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9EBF" w14:textId="77777777" w:rsidR="00C71699" w:rsidRPr="00DC4E2D" w:rsidRDefault="00C71699" w:rsidP="00B152F3">
      <w:pPr>
        <w:rPr>
          <w:lang w:val="sl-SI"/>
        </w:rPr>
      </w:pPr>
    </w:p>
    <w:p w14:paraId="774CE777" w14:textId="77777777" w:rsidR="00B152F3" w:rsidRPr="00DC4E2D" w:rsidRDefault="00B152F3" w:rsidP="00B152F3">
      <w:pPr>
        <w:rPr>
          <w:lang w:val="sl-SI"/>
        </w:rPr>
      </w:pPr>
    </w:p>
    <w:tbl>
      <w:tblPr>
        <w:tblpPr w:leftFromText="141" w:rightFromText="141" w:vertAnchor="text" w:tblpY="1"/>
        <w:tblOverlap w:val="never"/>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5"/>
        <w:gridCol w:w="630"/>
        <w:gridCol w:w="892"/>
        <w:gridCol w:w="1414"/>
        <w:gridCol w:w="417"/>
        <w:gridCol w:w="913"/>
        <w:gridCol w:w="495"/>
        <w:gridCol w:w="188"/>
        <w:gridCol w:w="385"/>
        <w:gridCol w:w="110"/>
        <w:gridCol w:w="193"/>
        <w:gridCol w:w="2194"/>
      </w:tblGrid>
      <w:tr w:rsidR="00B152F3" w:rsidRPr="00DC4E2D" w14:paraId="52852363" w14:textId="77777777" w:rsidTr="00A23D5D">
        <w:trPr>
          <w:gridAfter w:val="5"/>
          <w:wAfter w:w="3070" w:type="dxa"/>
        </w:trPr>
        <w:tc>
          <w:tcPr>
            <w:tcW w:w="6096" w:type="dxa"/>
            <w:gridSpan w:val="7"/>
          </w:tcPr>
          <w:p w14:paraId="5C58B784" w14:textId="17B3A522" w:rsidR="00B152F3" w:rsidRPr="00DC4E2D" w:rsidRDefault="00B152F3" w:rsidP="00B152F3">
            <w:pPr>
              <w:rPr>
                <w:rFonts w:cs="Arial"/>
                <w:szCs w:val="20"/>
                <w:lang w:val="sl-SI"/>
              </w:rPr>
            </w:pPr>
            <w:r w:rsidRPr="00DC4E2D">
              <w:rPr>
                <w:rFonts w:cs="Arial"/>
                <w:szCs w:val="20"/>
                <w:lang w:val="sl-SI"/>
              </w:rPr>
              <w:t xml:space="preserve">Številka: </w:t>
            </w:r>
            <w:r w:rsidR="0062455C">
              <w:rPr>
                <w:rFonts w:cs="Arial"/>
                <w:szCs w:val="20"/>
                <w:lang w:val="sl-SI"/>
              </w:rPr>
              <w:t>007-1/2023-</w:t>
            </w:r>
            <w:r w:rsidR="0053264D">
              <w:rPr>
                <w:rFonts w:cs="Arial"/>
                <w:szCs w:val="20"/>
                <w:lang w:val="sl-SI"/>
              </w:rPr>
              <w:t xml:space="preserve">                                         </w:t>
            </w:r>
            <w:r w:rsidR="0053264D" w:rsidRPr="0053264D">
              <w:rPr>
                <w:rFonts w:cs="Arial"/>
                <w:b/>
                <w:bCs/>
                <w:szCs w:val="20"/>
                <w:lang w:val="sl-SI"/>
              </w:rPr>
              <w:t>OSNUTEK</w:t>
            </w:r>
          </w:p>
        </w:tc>
      </w:tr>
      <w:tr w:rsidR="00B152F3" w:rsidRPr="00DC4E2D" w14:paraId="41436DA4" w14:textId="77777777" w:rsidTr="00A23D5D">
        <w:trPr>
          <w:gridAfter w:val="5"/>
          <w:wAfter w:w="3070" w:type="dxa"/>
        </w:trPr>
        <w:tc>
          <w:tcPr>
            <w:tcW w:w="6096" w:type="dxa"/>
            <w:gridSpan w:val="7"/>
          </w:tcPr>
          <w:p w14:paraId="58AB5E09" w14:textId="4DB43CCE" w:rsidR="00B152F3" w:rsidRPr="00DC4E2D" w:rsidRDefault="00B152F3" w:rsidP="00B152F3">
            <w:pPr>
              <w:rPr>
                <w:rFonts w:cs="Arial"/>
                <w:szCs w:val="20"/>
                <w:lang w:val="sl-SI"/>
              </w:rPr>
            </w:pPr>
            <w:r w:rsidRPr="00DC4E2D">
              <w:rPr>
                <w:rFonts w:cs="Arial"/>
                <w:szCs w:val="20"/>
                <w:lang w:val="sl-SI"/>
              </w:rPr>
              <w:t xml:space="preserve">Ljubljana, </w:t>
            </w:r>
            <w:r w:rsidR="0093073B">
              <w:rPr>
                <w:rFonts w:cs="Arial"/>
                <w:szCs w:val="20"/>
                <w:lang w:val="sl-SI"/>
              </w:rPr>
              <w:t>2</w:t>
            </w:r>
            <w:r w:rsidR="0062455C">
              <w:rPr>
                <w:rFonts w:cs="Arial"/>
                <w:szCs w:val="20"/>
                <w:lang w:val="sl-SI"/>
              </w:rPr>
              <w:t xml:space="preserve">. </w:t>
            </w:r>
            <w:r w:rsidR="0093073B">
              <w:rPr>
                <w:rFonts w:cs="Arial"/>
                <w:szCs w:val="20"/>
                <w:lang w:val="sl-SI"/>
              </w:rPr>
              <w:t>2</w:t>
            </w:r>
            <w:r w:rsidR="0062455C">
              <w:rPr>
                <w:rFonts w:cs="Arial"/>
                <w:szCs w:val="20"/>
                <w:lang w:val="sl-SI"/>
              </w:rPr>
              <w:t>. 2023</w:t>
            </w:r>
          </w:p>
        </w:tc>
      </w:tr>
      <w:tr w:rsidR="00B152F3" w:rsidRPr="00DC4E2D" w14:paraId="5BC085E6" w14:textId="77777777" w:rsidTr="00A23D5D">
        <w:trPr>
          <w:gridAfter w:val="5"/>
          <w:wAfter w:w="3070" w:type="dxa"/>
        </w:trPr>
        <w:tc>
          <w:tcPr>
            <w:tcW w:w="6096" w:type="dxa"/>
            <w:gridSpan w:val="7"/>
          </w:tcPr>
          <w:p w14:paraId="52D1F568" w14:textId="1B8A95C6" w:rsidR="00B152F3" w:rsidRPr="00DC4E2D" w:rsidRDefault="00B152F3" w:rsidP="00B152F3">
            <w:pPr>
              <w:rPr>
                <w:rFonts w:cs="Arial"/>
                <w:szCs w:val="20"/>
                <w:lang w:val="sl-SI"/>
              </w:rPr>
            </w:pPr>
            <w:r w:rsidRPr="0062455C">
              <w:rPr>
                <w:rFonts w:cs="Arial"/>
                <w:iCs/>
                <w:szCs w:val="20"/>
                <w:lang w:val="sl-SI"/>
              </w:rPr>
              <w:t xml:space="preserve">EVA </w:t>
            </w:r>
            <w:r w:rsidR="00AE6CE3" w:rsidRPr="0062455C">
              <w:rPr>
                <w:rFonts w:cs="Arial"/>
                <w:iCs/>
                <w:szCs w:val="20"/>
                <w:lang w:val="sl-SI"/>
              </w:rPr>
              <w:t xml:space="preserve"> 2023-</w:t>
            </w:r>
            <w:r w:rsidR="0062455C" w:rsidRPr="0062455C">
              <w:rPr>
                <w:rFonts w:cs="Arial"/>
                <w:iCs/>
                <w:szCs w:val="20"/>
                <w:lang w:val="sl-SI"/>
              </w:rPr>
              <w:t>1544</w:t>
            </w:r>
            <w:r w:rsidR="00AE6CE3" w:rsidRPr="0062455C">
              <w:rPr>
                <w:rFonts w:cs="Arial"/>
                <w:iCs/>
                <w:szCs w:val="20"/>
                <w:lang w:val="sl-SI"/>
              </w:rPr>
              <w:t>-00</w:t>
            </w:r>
            <w:r w:rsidR="0062455C" w:rsidRPr="0062455C">
              <w:rPr>
                <w:rFonts w:cs="Arial"/>
                <w:iCs/>
                <w:szCs w:val="20"/>
                <w:lang w:val="sl-SI"/>
              </w:rPr>
              <w:t>01</w:t>
            </w:r>
          </w:p>
        </w:tc>
      </w:tr>
      <w:tr w:rsidR="00B152F3" w:rsidRPr="00DC4E2D" w14:paraId="1B8F264E" w14:textId="77777777" w:rsidTr="00A23D5D">
        <w:trPr>
          <w:gridAfter w:val="5"/>
          <w:wAfter w:w="3070" w:type="dxa"/>
        </w:trPr>
        <w:tc>
          <w:tcPr>
            <w:tcW w:w="6096" w:type="dxa"/>
            <w:gridSpan w:val="7"/>
          </w:tcPr>
          <w:p w14:paraId="03DDB0B6" w14:textId="77777777" w:rsidR="00B152F3" w:rsidRPr="00DC4E2D" w:rsidRDefault="00B152F3" w:rsidP="00B152F3">
            <w:pPr>
              <w:rPr>
                <w:rFonts w:cs="Arial"/>
                <w:szCs w:val="20"/>
                <w:lang w:val="sl-SI"/>
              </w:rPr>
            </w:pPr>
            <w:r w:rsidRPr="00DC4E2D">
              <w:rPr>
                <w:rFonts w:cs="Arial"/>
                <w:szCs w:val="20"/>
                <w:lang w:val="sl-SI"/>
              </w:rPr>
              <w:t>GENERALNI SEKRETARIAT VLADE REPUBLIKE SLOVENIJE</w:t>
            </w:r>
          </w:p>
          <w:p w14:paraId="6AD0D5A9" w14:textId="1967AA13" w:rsidR="00B152F3" w:rsidRPr="00DC4E2D" w:rsidRDefault="00000000" w:rsidP="00B152F3">
            <w:pPr>
              <w:rPr>
                <w:rFonts w:cs="Arial"/>
                <w:szCs w:val="20"/>
                <w:lang w:val="sl-SI"/>
              </w:rPr>
            </w:pPr>
            <w:hyperlink r:id="rId12" w:history="1">
              <w:r w:rsidR="00AE6CE3" w:rsidRPr="00FE1565">
                <w:rPr>
                  <w:rStyle w:val="Hiperpovezava"/>
                  <w:rFonts w:cs="Arial"/>
                  <w:szCs w:val="20"/>
                  <w:lang w:val="sl-SI"/>
                </w:rPr>
                <w:t>gp.gs@gov.si</w:t>
              </w:r>
            </w:hyperlink>
            <w:r w:rsidR="00AE6CE3">
              <w:rPr>
                <w:rFonts w:cs="Arial"/>
                <w:szCs w:val="20"/>
                <w:lang w:val="sl-SI"/>
              </w:rPr>
              <w:t xml:space="preserve"> </w:t>
            </w:r>
          </w:p>
          <w:p w14:paraId="68A1A04A" w14:textId="77777777" w:rsidR="00B152F3" w:rsidRPr="00DC4E2D" w:rsidRDefault="00B152F3" w:rsidP="00B152F3">
            <w:pPr>
              <w:rPr>
                <w:rFonts w:cs="Arial"/>
                <w:szCs w:val="20"/>
                <w:lang w:val="sl-SI"/>
              </w:rPr>
            </w:pPr>
          </w:p>
        </w:tc>
      </w:tr>
      <w:tr w:rsidR="00B152F3" w:rsidRPr="00C301D2" w14:paraId="3EBF63A4" w14:textId="77777777" w:rsidTr="00A23D5D">
        <w:tc>
          <w:tcPr>
            <w:tcW w:w="9166" w:type="dxa"/>
            <w:gridSpan w:val="12"/>
          </w:tcPr>
          <w:p w14:paraId="5DBD35A2" w14:textId="27566E96" w:rsidR="00B152F3" w:rsidRPr="00DC4E2D" w:rsidRDefault="00B152F3" w:rsidP="00B152F3">
            <w:pPr>
              <w:jc w:val="both"/>
              <w:rPr>
                <w:rFonts w:cs="Arial"/>
                <w:b/>
                <w:szCs w:val="20"/>
                <w:lang w:val="sl-SI"/>
              </w:rPr>
            </w:pPr>
            <w:r w:rsidRPr="00DC4E2D">
              <w:rPr>
                <w:rFonts w:cs="Arial"/>
                <w:b/>
                <w:szCs w:val="20"/>
                <w:lang w:val="sl-SI"/>
              </w:rPr>
              <w:t xml:space="preserve">ZADEVA: </w:t>
            </w:r>
            <w:bookmarkStart w:id="0" w:name="_Hlk125526311"/>
            <w:r w:rsidRPr="00DC4E2D">
              <w:rPr>
                <w:rFonts w:cs="Arial"/>
                <w:b/>
                <w:szCs w:val="20"/>
                <w:lang w:val="sl-SI"/>
              </w:rPr>
              <w:t>Zakon o spremembah in dopolnitv</w:t>
            </w:r>
            <w:r w:rsidR="00AE6CE3">
              <w:rPr>
                <w:rFonts w:cs="Arial"/>
                <w:b/>
                <w:szCs w:val="20"/>
                <w:lang w:val="sl-SI"/>
              </w:rPr>
              <w:t>ah</w:t>
            </w:r>
            <w:r w:rsidRPr="00DC4E2D">
              <w:rPr>
                <w:rFonts w:cs="Arial"/>
                <w:b/>
                <w:szCs w:val="20"/>
                <w:lang w:val="sl-SI"/>
              </w:rPr>
              <w:t xml:space="preserve"> Zakona o informacijski varnosti </w:t>
            </w:r>
            <w:bookmarkEnd w:id="0"/>
            <w:r w:rsidRPr="00DC4E2D">
              <w:rPr>
                <w:rFonts w:cs="Arial"/>
                <w:b/>
                <w:szCs w:val="20"/>
                <w:lang w:val="sl-SI"/>
              </w:rPr>
              <w:t>(</w:t>
            </w:r>
            <w:r w:rsidRPr="00DC4E2D">
              <w:rPr>
                <w:rFonts w:cs="Arial"/>
                <w:b/>
                <w:iCs/>
                <w:szCs w:val="20"/>
                <w:lang w:val="sl-SI"/>
              </w:rPr>
              <w:t xml:space="preserve">EVA </w:t>
            </w:r>
            <w:r w:rsidR="007D1FAC" w:rsidRPr="00DC4E2D">
              <w:rPr>
                <w:rFonts w:cs="Arial"/>
                <w:b/>
                <w:iCs/>
                <w:szCs w:val="20"/>
                <w:lang w:val="sl-SI"/>
              </w:rPr>
              <w:t>202</w:t>
            </w:r>
            <w:r w:rsidR="0053264D">
              <w:rPr>
                <w:rFonts w:cs="Arial"/>
                <w:b/>
                <w:iCs/>
                <w:szCs w:val="20"/>
                <w:lang w:val="sl-SI"/>
              </w:rPr>
              <w:t>3</w:t>
            </w:r>
            <w:r w:rsidR="007D1FAC" w:rsidRPr="00DC4E2D">
              <w:rPr>
                <w:rFonts w:cs="Arial"/>
                <w:b/>
                <w:iCs/>
                <w:szCs w:val="20"/>
                <w:lang w:val="sl-SI"/>
              </w:rPr>
              <w:t>-</w:t>
            </w:r>
            <w:r w:rsidR="0053264D">
              <w:rPr>
                <w:rFonts w:cs="Arial"/>
                <w:b/>
                <w:iCs/>
                <w:szCs w:val="20"/>
                <w:lang w:val="sl-SI"/>
              </w:rPr>
              <w:t>1544</w:t>
            </w:r>
            <w:r w:rsidR="007D1FAC" w:rsidRPr="00DC4E2D">
              <w:rPr>
                <w:rFonts w:cs="Arial"/>
                <w:b/>
                <w:iCs/>
                <w:szCs w:val="20"/>
                <w:lang w:val="sl-SI"/>
              </w:rPr>
              <w:t>-000</w:t>
            </w:r>
            <w:r w:rsidR="0053264D">
              <w:rPr>
                <w:rFonts w:cs="Arial"/>
                <w:b/>
                <w:iCs/>
                <w:szCs w:val="20"/>
                <w:lang w:val="sl-SI"/>
              </w:rPr>
              <w:t>1</w:t>
            </w:r>
            <w:r w:rsidRPr="00DC4E2D">
              <w:rPr>
                <w:rFonts w:cs="Arial"/>
                <w:b/>
                <w:iCs/>
                <w:szCs w:val="20"/>
                <w:lang w:val="sl-SI"/>
              </w:rPr>
              <w:t>) –</w:t>
            </w:r>
            <w:r w:rsidRPr="00DC4E2D">
              <w:rPr>
                <w:rFonts w:cs="Arial"/>
                <w:b/>
                <w:szCs w:val="20"/>
                <w:lang w:val="sl-SI"/>
              </w:rPr>
              <w:t xml:space="preserve"> predlog za obravnavo</w:t>
            </w:r>
            <w:r w:rsidR="0053264D">
              <w:rPr>
                <w:rFonts w:cs="Arial"/>
                <w:b/>
                <w:szCs w:val="20"/>
                <w:lang w:val="sl-SI"/>
              </w:rPr>
              <w:t>, nujni postopek</w:t>
            </w:r>
          </w:p>
        </w:tc>
      </w:tr>
      <w:tr w:rsidR="00B152F3" w:rsidRPr="00DC4E2D" w14:paraId="706DAF00" w14:textId="77777777" w:rsidTr="00A23D5D">
        <w:tc>
          <w:tcPr>
            <w:tcW w:w="9166" w:type="dxa"/>
            <w:gridSpan w:val="12"/>
          </w:tcPr>
          <w:p w14:paraId="4F5E519C" w14:textId="77777777" w:rsidR="00B152F3" w:rsidRPr="00DC4E2D" w:rsidRDefault="00B152F3" w:rsidP="00B152F3">
            <w:pPr>
              <w:rPr>
                <w:rFonts w:cs="Arial"/>
                <w:b/>
                <w:szCs w:val="20"/>
                <w:lang w:val="sl-SI"/>
              </w:rPr>
            </w:pPr>
            <w:r w:rsidRPr="00DC4E2D">
              <w:rPr>
                <w:rFonts w:cs="Arial"/>
                <w:b/>
                <w:szCs w:val="20"/>
                <w:lang w:val="sl-SI"/>
              </w:rPr>
              <w:t>1. Predlog sklepov vlade:</w:t>
            </w:r>
          </w:p>
        </w:tc>
      </w:tr>
      <w:tr w:rsidR="00B152F3" w:rsidRPr="00C301D2" w14:paraId="0BA72B28" w14:textId="77777777" w:rsidTr="00A23D5D">
        <w:tc>
          <w:tcPr>
            <w:tcW w:w="9166" w:type="dxa"/>
            <w:gridSpan w:val="12"/>
          </w:tcPr>
          <w:p w14:paraId="3ADF9154" w14:textId="77777777" w:rsidR="00B152F3" w:rsidRPr="00DC4E2D" w:rsidRDefault="00B152F3" w:rsidP="00B152F3">
            <w:pPr>
              <w:rPr>
                <w:rFonts w:cs="Arial"/>
                <w:szCs w:val="20"/>
                <w:lang w:val="sl-SI"/>
              </w:rPr>
            </w:pPr>
          </w:p>
          <w:p w14:paraId="2DD726F2" w14:textId="6A9F52AB" w:rsidR="00B152F3" w:rsidRPr="00DC4E2D" w:rsidRDefault="00B152F3" w:rsidP="00B152F3">
            <w:pPr>
              <w:jc w:val="both"/>
              <w:rPr>
                <w:rFonts w:cs="Arial"/>
                <w:szCs w:val="20"/>
                <w:lang w:val="sl-SI"/>
              </w:rPr>
            </w:pPr>
            <w:bookmarkStart w:id="1" w:name="_Hlk70580240"/>
            <w:r w:rsidRPr="00DC4E2D">
              <w:rPr>
                <w:rFonts w:cs="Arial"/>
                <w:szCs w:val="20"/>
                <w:lang w:val="sl-SI"/>
              </w:rPr>
              <w:t xml:space="preserve">Na podlagi drugega odstavka 2. člena Zakona o Vladi Republike Slovenije </w:t>
            </w:r>
            <w:r w:rsidR="00AE6CE3" w:rsidRPr="00AE6CE3">
              <w:rPr>
                <w:rFonts w:cs="Arial"/>
                <w:szCs w:val="20"/>
                <w:lang w:val="sl-SI"/>
              </w:rPr>
              <w:t xml:space="preserve">(Uradni list RS, št. 24/05 – uradno prečiščeno besedilo, 109/08, 38/10 – ZUKN, 8/12, 21/13, 47/13 – ZDU-1G, 65/14, 55/17 in 163/22) </w:t>
            </w:r>
            <w:r w:rsidRPr="00DC4E2D">
              <w:rPr>
                <w:rFonts w:cs="Arial"/>
                <w:szCs w:val="20"/>
                <w:lang w:val="sl-SI"/>
              </w:rPr>
              <w:t xml:space="preserve"> je Vlada Republike Slovenije na ........... seji dne .......... pod točko ....... sprejela sklep:</w:t>
            </w:r>
          </w:p>
          <w:bookmarkEnd w:id="1"/>
          <w:p w14:paraId="31FDED2E" w14:textId="77777777" w:rsidR="00B152F3" w:rsidRPr="00DC4E2D" w:rsidRDefault="00B152F3" w:rsidP="00B152F3">
            <w:pPr>
              <w:rPr>
                <w:rFonts w:cs="Arial"/>
                <w:szCs w:val="20"/>
                <w:lang w:val="sl-SI"/>
              </w:rPr>
            </w:pPr>
          </w:p>
          <w:p w14:paraId="7580BA53" w14:textId="67903E0F" w:rsidR="00B152F3" w:rsidRPr="00DC4E2D" w:rsidRDefault="00B152F3" w:rsidP="00B152F3">
            <w:pPr>
              <w:jc w:val="both"/>
              <w:rPr>
                <w:rFonts w:cs="Arial"/>
                <w:szCs w:val="20"/>
                <w:lang w:val="sl-SI"/>
              </w:rPr>
            </w:pPr>
            <w:r w:rsidRPr="00DC4E2D">
              <w:rPr>
                <w:rFonts w:cs="Arial"/>
                <w:szCs w:val="20"/>
                <w:lang w:val="sl-SI"/>
              </w:rPr>
              <w:t xml:space="preserve">Vlada Republike </w:t>
            </w:r>
            <w:r w:rsidRPr="0062455C">
              <w:rPr>
                <w:rFonts w:cs="Arial"/>
                <w:szCs w:val="20"/>
                <w:lang w:val="sl-SI"/>
              </w:rPr>
              <w:t>Slovenije je določila besedilo predloga Zakona o spremembah in dopolnitv</w:t>
            </w:r>
            <w:r w:rsidR="00AE6CE3" w:rsidRPr="0062455C">
              <w:rPr>
                <w:rFonts w:cs="Arial"/>
                <w:szCs w:val="20"/>
                <w:lang w:val="sl-SI"/>
              </w:rPr>
              <w:t>ah</w:t>
            </w:r>
            <w:r w:rsidRPr="0062455C">
              <w:rPr>
                <w:rFonts w:cs="Arial"/>
                <w:szCs w:val="20"/>
                <w:lang w:val="sl-SI"/>
              </w:rPr>
              <w:t xml:space="preserve"> Zakona o informacijski varnosti (</w:t>
            </w:r>
            <w:r w:rsidRPr="0062455C">
              <w:rPr>
                <w:rFonts w:cs="Arial"/>
                <w:iCs/>
                <w:szCs w:val="20"/>
                <w:lang w:val="sl-SI"/>
              </w:rPr>
              <w:t xml:space="preserve">EVA </w:t>
            </w:r>
            <w:r w:rsidR="0062455C" w:rsidRPr="0062455C">
              <w:rPr>
                <w:rFonts w:cs="Arial"/>
                <w:iCs/>
                <w:szCs w:val="20"/>
                <w:lang w:val="sl-SI"/>
              </w:rPr>
              <w:t>2023-1544-0001</w:t>
            </w:r>
            <w:r w:rsidRPr="00DC4E2D">
              <w:rPr>
                <w:rFonts w:cs="Arial"/>
                <w:iCs/>
                <w:szCs w:val="20"/>
                <w:lang w:val="sl-SI"/>
              </w:rPr>
              <w:t>) i</w:t>
            </w:r>
            <w:r w:rsidRPr="00DC4E2D">
              <w:rPr>
                <w:rFonts w:cs="Arial"/>
                <w:szCs w:val="20"/>
                <w:lang w:val="sl-SI"/>
              </w:rPr>
              <w:t>n ga pošlje v obravnavo Državnemu zboru</w:t>
            </w:r>
            <w:r w:rsidRPr="00DC4E2D">
              <w:rPr>
                <w:rFonts w:cs="Arial"/>
                <w:iCs/>
                <w:szCs w:val="20"/>
                <w:lang w:val="sl-SI"/>
              </w:rPr>
              <w:t xml:space="preserve"> Republike Slovenije po nujnem postopku</w:t>
            </w:r>
            <w:r w:rsidRPr="00DC4E2D">
              <w:rPr>
                <w:rFonts w:cs="Arial"/>
                <w:szCs w:val="20"/>
                <w:lang w:val="sl-SI"/>
              </w:rPr>
              <w:t>.</w:t>
            </w:r>
          </w:p>
          <w:p w14:paraId="66790054" w14:textId="77777777" w:rsidR="00B152F3" w:rsidRPr="00DC4E2D" w:rsidRDefault="00B152F3" w:rsidP="00B152F3">
            <w:pPr>
              <w:rPr>
                <w:rFonts w:cs="Arial"/>
                <w:szCs w:val="20"/>
                <w:lang w:val="sl-SI"/>
              </w:rPr>
            </w:pPr>
          </w:p>
          <w:p w14:paraId="4B0E9239" w14:textId="77777777" w:rsidR="00B152F3" w:rsidRPr="00DC4E2D" w:rsidRDefault="00B152F3" w:rsidP="00B152F3">
            <w:pPr>
              <w:ind w:left="5274"/>
              <w:rPr>
                <w:rFonts w:cs="Arial"/>
                <w:szCs w:val="20"/>
                <w:lang w:val="sl-SI"/>
              </w:rPr>
            </w:pPr>
            <w:r w:rsidRPr="00DC4E2D">
              <w:rPr>
                <w:rFonts w:cs="Arial"/>
                <w:szCs w:val="20"/>
                <w:lang w:val="sl-SI"/>
              </w:rPr>
              <w:t xml:space="preserve">          </w:t>
            </w:r>
          </w:p>
          <w:p w14:paraId="1B031723" w14:textId="1C0DBBB9" w:rsidR="00AE6CE3" w:rsidRPr="00AE6CE3" w:rsidRDefault="00B152F3" w:rsidP="00AE6CE3">
            <w:pPr>
              <w:ind w:left="5274"/>
              <w:rPr>
                <w:rFonts w:cs="Arial"/>
                <w:szCs w:val="20"/>
                <w:lang w:val="sl-SI"/>
              </w:rPr>
            </w:pPr>
            <w:r w:rsidRPr="00DC4E2D">
              <w:rPr>
                <w:rFonts w:cs="Arial"/>
                <w:szCs w:val="20"/>
                <w:lang w:val="sl-SI"/>
              </w:rPr>
              <w:t xml:space="preserve">  </w:t>
            </w:r>
            <w:r w:rsidR="00AE6CE3" w:rsidRPr="00AE6CE3">
              <w:rPr>
                <w:rFonts w:cs="Arial"/>
                <w:szCs w:val="20"/>
                <w:lang w:val="sl-SI"/>
              </w:rPr>
              <w:t xml:space="preserve">Barbara Kolenko </w:t>
            </w:r>
            <w:proofErr w:type="spellStart"/>
            <w:r w:rsidR="00AE6CE3" w:rsidRPr="00AE6CE3">
              <w:rPr>
                <w:rFonts w:cs="Arial"/>
                <w:szCs w:val="20"/>
                <w:lang w:val="sl-SI"/>
              </w:rPr>
              <w:t>Helbl</w:t>
            </w:r>
            <w:proofErr w:type="spellEnd"/>
          </w:p>
          <w:p w14:paraId="2B2EE8C7" w14:textId="609B59B4" w:rsidR="00B152F3" w:rsidRPr="00DC4E2D" w:rsidRDefault="00AE6CE3" w:rsidP="00AE6CE3">
            <w:pPr>
              <w:rPr>
                <w:rFonts w:cs="Arial"/>
                <w:szCs w:val="20"/>
                <w:lang w:val="sl-SI"/>
              </w:rPr>
            </w:pPr>
            <w:r w:rsidRPr="00AE6CE3">
              <w:rPr>
                <w:rFonts w:cs="Arial"/>
                <w:szCs w:val="20"/>
                <w:lang w:val="sl-SI"/>
              </w:rPr>
              <w:t xml:space="preserve">                                                                                    GENERALNA SEKRETARKA VLADE</w:t>
            </w:r>
          </w:p>
          <w:p w14:paraId="3EF8CB1D" w14:textId="77777777" w:rsidR="00B152F3" w:rsidRPr="00DC4E2D" w:rsidRDefault="00B152F3" w:rsidP="00B152F3">
            <w:pPr>
              <w:rPr>
                <w:rFonts w:cs="Arial"/>
                <w:szCs w:val="20"/>
                <w:lang w:val="sl-SI"/>
              </w:rPr>
            </w:pPr>
          </w:p>
          <w:p w14:paraId="6994F245" w14:textId="77777777" w:rsidR="00B152F3" w:rsidRPr="00DC4E2D" w:rsidRDefault="00B152F3" w:rsidP="00B152F3">
            <w:pPr>
              <w:rPr>
                <w:rFonts w:cs="Arial"/>
                <w:szCs w:val="20"/>
                <w:lang w:val="sl-SI"/>
              </w:rPr>
            </w:pPr>
            <w:r w:rsidRPr="00DC4E2D">
              <w:rPr>
                <w:rFonts w:cs="Arial"/>
                <w:szCs w:val="20"/>
                <w:lang w:val="sl-SI"/>
              </w:rPr>
              <w:t>Prejmejo:</w:t>
            </w:r>
          </w:p>
          <w:p w14:paraId="6B3D1117" w14:textId="77777777" w:rsidR="0053264D" w:rsidRPr="0053264D" w:rsidRDefault="0053264D" w:rsidP="00B152F3">
            <w:pPr>
              <w:numPr>
                <w:ilvl w:val="0"/>
                <w:numId w:val="7"/>
              </w:numPr>
              <w:rPr>
                <w:rFonts w:cs="Arial"/>
                <w:bCs/>
                <w:iCs/>
                <w:szCs w:val="20"/>
                <w:lang w:val="sl-SI"/>
              </w:rPr>
            </w:pPr>
            <w:r>
              <w:rPr>
                <w:rFonts w:cs="Arial"/>
                <w:iCs/>
                <w:szCs w:val="20"/>
                <w:lang w:val="sl-SI"/>
              </w:rPr>
              <w:t>Vsa ministrstva in vladne službe,</w:t>
            </w:r>
          </w:p>
          <w:p w14:paraId="365E6325" w14:textId="7D9A218B" w:rsidR="0053264D" w:rsidRPr="0053264D" w:rsidRDefault="0053264D" w:rsidP="00B152F3">
            <w:pPr>
              <w:numPr>
                <w:ilvl w:val="0"/>
                <w:numId w:val="7"/>
              </w:numPr>
              <w:rPr>
                <w:rFonts w:cs="Arial"/>
                <w:bCs/>
                <w:iCs/>
                <w:szCs w:val="20"/>
                <w:lang w:val="sl-SI"/>
              </w:rPr>
            </w:pPr>
            <w:r w:rsidRPr="00DC4E2D">
              <w:rPr>
                <w:rFonts w:cs="Arial"/>
                <w:iCs/>
                <w:szCs w:val="20"/>
                <w:lang w:val="sl-SI"/>
              </w:rPr>
              <w:t>Skupnosti občin Slovenije</w:t>
            </w:r>
            <w:r>
              <w:rPr>
                <w:rFonts w:cs="Arial"/>
                <w:iCs/>
                <w:szCs w:val="20"/>
                <w:lang w:val="sl-SI"/>
              </w:rPr>
              <w:t>,</w:t>
            </w:r>
          </w:p>
          <w:p w14:paraId="406E213E" w14:textId="1D05DCF1" w:rsidR="0053264D" w:rsidRPr="0053264D" w:rsidRDefault="0053264D" w:rsidP="00B152F3">
            <w:pPr>
              <w:numPr>
                <w:ilvl w:val="0"/>
                <w:numId w:val="7"/>
              </w:numPr>
              <w:rPr>
                <w:rFonts w:cs="Arial"/>
                <w:bCs/>
                <w:iCs/>
                <w:szCs w:val="20"/>
                <w:lang w:val="sl-SI"/>
              </w:rPr>
            </w:pPr>
            <w:r w:rsidRPr="00DC4E2D">
              <w:rPr>
                <w:rFonts w:cs="Arial"/>
                <w:iCs/>
                <w:szCs w:val="20"/>
                <w:lang w:val="sl-SI"/>
              </w:rPr>
              <w:t>Združenju občin Slovenije</w:t>
            </w:r>
            <w:r>
              <w:rPr>
                <w:rFonts w:cs="Arial"/>
                <w:iCs/>
                <w:szCs w:val="20"/>
                <w:lang w:val="sl-SI"/>
              </w:rPr>
              <w:t>,</w:t>
            </w:r>
          </w:p>
          <w:p w14:paraId="2B559CA0" w14:textId="111AD5B6" w:rsidR="00B152F3" w:rsidRDefault="0053264D" w:rsidP="00B152F3">
            <w:pPr>
              <w:numPr>
                <w:ilvl w:val="0"/>
                <w:numId w:val="7"/>
              </w:numPr>
              <w:rPr>
                <w:rFonts w:cs="Arial"/>
                <w:bCs/>
                <w:iCs/>
                <w:szCs w:val="20"/>
                <w:lang w:val="sl-SI"/>
              </w:rPr>
            </w:pPr>
            <w:r w:rsidRPr="00DC4E2D">
              <w:rPr>
                <w:rFonts w:cs="Arial"/>
                <w:iCs/>
                <w:szCs w:val="20"/>
                <w:lang w:val="sl-SI"/>
              </w:rPr>
              <w:t>Združenju mestnih občin Slovenije</w:t>
            </w:r>
            <w:r w:rsidR="00B152F3" w:rsidRPr="00DC4E2D">
              <w:rPr>
                <w:rFonts w:cs="Arial"/>
                <w:bCs/>
                <w:iCs/>
                <w:szCs w:val="20"/>
                <w:lang w:val="sl-SI"/>
              </w:rPr>
              <w:t>.</w:t>
            </w:r>
          </w:p>
          <w:p w14:paraId="386F9020" w14:textId="77777777" w:rsidR="000D7C79" w:rsidRDefault="000D7C79" w:rsidP="000D7C79">
            <w:pPr>
              <w:ind w:left="720"/>
              <w:rPr>
                <w:rFonts w:cs="Arial"/>
                <w:bCs/>
                <w:iCs/>
                <w:szCs w:val="20"/>
                <w:lang w:val="sl-SI"/>
              </w:rPr>
            </w:pPr>
          </w:p>
          <w:p w14:paraId="06835A4C" w14:textId="23181DB8" w:rsidR="000D7C79" w:rsidRDefault="000D7C79" w:rsidP="000D7C79">
            <w:pPr>
              <w:rPr>
                <w:rFonts w:cs="Arial"/>
                <w:bCs/>
                <w:iCs/>
                <w:szCs w:val="20"/>
                <w:lang w:val="sl-SI"/>
              </w:rPr>
            </w:pPr>
            <w:r>
              <w:rPr>
                <w:rFonts w:cs="Arial"/>
                <w:bCs/>
                <w:iCs/>
                <w:szCs w:val="20"/>
                <w:lang w:val="sl-SI"/>
              </w:rPr>
              <w:t>Priloge:</w:t>
            </w:r>
          </w:p>
          <w:p w14:paraId="3CE63591" w14:textId="1FBFC8BE" w:rsidR="003E1CBD" w:rsidRDefault="003E1CBD" w:rsidP="000D7C79">
            <w:pPr>
              <w:numPr>
                <w:ilvl w:val="0"/>
                <w:numId w:val="7"/>
              </w:numPr>
              <w:rPr>
                <w:rFonts w:cs="Arial"/>
                <w:bCs/>
                <w:iCs/>
                <w:szCs w:val="20"/>
                <w:lang w:val="sl-SI"/>
              </w:rPr>
            </w:pPr>
            <w:r>
              <w:rPr>
                <w:rFonts w:cs="Arial"/>
                <w:bCs/>
                <w:iCs/>
                <w:szCs w:val="20"/>
                <w:lang w:val="sl-SI"/>
              </w:rPr>
              <w:t>besedilo predloga zakona,</w:t>
            </w:r>
          </w:p>
          <w:p w14:paraId="0E66751A" w14:textId="5BC68095" w:rsidR="00B152F3" w:rsidRPr="00DC4E2D" w:rsidRDefault="0093073B" w:rsidP="0093073B">
            <w:pPr>
              <w:numPr>
                <w:ilvl w:val="0"/>
                <w:numId w:val="7"/>
              </w:numPr>
              <w:rPr>
                <w:rFonts w:cs="Arial"/>
                <w:iCs/>
                <w:szCs w:val="20"/>
                <w:lang w:val="sl-SI"/>
              </w:rPr>
            </w:pPr>
            <w:r>
              <w:rPr>
                <w:rFonts w:cs="Arial"/>
                <w:bCs/>
                <w:iCs/>
                <w:szCs w:val="20"/>
                <w:lang w:val="sl-SI"/>
              </w:rPr>
              <w:t xml:space="preserve">osnutek </w:t>
            </w:r>
            <w:r w:rsidR="000D7C79" w:rsidRPr="000D7C79">
              <w:rPr>
                <w:rFonts w:cs="Arial"/>
                <w:bCs/>
                <w:iCs/>
                <w:szCs w:val="20"/>
                <w:lang w:val="sl-SI"/>
              </w:rPr>
              <w:t>Uredbe o varnostni dokumentaciji in skupnih varnostnih zahtevah povezanih subjektov</w:t>
            </w:r>
          </w:p>
        </w:tc>
      </w:tr>
      <w:tr w:rsidR="00B152F3" w:rsidRPr="00C301D2" w14:paraId="60824606" w14:textId="77777777" w:rsidTr="00A23D5D">
        <w:tc>
          <w:tcPr>
            <w:tcW w:w="9166" w:type="dxa"/>
            <w:gridSpan w:val="12"/>
          </w:tcPr>
          <w:p w14:paraId="272F66AA" w14:textId="77777777" w:rsidR="00B152F3" w:rsidRPr="00DC4E2D" w:rsidRDefault="00B152F3" w:rsidP="00B152F3">
            <w:pPr>
              <w:rPr>
                <w:rFonts w:cs="Arial"/>
                <w:b/>
                <w:bCs/>
                <w:szCs w:val="20"/>
                <w:lang w:val="sl-SI"/>
              </w:rPr>
            </w:pPr>
            <w:r w:rsidRPr="00DC4E2D">
              <w:rPr>
                <w:rFonts w:cs="Arial"/>
                <w:b/>
                <w:bCs/>
                <w:szCs w:val="20"/>
                <w:lang w:val="sl-SI"/>
              </w:rPr>
              <w:t>2. Predlog za obravnavo predloga zakona po nujnem ali skrajšanem postopku v državnem zboru z obrazložitvijo razlogov:</w:t>
            </w:r>
          </w:p>
        </w:tc>
      </w:tr>
      <w:tr w:rsidR="00B152F3" w:rsidRPr="00C301D2" w14:paraId="66543766" w14:textId="77777777" w:rsidTr="00A23D5D">
        <w:tc>
          <w:tcPr>
            <w:tcW w:w="9166" w:type="dxa"/>
            <w:gridSpan w:val="12"/>
          </w:tcPr>
          <w:p w14:paraId="272FEB3E" w14:textId="07193578" w:rsidR="00B152F3" w:rsidRPr="00DC4E2D" w:rsidRDefault="00B152F3" w:rsidP="00B152F3">
            <w:pPr>
              <w:overflowPunct w:val="0"/>
              <w:autoSpaceDE w:val="0"/>
              <w:autoSpaceDN w:val="0"/>
              <w:adjustRightInd w:val="0"/>
              <w:jc w:val="both"/>
              <w:textAlignment w:val="baseline"/>
              <w:rPr>
                <w:rFonts w:cs="Arial"/>
                <w:szCs w:val="20"/>
                <w:lang w:val="sl-SI" w:eastAsia="sl-SI"/>
              </w:rPr>
            </w:pPr>
            <w:r w:rsidRPr="00DC4E2D">
              <w:rPr>
                <w:rFonts w:cs="Arial"/>
                <w:szCs w:val="20"/>
                <w:lang w:val="sl-SI" w:eastAsia="sl-SI"/>
              </w:rPr>
              <w:t xml:space="preserve">Predlaga se nujni postopek obravnave predloga zakona v Državnem zboru Republike Slovenije na podlagi prvega odstavka 143. člena Poslovnika državnega zbora </w:t>
            </w:r>
            <w:r w:rsidR="00AE6CE3" w:rsidRPr="00AE6CE3">
              <w:rPr>
                <w:lang w:val="sl-SI"/>
              </w:rPr>
              <w:t xml:space="preserve"> </w:t>
            </w:r>
            <w:r w:rsidR="00AE6CE3" w:rsidRPr="00AE6CE3">
              <w:rPr>
                <w:rFonts w:cs="Arial"/>
                <w:szCs w:val="20"/>
                <w:lang w:val="sl-SI" w:eastAsia="sl-SI"/>
              </w:rPr>
              <w:t xml:space="preserve">(Uradni list RS, št. 92/07 – uradno prečiščeno besedilo, 105/10, 80/13, 38/17, 46/20, 105/21 – </w:t>
            </w:r>
            <w:proofErr w:type="spellStart"/>
            <w:r w:rsidR="00AE6CE3" w:rsidRPr="00AE6CE3">
              <w:rPr>
                <w:rFonts w:cs="Arial"/>
                <w:szCs w:val="20"/>
                <w:lang w:val="sl-SI" w:eastAsia="sl-SI"/>
              </w:rPr>
              <w:t>odl</w:t>
            </w:r>
            <w:proofErr w:type="spellEnd"/>
            <w:r w:rsidR="00AE6CE3" w:rsidRPr="00AE6CE3">
              <w:rPr>
                <w:rFonts w:cs="Arial"/>
                <w:szCs w:val="20"/>
                <w:lang w:val="sl-SI" w:eastAsia="sl-SI"/>
              </w:rPr>
              <w:t xml:space="preserve">. US in 111/21) </w:t>
            </w:r>
            <w:r w:rsidRPr="00DC4E2D">
              <w:rPr>
                <w:rFonts w:cs="Arial"/>
                <w:szCs w:val="20"/>
                <w:lang w:val="sl-SI" w:eastAsia="sl-SI"/>
              </w:rPr>
              <w:t>, ker je sprejem zakona nujen zaradi interesov varnosti države in da se preprečijo težko popravljive posledice za delovanje države.</w:t>
            </w:r>
          </w:p>
          <w:p w14:paraId="746060F8" w14:textId="77777777" w:rsidR="00B152F3" w:rsidRPr="00DC4E2D" w:rsidRDefault="00B152F3" w:rsidP="00B152F3">
            <w:pPr>
              <w:overflowPunct w:val="0"/>
              <w:autoSpaceDE w:val="0"/>
              <w:autoSpaceDN w:val="0"/>
              <w:adjustRightInd w:val="0"/>
              <w:jc w:val="both"/>
              <w:textAlignment w:val="baseline"/>
              <w:rPr>
                <w:rFonts w:cs="Arial"/>
                <w:szCs w:val="20"/>
                <w:lang w:val="sl-SI" w:eastAsia="sl-SI"/>
              </w:rPr>
            </w:pPr>
          </w:p>
          <w:p w14:paraId="52C07025" w14:textId="16792CFA" w:rsidR="0053264D" w:rsidRDefault="0053264D" w:rsidP="0053264D">
            <w:pPr>
              <w:overflowPunct w:val="0"/>
              <w:autoSpaceDE w:val="0"/>
              <w:autoSpaceDN w:val="0"/>
              <w:adjustRightInd w:val="0"/>
              <w:jc w:val="both"/>
              <w:textAlignment w:val="baseline"/>
              <w:rPr>
                <w:lang w:val="sl-SI"/>
              </w:rPr>
            </w:pPr>
            <w:r>
              <w:rPr>
                <w:rFonts w:cs="Arial"/>
                <w:szCs w:val="20"/>
                <w:lang w:val="sl-SI" w:eastAsia="sl-SI"/>
              </w:rPr>
              <w:t xml:space="preserve">S spremembo Zakona o vladi (ZVRS-J)  in posledičnimi spremembami in dopolnitvami Zakona o državni upravi (ZDU-1O) bo pristojnost upravljanja s </w:t>
            </w:r>
            <w:bookmarkStart w:id="2" w:name="_Hlk125623056"/>
            <w:r w:rsidRPr="00AE6CE3">
              <w:rPr>
                <w:lang w:val="sl-SI"/>
              </w:rPr>
              <w:t xml:space="preserve">centralnim </w:t>
            </w:r>
            <w:r>
              <w:rPr>
                <w:lang w:val="sl-SI"/>
              </w:rPr>
              <w:t xml:space="preserve">državnim </w:t>
            </w:r>
            <w:r w:rsidRPr="00AE6CE3">
              <w:rPr>
                <w:lang w:val="sl-SI"/>
              </w:rPr>
              <w:t xml:space="preserve">informacijsko-komunikacijskim </w:t>
            </w:r>
            <w:r>
              <w:rPr>
                <w:lang w:val="sl-SI"/>
              </w:rPr>
              <w:t xml:space="preserve">omrežjem oziroma </w:t>
            </w:r>
            <w:r w:rsidRPr="00AE6CE3">
              <w:rPr>
                <w:lang w:val="sl-SI"/>
              </w:rPr>
              <w:t>sistemom</w:t>
            </w:r>
            <w:r>
              <w:rPr>
                <w:lang w:val="sl-SI"/>
              </w:rPr>
              <w:t xml:space="preserve"> </w:t>
            </w:r>
            <w:r w:rsidRPr="0062455C">
              <w:rPr>
                <w:lang w:val="sl-SI"/>
              </w:rPr>
              <w:t>(v nadaljnjem besedilu: centralni informacijsko-komunikacijski sistem)</w:t>
            </w:r>
            <w:r>
              <w:rPr>
                <w:lang w:val="sl-SI"/>
              </w:rPr>
              <w:t xml:space="preserve"> </w:t>
            </w:r>
            <w:bookmarkEnd w:id="2"/>
            <w:r>
              <w:rPr>
                <w:lang w:val="sl-SI"/>
              </w:rPr>
              <w:t xml:space="preserve">iz ministrstva, pristojnega za javno upravo (ki je (bilo) pristojno za informacijsko </w:t>
            </w:r>
            <w:r>
              <w:rPr>
                <w:lang w:val="sl-SI"/>
              </w:rPr>
              <w:lastRenderedPageBreak/>
              <w:t xml:space="preserve">varnost v </w:t>
            </w:r>
            <w:r w:rsidRPr="00AE6CE3">
              <w:rPr>
                <w:lang w:val="sl-SI"/>
              </w:rPr>
              <w:t>centraln</w:t>
            </w:r>
            <w:r>
              <w:rPr>
                <w:lang w:val="sl-SI"/>
              </w:rPr>
              <w:t>e</w:t>
            </w:r>
            <w:r w:rsidRPr="00AE6CE3">
              <w:rPr>
                <w:lang w:val="sl-SI"/>
              </w:rPr>
              <w:t>m informacijsko-komunikacijskim sistemo</w:t>
            </w:r>
            <w:r>
              <w:rPr>
                <w:lang w:val="sl-SI"/>
              </w:rPr>
              <w:t xml:space="preserve">m, prešlo na novo ministrstvo, pristojno za digitalno preobrazbo. Hkrati pa se pristojnost informacijske varnosti tudi še v tem delu prenese na Urad Vlade RS za informacijsko varnost, ki je na podlagi Zakona o informacijski varnosti </w:t>
            </w:r>
            <w:r w:rsidRPr="0062455C">
              <w:rPr>
                <w:lang w:val="sl-SI"/>
              </w:rPr>
              <w:t>(Uradni list RS, št.  št. 30/18,95/21 in 130/22 – ZEKom-2; v nadaljnjem besedilu ZInfV)</w:t>
            </w:r>
            <w:r>
              <w:rPr>
                <w:lang w:val="sl-SI"/>
              </w:rPr>
              <w:t xml:space="preserve"> pristojen nacionalni organ za informacijsko varnost. </w:t>
            </w:r>
          </w:p>
          <w:p w14:paraId="3B9B197A" w14:textId="77777777" w:rsidR="0053264D" w:rsidRDefault="0053264D" w:rsidP="0053264D">
            <w:pPr>
              <w:overflowPunct w:val="0"/>
              <w:autoSpaceDE w:val="0"/>
              <w:autoSpaceDN w:val="0"/>
              <w:adjustRightInd w:val="0"/>
              <w:jc w:val="both"/>
              <w:textAlignment w:val="baseline"/>
              <w:rPr>
                <w:lang w:val="sl-SI"/>
              </w:rPr>
            </w:pPr>
          </w:p>
          <w:p w14:paraId="482D3596" w14:textId="6B938C45" w:rsidR="0053264D" w:rsidRDefault="0053264D" w:rsidP="0053264D">
            <w:pPr>
              <w:overflowPunct w:val="0"/>
              <w:autoSpaceDE w:val="0"/>
              <w:autoSpaceDN w:val="0"/>
              <w:adjustRightInd w:val="0"/>
              <w:jc w:val="both"/>
              <w:textAlignment w:val="baseline"/>
              <w:rPr>
                <w:lang w:val="sl-SI"/>
              </w:rPr>
            </w:pPr>
            <w:r w:rsidRPr="0062455C">
              <w:rPr>
                <w:lang w:val="sl-SI"/>
              </w:rPr>
              <w:t>Minimalne skupne zahteve glede informacijske varnosti državnih organov, organov lokalnih skupnosti, javnih agencij in nosilcev javnih pooblastil ter drugih subjektov, ki se povezujejo s centralni</w:t>
            </w:r>
            <w:r>
              <w:rPr>
                <w:lang w:val="sl-SI"/>
              </w:rPr>
              <w:t>m</w:t>
            </w:r>
            <w:r w:rsidRPr="0062455C">
              <w:rPr>
                <w:lang w:val="sl-SI"/>
              </w:rPr>
              <w:t xml:space="preserve"> informacijsko-komunikacijski</w:t>
            </w:r>
            <w:r>
              <w:rPr>
                <w:lang w:val="sl-SI"/>
              </w:rPr>
              <w:t>m</w:t>
            </w:r>
            <w:r w:rsidRPr="0062455C">
              <w:rPr>
                <w:lang w:val="sl-SI"/>
              </w:rPr>
              <w:t xml:space="preserve"> sistem</w:t>
            </w:r>
            <w:r>
              <w:rPr>
                <w:lang w:val="sl-SI"/>
              </w:rPr>
              <w:t>om</w:t>
            </w:r>
            <w:r w:rsidRPr="0062455C">
              <w:rPr>
                <w:lang w:val="sl-SI"/>
              </w:rPr>
              <w:t xml:space="preserve"> ureja Uredba o informacijski varnosti v državni upravi (Uradni list RS, št. 29/18 in 131/20; v nadaljnjem besedilu: Uredba</w:t>
            </w:r>
            <w:r>
              <w:rPr>
                <w:lang w:val="sl-SI"/>
              </w:rPr>
              <w:t xml:space="preserve"> o informacijski varnosti v državni upravi</w:t>
            </w:r>
            <w:r w:rsidRPr="0062455C">
              <w:rPr>
                <w:lang w:val="sl-SI"/>
              </w:rPr>
              <w:t xml:space="preserve">), ki pa je v neskladju s sistemskim ZInfV. Navedena </w:t>
            </w:r>
            <w:r>
              <w:rPr>
                <w:lang w:val="sl-SI"/>
              </w:rPr>
              <w:t>u</w:t>
            </w:r>
            <w:r w:rsidRPr="0062455C">
              <w:rPr>
                <w:lang w:val="sl-SI"/>
              </w:rPr>
              <w:t xml:space="preserve">redba tudi ne predvideva nadzora in kazenskih določb, zato njeno izvajanja uredbe praktično ni možno nadzirati (razen v postopkih notranjih revizij), kar pa predstavlja veliko tveganje in izpostavljenost  državnega centralnega informacijsko-komunikacijskega sistema kibernetskim grožnjam. </w:t>
            </w:r>
          </w:p>
          <w:p w14:paraId="096D9449" w14:textId="77777777" w:rsidR="0053264D" w:rsidRDefault="0053264D" w:rsidP="0053264D">
            <w:pPr>
              <w:overflowPunct w:val="0"/>
              <w:autoSpaceDE w:val="0"/>
              <w:autoSpaceDN w:val="0"/>
              <w:adjustRightInd w:val="0"/>
              <w:jc w:val="both"/>
              <w:textAlignment w:val="baseline"/>
              <w:rPr>
                <w:rFonts w:cs="Arial"/>
                <w:lang w:val="sl-SI"/>
              </w:rPr>
            </w:pPr>
          </w:p>
          <w:p w14:paraId="4BDE715C" w14:textId="59B38A60" w:rsidR="0053264D" w:rsidRPr="000A2A31" w:rsidRDefault="0053264D" w:rsidP="0053264D">
            <w:pPr>
              <w:overflowPunct w:val="0"/>
              <w:autoSpaceDE w:val="0"/>
              <w:autoSpaceDN w:val="0"/>
              <w:adjustRightInd w:val="0"/>
              <w:jc w:val="both"/>
              <w:textAlignment w:val="baseline"/>
              <w:rPr>
                <w:rFonts w:cs="Arial"/>
                <w:szCs w:val="20"/>
                <w:lang w:val="sl-SI" w:eastAsia="sl-SI"/>
              </w:rPr>
            </w:pPr>
            <w:r w:rsidRPr="0062455C">
              <w:rPr>
                <w:rFonts w:cs="Arial"/>
                <w:szCs w:val="20"/>
                <w:lang w:val="sl-SI" w:eastAsia="sl-SI"/>
              </w:rPr>
              <w:t>Centralni informacijsko-komunikacijski sistem prestavlja hrbtenico informacijske podpore državnih organov</w:t>
            </w:r>
            <w:r>
              <w:rPr>
                <w:rFonts w:cs="Arial"/>
                <w:szCs w:val="20"/>
                <w:lang w:val="sl-SI" w:eastAsia="sl-SI"/>
              </w:rPr>
              <w:t xml:space="preserve"> (in drugih subjektov)</w:t>
            </w:r>
            <w:r w:rsidRPr="0062455C">
              <w:rPr>
                <w:rFonts w:cs="Arial"/>
                <w:szCs w:val="20"/>
                <w:lang w:val="sl-SI" w:eastAsia="sl-SI"/>
              </w:rPr>
              <w:t xml:space="preserve"> in je eden ključnih informacijsko- komunikacijskih sistemov v Republiki Sloveniji. Subjekti, ki se  povezujejo s centralnim informacijsko-komunikacijskim sistemom  morajo na podlagi Uredbe </w:t>
            </w:r>
            <w:r>
              <w:rPr>
                <w:lang w:val="sl-SI"/>
              </w:rPr>
              <w:t xml:space="preserve"> o informacijski varnosti v državni upravi</w:t>
            </w:r>
            <w:r w:rsidRPr="0062455C">
              <w:rPr>
                <w:rFonts w:cs="Arial"/>
                <w:szCs w:val="20"/>
                <w:lang w:val="sl-SI" w:eastAsia="sl-SI"/>
              </w:rPr>
              <w:t xml:space="preserve"> sicer izpolnjevati določene minimalne tehnične in varnostne zahteve, kar pa v praksi sploh ni mogoče preverjati zaradi pomanjkljivosti te </w:t>
            </w:r>
            <w:r>
              <w:rPr>
                <w:rFonts w:cs="Arial"/>
                <w:szCs w:val="20"/>
                <w:lang w:val="sl-SI" w:eastAsia="sl-SI"/>
              </w:rPr>
              <w:t>u</w:t>
            </w:r>
            <w:r w:rsidRPr="0062455C">
              <w:rPr>
                <w:rFonts w:cs="Arial"/>
                <w:szCs w:val="20"/>
                <w:lang w:val="sl-SI" w:eastAsia="sl-SI"/>
              </w:rPr>
              <w:t>redbe v povezavi njeno zakonsko podlago, ki ni omogočala nadzora in ni določala sankcij za njeno kršitev. Za učinkovito zagotavljanje informacijske in kibernetske varnosti centralnega informacijsko-komunikacijskega sistema je potrebno s sistemskim</w:t>
            </w:r>
            <w:r>
              <w:rPr>
                <w:rFonts w:cs="Arial"/>
                <w:szCs w:val="20"/>
                <w:lang w:val="sl-SI" w:eastAsia="sl-SI"/>
              </w:rPr>
              <w:t xml:space="preserve"> </w:t>
            </w:r>
            <w:r w:rsidRPr="0062455C">
              <w:rPr>
                <w:rFonts w:cs="Arial"/>
                <w:szCs w:val="20"/>
                <w:lang w:val="sl-SI" w:eastAsia="sl-SI"/>
              </w:rPr>
              <w:t>zakonom s področja informacijske varnosti predpisati obveznosti in minimalne tehnične ukrepe in zahteve, ki jih morajo ti subjekti, ki se povezujejo  s centralnim informacijsko-komunikacijskim sistemom in hkrati še niso zavezanci po ZInfV izpolnjevati, če želijo ostati povezani s tem sistemom ter hkrati omogočiti učinkovit nadzor in sankcioniranje predvidene ureditve.</w:t>
            </w:r>
            <w:bookmarkStart w:id="3" w:name="_Hlk125623088"/>
          </w:p>
          <w:bookmarkEnd w:id="3"/>
          <w:p w14:paraId="2FAFC325" w14:textId="77777777" w:rsidR="0053264D" w:rsidRDefault="0053264D" w:rsidP="0053264D">
            <w:pPr>
              <w:overflowPunct w:val="0"/>
              <w:autoSpaceDE w:val="0"/>
              <w:autoSpaceDN w:val="0"/>
              <w:adjustRightInd w:val="0"/>
              <w:jc w:val="both"/>
              <w:textAlignment w:val="baseline"/>
              <w:rPr>
                <w:rFonts w:cs="Arial"/>
                <w:szCs w:val="20"/>
                <w:lang w:val="sl-SI" w:eastAsia="sl-SI"/>
              </w:rPr>
            </w:pPr>
          </w:p>
          <w:p w14:paraId="04DE2B6D" w14:textId="137DBC75" w:rsidR="0053264D" w:rsidRDefault="0053264D" w:rsidP="0053264D">
            <w:pPr>
              <w:overflowPunct w:val="0"/>
              <w:autoSpaceDE w:val="0"/>
              <w:autoSpaceDN w:val="0"/>
              <w:adjustRightInd w:val="0"/>
              <w:jc w:val="both"/>
              <w:textAlignment w:val="baseline"/>
              <w:rPr>
                <w:rFonts w:cs="Arial"/>
                <w:szCs w:val="20"/>
                <w:lang w:val="sl-SI" w:eastAsia="sl-SI"/>
              </w:rPr>
            </w:pPr>
            <w:r w:rsidRPr="00DC4E2D">
              <w:rPr>
                <w:rFonts w:cs="Arial"/>
                <w:szCs w:val="20"/>
                <w:lang w:val="sl-SI" w:eastAsia="sl-SI"/>
              </w:rPr>
              <w:t xml:space="preserve">Zavedati se moramo, da se vsakodnevno soočamo s kibernetskimi grožnjami in ranljivostmi informacijsko komunikacijskih sistemov, </w:t>
            </w:r>
            <w:bookmarkStart w:id="4" w:name="_Hlk125623103"/>
            <w:r w:rsidRPr="00DC4E2D">
              <w:rPr>
                <w:rFonts w:cs="Arial"/>
                <w:szCs w:val="20"/>
                <w:lang w:val="sl-SI" w:eastAsia="sl-SI"/>
              </w:rPr>
              <w:t>ki bi v primeru realizacije lahko imeli težko popravljive posledice za državo in gospodarstvo.</w:t>
            </w:r>
            <w:bookmarkEnd w:id="4"/>
            <w:r>
              <w:rPr>
                <w:rFonts w:cs="Arial"/>
                <w:szCs w:val="20"/>
                <w:lang w:val="sl-SI" w:eastAsia="sl-SI"/>
              </w:rPr>
              <w:t xml:space="preserve"> S predlagano spremembo ZInfV se vzpostavlja zakonski okvir za predpis minimalnih tehničnih ukrepov in zahtev, ki jih morajo ti subjekti, ki se </w:t>
            </w:r>
            <w:r w:rsidRPr="00185765">
              <w:rPr>
                <w:rFonts w:cs="Arial"/>
                <w:szCs w:val="20"/>
                <w:lang w:val="sl-SI" w:eastAsia="sl-SI"/>
              </w:rPr>
              <w:t>povezujejo s centralnim informacijsko-komunikacijskim sistemom</w:t>
            </w:r>
            <w:r w:rsidR="00587E91">
              <w:rPr>
                <w:rFonts w:cs="Arial"/>
                <w:szCs w:val="20"/>
                <w:lang w:val="sl-SI" w:eastAsia="sl-SI"/>
              </w:rPr>
              <w:t>,</w:t>
            </w:r>
            <w:r>
              <w:rPr>
                <w:rFonts w:cs="Arial"/>
                <w:szCs w:val="20"/>
                <w:lang w:val="sl-SI" w:eastAsia="sl-SI"/>
              </w:rPr>
              <w:t xml:space="preserve"> in hkrati doslej še niso zavezan</w:t>
            </w:r>
            <w:r w:rsidR="00587E91">
              <w:rPr>
                <w:rFonts w:cs="Arial"/>
                <w:szCs w:val="20"/>
                <w:lang w:val="sl-SI" w:eastAsia="sl-SI"/>
              </w:rPr>
              <w:t>i kot izvajalci bistvenih storitev  ali organi državne uprave</w:t>
            </w:r>
            <w:r>
              <w:rPr>
                <w:rFonts w:cs="Arial"/>
                <w:szCs w:val="20"/>
                <w:lang w:val="sl-SI" w:eastAsia="sl-SI"/>
              </w:rPr>
              <w:t xml:space="preserve"> po ZInfV</w:t>
            </w:r>
            <w:r w:rsidR="00587E91">
              <w:rPr>
                <w:rFonts w:cs="Arial"/>
                <w:szCs w:val="20"/>
                <w:lang w:val="sl-SI" w:eastAsia="sl-SI"/>
              </w:rPr>
              <w:t>,</w:t>
            </w:r>
            <w:r>
              <w:rPr>
                <w:rFonts w:cs="Arial"/>
                <w:szCs w:val="20"/>
                <w:lang w:val="sl-SI" w:eastAsia="sl-SI"/>
              </w:rPr>
              <w:t xml:space="preserve"> izpolnjevati in se </w:t>
            </w:r>
            <w:r w:rsidR="00587E91">
              <w:rPr>
                <w:rFonts w:cs="Arial"/>
                <w:szCs w:val="20"/>
                <w:lang w:val="sl-SI" w:eastAsia="sl-SI"/>
              </w:rPr>
              <w:t xml:space="preserve">pri tem </w:t>
            </w:r>
            <w:r>
              <w:rPr>
                <w:rFonts w:cs="Arial"/>
                <w:szCs w:val="20"/>
                <w:lang w:val="sl-SI" w:eastAsia="sl-SI"/>
              </w:rPr>
              <w:t>vzpostavlja ustrezen nadzor, ki sedaj ni mogoč.</w:t>
            </w:r>
          </w:p>
          <w:p w14:paraId="145A46A0" w14:textId="77777777" w:rsidR="00B152F3" w:rsidRPr="00DC4E2D" w:rsidRDefault="00B152F3" w:rsidP="0053264D">
            <w:pPr>
              <w:overflowPunct w:val="0"/>
              <w:autoSpaceDE w:val="0"/>
              <w:autoSpaceDN w:val="0"/>
              <w:adjustRightInd w:val="0"/>
              <w:jc w:val="both"/>
              <w:textAlignment w:val="baseline"/>
              <w:rPr>
                <w:rFonts w:cs="Arial"/>
                <w:b/>
                <w:bCs/>
                <w:szCs w:val="20"/>
                <w:lang w:val="sl-SI"/>
              </w:rPr>
            </w:pPr>
          </w:p>
        </w:tc>
      </w:tr>
      <w:tr w:rsidR="00B152F3" w:rsidRPr="00C301D2" w14:paraId="3030603A" w14:textId="77777777" w:rsidTr="00A23D5D">
        <w:tc>
          <w:tcPr>
            <w:tcW w:w="9166" w:type="dxa"/>
            <w:gridSpan w:val="12"/>
          </w:tcPr>
          <w:p w14:paraId="47DE24A3" w14:textId="77777777" w:rsidR="00B152F3" w:rsidRPr="00DC4E2D" w:rsidRDefault="00B152F3" w:rsidP="00B152F3">
            <w:pPr>
              <w:overflowPunct w:val="0"/>
              <w:autoSpaceDE w:val="0"/>
              <w:autoSpaceDN w:val="0"/>
              <w:adjustRightInd w:val="0"/>
              <w:jc w:val="both"/>
              <w:textAlignment w:val="baseline"/>
              <w:rPr>
                <w:rFonts w:cs="Arial"/>
                <w:b/>
                <w:bCs/>
                <w:szCs w:val="20"/>
                <w:lang w:val="sl-SI" w:eastAsia="sl-SI"/>
              </w:rPr>
            </w:pPr>
            <w:r w:rsidRPr="00DC4E2D">
              <w:rPr>
                <w:rFonts w:cs="Arial"/>
                <w:b/>
                <w:bCs/>
                <w:szCs w:val="20"/>
                <w:lang w:val="sl-SI" w:eastAsia="sl-SI"/>
              </w:rPr>
              <w:lastRenderedPageBreak/>
              <w:t>3.a Osebe, odgovorne za strokovno pripravo in usklajenost gradiva:</w:t>
            </w:r>
          </w:p>
        </w:tc>
      </w:tr>
      <w:tr w:rsidR="00B152F3" w:rsidRPr="00C301D2" w14:paraId="4D651758" w14:textId="77777777" w:rsidTr="00A23D5D">
        <w:tc>
          <w:tcPr>
            <w:tcW w:w="9166" w:type="dxa"/>
            <w:gridSpan w:val="12"/>
          </w:tcPr>
          <w:p w14:paraId="4AE850D5" w14:textId="77777777" w:rsidR="00B152F3" w:rsidRPr="00DC4E2D" w:rsidRDefault="00B152F3" w:rsidP="00B152F3">
            <w:pPr>
              <w:pStyle w:val="Odstavekseznama"/>
              <w:overflowPunct w:val="0"/>
              <w:autoSpaceDE w:val="0"/>
              <w:autoSpaceDN w:val="0"/>
              <w:adjustRightInd w:val="0"/>
              <w:ind w:left="738"/>
              <w:jc w:val="both"/>
              <w:textAlignment w:val="baseline"/>
              <w:rPr>
                <w:rFonts w:cs="Arial"/>
                <w:szCs w:val="20"/>
                <w:lang w:val="sl-SI" w:eastAsia="sl-SI"/>
              </w:rPr>
            </w:pPr>
          </w:p>
          <w:p w14:paraId="4D71EB52" w14:textId="75B9B6EF" w:rsidR="00B152F3" w:rsidRDefault="00B152F3" w:rsidP="00B152F3">
            <w:pPr>
              <w:pStyle w:val="Odstavekseznama"/>
              <w:numPr>
                <w:ilvl w:val="0"/>
                <w:numId w:val="11"/>
              </w:numPr>
              <w:overflowPunct w:val="0"/>
              <w:autoSpaceDE w:val="0"/>
              <w:autoSpaceDN w:val="0"/>
              <w:adjustRightInd w:val="0"/>
              <w:ind w:left="738" w:hanging="425"/>
              <w:jc w:val="both"/>
              <w:textAlignment w:val="baseline"/>
              <w:rPr>
                <w:rFonts w:cs="Arial"/>
                <w:szCs w:val="20"/>
                <w:lang w:val="sl-SI" w:eastAsia="sl-SI"/>
              </w:rPr>
            </w:pPr>
            <w:r w:rsidRPr="00DC4E2D">
              <w:rPr>
                <w:rFonts w:cs="Arial"/>
                <w:szCs w:val="20"/>
                <w:lang w:val="sl-SI" w:eastAsia="sl-SI"/>
              </w:rPr>
              <w:t xml:space="preserve">dr. Uroš Svete, direktor </w:t>
            </w:r>
            <w:r w:rsidR="00F72510">
              <w:rPr>
                <w:rFonts w:cs="Arial"/>
                <w:szCs w:val="20"/>
                <w:lang w:val="sl-SI" w:eastAsia="sl-SI"/>
              </w:rPr>
              <w:t>Urada</w:t>
            </w:r>
            <w:r w:rsidRPr="00DC4E2D">
              <w:rPr>
                <w:rFonts w:cs="Arial"/>
                <w:szCs w:val="20"/>
                <w:lang w:val="sl-SI" w:eastAsia="sl-SI"/>
              </w:rPr>
              <w:t xml:space="preserve"> Republike Slovenije za informacijsko varnost</w:t>
            </w:r>
            <w:r w:rsidR="0062455C">
              <w:rPr>
                <w:rFonts w:cs="Arial"/>
                <w:szCs w:val="20"/>
                <w:lang w:val="sl-SI" w:eastAsia="sl-SI"/>
              </w:rPr>
              <w:t>,</w:t>
            </w:r>
          </w:p>
          <w:p w14:paraId="70ABDB05" w14:textId="0844E7DB" w:rsidR="0062455C" w:rsidRPr="00DC4E2D" w:rsidRDefault="0053264D" w:rsidP="00B152F3">
            <w:pPr>
              <w:pStyle w:val="Odstavekseznama"/>
              <w:numPr>
                <w:ilvl w:val="0"/>
                <w:numId w:val="11"/>
              </w:numPr>
              <w:overflowPunct w:val="0"/>
              <w:autoSpaceDE w:val="0"/>
              <w:autoSpaceDN w:val="0"/>
              <w:adjustRightInd w:val="0"/>
              <w:ind w:left="738" w:hanging="425"/>
              <w:jc w:val="both"/>
              <w:textAlignment w:val="baseline"/>
              <w:rPr>
                <w:rFonts w:cs="Arial"/>
                <w:szCs w:val="20"/>
                <w:lang w:val="sl-SI" w:eastAsia="sl-SI"/>
              </w:rPr>
            </w:pPr>
            <w:r>
              <w:rPr>
                <w:rFonts w:cs="Arial"/>
                <w:szCs w:val="20"/>
                <w:lang w:val="sl-SI" w:eastAsia="sl-SI"/>
              </w:rPr>
              <w:t>Kory Golob, pomočnik direktorja URSIV.</w:t>
            </w:r>
          </w:p>
          <w:p w14:paraId="72129182" w14:textId="77777777" w:rsidR="00B152F3" w:rsidRPr="00F72510" w:rsidRDefault="00B152F3" w:rsidP="00F72510">
            <w:pPr>
              <w:overflowPunct w:val="0"/>
              <w:autoSpaceDE w:val="0"/>
              <w:autoSpaceDN w:val="0"/>
              <w:adjustRightInd w:val="0"/>
              <w:ind w:left="313"/>
              <w:jc w:val="both"/>
              <w:textAlignment w:val="baseline"/>
              <w:rPr>
                <w:rFonts w:cs="Arial"/>
                <w:b/>
                <w:bCs/>
                <w:szCs w:val="20"/>
                <w:lang w:val="sl-SI" w:eastAsia="sl-SI"/>
              </w:rPr>
            </w:pPr>
          </w:p>
        </w:tc>
      </w:tr>
      <w:tr w:rsidR="00B152F3" w:rsidRPr="00C301D2" w14:paraId="6279120A" w14:textId="77777777" w:rsidTr="00A23D5D">
        <w:tc>
          <w:tcPr>
            <w:tcW w:w="9166" w:type="dxa"/>
            <w:gridSpan w:val="12"/>
          </w:tcPr>
          <w:p w14:paraId="3A3D7332" w14:textId="77777777" w:rsidR="00B152F3" w:rsidRPr="00DC4E2D" w:rsidRDefault="00B152F3" w:rsidP="00B152F3">
            <w:pPr>
              <w:overflowPunct w:val="0"/>
              <w:autoSpaceDE w:val="0"/>
              <w:autoSpaceDN w:val="0"/>
              <w:adjustRightInd w:val="0"/>
              <w:jc w:val="both"/>
              <w:textAlignment w:val="baseline"/>
              <w:rPr>
                <w:rFonts w:cs="Arial"/>
                <w:szCs w:val="20"/>
                <w:lang w:val="sl-SI" w:eastAsia="sl-SI"/>
              </w:rPr>
            </w:pPr>
            <w:r w:rsidRPr="00DC4E2D">
              <w:rPr>
                <w:rFonts w:cs="Arial"/>
                <w:b/>
                <w:bCs/>
                <w:szCs w:val="20"/>
                <w:lang w:val="sl-SI" w:eastAsia="sl-SI"/>
              </w:rPr>
              <w:t>3.b Zunanji strokovnjaki, ki so sodelovali pri pripravi dela ali celotnega gradiva:</w:t>
            </w:r>
          </w:p>
        </w:tc>
      </w:tr>
      <w:tr w:rsidR="00B152F3" w:rsidRPr="00C301D2" w14:paraId="3E9E7AAE" w14:textId="77777777" w:rsidTr="00A23D5D">
        <w:tc>
          <w:tcPr>
            <w:tcW w:w="9166" w:type="dxa"/>
            <w:gridSpan w:val="12"/>
          </w:tcPr>
          <w:p w14:paraId="59B5F168" w14:textId="77777777" w:rsidR="00B152F3" w:rsidRPr="00DC4E2D" w:rsidRDefault="00B152F3" w:rsidP="00B152F3">
            <w:pPr>
              <w:overflowPunct w:val="0"/>
              <w:autoSpaceDE w:val="0"/>
              <w:autoSpaceDN w:val="0"/>
              <w:adjustRightInd w:val="0"/>
              <w:jc w:val="both"/>
              <w:textAlignment w:val="baseline"/>
              <w:rPr>
                <w:rFonts w:cs="Arial"/>
                <w:szCs w:val="20"/>
                <w:lang w:val="sl-SI" w:eastAsia="sl-SI"/>
              </w:rPr>
            </w:pPr>
          </w:p>
          <w:p w14:paraId="33FB1293" w14:textId="77777777" w:rsidR="00B152F3" w:rsidRPr="00DC4E2D" w:rsidRDefault="00B152F3" w:rsidP="00B152F3">
            <w:pPr>
              <w:overflowPunct w:val="0"/>
              <w:autoSpaceDE w:val="0"/>
              <w:autoSpaceDN w:val="0"/>
              <w:adjustRightInd w:val="0"/>
              <w:jc w:val="both"/>
              <w:textAlignment w:val="baseline"/>
              <w:rPr>
                <w:rFonts w:cs="Arial"/>
                <w:szCs w:val="20"/>
                <w:lang w:val="sl-SI" w:eastAsia="sl-SI"/>
              </w:rPr>
            </w:pPr>
            <w:r w:rsidRPr="00DC4E2D">
              <w:rPr>
                <w:rFonts w:cs="Arial"/>
                <w:szCs w:val="20"/>
                <w:lang w:val="sl-SI" w:eastAsia="sl-SI"/>
              </w:rPr>
              <w:t>Pri pripravi dela ali celotnega gradiva niso sodelovali zunanji strokovnjaki.</w:t>
            </w:r>
          </w:p>
          <w:p w14:paraId="42046B8B" w14:textId="77777777" w:rsidR="00B152F3" w:rsidRPr="00DC4E2D" w:rsidRDefault="00B152F3" w:rsidP="00B152F3">
            <w:pPr>
              <w:overflowPunct w:val="0"/>
              <w:autoSpaceDE w:val="0"/>
              <w:autoSpaceDN w:val="0"/>
              <w:adjustRightInd w:val="0"/>
              <w:jc w:val="both"/>
              <w:textAlignment w:val="baseline"/>
              <w:rPr>
                <w:rFonts w:cs="Arial"/>
                <w:szCs w:val="20"/>
                <w:lang w:val="sl-SI" w:eastAsia="sl-SI"/>
              </w:rPr>
            </w:pPr>
          </w:p>
        </w:tc>
      </w:tr>
      <w:tr w:rsidR="00B152F3" w:rsidRPr="00C301D2" w14:paraId="6D57049F" w14:textId="77777777" w:rsidTr="00A23D5D">
        <w:tc>
          <w:tcPr>
            <w:tcW w:w="9166" w:type="dxa"/>
            <w:gridSpan w:val="12"/>
          </w:tcPr>
          <w:p w14:paraId="60D52E1D" w14:textId="77777777" w:rsidR="00B152F3" w:rsidRPr="00DC4E2D" w:rsidRDefault="00B152F3" w:rsidP="00152628">
            <w:pPr>
              <w:overflowPunct w:val="0"/>
              <w:autoSpaceDE w:val="0"/>
              <w:autoSpaceDN w:val="0"/>
              <w:adjustRightInd w:val="0"/>
              <w:jc w:val="both"/>
              <w:textAlignment w:val="baseline"/>
              <w:rPr>
                <w:rFonts w:cs="Arial"/>
                <w:b/>
                <w:bCs/>
                <w:szCs w:val="20"/>
                <w:lang w:val="sl-SI" w:eastAsia="sl-SI"/>
              </w:rPr>
            </w:pPr>
            <w:r w:rsidRPr="00DC4E2D">
              <w:rPr>
                <w:rFonts w:cs="Arial"/>
                <w:b/>
                <w:bCs/>
                <w:szCs w:val="20"/>
                <w:lang w:val="sl-SI" w:eastAsia="sl-SI"/>
              </w:rPr>
              <w:t>4. Predstavniki vlade, ki bodo sodelovali pri delu državnega zbora:</w:t>
            </w:r>
          </w:p>
        </w:tc>
      </w:tr>
      <w:tr w:rsidR="00B152F3" w:rsidRPr="00C301D2" w14:paraId="54BA5F00" w14:textId="77777777" w:rsidTr="00A23D5D">
        <w:tc>
          <w:tcPr>
            <w:tcW w:w="9166" w:type="dxa"/>
            <w:gridSpan w:val="12"/>
          </w:tcPr>
          <w:p w14:paraId="00D78D1A" w14:textId="77777777" w:rsidR="0062455C" w:rsidRDefault="0062455C" w:rsidP="0062455C">
            <w:pPr>
              <w:pStyle w:val="Odstavekseznama"/>
              <w:numPr>
                <w:ilvl w:val="0"/>
                <w:numId w:val="11"/>
              </w:numPr>
              <w:overflowPunct w:val="0"/>
              <w:autoSpaceDE w:val="0"/>
              <w:autoSpaceDN w:val="0"/>
              <w:adjustRightInd w:val="0"/>
              <w:ind w:left="738" w:hanging="425"/>
              <w:jc w:val="both"/>
              <w:textAlignment w:val="baseline"/>
              <w:rPr>
                <w:rFonts w:cs="Arial"/>
                <w:szCs w:val="20"/>
                <w:lang w:val="sl-SI" w:eastAsia="sl-SI"/>
              </w:rPr>
            </w:pPr>
            <w:r w:rsidRPr="00DC4E2D">
              <w:rPr>
                <w:rFonts w:cs="Arial"/>
                <w:szCs w:val="20"/>
                <w:lang w:val="sl-SI" w:eastAsia="sl-SI"/>
              </w:rPr>
              <w:t xml:space="preserve">dr. Uroš Svete, direktor </w:t>
            </w:r>
            <w:r>
              <w:rPr>
                <w:rFonts w:cs="Arial"/>
                <w:szCs w:val="20"/>
                <w:lang w:val="sl-SI" w:eastAsia="sl-SI"/>
              </w:rPr>
              <w:t>Urada</w:t>
            </w:r>
            <w:r w:rsidRPr="00DC4E2D">
              <w:rPr>
                <w:rFonts w:cs="Arial"/>
                <w:szCs w:val="20"/>
                <w:lang w:val="sl-SI" w:eastAsia="sl-SI"/>
              </w:rPr>
              <w:t xml:space="preserve"> Republike Slovenije za informacijsko varnost</w:t>
            </w:r>
            <w:r>
              <w:rPr>
                <w:rFonts w:cs="Arial"/>
                <w:szCs w:val="20"/>
                <w:lang w:val="sl-SI" w:eastAsia="sl-SI"/>
              </w:rPr>
              <w:t xml:space="preserve"> (v nadaljnjem besedilu URSIV)</w:t>
            </w:r>
          </w:p>
          <w:p w14:paraId="684CC029" w14:textId="77777777" w:rsidR="0062455C" w:rsidRPr="00DC4E2D" w:rsidRDefault="0062455C" w:rsidP="0062455C">
            <w:pPr>
              <w:pStyle w:val="Odstavekseznama"/>
              <w:numPr>
                <w:ilvl w:val="0"/>
                <w:numId w:val="11"/>
              </w:numPr>
              <w:overflowPunct w:val="0"/>
              <w:autoSpaceDE w:val="0"/>
              <w:autoSpaceDN w:val="0"/>
              <w:adjustRightInd w:val="0"/>
              <w:ind w:left="738" w:hanging="425"/>
              <w:jc w:val="both"/>
              <w:textAlignment w:val="baseline"/>
              <w:rPr>
                <w:rFonts w:cs="Arial"/>
                <w:szCs w:val="20"/>
                <w:lang w:val="sl-SI" w:eastAsia="sl-SI"/>
              </w:rPr>
            </w:pPr>
            <w:r>
              <w:rPr>
                <w:rFonts w:cs="Arial"/>
                <w:szCs w:val="20"/>
                <w:lang w:val="sl-SI" w:eastAsia="sl-SI"/>
              </w:rPr>
              <w:t>Kory Golob, pomočnik direktorja URSIV.</w:t>
            </w:r>
          </w:p>
          <w:p w14:paraId="5CA22D8D" w14:textId="77777777" w:rsidR="00B152F3" w:rsidRPr="00DC4E2D" w:rsidRDefault="00B152F3" w:rsidP="00152628">
            <w:pPr>
              <w:pStyle w:val="Odstavekseznama"/>
              <w:overflowPunct w:val="0"/>
              <w:autoSpaceDE w:val="0"/>
              <w:autoSpaceDN w:val="0"/>
              <w:adjustRightInd w:val="0"/>
              <w:ind w:left="738"/>
              <w:jc w:val="both"/>
              <w:textAlignment w:val="baseline"/>
              <w:rPr>
                <w:rFonts w:cs="Arial"/>
                <w:b/>
                <w:bCs/>
                <w:szCs w:val="20"/>
                <w:lang w:val="sl-SI" w:eastAsia="sl-SI"/>
              </w:rPr>
            </w:pPr>
          </w:p>
        </w:tc>
      </w:tr>
      <w:tr w:rsidR="00B152F3" w:rsidRPr="00DC4E2D" w14:paraId="7A331D83" w14:textId="77777777" w:rsidTr="00A23D5D">
        <w:tc>
          <w:tcPr>
            <w:tcW w:w="9166" w:type="dxa"/>
            <w:gridSpan w:val="12"/>
          </w:tcPr>
          <w:p w14:paraId="0CDB689B" w14:textId="77777777" w:rsidR="00B152F3" w:rsidRPr="00DC4E2D" w:rsidRDefault="00B152F3" w:rsidP="00B152F3">
            <w:pPr>
              <w:overflowPunct w:val="0"/>
              <w:autoSpaceDE w:val="0"/>
              <w:autoSpaceDN w:val="0"/>
              <w:adjustRightInd w:val="0"/>
              <w:jc w:val="both"/>
              <w:textAlignment w:val="baseline"/>
              <w:rPr>
                <w:rFonts w:cs="Arial"/>
                <w:b/>
                <w:bCs/>
                <w:szCs w:val="20"/>
                <w:lang w:val="sl-SI" w:eastAsia="sl-SI"/>
              </w:rPr>
            </w:pPr>
            <w:r w:rsidRPr="00DC4E2D">
              <w:rPr>
                <w:rFonts w:cs="Arial"/>
                <w:b/>
                <w:bCs/>
                <w:szCs w:val="20"/>
                <w:lang w:val="sl-SI" w:eastAsia="sl-SI"/>
              </w:rPr>
              <w:t>5. Kratek povzetek gradiva:</w:t>
            </w:r>
          </w:p>
          <w:p w14:paraId="5848C179" w14:textId="77777777" w:rsidR="00B152F3" w:rsidRPr="00DC4E2D" w:rsidRDefault="00B152F3" w:rsidP="00B152F3">
            <w:pPr>
              <w:overflowPunct w:val="0"/>
              <w:autoSpaceDE w:val="0"/>
              <w:autoSpaceDN w:val="0"/>
              <w:adjustRightInd w:val="0"/>
              <w:jc w:val="both"/>
              <w:textAlignment w:val="baseline"/>
              <w:rPr>
                <w:rFonts w:cs="Arial"/>
                <w:b/>
                <w:bCs/>
                <w:szCs w:val="20"/>
                <w:lang w:val="sl-SI" w:eastAsia="sl-SI"/>
              </w:rPr>
            </w:pPr>
          </w:p>
        </w:tc>
      </w:tr>
      <w:tr w:rsidR="00B152F3" w:rsidRPr="00C301D2" w14:paraId="22610B62" w14:textId="77777777" w:rsidTr="00A23D5D">
        <w:tc>
          <w:tcPr>
            <w:tcW w:w="9166" w:type="dxa"/>
            <w:gridSpan w:val="12"/>
          </w:tcPr>
          <w:p w14:paraId="772A2D3C" w14:textId="77777777" w:rsidR="0053264D" w:rsidRDefault="0053264D" w:rsidP="0053264D">
            <w:pPr>
              <w:overflowPunct w:val="0"/>
              <w:autoSpaceDE w:val="0"/>
              <w:autoSpaceDN w:val="0"/>
              <w:adjustRightInd w:val="0"/>
              <w:jc w:val="both"/>
              <w:textAlignment w:val="baseline"/>
              <w:rPr>
                <w:lang w:val="sl-SI"/>
              </w:rPr>
            </w:pPr>
            <w:r>
              <w:rPr>
                <w:rFonts w:cs="Arial"/>
                <w:szCs w:val="20"/>
                <w:lang w:val="sl-SI" w:eastAsia="sl-SI"/>
              </w:rPr>
              <w:lastRenderedPageBreak/>
              <w:t>Za učinkovito zagotavljanje informacijske in kibernetske varnosti c</w:t>
            </w:r>
            <w:r w:rsidRPr="000A2A31">
              <w:rPr>
                <w:rFonts w:cs="Arial"/>
                <w:szCs w:val="20"/>
                <w:lang w:val="sl-SI" w:eastAsia="sl-SI"/>
              </w:rPr>
              <w:t>entraln</w:t>
            </w:r>
            <w:r>
              <w:rPr>
                <w:rFonts w:cs="Arial"/>
                <w:szCs w:val="20"/>
                <w:lang w:val="sl-SI" w:eastAsia="sl-SI"/>
              </w:rPr>
              <w:t>ega</w:t>
            </w:r>
            <w:r w:rsidRPr="000A2A31">
              <w:rPr>
                <w:rFonts w:cs="Arial"/>
                <w:szCs w:val="20"/>
                <w:lang w:val="sl-SI" w:eastAsia="sl-SI"/>
              </w:rPr>
              <w:t xml:space="preserve"> informacijsko-komunikacijsk</w:t>
            </w:r>
            <w:r>
              <w:rPr>
                <w:rFonts w:cs="Arial"/>
                <w:szCs w:val="20"/>
                <w:lang w:val="sl-SI" w:eastAsia="sl-SI"/>
              </w:rPr>
              <w:t>ega</w:t>
            </w:r>
            <w:r w:rsidRPr="000A2A31">
              <w:rPr>
                <w:rFonts w:cs="Arial"/>
                <w:szCs w:val="20"/>
                <w:lang w:val="sl-SI" w:eastAsia="sl-SI"/>
              </w:rPr>
              <w:t xml:space="preserve"> sistem</w:t>
            </w:r>
            <w:r>
              <w:rPr>
                <w:rFonts w:cs="Arial"/>
                <w:szCs w:val="20"/>
                <w:lang w:val="sl-SI" w:eastAsia="sl-SI"/>
              </w:rPr>
              <w:t xml:space="preserve">a je potrebno s sistemskim zakonom s področja informacijske varnosti (ZInfV), na katerega je kot posledica ZDU-1O prešlo urejanje informacijske oziroma kibernetske varnosti, urediti informacijsko in kibernetsko varnost tudi v tem delu. </w:t>
            </w:r>
            <w:r>
              <w:rPr>
                <w:lang w:val="sl-SI"/>
              </w:rPr>
              <w:t xml:space="preserve"> </w:t>
            </w:r>
          </w:p>
          <w:p w14:paraId="28165966" w14:textId="77777777" w:rsidR="0053264D" w:rsidRDefault="0053264D" w:rsidP="0053264D">
            <w:pPr>
              <w:overflowPunct w:val="0"/>
              <w:autoSpaceDE w:val="0"/>
              <w:autoSpaceDN w:val="0"/>
              <w:adjustRightInd w:val="0"/>
              <w:jc w:val="both"/>
              <w:textAlignment w:val="baseline"/>
              <w:rPr>
                <w:lang w:val="sl-SI"/>
              </w:rPr>
            </w:pPr>
          </w:p>
          <w:p w14:paraId="7C70689B" w14:textId="57D075B7" w:rsidR="0053264D" w:rsidRDefault="0053264D" w:rsidP="0053264D">
            <w:pPr>
              <w:overflowPunct w:val="0"/>
              <w:autoSpaceDE w:val="0"/>
              <w:autoSpaceDN w:val="0"/>
              <w:adjustRightInd w:val="0"/>
              <w:jc w:val="both"/>
              <w:textAlignment w:val="baseline"/>
              <w:rPr>
                <w:lang w:val="sl-SI"/>
              </w:rPr>
            </w:pPr>
            <w:r>
              <w:rPr>
                <w:lang w:val="sl-SI"/>
              </w:rPr>
              <w:t>M</w:t>
            </w:r>
            <w:r w:rsidRPr="003D7F9F">
              <w:rPr>
                <w:lang w:val="sl-SI"/>
              </w:rPr>
              <w:t xml:space="preserve">inimalne skupne zahteve glede informacijske varnosti </w:t>
            </w:r>
            <w:r w:rsidRPr="000A2A31">
              <w:rPr>
                <w:lang w:val="sl-SI"/>
              </w:rPr>
              <w:t>državn</w:t>
            </w:r>
            <w:r>
              <w:rPr>
                <w:lang w:val="sl-SI"/>
              </w:rPr>
              <w:t>ih</w:t>
            </w:r>
            <w:r w:rsidRPr="000A2A31">
              <w:rPr>
                <w:lang w:val="sl-SI"/>
              </w:rPr>
              <w:t xml:space="preserve"> organ</w:t>
            </w:r>
            <w:r>
              <w:rPr>
                <w:lang w:val="sl-SI"/>
              </w:rPr>
              <w:t>ov</w:t>
            </w:r>
            <w:r w:rsidRPr="000A2A31">
              <w:rPr>
                <w:lang w:val="sl-SI"/>
              </w:rPr>
              <w:t>, organ</w:t>
            </w:r>
            <w:r>
              <w:rPr>
                <w:lang w:val="sl-SI"/>
              </w:rPr>
              <w:t>ov</w:t>
            </w:r>
            <w:r w:rsidRPr="000A2A31">
              <w:rPr>
                <w:lang w:val="sl-SI"/>
              </w:rPr>
              <w:t xml:space="preserve"> lokalnih skupnosti, javn</w:t>
            </w:r>
            <w:r>
              <w:rPr>
                <w:lang w:val="sl-SI"/>
              </w:rPr>
              <w:t>ih</w:t>
            </w:r>
            <w:r w:rsidRPr="000A2A31">
              <w:rPr>
                <w:lang w:val="sl-SI"/>
              </w:rPr>
              <w:t xml:space="preserve"> agencij in nosilce</w:t>
            </w:r>
            <w:r>
              <w:rPr>
                <w:lang w:val="sl-SI"/>
              </w:rPr>
              <w:t>v</w:t>
            </w:r>
            <w:r w:rsidRPr="000A2A31">
              <w:rPr>
                <w:lang w:val="sl-SI"/>
              </w:rPr>
              <w:t xml:space="preserve"> javnih pooblastil ter drug</w:t>
            </w:r>
            <w:r>
              <w:rPr>
                <w:lang w:val="sl-SI"/>
              </w:rPr>
              <w:t>ih</w:t>
            </w:r>
            <w:r w:rsidRPr="000A2A31">
              <w:rPr>
                <w:lang w:val="sl-SI"/>
              </w:rPr>
              <w:t xml:space="preserve"> subjekt</w:t>
            </w:r>
            <w:r>
              <w:rPr>
                <w:lang w:val="sl-SI"/>
              </w:rPr>
              <w:t>ov</w:t>
            </w:r>
            <w:r w:rsidRPr="000A2A31">
              <w:rPr>
                <w:lang w:val="sl-SI"/>
              </w:rPr>
              <w:t xml:space="preserve">, ki se povezujejo s </w:t>
            </w:r>
            <w:r>
              <w:rPr>
                <w:lang w:val="sl-SI"/>
              </w:rPr>
              <w:t xml:space="preserve">centralnim informacijsko-komunikacijski sistemom sedaj ureja Uredba </w:t>
            </w:r>
            <w:r w:rsidRPr="00F72510">
              <w:rPr>
                <w:lang w:val="sl-SI"/>
              </w:rPr>
              <w:t>o informacijski varnosti v državni upravi</w:t>
            </w:r>
            <w:r>
              <w:rPr>
                <w:lang w:val="sl-SI"/>
              </w:rPr>
              <w:t xml:space="preserve">, ki je bila spreta na podlagi zakona, ki ureja državno upravo, brez upoštevanja sprememb, ki izhajajo iz novele ZDU-1O. Uredba je hkrati tudi v neskladju s sistemskim ZInfV. Prav tako za izvajanje Uredbe doslej nista bila  predvidena nadzor in kazenske določbe, zato njeno izvajanja praktično ni možno nadzirati (razen v postopkih notranjih revizij), kar pa predstavlja veliko tveganje in izpostavljenost </w:t>
            </w:r>
            <w:r w:rsidRPr="000A2A31">
              <w:rPr>
                <w:lang w:val="sl-SI"/>
              </w:rPr>
              <w:t>centraln</w:t>
            </w:r>
            <w:r>
              <w:rPr>
                <w:lang w:val="sl-SI"/>
              </w:rPr>
              <w:t>ega</w:t>
            </w:r>
            <w:r w:rsidRPr="000A2A31">
              <w:rPr>
                <w:lang w:val="sl-SI"/>
              </w:rPr>
              <w:t xml:space="preserve"> informacijsko-komunikacijsk</w:t>
            </w:r>
            <w:r>
              <w:rPr>
                <w:lang w:val="sl-SI"/>
              </w:rPr>
              <w:t>ega</w:t>
            </w:r>
            <w:r w:rsidRPr="000A2A31">
              <w:rPr>
                <w:lang w:val="sl-SI"/>
              </w:rPr>
              <w:t xml:space="preserve"> sistem</w:t>
            </w:r>
            <w:r>
              <w:rPr>
                <w:lang w:val="sl-SI"/>
              </w:rPr>
              <w:t xml:space="preserve">a kibernetskim grožnjam.  </w:t>
            </w:r>
          </w:p>
          <w:p w14:paraId="7F69F83E" w14:textId="77777777" w:rsidR="0053264D" w:rsidRDefault="0053264D" w:rsidP="0053264D">
            <w:pPr>
              <w:overflowPunct w:val="0"/>
              <w:autoSpaceDE w:val="0"/>
              <w:autoSpaceDN w:val="0"/>
              <w:adjustRightInd w:val="0"/>
              <w:jc w:val="both"/>
              <w:textAlignment w:val="baseline"/>
              <w:rPr>
                <w:lang w:val="sl-SI"/>
              </w:rPr>
            </w:pPr>
          </w:p>
          <w:p w14:paraId="1F655F22" w14:textId="4BF79252" w:rsidR="0053264D" w:rsidRPr="000A2A31" w:rsidRDefault="0053264D" w:rsidP="0053264D">
            <w:pPr>
              <w:overflowPunct w:val="0"/>
              <w:autoSpaceDE w:val="0"/>
              <w:autoSpaceDN w:val="0"/>
              <w:adjustRightInd w:val="0"/>
              <w:jc w:val="both"/>
              <w:textAlignment w:val="baseline"/>
              <w:rPr>
                <w:rFonts w:cs="Arial"/>
                <w:szCs w:val="20"/>
                <w:lang w:val="sl-SI" w:eastAsia="sl-SI"/>
              </w:rPr>
            </w:pPr>
            <w:r>
              <w:rPr>
                <w:lang w:val="sl-SI"/>
              </w:rPr>
              <w:t xml:space="preserve">Zato je s predlagano novelo treba </w:t>
            </w:r>
            <w:r>
              <w:rPr>
                <w:rFonts w:cs="Arial"/>
                <w:szCs w:val="20"/>
                <w:lang w:val="sl-SI" w:eastAsia="sl-SI"/>
              </w:rPr>
              <w:t xml:space="preserve"> predpisati obveznosti in minimalne tehnične ukrepe in zahteve, ki jih morajo subjekti, ki se povezujejo </w:t>
            </w:r>
            <w:r w:rsidRPr="00185765">
              <w:rPr>
                <w:rFonts w:cs="Arial"/>
                <w:szCs w:val="20"/>
                <w:lang w:val="sl-SI" w:eastAsia="sl-SI"/>
              </w:rPr>
              <w:t xml:space="preserve"> s centralnim informacijsko-komunikacijskim sistemom</w:t>
            </w:r>
            <w:r>
              <w:rPr>
                <w:rFonts w:cs="Arial"/>
                <w:szCs w:val="20"/>
                <w:lang w:val="sl-SI" w:eastAsia="sl-SI"/>
              </w:rPr>
              <w:t xml:space="preserve"> in hkrati še niso zavezani </w:t>
            </w:r>
            <w:r w:rsidR="00540D02">
              <w:rPr>
                <w:rFonts w:cs="Arial"/>
                <w:szCs w:val="20"/>
                <w:lang w:val="sl-SI" w:eastAsia="sl-SI"/>
              </w:rPr>
              <w:t xml:space="preserve">kot izvajalci bistvenih storitev ali organi državne uprave </w:t>
            </w:r>
            <w:r>
              <w:rPr>
                <w:rFonts w:cs="Arial"/>
                <w:szCs w:val="20"/>
                <w:lang w:val="sl-SI" w:eastAsia="sl-SI"/>
              </w:rPr>
              <w:t xml:space="preserve">po ZInfV, </w:t>
            </w:r>
            <w:r w:rsidR="00540D02">
              <w:rPr>
                <w:rFonts w:cs="Arial"/>
                <w:szCs w:val="20"/>
                <w:lang w:val="sl-SI" w:eastAsia="sl-SI"/>
              </w:rPr>
              <w:t xml:space="preserve">izpolnjevati, </w:t>
            </w:r>
            <w:r>
              <w:rPr>
                <w:rFonts w:cs="Arial"/>
                <w:szCs w:val="20"/>
                <w:lang w:val="sl-SI" w:eastAsia="sl-SI"/>
              </w:rPr>
              <w:t>če želijo ostati povezani s tem sistemom ter hkrati omogočiti učinkovit nadzor in sankcioniranje predvidene ureditve.</w:t>
            </w:r>
          </w:p>
          <w:p w14:paraId="0EFF5187" w14:textId="77777777" w:rsidR="0053264D" w:rsidRDefault="0053264D" w:rsidP="0053264D">
            <w:pPr>
              <w:overflowPunct w:val="0"/>
              <w:autoSpaceDE w:val="0"/>
              <w:autoSpaceDN w:val="0"/>
              <w:adjustRightInd w:val="0"/>
              <w:jc w:val="both"/>
              <w:textAlignment w:val="baseline"/>
              <w:rPr>
                <w:lang w:val="sl-SI"/>
              </w:rPr>
            </w:pPr>
          </w:p>
          <w:p w14:paraId="73E76807" w14:textId="58D644D9" w:rsidR="0053264D" w:rsidRDefault="0053264D" w:rsidP="0053264D">
            <w:pPr>
              <w:overflowPunct w:val="0"/>
              <w:autoSpaceDE w:val="0"/>
              <w:autoSpaceDN w:val="0"/>
              <w:adjustRightInd w:val="0"/>
              <w:jc w:val="both"/>
              <w:textAlignment w:val="baseline"/>
              <w:rPr>
                <w:lang w:val="sl-SI"/>
              </w:rPr>
            </w:pPr>
            <w:r>
              <w:rPr>
                <w:rFonts w:cs="Arial"/>
                <w:szCs w:val="20"/>
                <w:lang w:val="sl-SI"/>
              </w:rPr>
              <w:t xml:space="preserve">S tem namenom se določa nova kategorija zavezancev po ZInfV, to so »povezani subjekti«. Povezani subjekti so vsi tisti, ki </w:t>
            </w:r>
            <w:r w:rsidRPr="000A2A31">
              <w:rPr>
                <w:lang w:val="sl-SI"/>
              </w:rPr>
              <w:t>se povezujejo s centralnim informacijsko-komunikacijskim sistemom</w:t>
            </w:r>
            <w:r>
              <w:rPr>
                <w:lang w:val="sl-SI"/>
              </w:rPr>
              <w:t xml:space="preserve"> in sicer </w:t>
            </w:r>
            <w:r w:rsidRPr="000A2A31">
              <w:rPr>
                <w:lang w:val="sl-SI"/>
              </w:rPr>
              <w:t xml:space="preserve"> državn</w:t>
            </w:r>
            <w:r>
              <w:rPr>
                <w:lang w:val="sl-SI"/>
              </w:rPr>
              <w:t>i</w:t>
            </w:r>
            <w:r w:rsidRPr="000A2A31">
              <w:rPr>
                <w:lang w:val="sl-SI"/>
              </w:rPr>
              <w:t xml:space="preserve"> organ</w:t>
            </w:r>
            <w:r>
              <w:rPr>
                <w:lang w:val="sl-SI"/>
              </w:rPr>
              <w:t>i</w:t>
            </w:r>
            <w:r w:rsidRPr="000A2A31">
              <w:rPr>
                <w:lang w:val="sl-SI"/>
              </w:rPr>
              <w:t>, organ</w:t>
            </w:r>
            <w:r>
              <w:rPr>
                <w:lang w:val="sl-SI"/>
              </w:rPr>
              <w:t>i</w:t>
            </w:r>
            <w:r w:rsidRPr="000A2A31">
              <w:rPr>
                <w:lang w:val="sl-SI"/>
              </w:rPr>
              <w:t xml:space="preserve"> lokalnih skupnosti, javn</w:t>
            </w:r>
            <w:r>
              <w:rPr>
                <w:lang w:val="sl-SI"/>
              </w:rPr>
              <w:t>e</w:t>
            </w:r>
            <w:r w:rsidRPr="000A2A31">
              <w:rPr>
                <w:lang w:val="sl-SI"/>
              </w:rPr>
              <w:t xml:space="preserve"> agencij</w:t>
            </w:r>
            <w:r>
              <w:rPr>
                <w:lang w:val="sl-SI"/>
              </w:rPr>
              <w:t>e</w:t>
            </w:r>
            <w:r w:rsidRPr="000A2A31">
              <w:rPr>
                <w:lang w:val="sl-SI"/>
              </w:rPr>
              <w:t xml:space="preserve"> in nosilc</w:t>
            </w:r>
            <w:r>
              <w:rPr>
                <w:lang w:val="sl-SI"/>
              </w:rPr>
              <w:t>i</w:t>
            </w:r>
            <w:r w:rsidRPr="000A2A31">
              <w:rPr>
                <w:lang w:val="sl-SI"/>
              </w:rPr>
              <w:t xml:space="preserve"> javnih pooblastil ter drug</w:t>
            </w:r>
            <w:r>
              <w:rPr>
                <w:lang w:val="sl-SI"/>
              </w:rPr>
              <w:t>i</w:t>
            </w:r>
            <w:r w:rsidRPr="000A2A31">
              <w:rPr>
                <w:lang w:val="sl-SI"/>
              </w:rPr>
              <w:t xml:space="preserve"> subjekt</w:t>
            </w:r>
            <w:r>
              <w:rPr>
                <w:lang w:val="sl-SI"/>
              </w:rPr>
              <w:t>i</w:t>
            </w:r>
            <w:r w:rsidRPr="000A2A31">
              <w:rPr>
                <w:lang w:val="sl-SI"/>
              </w:rPr>
              <w:t>, ki se povezujejo s centralnim informacijsko-komunikacijskim sistemom</w:t>
            </w:r>
            <w:r>
              <w:rPr>
                <w:lang w:val="sl-SI"/>
              </w:rPr>
              <w:t xml:space="preserve"> in niso zavezani izvajalci bistvenih storitev ali organi državne uprave </w:t>
            </w:r>
            <w:r w:rsidR="00540D02">
              <w:rPr>
                <w:lang w:val="sl-SI"/>
              </w:rPr>
              <w:t xml:space="preserve">po </w:t>
            </w:r>
            <w:r>
              <w:rPr>
                <w:lang w:val="sl-SI"/>
              </w:rPr>
              <w:t xml:space="preserve"> ZInfV</w:t>
            </w:r>
            <w:r w:rsidR="00540D02">
              <w:rPr>
                <w:lang w:val="sl-SI"/>
              </w:rPr>
              <w:t xml:space="preserve"> </w:t>
            </w:r>
            <w:r>
              <w:rPr>
                <w:lang w:val="sl-SI"/>
              </w:rPr>
              <w:t>in</w:t>
            </w:r>
            <w:r w:rsidR="00540D02">
              <w:rPr>
                <w:lang w:val="sl-SI"/>
              </w:rPr>
              <w:t xml:space="preserve"> </w:t>
            </w:r>
            <w:r>
              <w:rPr>
                <w:lang w:val="sl-SI"/>
              </w:rPr>
              <w:t xml:space="preserve">so bili že doslej  zavezani upoštevati  veljavno </w:t>
            </w:r>
            <w:r w:rsidRPr="00F72510">
              <w:rPr>
                <w:lang w:val="sl-SI"/>
              </w:rPr>
              <w:t xml:space="preserve"> Uredba o informacijski varnosti v državni upravi</w:t>
            </w:r>
            <w:r>
              <w:rPr>
                <w:lang w:val="sl-SI"/>
              </w:rPr>
              <w:t>.</w:t>
            </w:r>
          </w:p>
          <w:p w14:paraId="0F8ED965" w14:textId="77777777" w:rsidR="0053264D" w:rsidRDefault="0053264D" w:rsidP="0053264D">
            <w:pPr>
              <w:overflowPunct w:val="0"/>
              <w:autoSpaceDE w:val="0"/>
              <w:autoSpaceDN w:val="0"/>
              <w:adjustRightInd w:val="0"/>
              <w:jc w:val="both"/>
              <w:textAlignment w:val="baseline"/>
              <w:rPr>
                <w:lang w:val="sl-SI"/>
              </w:rPr>
            </w:pPr>
          </w:p>
          <w:p w14:paraId="7636AD1D" w14:textId="2A8E5F8F" w:rsidR="0053264D" w:rsidRDefault="0053264D" w:rsidP="0053264D">
            <w:pPr>
              <w:overflowPunct w:val="0"/>
              <w:autoSpaceDE w:val="0"/>
              <w:autoSpaceDN w:val="0"/>
              <w:adjustRightInd w:val="0"/>
              <w:jc w:val="both"/>
              <w:textAlignment w:val="baseline"/>
              <w:rPr>
                <w:lang w:val="sl-SI"/>
              </w:rPr>
            </w:pPr>
            <w:r>
              <w:rPr>
                <w:lang w:val="sl-SI"/>
              </w:rPr>
              <w:t xml:space="preserve">Določa se tudi pravna podlaga za izdajo uredbe, ki bo določala </w:t>
            </w:r>
            <w:r w:rsidRPr="00F72510">
              <w:rPr>
                <w:lang w:val="sl-SI"/>
              </w:rPr>
              <w:t xml:space="preserve"> minimalne skupne zahteve glede informacijske varnosti</w:t>
            </w:r>
            <w:r>
              <w:rPr>
                <w:lang w:val="sl-SI"/>
              </w:rPr>
              <w:t xml:space="preserve"> pri povezanih subjektih, v okvirih, ki jih določa veljavna </w:t>
            </w:r>
            <w:r w:rsidRPr="00F72510">
              <w:rPr>
                <w:lang w:val="sl-SI"/>
              </w:rPr>
              <w:t xml:space="preserve"> Uredba o informacijski varnosti v državni upravi</w:t>
            </w:r>
            <w:r>
              <w:rPr>
                <w:lang w:val="sl-SI"/>
              </w:rPr>
              <w:t xml:space="preserve"> in bo nadomestila navedeno uredbo. Tako se ne bo predpisovalo bistveno spremenjenih zahtev ali dodatnih obveznosti za povezane subjekte, omogočen pa bo nadzor nad izvajanjem zakona in </w:t>
            </w:r>
            <w:r w:rsidR="00813BF2">
              <w:rPr>
                <w:lang w:val="sl-SI"/>
              </w:rPr>
              <w:t xml:space="preserve">na njegovi podlagi sprejete </w:t>
            </w:r>
            <w:r>
              <w:rPr>
                <w:lang w:val="sl-SI"/>
              </w:rPr>
              <w:t>uredbe, ki ga bodo izvajali inšpektorji Urada Vlade RS za informacijsko varnost.</w:t>
            </w:r>
          </w:p>
          <w:p w14:paraId="0C7C2A0C" w14:textId="1265C715" w:rsidR="00F2338B" w:rsidRDefault="00F2338B" w:rsidP="00B152F3">
            <w:pPr>
              <w:overflowPunct w:val="0"/>
              <w:autoSpaceDE w:val="0"/>
              <w:autoSpaceDN w:val="0"/>
              <w:adjustRightInd w:val="0"/>
              <w:jc w:val="both"/>
              <w:textAlignment w:val="baseline"/>
              <w:rPr>
                <w:lang w:val="sl-SI"/>
              </w:rPr>
            </w:pPr>
          </w:p>
          <w:p w14:paraId="6593375C" w14:textId="661E7E76" w:rsidR="00F2338B" w:rsidRDefault="00F2338B" w:rsidP="00B152F3">
            <w:pPr>
              <w:overflowPunct w:val="0"/>
              <w:autoSpaceDE w:val="0"/>
              <w:autoSpaceDN w:val="0"/>
              <w:adjustRightInd w:val="0"/>
              <w:jc w:val="both"/>
              <w:textAlignment w:val="baseline"/>
              <w:rPr>
                <w:rFonts w:eastAsia="Calibri" w:cs="Arial"/>
                <w:szCs w:val="20"/>
                <w:lang w:val="sl-SI"/>
              </w:rPr>
            </w:pPr>
            <w:r>
              <w:rPr>
                <w:lang w:val="sl-SI"/>
              </w:rPr>
              <w:t>Predlog vsebuje še nekatere manjše a pomembne spremembe, kot so</w:t>
            </w:r>
            <w:r w:rsidR="00C5151B">
              <w:rPr>
                <w:lang w:val="sl-SI"/>
              </w:rPr>
              <w:t>:</w:t>
            </w:r>
            <w:r>
              <w:rPr>
                <w:lang w:val="sl-SI"/>
              </w:rPr>
              <w:t xml:space="preserve"> </w:t>
            </w:r>
            <w:r w:rsidRPr="00F2338B">
              <w:rPr>
                <w:lang w:val="sl-SI"/>
              </w:rPr>
              <w:t>ohranjanje dnevniških zapisov o delovanju ključnih, krmilnih ali nadzornih informacijskih sistemov ali delov omrežja</w:t>
            </w:r>
            <w:r>
              <w:rPr>
                <w:lang w:val="sl-SI"/>
              </w:rPr>
              <w:t xml:space="preserve"> zavezancev za </w:t>
            </w:r>
            <w:r w:rsidR="0053264D">
              <w:rPr>
                <w:lang w:val="sl-SI"/>
              </w:rPr>
              <w:t>šest mesecev</w:t>
            </w:r>
            <w:r w:rsidR="00813BF2">
              <w:rPr>
                <w:lang w:val="sl-SI"/>
              </w:rPr>
              <w:t xml:space="preserve"> (kar je ZInfV že doslej omogočal)</w:t>
            </w:r>
            <w:r w:rsidR="0053264D">
              <w:rPr>
                <w:lang w:val="sl-SI"/>
              </w:rPr>
              <w:t xml:space="preserve">, če za </w:t>
            </w:r>
            <w:r w:rsidR="00813BF2">
              <w:rPr>
                <w:lang w:val="sl-SI"/>
              </w:rPr>
              <w:t xml:space="preserve">njihovo </w:t>
            </w:r>
            <w:r w:rsidR="0053264D">
              <w:rPr>
                <w:lang w:val="sl-SI"/>
              </w:rPr>
              <w:t>daljš</w:t>
            </w:r>
            <w:r w:rsidR="00813BF2">
              <w:rPr>
                <w:lang w:val="sl-SI"/>
              </w:rPr>
              <w:t>e</w:t>
            </w:r>
            <w:r w:rsidR="0053264D">
              <w:rPr>
                <w:lang w:val="sl-SI"/>
              </w:rPr>
              <w:t xml:space="preserve"> </w:t>
            </w:r>
            <w:r w:rsidR="00813BF2">
              <w:rPr>
                <w:lang w:val="sl-SI"/>
              </w:rPr>
              <w:t>o</w:t>
            </w:r>
            <w:r w:rsidR="0053264D">
              <w:rPr>
                <w:lang w:val="sl-SI"/>
              </w:rPr>
              <w:t>hra</w:t>
            </w:r>
            <w:r w:rsidR="00813BF2">
              <w:rPr>
                <w:lang w:val="sl-SI"/>
              </w:rPr>
              <w:t>njanje</w:t>
            </w:r>
            <w:r w:rsidR="0053264D">
              <w:rPr>
                <w:lang w:val="sl-SI"/>
              </w:rPr>
              <w:t xml:space="preserve"> ne obstaja kakšna druga pravna podlaga</w:t>
            </w:r>
            <w:r w:rsidR="00813BF2">
              <w:rPr>
                <w:lang w:val="sl-SI"/>
              </w:rPr>
              <w:t xml:space="preserve"> (kar se dodaja)</w:t>
            </w:r>
            <w:r w:rsidR="00C5151B">
              <w:rPr>
                <w:lang w:val="sl-SI"/>
              </w:rPr>
              <w:t>; določa pristojnost za načrtovanje in upravljanje proračunskih virov za informacijsko in kibernetsko varnost; določa pravno podlago CSIRT organov državne uprave za dosto</w:t>
            </w:r>
            <w:r w:rsidR="007411EA">
              <w:rPr>
                <w:lang w:val="sl-SI"/>
              </w:rPr>
              <w:t>p</w:t>
            </w:r>
            <w:r w:rsidR="00C5151B">
              <w:rPr>
                <w:lang w:val="sl-SI"/>
              </w:rPr>
              <w:t xml:space="preserve"> do potrebnih podatkov;</w:t>
            </w:r>
            <w:r>
              <w:rPr>
                <w:lang w:val="sl-SI"/>
              </w:rPr>
              <w:t xml:space="preserve"> dodaja </w:t>
            </w:r>
            <w:r w:rsidR="007411EA">
              <w:rPr>
                <w:lang w:val="sl-SI"/>
              </w:rPr>
              <w:t xml:space="preserve">se </w:t>
            </w:r>
            <w:r>
              <w:rPr>
                <w:lang w:val="sl-SI"/>
              </w:rPr>
              <w:t>možnost podaljšanja roka za izvedbo odrejenih ukrepov v inšpekcijskem nadzoru</w:t>
            </w:r>
            <w:r w:rsidR="007411EA">
              <w:rPr>
                <w:lang w:val="sl-SI"/>
              </w:rPr>
              <w:t xml:space="preserve"> in ureja prenos določenih nalog iz ministrstva, pristojnega za </w:t>
            </w:r>
            <w:r w:rsidR="007411EA" w:rsidRPr="007411EA">
              <w:rPr>
                <w:rFonts w:eastAsia="Calibri" w:cs="Arial"/>
                <w:szCs w:val="20"/>
                <w:lang w:val="sl-SI"/>
              </w:rPr>
              <w:t>upravljanje informacijsko-komunikacijskih sistemov</w:t>
            </w:r>
            <w:r w:rsidR="007411EA">
              <w:rPr>
                <w:rFonts w:eastAsia="Calibri" w:cs="Arial"/>
                <w:szCs w:val="20"/>
                <w:lang w:val="sl-SI"/>
              </w:rPr>
              <w:t xml:space="preserve"> na pristojni nacionalni organ.</w:t>
            </w:r>
          </w:p>
          <w:p w14:paraId="29A5FE00" w14:textId="77777777" w:rsidR="007411EA" w:rsidRPr="007411EA" w:rsidRDefault="007411EA" w:rsidP="00B152F3">
            <w:pPr>
              <w:overflowPunct w:val="0"/>
              <w:autoSpaceDE w:val="0"/>
              <w:autoSpaceDN w:val="0"/>
              <w:adjustRightInd w:val="0"/>
              <w:jc w:val="both"/>
              <w:textAlignment w:val="baseline"/>
              <w:rPr>
                <w:lang w:val="sl-SI"/>
              </w:rPr>
            </w:pPr>
          </w:p>
          <w:p w14:paraId="6A8859B1" w14:textId="1B64FDE7" w:rsidR="00B152F3" w:rsidRDefault="00F72510" w:rsidP="00F2338B">
            <w:pPr>
              <w:overflowPunct w:val="0"/>
              <w:autoSpaceDE w:val="0"/>
              <w:autoSpaceDN w:val="0"/>
              <w:adjustRightInd w:val="0"/>
              <w:jc w:val="both"/>
              <w:textAlignment w:val="baseline"/>
              <w:rPr>
                <w:rFonts w:cs="Arial"/>
                <w:szCs w:val="20"/>
                <w:lang w:val="sl-SI" w:eastAsia="sl-SI"/>
              </w:rPr>
            </w:pPr>
            <w:r>
              <w:rPr>
                <w:rFonts w:cs="Arial"/>
                <w:lang w:val="sl-SI"/>
              </w:rPr>
              <w:t>S predlaganimi spremembami se povečuje zaščita c</w:t>
            </w:r>
            <w:r w:rsidRPr="000A2A31">
              <w:rPr>
                <w:rFonts w:cs="Arial"/>
                <w:szCs w:val="20"/>
                <w:lang w:val="sl-SI" w:eastAsia="sl-SI"/>
              </w:rPr>
              <w:t>entraln</w:t>
            </w:r>
            <w:r>
              <w:rPr>
                <w:rFonts w:cs="Arial"/>
                <w:szCs w:val="20"/>
                <w:lang w:val="sl-SI" w:eastAsia="sl-SI"/>
              </w:rPr>
              <w:t>ega</w:t>
            </w:r>
            <w:r w:rsidRPr="000A2A31">
              <w:rPr>
                <w:rFonts w:cs="Arial"/>
                <w:szCs w:val="20"/>
                <w:lang w:val="sl-SI" w:eastAsia="sl-SI"/>
              </w:rPr>
              <w:t xml:space="preserve"> informacijsko-komunikacijsk</w:t>
            </w:r>
            <w:r>
              <w:rPr>
                <w:rFonts w:cs="Arial"/>
                <w:szCs w:val="20"/>
                <w:lang w:val="sl-SI" w:eastAsia="sl-SI"/>
              </w:rPr>
              <w:t>ega</w:t>
            </w:r>
            <w:r w:rsidRPr="000A2A31">
              <w:rPr>
                <w:rFonts w:cs="Arial"/>
                <w:szCs w:val="20"/>
                <w:lang w:val="sl-SI" w:eastAsia="sl-SI"/>
              </w:rPr>
              <w:t xml:space="preserve"> sistem</w:t>
            </w:r>
            <w:r>
              <w:rPr>
                <w:rFonts w:cs="Arial"/>
                <w:szCs w:val="20"/>
                <w:lang w:val="sl-SI" w:eastAsia="sl-SI"/>
              </w:rPr>
              <w:t>a državne uprave, ki prestavlja hrbtenico informacijske podpore</w:t>
            </w:r>
            <w:r w:rsidR="00F2338B">
              <w:rPr>
                <w:rFonts w:cs="Arial"/>
                <w:szCs w:val="20"/>
                <w:lang w:val="sl-SI" w:eastAsia="sl-SI"/>
              </w:rPr>
              <w:t xml:space="preserve"> državnih organov</w:t>
            </w:r>
            <w:r>
              <w:rPr>
                <w:rFonts w:cs="Arial"/>
                <w:szCs w:val="20"/>
                <w:lang w:val="sl-SI" w:eastAsia="sl-SI"/>
              </w:rPr>
              <w:t xml:space="preserve">. </w:t>
            </w:r>
            <w:r w:rsidR="00D753CD">
              <w:rPr>
                <w:rFonts w:cs="Arial"/>
                <w:szCs w:val="20"/>
                <w:lang w:val="sl-SI" w:eastAsia="sl-SI"/>
              </w:rPr>
              <w:t xml:space="preserve">Celovitost, zaupnost in razpoložljivost centralnega informacijsko-komunikacijskega sistema državne uprave je izredno pomembna za nacionalno varnost. </w:t>
            </w:r>
            <w:r>
              <w:rPr>
                <w:rFonts w:cs="Arial"/>
                <w:szCs w:val="20"/>
                <w:lang w:val="sl-SI" w:eastAsia="sl-SI"/>
              </w:rPr>
              <w:t xml:space="preserve">Z drugimi manjšimi spremembami se povečuje informacijska in kibernetska varnost </w:t>
            </w:r>
            <w:r w:rsidR="005E7A57">
              <w:rPr>
                <w:rFonts w:cs="Arial"/>
                <w:szCs w:val="20"/>
                <w:lang w:val="sl-SI" w:eastAsia="sl-SI"/>
              </w:rPr>
              <w:t xml:space="preserve">ter odpornost tako </w:t>
            </w:r>
            <w:r>
              <w:rPr>
                <w:rFonts w:cs="Arial"/>
                <w:szCs w:val="20"/>
                <w:lang w:val="sl-SI" w:eastAsia="sl-SI"/>
              </w:rPr>
              <w:t xml:space="preserve">zavezancev </w:t>
            </w:r>
            <w:r w:rsidR="005E7A57">
              <w:rPr>
                <w:rFonts w:cs="Arial"/>
                <w:szCs w:val="20"/>
                <w:lang w:val="sl-SI" w:eastAsia="sl-SI"/>
              </w:rPr>
              <w:t>kot centralnega informacijsko-komunikacijskega sistema ter</w:t>
            </w:r>
            <w:r>
              <w:rPr>
                <w:rFonts w:cs="Arial"/>
                <w:szCs w:val="20"/>
                <w:lang w:val="sl-SI" w:eastAsia="sl-SI"/>
              </w:rPr>
              <w:t xml:space="preserve"> omogoča učinkovitejši nadzor nad </w:t>
            </w:r>
            <w:r w:rsidR="005E7A57">
              <w:rPr>
                <w:rFonts w:cs="Arial"/>
                <w:szCs w:val="20"/>
                <w:lang w:val="sl-SI" w:eastAsia="sl-SI"/>
              </w:rPr>
              <w:t>spoštovanjem predpisanih ukrepov.</w:t>
            </w:r>
          </w:p>
          <w:p w14:paraId="747AB43A" w14:textId="4EB0AA76" w:rsidR="005E7A57" w:rsidRPr="00DC4E2D" w:rsidRDefault="005E7A57" w:rsidP="00F2338B">
            <w:pPr>
              <w:overflowPunct w:val="0"/>
              <w:autoSpaceDE w:val="0"/>
              <w:autoSpaceDN w:val="0"/>
              <w:adjustRightInd w:val="0"/>
              <w:jc w:val="both"/>
              <w:textAlignment w:val="baseline"/>
              <w:rPr>
                <w:rFonts w:cs="Arial"/>
                <w:b/>
                <w:bCs/>
                <w:szCs w:val="20"/>
                <w:lang w:val="sl-SI" w:eastAsia="sl-SI"/>
              </w:rPr>
            </w:pPr>
          </w:p>
        </w:tc>
      </w:tr>
      <w:tr w:rsidR="00B152F3" w:rsidRPr="00DC4E2D" w14:paraId="61B13523" w14:textId="77777777" w:rsidTr="00A23D5D">
        <w:tc>
          <w:tcPr>
            <w:tcW w:w="9166" w:type="dxa"/>
            <w:gridSpan w:val="12"/>
          </w:tcPr>
          <w:p w14:paraId="7FFE813E" w14:textId="77777777" w:rsidR="00B152F3" w:rsidRPr="00DC4E2D" w:rsidRDefault="00B152F3" w:rsidP="00B152F3">
            <w:pPr>
              <w:suppressAutoHyphens/>
              <w:overflowPunct w:val="0"/>
              <w:autoSpaceDE w:val="0"/>
              <w:autoSpaceDN w:val="0"/>
              <w:adjustRightInd w:val="0"/>
              <w:textAlignment w:val="baseline"/>
              <w:outlineLvl w:val="3"/>
              <w:rPr>
                <w:rFonts w:cs="Arial"/>
                <w:b/>
                <w:szCs w:val="20"/>
                <w:lang w:val="sl-SI" w:eastAsia="sl-SI"/>
              </w:rPr>
            </w:pPr>
            <w:r w:rsidRPr="00DC4E2D">
              <w:rPr>
                <w:rFonts w:cs="Arial"/>
                <w:b/>
                <w:szCs w:val="20"/>
                <w:lang w:val="sl-SI" w:eastAsia="sl-SI"/>
              </w:rPr>
              <w:t>6. Presoja posledic za:</w:t>
            </w:r>
          </w:p>
        </w:tc>
      </w:tr>
      <w:tr w:rsidR="00B152F3" w:rsidRPr="00DC4E2D" w14:paraId="1640CB02" w14:textId="77777777" w:rsidTr="00A23D5D">
        <w:tc>
          <w:tcPr>
            <w:tcW w:w="1335" w:type="dxa"/>
          </w:tcPr>
          <w:p w14:paraId="6650653E"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t>a)</w:t>
            </w:r>
          </w:p>
        </w:tc>
        <w:tc>
          <w:tcPr>
            <w:tcW w:w="5444" w:type="dxa"/>
            <w:gridSpan w:val="9"/>
          </w:tcPr>
          <w:p w14:paraId="3548DA15" w14:textId="77777777" w:rsidR="00B152F3" w:rsidRPr="00DC4E2D" w:rsidRDefault="00B152F3" w:rsidP="00B152F3">
            <w:pPr>
              <w:overflowPunct w:val="0"/>
              <w:autoSpaceDE w:val="0"/>
              <w:autoSpaceDN w:val="0"/>
              <w:adjustRightInd w:val="0"/>
              <w:jc w:val="both"/>
              <w:textAlignment w:val="baseline"/>
              <w:rPr>
                <w:rFonts w:cs="Arial"/>
                <w:szCs w:val="20"/>
                <w:lang w:val="sl-SI" w:eastAsia="sl-SI"/>
              </w:rPr>
            </w:pPr>
            <w:r w:rsidRPr="00DC4E2D">
              <w:rPr>
                <w:rFonts w:cs="Arial"/>
                <w:szCs w:val="20"/>
                <w:lang w:val="sl-SI" w:eastAsia="sl-SI"/>
              </w:rPr>
              <w:t>javnofinančna sredstva nad 40.000 EUR v tekočem in naslednjih treh letih</w:t>
            </w:r>
          </w:p>
        </w:tc>
        <w:tc>
          <w:tcPr>
            <w:tcW w:w="2387" w:type="dxa"/>
            <w:gridSpan w:val="2"/>
            <w:vAlign w:val="center"/>
          </w:tcPr>
          <w:p w14:paraId="46E33A4F" w14:textId="77777777" w:rsidR="00B152F3" w:rsidRPr="00DC4E2D" w:rsidRDefault="00B152F3" w:rsidP="00B152F3">
            <w:pPr>
              <w:overflowPunct w:val="0"/>
              <w:autoSpaceDE w:val="0"/>
              <w:autoSpaceDN w:val="0"/>
              <w:adjustRightInd w:val="0"/>
              <w:ind w:right="-65"/>
              <w:jc w:val="center"/>
              <w:textAlignment w:val="baseline"/>
              <w:rPr>
                <w:rFonts w:cs="Arial"/>
                <w:iCs/>
                <w:szCs w:val="20"/>
                <w:lang w:val="sl-SI" w:eastAsia="sl-SI"/>
              </w:rPr>
            </w:pPr>
            <w:r w:rsidRPr="00F2338B">
              <w:rPr>
                <w:rFonts w:cs="Arial"/>
                <w:szCs w:val="20"/>
                <w:lang w:val="sl-SI" w:eastAsia="sl-SI"/>
              </w:rPr>
              <w:t>DA</w:t>
            </w:r>
            <w:r w:rsidRPr="00DC4E2D">
              <w:rPr>
                <w:rFonts w:cs="Arial"/>
                <w:b/>
                <w:bCs/>
                <w:szCs w:val="20"/>
                <w:lang w:val="sl-SI" w:eastAsia="sl-SI"/>
              </w:rPr>
              <w:t>/</w:t>
            </w:r>
            <w:r w:rsidRPr="00F2338B">
              <w:rPr>
                <w:rFonts w:cs="Arial"/>
                <w:b/>
                <w:szCs w:val="20"/>
                <w:lang w:val="sl-SI" w:eastAsia="sl-SI"/>
              </w:rPr>
              <w:t>NE</w:t>
            </w:r>
          </w:p>
        </w:tc>
      </w:tr>
      <w:tr w:rsidR="00B152F3" w:rsidRPr="00DC4E2D" w14:paraId="4CB7B80F" w14:textId="77777777" w:rsidTr="00A23D5D">
        <w:tc>
          <w:tcPr>
            <w:tcW w:w="1335" w:type="dxa"/>
          </w:tcPr>
          <w:p w14:paraId="4EB8CB31"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lastRenderedPageBreak/>
              <w:t>b)</w:t>
            </w:r>
          </w:p>
        </w:tc>
        <w:tc>
          <w:tcPr>
            <w:tcW w:w="5444" w:type="dxa"/>
            <w:gridSpan w:val="9"/>
          </w:tcPr>
          <w:p w14:paraId="2257EADF" w14:textId="77777777" w:rsidR="00B152F3" w:rsidRPr="00DC4E2D" w:rsidRDefault="00B152F3" w:rsidP="00B152F3">
            <w:pPr>
              <w:overflowPunct w:val="0"/>
              <w:autoSpaceDE w:val="0"/>
              <w:autoSpaceDN w:val="0"/>
              <w:adjustRightInd w:val="0"/>
              <w:jc w:val="both"/>
              <w:textAlignment w:val="baseline"/>
              <w:rPr>
                <w:rFonts w:cs="Arial"/>
                <w:iCs/>
                <w:szCs w:val="20"/>
                <w:lang w:val="sl-SI" w:eastAsia="sl-SI"/>
              </w:rPr>
            </w:pPr>
            <w:r w:rsidRPr="00DC4E2D">
              <w:rPr>
                <w:rFonts w:cs="Arial"/>
                <w:bCs/>
                <w:szCs w:val="20"/>
                <w:lang w:val="sl-SI" w:eastAsia="sl-SI"/>
              </w:rPr>
              <w:t>usklajenost slovenskega pravnega reda s pravnim redom Evropske unije</w:t>
            </w:r>
          </w:p>
        </w:tc>
        <w:tc>
          <w:tcPr>
            <w:tcW w:w="2387" w:type="dxa"/>
            <w:gridSpan w:val="2"/>
            <w:vAlign w:val="center"/>
          </w:tcPr>
          <w:p w14:paraId="21DA3F36" w14:textId="77777777" w:rsidR="00B152F3" w:rsidRPr="00DC4E2D" w:rsidRDefault="00B152F3" w:rsidP="00B152F3">
            <w:pPr>
              <w:overflowPunct w:val="0"/>
              <w:autoSpaceDE w:val="0"/>
              <w:autoSpaceDN w:val="0"/>
              <w:adjustRightInd w:val="0"/>
              <w:jc w:val="center"/>
              <w:textAlignment w:val="baseline"/>
              <w:rPr>
                <w:rFonts w:cs="Arial"/>
                <w:iCs/>
                <w:szCs w:val="20"/>
                <w:lang w:val="sl-SI" w:eastAsia="sl-SI"/>
              </w:rPr>
            </w:pPr>
            <w:r w:rsidRPr="00DC4E2D">
              <w:rPr>
                <w:rFonts w:cs="Arial"/>
                <w:szCs w:val="20"/>
                <w:lang w:val="sl-SI" w:eastAsia="sl-SI"/>
              </w:rPr>
              <w:t>DA/</w:t>
            </w:r>
            <w:r w:rsidRPr="00DC4E2D">
              <w:rPr>
                <w:rFonts w:cs="Arial"/>
                <w:b/>
                <w:szCs w:val="20"/>
                <w:lang w:val="sl-SI" w:eastAsia="sl-SI"/>
              </w:rPr>
              <w:t>NE</w:t>
            </w:r>
          </w:p>
        </w:tc>
      </w:tr>
      <w:tr w:rsidR="00B152F3" w:rsidRPr="00DC4E2D" w14:paraId="29E4FC5F" w14:textId="77777777" w:rsidTr="00A23D5D">
        <w:tc>
          <w:tcPr>
            <w:tcW w:w="1335" w:type="dxa"/>
          </w:tcPr>
          <w:p w14:paraId="3F1CEF31"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t>c)</w:t>
            </w:r>
          </w:p>
        </w:tc>
        <w:tc>
          <w:tcPr>
            <w:tcW w:w="5444" w:type="dxa"/>
            <w:gridSpan w:val="9"/>
          </w:tcPr>
          <w:p w14:paraId="5410F92D" w14:textId="77777777" w:rsidR="00B152F3" w:rsidRPr="00DC4E2D" w:rsidRDefault="00B152F3" w:rsidP="00B152F3">
            <w:pPr>
              <w:overflowPunct w:val="0"/>
              <w:autoSpaceDE w:val="0"/>
              <w:autoSpaceDN w:val="0"/>
              <w:adjustRightInd w:val="0"/>
              <w:jc w:val="both"/>
              <w:textAlignment w:val="baseline"/>
              <w:rPr>
                <w:rFonts w:cs="Arial"/>
                <w:iCs/>
                <w:szCs w:val="20"/>
                <w:lang w:val="sl-SI" w:eastAsia="sl-SI"/>
              </w:rPr>
            </w:pPr>
            <w:r w:rsidRPr="00DC4E2D">
              <w:rPr>
                <w:rFonts w:cs="Arial"/>
                <w:szCs w:val="20"/>
                <w:lang w:val="sl-SI" w:eastAsia="sl-SI"/>
              </w:rPr>
              <w:t>administrativne posledice</w:t>
            </w:r>
          </w:p>
        </w:tc>
        <w:tc>
          <w:tcPr>
            <w:tcW w:w="2387" w:type="dxa"/>
            <w:gridSpan w:val="2"/>
            <w:vAlign w:val="center"/>
          </w:tcPr>
          <w:p w14:paraId="2A340D0A" w14:textId="77777777" w:rsidR="00B152F3" w:rsidRPr="00DC4E2D" w:rsidRDefault="00B152F3" w:rsidP="00B152F3">
            <w:pPr>
              <w:overflowPunct w:val="0"/>
              <w:autoSpaceDE w:val="0"/>
              <w:autoSpaceDN w:val="0"/>
              <w:adjustRightInd w:val="0"/>
              <w:jc w:val="center"/>
              <w:textAlignment w:val="baseline"/>
              <w:rPr>
                <w:rFonts w:cs="Arial"/>
                <w:szCs w:val="20"/>
                <w:lang w:val="sl-SI" w:eastAsia="sl-SI"/>
              </w:rPr>
            </w:pPr>
            <w:r w:rsidRPr="00DC4E2D">
              <w:rPr>
                <w:rFonts w:cs="Arial"/>
                <w:szCs w:val="20"/>
                <w:lang w:val="sl-SI" w:eastAsia="sl-SI"/>
              </w:rPr>
              <w:t>DA/</w:t>
            </w:r>
            <w:r w:rsidRPr="00DC4E2D">
              <w:rPr>
                <w:rFonts w:cs="Arial"/>
                <w:b/>
                <w:szCs w:val="20"/>
                <w:lang w:val="sl-SI" w:eastAsia="sl-SI"/>
              </w:rPr>
              <w:t>NE</w:t>
            </w:r>
          </w:p>
        </w:tc>
      </w:tr>
      <w:tr w:rsidR="00B152F3" w:rsidRPr="00DC4E2D" w14:paraId="3F0EE4B4" w14:textId="77777777" w:rsidTr="00A23D5D">
        <w:tc>
          <w:tcPr>
            <w:tcW w:w="1335" w:type="dxa"/>
          </w:tcPr>
          <w:p w14:paraId="50B283C8"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t>č)</w:t>
            </w:r>
          </w:p>
        </w:tc>
        <w:tc>
          <w:tcPr>
            <w:tcW w:w="5444" w:type="dxa"/>
            <w:gridSpan w:val="9"/>
          </w:tcPr>
          <w:p w14:paraId="6B765D21" w14:textId="77777777" w:rsidR="00B152F3" w:rsidRPr="00DC4E2D" w:rsidRDefault="00B152F3" w:rsidP="00B152F3">
            <w:pPr>
              <w:overflowPunct w:val="0"/>
              <w:autoSpaceDE w:val="0"/>
              <w:autoSpaceDN w:val="0"/>
              <w:adjustRightInd w:val="0"/>
              <w:jc w:val="both"/>
              <w:textAlignment w:val="baseline"/>
              <w:rPr>
                <w:rFonts w:cs="Arial"/>
                <w:bCs/>
                <w:szCs w:val="20"/>
                <w:lang w:val="sl-SI" w:eastAsia="sl-SI"/>
              </w:rPr>
            </w:pPr>
            <w:r w:rsidRPr="00DC4E2D">
              <w:rPr>
                <w:rFonts w:cs="Arial"/>
                <w:szCs w:val="20"/>
                <w:lang w:val="sl-SI" w:eastAsia="sl-SI"/>
              </w:rPr>
              <w:t>gospodarstvo, zlasti</w:t>
            </w:r>
            <w:r w:rsidRPr="00DC4E2D">
              <w:rPr>
                <w:rFonts w:cs="Arial"/>
                <w:bCs/>
                <w:szCs w:val="20"/>
                <w:lang w:val="sl-SI" w:eastAsia="sl-SI"/>
              </w:rPr>
              <w:t xml:space="preserve"> mala in srednja podjetja ter konkurenčnost podjetij</w:t>
            </w:r>
          </w:p>
        </w:tc>
        <w:tc>
          <w:tcPr>
            <w:tcW w:w="2387" w:type="dxa"/>
            <w:gridSpan w:val="2"/>
            <w:vAlign w:val="center"/>
          </w:tcPr>
          <w:p w14:paraId="36DFB426" w14:textId="77777777" w:rsidR="00B152F3" w:rsidRPr="00DC4E2D" w:rsidRDefault="00B152F3" w:rsidP="00B152F3">
            <w:pPr>
              <w:overflowPunct w:val="0"/>
              <w:autoSpaceDE w:val="0"/>
              <w:autoSpaceDN w:val="0"/>
              <w:adjustRightInd w:val="0"/>
              <w:jc w:val="center"/>
              <w:textAlignment w:val="baseline"/>
              <w:rPr>
                <w:rFonts w:cs="Arial"/>
                <w:iCs/>
                <w:szCs w:val="20"/>
                <w:lang w:val="sl-SI" w:eastAsia="sl-SI"/>
              </w:rPr>
            </w:pPr>
            <w:r w:rsidRPr="00DC4E2D">
              <w:rPr>
                <w:rFonts w:cs="Arial"/>
                <w:szCs w:val="20"/>
                <w:lang w:val="sl-SI" w:eastAsia="sl-SI"/>
              </w:rPr>
              <w:t>DA/</w:t>
            </w:r>
            <w:r w:rsidRPr="00DC4E2D">
              <w:rPr>
                <w:rFonts w:cs="Arial"/>
                <w:b/>
                <w:szCs w:val="20"/>
                <w:lang w:val="sl-SI" w:eastAsia="sl-SI"/>
              </w:rPr>
              <w:t>NE</w:t>
            </w:r>
          </w:p>
        </w:tc>
      </w:tr>
      <w:tr w:rsidR="00B152F3" w:rsidRPr="00DC4E2D" w14:paraId="15568389" w14:textId="77777777" w:rsidTr="00A23D5D">
        <w:tc>
          <w:tcPr>
            <w:tcW w:w="1335" w:type="dxa"/>
          </w:tcPr>
          <w:p w14:paraId="3968B17F"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t>d)</w:t>
            </w:r>
          </w:p>
        </w:tc>
        <w:tc>
          <w:tcPr>
            <w:tcW w:w="5444" w:type="dxa"/>
            <w:gridSpan w:val="9"/>
          </w:tcPr>
          <w:p w14:paraId="006E2264" w14:textId="77777777" w:rsidR="00B152F3" w:rsidRPr="00DC4E2D" w:rsidRDefault="00B152F3" w:rsidP="00B152F3">
            <w:pPr>
              <w:overflowPunct w:val="0"/>
              <w:autoSpaceDE w:val="0"/>
              <w:autoSpaceDN w:val="0"/>
              <w:adjustRightInd w:val="0"/>
              <w:jc w:val="both"/>
              <w:textAlignment w:val="baseline"/>
              <w:rPr>
                <w:rFonts w:cs="Arial"/>
                <w:bCs/>
                <w:szCs w:val="20"/>
                <w:lang w:val="sl-SI" w:eastAsia="sl-SI"/>
              </w:rPr>
            </w:pPr>
            <w:r w:rsidRPr="00DC4E2D">
              <w:rPr>
                <w:rFonts w:cs="Arial"/>
                <w:bCs/>
                <w:szCs w:val="20"/>
                <w:lang w:val="sl-SI" w:eastAsia="sl-SI"/>
              </w:rPr>
              <w:t>okolje, vključno s prostorskimi in varstvenimi vidiki</w:t>
            </w:r>
          </w:p>
        </w:tc>
        <w:tc>
          <w:tcPr>
            <w:tcW w:w="2387" w:type="dxa"/>
            <w:gridSpan w:val="2"/>
            <w:vAlign w:val="center"/>
          </w:tcPr>
          <w:p w14:paraId="1C2A1439" w14:textId="77777777" w:rsidR="00B152F3" w:rsidRPr="00DC4E2D" w:rsidRDefault="00B152F3" w:rsidP="00B152F3">
            <w:pPr>
              <w:overflowPunct w:val="0"/>
              <w:autoSpaceDE w:val="0"/>
              <w:autoSpaceDN w:val="0"/>
              <w:adjustRightInd w:val="0"/>
              <w:jc w:val="center"/>
              <w:textAlignment w:val="baseline"/>
              <w:rPr>
                <w:rFonts w:cs="Arial"/>
                <w:iCs/>
                <w:szCs w:val="20"/>
                <w:lang w:val="sl-SI" w:eastAsia="sl-SI"/>
              </w:rPr>
            </w:pPr>
            <w:r w:rsidRPr="00DC4E2D">
              <w:rPr>
                <w:rFonts w:cs="Arial"/>
                <w:szCs w:val="20"/>
                <w:lang w:val="sl-SI" w:eastAsia="sl-SI"/>
              </w:rPr>
              <w:t>DA/</w:t>
            </w:r>
            <w:r w:rsidRPr="00DC4E2D">
              <w:rPr>
                <w:rFonts w:cs="Arial"/>
                <w:b/>
                <w:szCs w:val="20"/>
                <w:lang w:val="sl-SI" w:eastAsia="sl-SI"/>
              </w:rPr>
              <w:t>NE</w:t>
            </w:r>
          </w:p>
        </w:tc>
      </w:tr>
      <w:tr w:rsidR="00B152F3" w:rsidRPr="00DC4E2D" w14:paraId="5146BBCC" w14:textId="77777777" w:rsidTr="00A23D5D">
        <w:tc>
          <w:tcPr>
            <w:tcW w:w="1335" w:type="dxa"/>
          </w:tcPr>
          <w:p w14:paraId="3300DFEC"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t>e)</w:t>
            </w:r>
          </w:p>
        </w:tc>
        <w:tc>
          <w:tcPr>
            <w:tcW w:w="5444" w:type="dxa"/>
            <w:gridSpan w:val="9"/>
          </w:tcPr>
          <w:p w14:paraId="439B24F5" w14:textId="77777777" w:rsidR="00B152F3" w:rsidRPr="00DC4E2D" w:rsidRDefault="00B152F3" w:rsidP="00B152F3">
            <w:pPr>
              <w:overflowPunct w:val="0"/>
              <w:autoSpaceDE w:val="0"/>
              <w:autoSpaceDN w:val="0"/>
              <w:adjustRightInd w:val="0"/>
              <w:jc w:val="both"/>
              <w:textAlignment w:val="baseline"/>
              <w:rPr>
                <w:rFonts w:cs="Arial"/>
                <w:bCs/>
                <w:szCs w:val="20"/>
                <w:lang w:val="sl-SI" w:eastAsia="sl-SI"/>
              </w:rPr>
            </w:pPr>
            <w:r w:rsidRPr="00DC4E2D">
              <w:rPr>
                <w:rFonts w:cs="Arial"/>
                <w:bCs/>
                <w:szCs w:val="20"/>
                <w:lang w:val="sl-SI" w:eastAsia="sl-SI"/>
              </w:rPr>
              <w:t>socialno področje</w:t>
            </w:r>
          </w:p>
        </w:tc>
        <w:tc>
          <w:tcPr>
            <w:tcW w:w="2387" w:type="dxa"/>
            <w:gridSpan w:val="2"/>
            <w:vAlign w:val="center"/>
          </w:tcPr>
          <w:p w14:paraId="31E5A063" w14:textId="77777777" w:rsidR="00B152F3" w:rsidRPr="00DC4E2D" w:rsidRDefault="00B152F3" w:rsidP="00B152F3">
            <w:pPr>
              <w:overflowPunct w:val="0"/>
              <w:autoSpaceDE w:val="0"/>
              <w:autoSpaceDN w:val="0"/>
              <w:adjustRightInd w:val="0"/>
              <w:jc w:val="center"/>
              <w:textAlignment w:val="baseline"/>
              <w:rPr>
                <w:rFonts w:cs="Arial"/>
                <w:iCs/>
                <w:szCs w:val="20"/>
                <w:lang w:val="sl-SI" w:eastAsia="sl-SI"/>
              </w:rPr>
            </w:pPr>
            <w:r w:rsidRPr="00DC4E2D">
              <w:rPr>
                <w:rFonts w:cs="Arial"/>
                <w:szCs w:val="20"/>
                <w:lang w:val="sl-SI" w:eastAsia="sl-SI"/>
              </w:rPr>
              <w:t>DA/</w:t>
            </w:r>
            <w:r w:rsidRPr="00DC4E2D">
              <w:rPr>
                <w:rFonts w:cs="Arial"/>
                <w:b/>
                <w:szCs w:val="20"/>
                <w:lang w:val="sl-SI" w:eastAsia="sl-SI"/>
              </w:rPr>
              <w:t>NE</w:t>
            </w:r>
          </w:p>
        </w:tc>
      </w:tr>
      <w:tr w:rsidR="00B152F3" w:rsidRPr="00DC4E2D" w14:paraId="7DD2C109" w14:textId="77777777" w:rsidTr="00A23D5D">
        <w:tc>
          <w:tcPr>
            <w:tcW w:w="1335" w:type="dxa"/>
            <w:tcBorders>
              <w:bottom w:val="single" w:sz="4" w:space="0" w:color="auto"/>
            </w:tcBorders>
          </w:tcPr>
          <w:p w14:paraId="219F660A" w14:textId="77777777" w:rsidR="00B152F3" w:rsidRPr="00DC4E2D" w:rsidRDefault="00B152F3" w:rsidP="00B152F3">
            <w:pPr>
              <w:overflowPunct w:val="0"/>
              <w:autoSpaceDE w:val="0"/>
              <w:autoSpaceDN w:val="0"/>
              <w:adjustRightInd w:val="0"/>
              <w:ind w:left="360"/>
              <w:jc w:val="both"/>
              <w:textAlignment w:val="baseline"/>
              <w:rPr>
                <w:rFonts w:cs="Arial"/>
                <w:iCs/>
                <w:szCs w:val="20"/>
                <w:lang w:val="sl-SI" w:eastAsia="sl-SI"/>
              </w:rPr>
            </w:pPr>
            <w:r w:rsidRPr="00DC4E2D">
              <w:rPr>
                <w:rFonts w:cs="Arial"/>
                <w:iCs/>
                <w:szCs w:val="20"/>
                <w:lang w:val="sl-SI" w:eastAsia="sl-SI"/>
              </w:rPr>
              <w:t>f)</w:t>
            </w:r>
          </w:p>
        </w:tc>
        <w:tc>
          <w:tcPr>
            <w:tcW w:w="5444" w:type="dxa"/>
            <w:gridSpan w:val="9"/>
            <w:tcBorders>
              <w:bottom w:val="single" w:sz="4" w:space="0" w:color="auto"/>
            </w:tcBorders>
          </w:tcPr>
          <w:p w14:paraId="7B1A5ACE" w14:textId="77777777" w:rsidR="00B152F3" w:rsidRPr="00DC4E2D" w:rsidRDefault="00B152F3" w:rsidP="00B152F3">
            <w:pPr>
              <w:overflowPunct w:val="0"/>
              <w:autoSpaceDE w:val="0"/>
              <w:autoSpaceDN w:val="0"/>
              <w:adjustRightInd w:val="0"/>
              <w:jc w:val="both"/>
              <w:textAlignment w:val="baseline"/>
              <w:rPr>
                <w:rFonts w:cs="Arial"/>
                <w:bCs/>
                <w:szCs w:val="20"/>
                <w:lang w:val="sl-SI" w:eastAsia="sl-SI"/>
              </w:rPr>
            </w:pPr>
            <w:r w:rsidRPr="00DC4E2D">
              <w:rPr>
                <w:rFonts w:cs="Arial"/>
                <w:bCs/>
                <w:szCs w:val="20"/>
                <w:lang w:val="sl-SI" w:eastAsia="sl-SI"/>
              </w:rPr>
              <w:t>dokumente razvojnega načrtovanja:</w:t>
            </w:r>
          </w:p>
          <w:p w14:paraId="3D1A947C" w14:textId="77777777" w:rsidR="00B152F3" w:rsidRPr="00DC4E2D" w:rsidRDefault="00B152F3" w:rsidP="00122896">
            <w:pPr>
              <w:pStyle w:val="Odstavekseznama"/>
              <w:numPr>
                <w:ilvl w:val="0"/>
                <w:numId w:val="11"/>
              </w:numPr>
              <w:overflowPunct w:val="0"/>
              <w:autoSpaceDE w:val="0"/>
              <w:autoSpaceDN w:val="0"/>
              <w:adjustRightInd w:val="0"/>
              <w:ind w:left="738" w:hanging="425"/>
              <w:jc w:val="both"/>
              <w:textAlignment w:val="baseline"/>
              <w:rPr>
                <w:rFonts w:cs="Arial"/>
                <w:szCs w:val="20"/>
                <w:lang w:val="sl-SI" w:eastAsia="sl-SI"/>
              </w:rPr>
            </w:pPr>
            <w:r w:rsidRPr="00DC4E2D">
              <w:rPr>
                <w:rFonts w:cs="Arial"/>
                <w:szCs w:val="20"/>
                <w:lang w:val="sl-SI" w:eastAsia="sl-SI"/>
              </w:rPr>
              <w:t>nacionalne dokumente razvojnega načrtovanja</w:t>
            </w:r>
          </w:p>
          <w:p w14:paraId="3FBF386E" w14:textId="77777777" w:rsidR="00B152F3" w:rsidRPr="00DC4E2D" w:rsidRDefault="00B152F3" w:rsidP="00122896">
            <w:pPr>
              <w:pStyle w:val="Odstavekseznama"/>
              <w:numPr>
                <w:ilvl w:val="0"/>
                <w:numId w:val="11"/>
              </w:numPr>
              <w:overflowPunct w:val="0"/>
              <w:autoSpaceDE w:val="0"/>
              <w:autoSpaceDN w:val="0"/>
              <w:adjustRightInd w:val="0"/>
              <w:ind w:left="738" w:hanging="425"/>
              <w:jc w:val="both"/>
              <w:textAlignment w:val="baseline"/>
              <w:rPr>
                <w:rFonts w:cs="Arial"/>
                <w:szCs w:val="20"/>
                <w:lang w:val="sl-SI" w:eastAsia="sl-SI"/>
              </w:rPr>
            </w:pPr>
            <w:r w:rsidRPr="00DC4E2D">
              <w:rPr>
                <w:rFonts w:cs="Arial"/>
                <w:szCs w:val="20"/>
                <w:lang w:val="sl-SI" w:eastAsia="sl-SI"/>
              </w:rPr>
              <w:t>razvojne politike na ravni programov po strukturi razvojne klasifikacije programskega proračuna</w:t>
            </w:r>
          </w:p>
          <w:p w14:paraId="25E4B692" w14:textId="77777777" w:rsidR="00B152F3" w:rsidRPr="00DC4E2D" w:rsidRDefault="00B152F3" w:rsidP="00122896">
            <w:pPr>
              <w:pStyle w:val="Odstavekseznama"/>
              <w:numPr>
                <w:ilvl w:val="0"/>
                <w:numId w:val="11"/>
              </w:numPr>
              <w:overflowPunct w:val="0"/>
              <w:autoSpaceDE w:val="0"/>
              <w:autoSpaceDN w:val="0"/>
              <w:adjustRightInd w:val="0"/>
              <w:ind w:left="738" w:hanging="425"/>
              <w:jc w:val="both"/>
              <w:textAlignment w:val="baseline"/>
              <w:rPr>
                <w:rFonts w:cs="Arial"/>
                <w:bCs/>
                <w:szCs w:val="20"/>
                <w:lang w:val="sl-SI" w:eastAsia="sl-SI"/>
              </w:rPr>
            </w:pPr>
            <w:r w:rsidRPr="00DC4E2D">
              <w:rPr>
                <w:rFonts w:cs="Arial"/>
                <w:szCs w:val="20"/>
                <w:lang w:val="sl-SI" w:eastAsia="sl-SI"/>
              </w:rPr>
              <w:t>razvojne dokumente Evropske unije in mednarodnih organizacij</w:t>
            </w:r>
          </w:p>
        </w:tc>
        <w:tc>
          <w:tcPr>
            <w:tcW w:w="2387" w:type="dxa"/>
            <w:gridSpan w:val="2"/>
            <w:tcBorders>
              <w:bottom w:val="single" w:sz="4" w:space="0" w:color="auto"/>
            </w:tcBorders>
            <w:vAlign w:val="center"/>
          </w:tcPr>
          <w:p w14:paraId="523CB403" w14:textId="77777777" w:rsidR="00B152F3" w:rsidRPr="00DC4E2D" w:rsidRDefault="00B152F3" w:rsidP="00B152F3">
            <w:pPr>
              <w:overflowPunct w:val="0"/>
              <w:autoSpaceDE w:val="0"/>
              <w:autoSpaceDN w:val="0"/>
              <w:adjustRightInd w:val="0"/>
              <w:jc w:val="center"/>
              <w:textAlignment w:val="baseline"/>
              <w:rPr>
                <w:rFonts w:cs="Arial"/>
                <w:iCs/>
                <w:szCs w:val="20"/>
                <w:lang w:val="sl-SI" w:eastAsia="sl-SI"/>
              </w:rPr>
            </w:pPr>
            <w:r w:rsidRPr="00DC4E2D">
              <w:rPr>
                <w:rFonts w:cs="Arial"/>
                <w:szCs w:val="20"/>
                <w:lang w:val="sl-SI" w:eastAsia="sl-SI"/>
              </w:rPr>
              <w:t>DA/</w:t>
            </w:r>
            <w:r w:rsidRPr="00DC4E2D">
              <w:rPr>
                <w:rFonts w:cs="Arial"/>
                <w:b/>
                <w:szCs w:val="20"/>
                <w:lang w:val="sl-SI" w:eastAsia="sl-SI"/>
              </w:rPr>
              <w:t>NE</w:t>
            </w:r>
          </w:p>
        </w:tc>
      </w:tr>
      <w:tr w:rsidR="00B152F3" w:rsidRPr="00C301D2" w14:paraId="02A1CD3B" w14:textId="77777777" w:rsidTr="00A23D5D">
        <w:tc>
          <w:tcPr>
            <w:tcW w:w="9166" w:type="dxa"/>
            <w:gridSpan w:val="12"/>
            <w:tcBorders>
              <w:top w:val="single" w:sz="4" w:space="0" w:color="auto"/>
              <w:left w:val="single" w:sz="4" w:space="0" w:color="auto"/>
              <w:bottom w:val="single" w:sz="4" w:space="0" w:color="auto"/>
              <w:right w:val="single" w:sz="4" w:space="0" w:color="auto"/>
            </w:tcBorders>
          </w:tcPr>
          <w:p w14:paraId="19447055" w14:textId="77777777" w:rsidR="00B152F3" w:rsidRPr="00DC4E2D" w:rsidRDefault="00B152F3" w:rsidP="00B152F3">
            <w:pPr>
              <w:widowControl w:val="0"/>
              <w:suppressAutoHyphens/>
              <w:overflowPunct w:val="0"/>
              <w:autoSpaceDE w:val="0"/>
              <w:autoSpaceDN w:val="0"/>
              <w:adjustRightInd w:val="0"/>
              <w:textAlignment w:val="baseline"/>
              <w:outlineLvl w:val="3"/>
              <w:rPr>
                <w:rFonts w:cs="Arial"/>
                <w:b/>
                <w:szCs w:val="20"/>
                <w:lang w:val="sl-SI" w:eastAsia="sl-SI"/>
              </w:rPr>
            </w:pPr>
            <w:r w:rsidRPr="00DC4E2D">
              <w:rPr>
                <w:rFonts w:cs="Arial"/>
                <w:b/>
                <w:szCs w:val="20"/>
                <w:lang w:val="sl-SI" w:eastAsia="sl-SI"/>
              </w:rPr>
              <w:t>7.a Predstavitev ocene finančnih posledic nad 40.000 EUR:</w:t>
            </w:r>
          </w:p>
          <w:p w14:paraId="71961C4E" w14:textId="3E1FACA0" w:rsidR="00B152F3" w:rsidRPr="00DC4E2D" w:rsidRDefault="00B152F3" w:rsidP="00B152F3">
            <w:pPr>
              <w:widowControl w:val="0"/>
              <w:suppressAutoHyphens/>
              <w:overflowPunct w:val="0"/>
              <w:autoSpaceDE w:val="0"/>
              <w:autoSpaceDN w:val="0"/>
              <w:adjustRightInd w:val="0"/>
              <w:textAlignment w:val="baseline"/>
              <w:outlineLvl w:val="3"/>
              <w:rPr>
                <w:rFonts w:cs="Arial"/>
                <w:bCs/>
                <w:szCs w:val="20"/>
                <w:lang w:val="sl-SI" w:eastAsia="sl-SI"/>
              </w:rPr>
            </w:pPr>
          </w:p>
          <w:p w14:paraId="602E5818" w14:textId="68744469" w:rsidR="00CA0C1F" w:rsidRPr="00DC4E2D" w:rsidRDefault="00CA0C1F" w:rsidP="00CA0C1F">
            <w:pPr>
              <w:widowControl w:val="0"/>
              <w:suppressAutoHyphens/>
              <w:overflowPunct w:val="0"/>
              <w:autoSpaceDE w:val="0"/>
              <w:autoSpaceDN w:val="0"/>
              <w:adjustRightInd w:val="0"/>
              <w:textAlignment w:val="baseline"/>
              <w:outlineLvl w:val="3"/>
              <w:rPr>
                <w:rFonts w:cs="Arial"/>
                <w:bCs/>
                <w:szCs w:val="20"/>
                <w:lang w:val="sl-SI" w:eastAsia="sl-SI"/>
              </w:rPr>
            </w:pPr>
            <w:r w:rsidRPr="00DC4E2D">
              <w:rPr>
                <w:rFonts w:cs="Arial"/>
                <w:bCs/>
                <w:szCs w:val="20"/>
                <w:lang w:val="sl-SI" w:eastAsia="sl-SI"/>
              </w:rPr>
              <w:t>Predlog zakona nima finančnih posledic</w:t>
            </w:r>
            <w:r w:rsidR="00F2338B">
              <w:rPr>
                <w:rFonts w:cs="Arial"/>
                <w:bCs/>
                <w:szCs w:val="20"/>
                <w:lang w:val="sl-SI" w:eastAsia="sl-SI"/>
              </w:rPr>
              <w:t>.</w:t>
            </w:r>
          </w:p>
          <w:p w14:paraId="26C8DBB7" w14:textId="77777777" w:rsidR="00B152F3" w:rsidRPr="00DC4E2D" w:rsidRDefault="00B152F3" w:rsidP="00B152F3">
            <w:pPr>
              <w:jc w:val="both"/>
              <w:rPr>
                <w:rFonts w:cs="Arial"/>
                <w:szCs w:val="20"/>
                <w:lang w:val="sl-SI" w:eastAsia="sl-SI"/>
              </w:rPr>
            </w:pPr>
          </w:p>
        </w:tc>
      </w:tr>
      <w:tr w:rsidR="00B152F3" w:rsidRPr="00C301D2" w14:paraId="1DDBE812" w14:textId="77777777" w:rsidTr="00DD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9166" w:type="dxa"/>
            <w:gridSpan w:val="12"/>
            <w:shd w:val="clear" w:color="auto" w:fill="D9D9D9"/>
            <w:vAlign w:val="center"/>
          </w:tcPr>
          <w:p w14:paraId="144B0A6E" w14:textId="77777777" w:rsidR="00B152F3" w:rsidRPr="00DC4E2D" w:rsidRDefault="00B152F3" w:rsidP="00B152F3">
            <w:pPr>
              <w:spacing w:line="240" w:lineRule="auto"/>
              <w:rPr>
                <w:rFonts w:cs="Arial"/>
                <w:kern w:val="32"/>
                <w:szCs w:val="20"/>
                <w:lang w:val="sl-SI" w:eastAsia="sl-SI"/>
              </w:rPr>
            </w:pPr>
            <w:r w:rsidRPr="00DC4E2D">
              <w:rPr>
                <w:rFonts w:cs="Arial"/>
                <w:b/>
                <w:kern w:val="32"/>
                <w:szCs w:val="20"/>
                <w:lang w:val="sl-SI" w:eastAsia="sl-SI"/>
              </w:rPr>
              <w:t>I. Ocena finančnih posledic, ki niso načrtovane v sprejetem proračunu</w:t>
            </w:r>
          </w:p>
        </w:tc>
      </w:tr>
      <w:tr w:rsidR="00B152F3" w:rsidRPr="00DC4E2D" w14:paraId="44C2671B"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vAlign w:val="center"/>
          </w:tcPr>
          <w:p w14:paraId="1862B74F" w14:textId="77777777" w:rsidR="00B152F3" w:rsidRPr="00DC4E2D" w:rsidRDefault="00B152F3" w:rsidP="00B152F3">
            <w:pPr>
              <w:widowControl w:val="0"/>
              <w:ind w:left="-122" w:right="-112"/>
              <w:jc w:val="center"/>
              <w:rPr>
                <w:rFonts w:cs="Arial"/>
                <w:szCs w:val="20"/>
                <w:lang w:val="sl-SI"/>
              </w:rPr>
            </w:pPr>
          </w:p>
        </w:tc>
        <w:tc>
          <w:tcPr>
            <w:tcW w:w="1831" w:type="dxa"/>
            <w:gridSpan w:val="2"/>
            <w:vAlign w:val="center"/>
          </w:tcPr>
          <w:p w14:paraId="1E1F1117" w14:textId="77777777" w:rsidR="00B152F3" w:rsidRPr="00DC4E2D" w:rsidRDefault="00B152F3" w:rsidP="00B152F3">
            <w:pPr>
              <w:widowControl w:val="0"/>
              <w:jc w:val="center"/>
              <w:rPr>
                <w:rFonts w:cs="Arial"/>
                <w:szCs w:val="20"/>
                <w:lang w:val="sl-SI"/>
              </w:rPr>
            </w:pPr>
            <w:r w:rsidRPr="00DC4E2D">
              <w:rPr>
                <w:rFonts w:cs="Arial"/>
                <w:szCs w:val="20"/>
                <w:lang w:val="sl-SI"/>
              </w:rPr>
              <w:t>Tekoče leto (t)</w:t>
            </w:r>
          </w:p>
        </w:tc>
        <w:tc>
          <w:tcPr>
            <w:tcW w:w="913" w:type="dxa"/>
            <w:vAlign w:val="center"/>
          </w:tcPr>
          <w:p w14:paraId="28DF6C75" w14:textId="77777777" w:rsidR="00B152F3" w:rsidRPr="00DC4E2D" w:rsidRDefault="00B152F3" w:rsidP="00B152F3">
            <w:pPr>
              <w:widowControl w:val="0"/>
              <w:jc w:val="center"/>
              <w:rPr>
                <w:rFonts w:cs="Arial"/>
                <w:szCs w:val="20"/>
                <w:lang w:val="sl-SI"/>
              </w:rPr>
            </w:pPr>
            <w:r w:rsidRPr="00DC4E2D">
              <w:rPr>
                <w:rFonts w:cs="Arial"/>
                <w:szCs w:val="20"/>
                <w:lang w:val="sl-SI"/>
              </w:rPr>
              <w:t>t + 1</w:t>
            </w:r>
          </w:p>
        </w:tc>
        <w:tc>
          <w:tcPr>
            <w:tcW w:w="1371" w:type="dxa"/>
            <w:gridSpan w:val="5"/>
            <w:vAlign w:val="center"/>
          </w:tcPr>
          <w:p w14:paraId="1E509AD3" w14:textId="77777777" w:rsidR="00B152F3" w:rsidRPr="00DC4E2D" w:rsidRDefault="00B152F3" w:rsidP="00B152F3">
            <w:pPr>
              <w:widowControl w:val="0"/>
              <w:jc w:val="center"/>
              <w:rPr>
                <w:rFonts w:cs="Arial"/>
                <w:szCs w:val="20"/>
                <w:lang w:val="sl-SI"/>
              </w:rPr>
            </w:pPr>
            <w:r w:rsidRPr="00DC4E2D">
              <w:rPr>
                <w:rFonts w:cs="Arial"/>
                <w:szCs w:val="20"/>
                <w:lang w:val="sl-SI"/>
              </w:rPr>
              <w:t>t + 2</w:t>
            </w:r>
          </w:p>
        </w:tc>
        <w:tc>
          <w:tcPr>
            <w:tcW w:w="2194" w:type="dxa"/>
            <w:vAlign w:val="center"/>
          </w:tcPr>
          <w:p w14:paraId="15504DB9" w14:textId="77777777" w:rsidR="00B152F3" w:rsidRPr="00DC4E2D" w:rsidRDefault="00B152F3" w:rsidP="00B152F3">
            <w:pPr>
              <w:spacing w:line="240" w:lineRule="auto"/>
              <w:jc w:val="center"/>
              <w:rPr>
                <w:rFonts w:cs="Arial"/>
                <w:szCs w:val="20"/>
                <w:lang w:val="sl-SI"/>
              </w:rPr>
            </w:pPr>
            <w:r w:rsidRPr="00DC4E2D">
              <w:rPr>
                <w:rFonts w:cs="Arial"/>
                <w:szCs w:val="20"/>
                <w:lang w:val="sl-SI"/>
              </w:rPr>
              <w:t>t + 3</w:t>
            </w:r>
          </w:p>
        </w:tc>
      </w:tr>
      <w:tr w:rsidR="00B152F3" w:rsidRPr="00DC4E2D" w14:paraId="3FE26958"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vAlign w:val="center"/>
          </w:tcPr>
          <w:p w14:paraId="70FA59C9" w14:textId="77777777" w:rsidR="00B152F3" w:rsidRPr="00DC4E2D" w:rsidRDefault="00B152F3" w:rsidP="00B152F3">
            <w:pPr>
              <w:widowControl w:val="0"/>
              <w:rPr>
                <w:rFonts w:cs="Arial"/>
                <w:bCs/>
                <w:szCs w:val="20"/>
                <w:lang w:val="sl-SI"/>
              </w:rPr>
            </w:pPr>
            <w:r w:rsidRPr="00DC4E2D">
              <w:rPr>
                <w:rFonts w:cs="Arial"/>
                <w:bCs/>
                <w:szCs w:val="20"/>
                <w:lang w:val="sl-SI"/>
              </w:rPr>
              <w:t>Predvideno povečanje (+) ali zmanjšanje (</w:t>
            </w:r>
            <w:r w:rsidRPr="00DC4E2D">
              <w:rPr>
                <w:rFonts w:cs="Arial"/>
                <w:b/>
                <w:szCs w:val="20"/>
                <w:lang w:val="sl-SI"/>
              </w:rPr>
              <w:t>–</w:t>
            </w:r>
            <w:r w:rsidRPr="00DC4E2D">
              <w:rPr>
                <w:rFonts w:cs="Arial"/>
                <w:bCs/>
                <w:szCs w:val="20"/>
                <w:lang w:val="sl-SI"/>
              </w:rPr>
              <w:t xml:space="preserve">) prihodkov državnega proračuna </w:t>
            </w:r>
          </w:p>
        </w:tc>
        <w:tc>
          <w:tcPr>
            <w:tcW w:w="1831" w:type="dxa"/>
            <w:gridSpan w:val="2"/>
            <w:vAlign w:val="center"/>
          </w:tcPr>
          <w:p w14:paraId="4F537233" w14:textId="77777777" w:rsidR="00B152F3" w:rsidRPr="00DC4E2D" w:rsidRDefault="00B152F3" w:rsidP="00B152F3">
            <w:pPr>
              <w:widowControl w:val="0"/>
              <w:tabs>
                <w:tab w:val="left" w:pos="360"/>
              </w:tabs>
              <w:jc w:val="center"/>
              <w:outlineLvl w:val="0"/>
              <w:rPr>
                <w:rFonts w:cs="Arial"/>
                <w:bCs/>
                <w:kern w:val="32"/>
                <w:szCs w:val="20"/>
                <w:lang w:val="sl-SI" w:eastAsia="sl-SI"/>
              </w:rPr>
            </w:pPr>
          </w:p>
        </w:tc>
        <w:tc>
          <w:tcPr>
            <w:tcW w:w="913" w:type="dxa"/>
            <w:vAlign w:val="center"/>
          </w:tcPr>
          <w:p w14:paraId="4F50E3DF" w14:textId="77777777" w:rsidR="00B152F3" w:rsidRPr="00DC4E2D" w:rsidRDefault="00B152F3" w:rsidP="00B152F3">
            <w:pPr>
              <w:widowControl w:val="0"/>
              <w:tabs>
                <w:tab w:val="left" w:pos="360"/>
              </w:tabs>
              <w:jc w:val="center"/>
              <w:outlineLvl w:val="0"/>
              <w:rPr>
                <w:rFonts w:cs="Arial"/>
                <w:bCs/>
                <w:kern w:val="32"/>
                <w:szCs w:val="20"/>
                <w:lang w:val="sl-SI" w:eastAsia="sl-SI"/>
              </w:rPr>
            </w:pPr>
          </w:p>
        </w:tc>
        <w:tc>
          <w:tcPr>
            <w:tcW w:w="1371" w:type="dxa"/>
            <w:gridSpan w:val="5"/>
            <w:vAlign w:val="center"/>
          </w:tcPr>
          <w:p w14:paraId="6D42B794" w14:textId="77777777" w:rsidR="00B152F3" w:rsidRPr="00DC4E2D" w:rsidRDefault="00B152F3" w:rsidP="00B152F3">
            <w:pPr>
              <w:widowControl w:val="0"/>
              <w:tabs>
                <w:tab w:val="left" w:pos="360"/>
              </w:tabs>
              <w:jc w:val="center"/>
              <w:outlineLvl w:val="0"/>
              <w:rPr>
                <w:rFonts w:cs="Arial"/>
                <w:kern w:val="32"/>
                <w:szCs w:val="20"/>
                <w:lang w:val="sl-SI" w:eastAsia="sl-SI"/>
              </w:rPr>
            </w:pPr>
          </w:p>
        </w:tc>
        <w:tc>
          <w:tcPr>
            <w:tcW w:w="2194" w:type="dxa"/>
            <w:vAlign w:val="center"/>
          </w:tcPr>
          <w:p w14:paraId="3389933D" w14:textId="77777777" w:rsidR="00B152F3" w:rsidRPr="00DC4E2D" w:rsidRDefault="00B152F3" w:rsidP="00B152F3">
            <w:pPr>
              <w:spacing w:line="240" w:lineRule="auto"/>
              <w:rPr>
                <w:rFonts w:cs="Arial"/>
                <w:kern w:val="32"/>
                <w:szCs w:val="20"/>
                <w:lang w:val="sl-SI" w:eastAsia="sl-SI"/>
              </w:rPr>
            </w:pPr>
          </w:p>
        </w:tc>
      </w:tr>
      <w:tr w:rsidR="00B152F3" w:rsidRPr="00DC4E2D" w14:paraId="2848083F"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vAlign w:val="center"/>
          </w:tcPr>
          <w:p w14:paraId="6BF03B2B" w14:textId="77777777" w:rsidR="00B152F3" w:rsidRPr="00DC4E2D" w:rsidRDefault="00B152F3" w:rsidP="00B152F3">
            <w:pPr>
              <w:widowControl w:val="0"/>
              <w:rPr>
                <w:rFonts w:cs="Arial"/>
                <w:bCs/>
                <w:szCs w:val="20"/>
                <w:lang w:val="sl-SI"/>
              </w:rPr>
            </w:pPr>
            <w:r w:rsidRPr="00DC4E2D">
              <w:rPr>
                <w:rFonts w:cs="Arial"/>
                <w:bCs/>
                <w:szCs w:val="20"/>
                <w:lang w:val="sl-SI"/>
              </w:rPr>
              <w:t>Predvideno povečanje (+) ali zmanjšanje (</w:t>
            </w:r>
            <w:r w:rsidRPr="00DC4E2D">
              <w:rPr>
                <w:rFonts w:cs="Arial"/>
                <w:b/>
                <w:szCs w:val="20"/>
                <w:lang w:val="sl-SI"/>
              </w:rPr>
              <w:t>–</w:t>
            </w:r>
            <w:r w:rsidRPr="00DC4E2D">
              <w:rPr>
                <w:rFonts w:cs="Arial"/>
                <w:bCs/>
                <w:szCs w:val="20"/>
                <w:lang w:val="sl-SI"/>
              </w:rPr>
              <w:t xml:space="preserve">) prihodkov občinskih proračunov </w:t>
            </w:r>
          </w:p>
        </w:tc>
        <w:tc>
          <w:tcPr>
            <w:tcW w:w="1831" w:type="dxa"/>
            <w:gridSpan w:val="2"/>
            <w:vAlign w:val="center"/>
          </w:tcPr>
          <w:p w14:paraId="7A1AD787" w14:textId="77777777" w:rsidR="00B152F3" w:rsidRPr="00DC4E2D" w:rsidRDefault="00B152F3" w:rsidP="00B152F3">
            <w:pPr>
              <w:widowControl w:val="0"/>
              <w:tabs>
                <w:tab w:val="left" w:pos="360"/>
              </w:tabs>
              <w:jc w:val="center"/>
              <w:outlineLvl w:val="0"/>
              <w:rPr>
                <w:rFonts w:cs="Arial"/>
                <w:bCs/>
                <w:kern w:val="32"/>
                <w:szCs w:val="20"/>
                <w:lang w:val="sl-SI" w:eastAsia="sl-SI"/>
              </w:rPr>
            </w:pPr>
          </w:p>
        </w:tc>
        <w:tc>
          <w:tcPr>
            <w:tcW w:w="913" w:type="dxa"/>
            <w:vAlign w:val="center"/>
          </w:tcPr>
          <w:p w14:paraId="72CB606F" w14:textId="77777777" w:rsidR="00B152F3" w:rsidRPr="00DC4E2D" w:rsidRDefault="00B152F3" w:rsidP="00B152F3">
            <w:pPr>
              <w:widowControl w:val="0"/>
              <w:tabs>
                <w:tab w:val="left" w:pos="360"/>
              </w:tabs>
              <w:jc w:val="center"/>
              <w:outlineLvl w:val="0"/>
              <w:rPr>
                <w:rFonts w:cs="Arial"/>
                <w:bCs/>
                <w:kern w:val="32"/>
                <w:szCs w:val="20"/>
                <w:lang w:val="sl-SI" w:eastAsia="sl-SI"/>
              </w:rPr>
            </w:pPr>
          </w:p>
        </w:tc>
        <w:tc>
          <w:tcPr>
            <w:tcW w:w="1371" w:type="dxa"/>
            <w:gridSpan w:val="5"/>
            <w:vAlign w:val="center"/>
          </w:tcPr>
          <w:p w14:paraId="7F3F6F0B" w14:textId="77777777" w:rsidR="00B152F3" w:rsidRPr="00DC4E2D" w:rsidRDefault="00B152F3" w:rsidP="00B152F3">
            <w:pPr>
              <w:widowControl w:val="0"/>
              <w:tabs>
                <w:tab w:val="left" w:pos="360"/>
              </w:tabs>
              <w:jc w:val="center"/>
              <w:outlineLvl w:val="0"/>
              <w:rPr>
                <w:rFonts w:cs="Arial"/>
                <w:kern w:val="32"/>
                <w:szCs w:val="20"/>
                <w:lang w:val="sl-SI" w:eastAsia="sl-SI"/>
              </w:rPr>
            </w:pPr>
          </w:p>
        </w:tc>
        <w:tc>
          <w:tcPr>
            <w:tcW w:w="2194" w:type="dxa"/>
            <w:vAlign w:val="center"/>
          </w:tcPr>
          <w:p w14:paraId="3F93E86A" w14:textId="77777777" w:rsidR="00B152F3" w:rsidRPr="00DC4E2D" w:rsidRDefault="00B152F3" w:rsidP="00B152F3">
            <w:pPr>
              <w:spacing w:line="240" w:lineRule="auto"/>
              <w:rPr>
                <w:rFonts w:cs="Arial"/>
                <w:kern w:val="32"/>
                <w:szCs w:val="20"/>
                <w:lang w:val="sl-SI" w:eastAsia="sl-SI"/>
              </w:rPr>
            </w:pPr>
          </w:p>
        </w:tc>
      </w:tr>
      <w:tr w:rsidR="00B152F3" w:rsidRPr="00DC4E2D" w14:paraId="53969578"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vAlign w:val="center"/>
          </w:tcPr>
          <w:p w14:paraId="6E711547" w14:textId="77777777" w:rsidR="00B152F3" w:rsidRPr="00DC4E2D" w:rsidRDefault="00B152F3" w:rsidP="00B152F3">
            <w:pPr>
              <w:widowControl w:val="0"/>
              <w:rPr>
                <w:rFonts w:cs="Arial"/>
                <w:bCs/>
                <w:szCs w:val="20"/>
                <w:lang w:val="sl-SI"/>
              </w:rPr>
            </w:pPr>
            <w:r w:rsidRPr="00DC4E2D">
              <w:rPr>
                <w:rFonts w:cs="Arial"/>
                <w:bCs/>
                <w:szCs w:val="20"/>
                <w:lang w:val="sl-SI"/>
              </w:rPr>
              <w:t>Predvideno povečanje (+) ali zmanjšanje (</w:t>
            </w:r>
            <w:r w:rsidRPr="00DC4E2D">
              <w:rPr>
                <w:rFonts w:cs="Arial"/>
                <w:b/>
                <w:szCs w:val="20"/>
                <w:lang w:val="sl-SI"/>
              </w:rPr>
              <w:t>–</w:t>
            </w:r>
            <w:r w:rsidRPr="00DC4E2D">
              <w:rPr>
                <w:rFonts w:cs="Arial"/>
                <w:bCs/>
                <w:szCs w:val="20"/>
                <w:lang w:val="sl-SI"/>
              </w:rPr>
              <w:t xml:space="preserve">) odhodkov državnega proračuna </w:t>
            </w:r>
          </w:p>
        </w:tc>
        <w:tc>
          <w:tcPr>
            <w:tcW w:w="1831" w:type="dxa"/>
            <w:gridSpan w:val="2"/>
            <w:vAlign w:val="center"/>
          </w:tcPr>
          <w:p w14:paraId="034A2E12" w14:textId="77777777" w:rsidR="00B152F3" w:rsidRPr="00DC4E2D" w:rsidRDefault="00B152F3" w:rsidP="00B152F3">
            <w:pPr>
              <w:widowControl w:val="0"/>
              <w:jc w:val="center"/>
              <w:rPr>
                <w:rFonts w:cs="Arial"/>
                <w:szCs w:val="20"/>
                <w:lang w:val="sl-SI"/>
              </w:rPr>
            </w:pPr>
          </w:p>
        </w:tc>
        <w:tc>
          <w:tcPr>
            <w:tcW w:w="913" w:type="dxa"/>
            <w:vAlign w:val="center"/>
          </w:tcPr>
          <w:p w14:paraId="4FD623F5" w14:textId="77777777" w:rsidR="00B152F3" w:rsidRPr="00DC4E2D" w:rsidRDefault="00B152F3" w:rsidP="00B152F3">
            <w:pPr>
              <w:widowControl w:val="0"/>
              <w:jc w:val="center"/>
              <w:rPr>
                <w:rFonts w:cs="Arial"/>
                <w:szCs w:val="20"/>
                <w:lang w:val="sl-SI"/>
              </w:rPr>
            </w:pPr>
          </w:p>
        </w:tc>
        <w:tc>
          <w:tcPr>
            <w:tcW w:w="1371" w:type="dxa"/>
            <w:gridSpan w:val="5"/>
            <w:vAlign w:val="center"/>
          </w:tcPr>
          <w:p w14:paraId="652E496B" w14:textId="77777777" w:rsidR="00B152F3" w:rsidRPr="00DC4E2D" w:rsidRDefault="00B152F3" w:rsidP="00B152F3">
            <w:pPr>
              <w:widowControl w:val="0"/>
              <w:jc w:val="center"/>
              <w:rPr>
                <w:rFonts w:cs="Arial"/>
                <w:strike/>
                <w:szCs w:val="20"/>
                <w:lang w:val="sl-SI"/>
              </w:rPr>
            </w:pPr>
          </w:p>
        </w:tc>
        <w:tc>
          <w:tcPr>
            <w:tcW w:w="2194" w:type="dxa"/>
            <w:vAlign w:val="center"/>
          </w:tcPr>
          <w:p w14:paraId="3BC36F6E" w14:textId="77777777" w:rsidR="00B152F3" w:rsidRPr="00DC4E2D" w:rsidRDefault="00B152F3" w:rsidP="00B152F3">
            <w:pPr>
              <w:spacing w:line="240" w:lineRule="auto"/>
              <w:rPr>
                <w:rFonts w:cs="Arial"/>
                <w:strike/>
                <w:szCs w:val="20"/>
                <w:lang w:val="sl-SI"/>
              </w:rPr>
            </w:pPr>
          </w:p>
        </w:tc>
      </w:tr>
      <w:tr w:rsidR="00B152F3" w:rsidRPr="00DC4E2D" w14:paraId="4400A890"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vAlign w:val="center"/>
          </w:tcPr>
          <w:p w14:paraId="52F0F382" w14:textId="77777777" w:rsidR="00B152F3" w:rsidRPr="00DC4E2D" w:rsidRDefault="00B152F3" w:rsidP="00B152F3">
            <w:pPr>
              <w:widowControl w:val="0"/>
              <w:rPr>
                <w:rFonts w:cs="Arial"/>
                <w:bCs/>
                <w:szCs w:val="20"/>
                <w:lang w:val="sl-SI"/>
              </w:rPr>
            </w:pPr>
            <w:r w:rsidRPr="00DC4E2D">
              <w:rPr>
                <w:rFonts w:cs="Arial"/>
                <w:bCs/>
                <w:szCs w:val="20"/>
                <w:lang w:val="sl-SI"/>
              </w:rPr>
              <w:t>Predvideno povečanje (+) ali zmanjšanje (</w:t>
            </w:r>
            <w:r w:rsidRPr="00DC4E2D">
              <w:rPr>
                <w:rFonts w:cs="Arial"/>
                <w:b/>
                <w:szCs w:val="20"/>
                <w:lang w:val="sl-SI"/>
              </w:rPr>
              <w:t>–</w:t>
            </w:r>
            <w:r w:rsidRPr="00DC4E2D">
              <w:rPr>
                <w:rFonts w:cs="Arial"/>
                <w:bCs/>
                <w:szCs w:val="20"/>
                <w:lang w:val="sl-SI"/>
              </w:rPr>
              <w:t>) odhodkov občinskih proračunov</w:t>
            </w:r>
          </w:p>
        </w:tc>
        <w:tc>
          <w:tcPr>
            <w:tcW w:w="1831" w:type="dxa"/>
            <w:gridSpan w:val="2"/>
            <w:vAlign w:val="center"/>
          </w:tcPr>
          <w:p w14:paraId="00BAB70B" w14:textId="77777777" w:rsidR="00B152F3" w:rsidRPr="00DC4E2D" w:rsidRDefault="00B152F3" w:rsidP="00B152F3">
            <w:pPr>
              <w:widowControl w:val="0"/>
              <w:jc w:val="center"/>
              <w:rPr>
                <w:rFonts w:cs="Arial"/>
                <w:szCs w:val="20"/>
                <w:lang w:val="sl-SI"/>
              </w:rPr>
            </w:pPr>
          </w:p>
        </w:tc>
        <w:tc>
          <w:tcPr>
            <w:tcW w:w="913" w:type="dxa"/>
            <w:vAlign w:val="center"/>
          </w:tcPr>
          <w:p w14:paraId="160CDB4B" w14:textId="77777777" w:rsidR="00B152F3" w:rsidRPr="00DC4E2D" w:rsidRDefault="00B152F3" w:rsidP="00B152F3">
            <w:pPr>
              <w:widowControl w:val="0"/>
              <w:jc w:val="center"/>
              <w:rPr>
                <w:rFonts w:cs="Arial"/>
                <w:szCs w:val="20"/>
                <w:lang w:val="sl-SI"/>
              </w:rPr>
            </w:pPr>
          </w:p>
        </w:tc>
        <w:tc>
          <w:tcPr>
            <w:tcW w:w="1371" w:type="dxa"/>
            <w:gridSpan w:val="5"/>
            <w:vAlign w:val="center"/>
          </w:tcPr>
          <w:p w14:paraId="06458BDE" w14:textId="77777777" w:rsidR="00B152F3" w:rsidRPr="00DC4E2D" w:rsidRDefault="00B152F3" w:rsidP="00B152F3">
            <w:pPr>
              <w:widowControl w:val="0"/>
              <w:jc w:val="center"/>
              <w:rPr>
                <w:rFonts w:cs="Arial"/>
                <w:szCs w:val="20"/>
                <w:lang w:val="sl-SI"/>
              </w:rPr>
            </w:pPr>
          </w:p>
        </w:tc>
        <w:tc>
          <w:tcPr>
            <w:tcW w:w="2194" w:type="dxa"/>
            <w:vAlign w:val="center"/>
          </w:tcPr>
          <w:p w14:paraId="3513646E" w14:textId="77777777" w:rsidR="00B152F3" w:rsidRPr="00DC4E2D" w:rsidRDefault="00B152F3" w:rsidP="00B152F3">
            <w:pPr>
              <w:spacing w:line="240" w:lineRule="auto"/>
              <w:rPr>
                <w:rFonts w:cs="Arial"/>
                <w:szCs w:val="20"/>
                <w:lang w:val="sl-SI"/>
              </w:rPr>
            </w:pPr>
          </w:p>
        </w:tc>
      </w:tr>
      <w:tr w:rsidR="00B152F3" w:rsidRPr="00DC4E2D" w14:paraId="7B345F07"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vAlign w:val="center"/>
          </w:tcPr>
          <w:p w14:paraId="684F8147" w14:textId="77777777" w:rsidR="00B152F3" w:rsidRPr="00DC4E2D" w:rsidRDefault="00B152F3" w:rsidP="00B152F3">
            <w:pPr>
              <w:widowControl w:val="0"/>
              <w:rPr>
                <w:rFonts w:cs="Arial"/>
                <w:bCs/>
                <w:szCs w:val="20"/>
                <w:lang w:val="sl-SI"/>
              </w:rPr>
            </w:pPr>
            <w:r w:rsidRPr="00DC4E2D">
              <w:rPr>
                <w:rFonts w:cs="Arial"/>
                <w:bCs/>
                <w:szCs w:val="20"/>
                <w:lang w:val="sl-SI"/>
              </w:rPr>
              <w:t>Predvideno povečanje (+) ali zmanjšanje (</w:t>
            </w:r>
            <w:r w:rsidRPr="00DC4E2D">
              <w:rPr>
                <w:rFonts w:cs="Arial"/>
                <w:b/>
                <w:szCs w:val="20"/>
                <w:lang w:val="sl-SI"/>
              </w:rPr>
              <w:t>–</w:t>
            </w:r>
            <w:r w:rsidRPr="00DC4E2D">
              <w:rPr>
                <w:rFonts w:cs="Arial"/>
                <w:bCs/>
                <w:szCs w:val="20"/>
                <w:lang w:val="sl-SI"/>
              </w:rPr>
              <w:t>) obveznosti za druga javnofinančna sredstva</w:t>
            </w:r>
          </w:p>
        </w:tc>
        <w:tc>
          <w:tcPr>
            <w:tcW w:w="1831" w:type="dxa"/>
            <w:gridSpan w:val="2"/>
            <w:vAlign w:val="center"/>
          </w:tcPr>
          <w:p w14:paraId="4D1F6499" w14:textId="77777777" w:rsidR="00B152F3" w:rsidRPr="00DC4E2D" w:rsidRDefault="00B152F3" w:rsidP="00B152F3">
            <w:pPr>
              <w:widowControl w:val="0"/>
              <w:tabs>
                <w:tab w:val="left" w:pos="360"/>
              </w:tabs>
              <w:jc w:val="center"/>
              <w:outlineLvl w:val="0"/>
              <w:rPr>
                <w:rFonts w:cs="Arial"/>
                <w:bCs/>
                <w:kern w:val="32"/>
                <w:szCs w:val="20"/>
                <w:lang w:val="sl-SI" w:eastAsia="sl-SI"/>
              </w:rPr>
            </w:pPr>
          </w:p>
        </w:tc>
        <w:tc>
          <w:tcPr>
            <w:tcW w:w="913" w:type="dxa"/>
            <w:vAlign w:val="center"/>
          </w:tcPr>
          <w:p w14:paraId="48631953" w14:textId="77777777" w:rsidR="00B152F3" w:rsidRPr="00DC4E2D" w:rsidRDefault="00B152F3" w:rsidP="00B152F3">
            <w:pPr>
              <w:widowControl w:val="0"/>
              <w:tabs>
                <w:tab w:val="left" w:pos="360"/>
              </w:tabs>
              <w:jc w:val="center"/>
              <w:outlineLvl w:val="0"/>
              <w:rPr>
                <w:rFonts w:cs="Arial"/>
                <w:bCs/>
                <w:kern w:val="32"/>
                <w:szCs w:val="20"/>
                <w:lang w:val="sl-SI" w:eastAsia="sl-SI"/>
              </w:rPr>
            </w:pPr>
          </w:p>
        </w:tc>
        <w:tc>
          <w:tcPr>
            <w:tcW w:w="1371" w:type="dxa"/>
            <w:gridSpan w:val="5"/>
            <w:vAlign w:val="center"/>
          </w:tcPr>
          <w:p w14:paraId="1CCF5388" w14:textId="77777777" w:rsidR="00B152F3" w:rsidRPr="00DC4E2D" w:rsidRDefault="00B152F3" w:rsidP="00B152F3">
            <w:pPr>
              <w:widowControl w:val="0"/>
              <w:tabs>
                <w:tab w:val="left" w:pos="360"/>
              </w:tabs>
              <w:jc w:val="center"/>
              <w:outlineLvl w:val="0"/>
              <w:rPr>
                <w:rFonts w:cs="Arial"/>
                <w:kern w:val="32"/>
                <w:szCs w:val="20"/>
                <w:lang w:val="sl-SI" w:eastAsia="sl-SI"/>
              </w:rPr>
            </w:pPr>
          </w:p>
        </w:tc>
        <w:tc>
          <w:tcPr>
            <w:tcW w:w="2194" w:type="dxa"/>
            <w:vAlign w:val="center"/>
          </w:tcPr>
          <w:p w14:paraId="58C43BBB" w14:textId="77777777" w:rsidR="00B152F3" w:rsidRPr="00DC4E2D" w:rsidRDefault="00B152F3" w:rsidP="00B152F3">
            <w:pPr>
              <w:spacing w:line="240" w:lineRule="auto"/>
              <w:rPr>
                <w:rFonts w:cs="Arial"/>
                <w:kern w:val="32"/>
                <w:szCs w:val="20"/>
                <w:lang w:val="sl-SI" w:eastAsia="sl-SI"/>
              </w:rPr>
            </w:pPr>
          </w:p>
        </w:tc>
      </w:tr>
      <w:tr w:rsidR="00B152F3" w:rsidRPr="00C301D2" w14:paraId="4D7856AF" w14:textId="77777777" w:rsidTr="00DD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9166" w:type="dxa"/>
            <w:gridSpan w:val="12"/>
            <w:shd w:val="clear" w:color="auto" w:fill="D9D9D9"/>
            <w:vAlign w:val="center"/>
          </w:tcPr>
          <w:p w14:paraId="232E978A" w14:textId="77777777" w:rsidR="00B152F3" w:rsidRPr="00DC4E2D" w:rsidRDefault="00B152F3" w:rsidP="00B152F3">
            <w:pPr>
              <w:spacing w:line="240" w:lineRule="auto"/>
              <w:rPr>
                <w:rFonts w:cs="Arial"/>
                <w:kern w:val="32"/>
                <w:szCs w:val="20"/>
                <w:lang w:val="sl-SI" w:eastAsia="sl-SI"/>
              </w:rPr>
            </w:pPr>
            <w:r w:rsidRPr="00DC4E2D">
              <w:rPr>
                <w:rFonts w:cs="Arial"/>
                <w:b/>
                <w:kern w:val="32"/>
                <w:szCs w:val="20"/>
                <w:lang w:val="sl-SI" w:eastAsia="sl-SI"/>
              </w:rPr>
              <w:t>II. Finančne posledice za državni proračun</w:t>
            </w:r>
          </w:p>
        </w:tc>
      </w:tr>
      <w:tr w:rsidR="00B152F3" w:rsidRPr="00C301D2" w14:paraId="1A174150" w14:textId="77777777" w:rsidTr="00DD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9166" w:type="dxa"/>
            <w:gridSpan w:val="12"/>
            <w:shd w:val="clear" w:color="auto" w:fill="D9D9D9"/>
            <w:vAlign w:val="center"/>
          </w:tcPr>
          <w:p w14:paraId="1CA25157" w14:textId="77777777" w:rsidR="00B152F3" w:rsidRPr="00DC4E2D" w:rsidRDefault="00B152F3" w:rsidP="00B152F3">
            <w:pPr>
              <w:spacing w:line="240" w:lineRule="auto"/>
              <w:rPr>
                <w:rFonts w:cs="Arial"/>
                <w:b/>
                <w:kern w:val="32"/>
                <w:szCs w:val="20"/>
                <w:lang w:val="sl-SI" w:eastAsia="sl-SI"/>
              </w:rPr>
            </w:pPr>
            <w:bookmarkStart w:id="5" w:name="_Hlk71033855"/>
            <w:proofErr w:type="spellStart"/>
            <w:r w:rsidRPr="00DC4E2D">
              <w:rPr>
                <w:rFonts w:cs="Arial"/>
                <w:b/>
                <w:kern w:val="32"/>
                <w:szCs w:val="20"/>
                <w:lang w:val="sl-SI" w:eastAsia="sl-SI"/>
              </w:rPr>
              <w:t>II.a</w:t>
            </w:r>
            <w:proofErr w:type="spellEnd"/>
            <w:r w:rsidRPr="00DC4E2D">
              <w:rPr>
                <w:rFonts w:cs="Arial"/>
                <w:b/>
                <w:kern w:val="32"/>
                <w:szCs w:val="20"/>
                <w:lang w:val="sl-SI" w:eastAsia="sl-SI"/>
              </w:rPr>
              <w:t xml:space="preserve"> Pravice porabe za izvedbo predlaganih rešitev so zagotovljene:</w:t>
            </w:r>
          </w:p>
        </w:tc>
      </w:tr>
      <w:tr w:rsidR="00B152F3" w:rsidRPr="00DC4E2D" w14:paraId="2E50E42E"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vAlign w:val="center"/>
          </w:tcPr>
          <w:p w14:paraId="09315137" w14:textId="77777777" w:rsidR="00B152F3" w:rsidRPr="00DC4E2D" w:rsidRDefault="00B152F3" w:rsidP="00B152F3">
            <w:pPr>
              <w:widowControl w:val="0"/>
              <w:jc w:val="center"/>
              <w:rPr>
                <w:rFonts w:cs="Arial"/>
                <w:szCs w:val="20"/>
                <w:lang w:val="sl-SI"/>
              </w:rPr>
            </w:pPr>
            <w:r w:rsidRPr="00DC4E2D">
              <w:rPr>
                <w:rFonts w:cs="Arial"/>
                <w:szCs w:val="20"/>
                <w:lang w:val="sl-SI"/>
              </w:rPr>
              <w:t xml:space="preserve">Ime proračunskega uporabnika </w:t>
            </w:r>
          </w:p>
        </w:tc>
        <w:tc>
          <w:tcPr>
            <w:tcW w:w="2306" w:type="dxa"/>
            <w:gridSpan w:val="2"/>
            <w:vAlign w:val="center"/>
          </w:tcPr>
          <w:p w14:paraId="44055278" w14:textId="77777777" w:rsidR="00B152F3" w:rsidRPr="00DC4E2D" w:rsidRDefault="00B152F3" w:rsidP="00B152F3">
            <w:pPr>
              <w:widowControl w:val="0"/>
              <w:jc w:val="center"/>
              <w:rPr>
                <w:rFonts w:cs="Arial"/>
                <w:szCs w:val="20"/>
                <w:lang w:val="sl-SI"/>
              </w:rPr>
            </w:pPr>
            <w:r w:rsidRPr="00DC4E2D">
              <w:rPr>
                <w:rFonts w:cs="Arial"/>
                <w:szCs w:val="20"/>
                <w:lang w:val="sl-SI"/>
              </w:rPr>
              <w:t>Šifra in naziv ukrepa, projekta</w:t>
            </w:r>
          </w:p>
        </w:tc>
        <w:tc>
          <w:tcPr>
            <w:tcW w:w="1330" w:type="dxa"/>
            <w:gridSpan w:val="2"/>
            <w:vAlign w:val="center"/>
          </w:tcPr>
          <w:p w14:paraId="1B3994DF" w14:textId="77777777" w:rsidR="00B152F3" w:rsidRPr="00DC4E2D" w:rsidRDefault="00B152F3" w:rsidP="00B152F3">
            <w:pPr>
              <w:widowControl w:val="0"/>
              <w:jc w:val="center"/>
              <w:rPr>
                <w:rFonts w:cs="Arial"/>
                <w:szCs w:val="20"/>
                <w:lang w:val="sl-SI"/>
              </w:rPr>
            </w:pPr>
            <w:r w:rsidRPr="00DC4E2D">
              <w:rPr>
                <w:rFonts w:cs="Arial"/>
                <w:szCs w:val="20"/>
                <w:lang w:val="sl-SI"/>
              </w:rPr>
              <w:t>Šifra in naziv proračunske postavke</w:t>
            </w:r>
          </w:p>
        </w:tc>
        <w:tc>
          <w:tcPr>
            <w:tcW w:w="1371" w:type="dxa"/>
            <w:gridSpan w:val="5"/>
            <w:vAlign w:val="center"/>
          </w:tcPr>
          <w:p w14:paraId="0B10E93C" w14:textId="77777777" w:rsidR="00B152F3" w:rsidRPr="00DC4E2D" w:rsidRDefault="00B152F3" w:rsidP="00B152F3">
            <w:pPr>
              <w:widowControl w:val="0"/>
              <w:jc w:val="center"/>
              <w:rPr>
                <w:rFonts w:cs="Arial"/>
                <w:szCs w:val="20"/>
                <w:lang w:val="sl-SI"/>
              </w:rPr>
            </w:pPr>
            <w:r w:rsidRPr="00DC4E2D">
              <w:rPr>
                <w:rFonts w:cs="Arial"/>
                <w:szCs w:val="20"/>
                <w:lang w:val="sl-SI"/>
              </w:rPr>
              <w:t>Znesek za tekoče leto (t)</w:t>
            </w:r>
          </w:p>
        </w:tc>
        <w:tc>
          <w:tcPr>
            <w:tcW w:w="2194" w:type="dxa"/>
            <w:vAlign w:val="center"/>
          </w:tcPr>
          <w:p w14:paraId="22D05B72" w14:textId="77777777" w:rsidR="00B152F3" w:rsidRPr="00DC4E2D" w:rsidRDefault="00B152F3" w:rsidP="00B152F3">
            <w:pPr>
              <w:spacing w:line="240" w:lineRule="auto"/>
              <w:jc w:val="center"/>
              <w:rPr>
                <w:rFonts w:cs="Arial"/>
                <w:szCs w:val="20"/>
                <w:lang w:val="sl-SI"/>
              </w:rPr>
            </w:pPr>
            <w:r w:rsidRPr="00DC4E2D">
              <w:rPr>
                <w:rFonts w:cs="Arial"/>
                <w:szCs w:val="20"/>
                <w:lang w:val="sl-SI"/>
              </w:rPr>
              <w:t>Znesek za t + 1</w:t>
            </w:r>
          </w:p>
        </w:tc>
      </w:tr>
      <w:tr w:rsidR="00B152F3" w:rsidRPr="00DC4E2D" w14:paraId="172CC70C"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vAlign w:val="center"/>
          </w:tcPr>
          <w:p w14:paraId="704E824A" w14:textId="4CFE62DE" w:rsidR="00B152F3" w:rsidRPr="00DC4E2D" w:rsidRDefault="00B152F3" w:rsidP="0075270B">
            <w:pPr>
              <w:widowControl w:val="0"/>
              <w:tabs>
                <w:tab w:val="left" w:pos="360"/>
              </w:tabs>
              <w:jc w:val="center"/>
              <w:outlineLvl w:val="0"/>
              <w:rPr>
                <w:rFonts w:cs="Arial"/>
                <w:bCs/>
                <w:kern w:val="32"/>
                <w:szCs w:val="20"/>
                <w:lang w:val="sl-SI" w:eastAsia="sl-SI"/>
              </w:rPr>
            </w:pPr>
          </w:p>
        </w:tc>
        <w:tc>
          <w:tcPr>
            <w:tcW w:w="2306" w:type="dxa"/>
            <w:gridSpan w:val="2"/>
            <w:vAlign w:val="center"/>
          </w:tcPr>
          <w:p w14:paraId="0EE938F6" w14:textId="02FE2B5E" w:rsidR="00B152F3" w:rsidRPr="00DC4E2D" w:rsidRDefault="00B152F3" w:rsidP="0075270B">
            <w:pPr>
              <w:widowControl w:val="0"/>
              <w:tabs>
                <w:tab w:val="left" w:pos="360"/>
              </w:tabs>
              <w:jc w:val="center"/>
              <w:outlineLvl w:val="0"/>
              <w:rPr>
                <w:rFonts w:cs="Arial"/>
                <w:bCs/>
                <w:kern w:val="32"/>
                <w:szCs w:val="20"/>
                <w:lang w:val="sl-SI" w:eastAsia="sl-SI"/>
              </w:rPr>
            </w:pPr>
          </w:p>
        </w:tc>
        <w:tc>
          <w:tcPr>
            <w:tcW w:w="1330" w:type="dxa"/>
            <w:gridSpan w:val="2"/>
            <w:vAlign w:val="center"/>
          </w:tcPr>
          <w:p w14:paraId="243AF462" w14:textId="337AA44F" w:rsidR="00B152F3" w:rsidRPr="00DC4E2D" w:rsidRDefault="00B152F3" w:rsidP="0075270B">
            <w:pPr>
              <w:widowControl w:val="0"/>
              <w:tabs>
                <w:tab w:val="left" w:pos="360"/>
              </w:tabs>
              <w:jc w:val="center"/>
              <w:outlineLvl w:val="0"/>
              <w:rPr>
                <w:rFonts w:cs="Arial"/>
                <w:bCs/>
                <w:kern w:val="32"/>
                <w:szCs w:val="20"/>
                <w:lang w:val="sl-SI" w:eastAsia="sl-SI"/>
              </w:rPr>
            </w:pPr>
          </w:p>
        </w:tc>
        <w:tc>
          <w:tcPr>
            <w:tcW w:w="1371" w:type="dxa"/>
            <w:gridSpan w:val="5"/>
            <w:vAlign w:val="center"/>
          </w:tcPr>
          <w:p w14:paraId="04BE243A" w14:textId="6BD25F41" w:rsidR="00B152F3" w:rsidRPr="00DC4E2D" w:rsidRDefault="00B152F3" w:rsidP="0075270B">
            <w:pPr>
              <w:widowControl w:val="0"/>
              <w:tabs>
                <w:tab w:val="left" w:pos="360"/>
              </w:tabs>
              <w:jc w:val="center"/>
              <w:outlineLvl w:val="0"/>
              <w:rPr>
                <w:rFonts w:cs="Arial"/>
                <w:bCs/>
                <w:kern w:val="32"/>
                <w:szCs w:val="20"/>
                <w:lang w:val="sl-SI" w:eastAsia="sl-SI"/>
              </w:rPr>
            </w:pPr>
          </w:p>
        </w:tc>
        <w:tc>
          <w:tcPr>
            <w:tcW w:w="2194" w:type="dxa"/>
            <w:vAlign w:val="center"/>
          </w:tcPr>
          <w:p w14:paraId="0D8089A2" w14:textId="009D43F8" w:rsidR="00B152F3" w:rsidRPr="00DC4E2D" w:rsidRDefault="00B152F3" w:rsidP="0075270B">
            <w:pPr>
              <w:spacing w:line="240" w:lineRule="auto"/>
              <w:jc w:val="center"/>
              <w:rPr>
                <w:rFonts w:cs="Arial"/>
                <w:bCs/>
                <w:kern w:val="32"/>
                <w:szCs w:val="20"/>
                <w:lang w:val="sl-SI" w:eastAsia="sl-SI"/>
              </w:rPr>
            </w:pPr>
          </w:p>
        </w:tc>
      </w:tr>
      <w:tr w:rsidR="00B152F3" w:rsidRPr="00DC4E2D" w14:paraId="26A3475C"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vAlign w:val="center"/>
          </w:tcPr>
          <w:p w14:paraId="2BDCDDDE" w14:textId="77777777" w:rsidR="00B152F3" w:rsidRPr="00DC4E2D" w:rsidRDefault="00B152F3" w:rsidP="00B152F3">
            <w:pPr>
              <w:widowControl w:val="0"/>
              <w:tabs>
                <w:tab w:val="left" w:pos="360"/>
              </w:tabs>
              <w:outlineLvl w:val="0"/>
              <w:rPr>
                <w:rFonts w:cs="Arial"/>
                <w:bCs/>
                <w:strike/>
                <w:kern w:val="32"/>
                <w:szCs w:val="20"/>
                <w:lang w:val="sl-SI" w:eastAsia="sl-SI"/>
              </w:rPr>
            </w:pPr>
          </w:p>
        </w:tc>
        <w:tc>
          <w:tcPr>
            <w:tcW w:w="2306" w:type="dxa"/>
            <w:gridSpan w:val="2"/>
            <w:vAlign w:val="center"/>
          </w:tcPr>
          <w:p w14:paraId="53386490" w14:textId="77777777" w:rsidR="00B152F3" w:rsidRPr="00DC4E2D" w:rsidRDefault="00B152F3" w:rsidP="00B152F3">
            <w:pPr>
              <w:widowControl w:val="0"/>
              <w:tabs>
                <w:tab w:val="left" w:pos="360"/>
              </w:tabs>
              <w:outlineLvl w:val="0"/>
              <w:rPr>
                <w:rFonts w:cs="Arial"/>
                <w:bCs/>
                <w:strike/>
                <w:kern w:val="32"/>
                <w:szCs w:val="20"/>
                <w:lang w:val="sl-SI" w:eastAsia="sl-SI"/>
              </w:rPr>
            </w:pPr>
          </w:p>
        </w:tc>
        <w:tc>
          <w:tcPr>
            <w:tcW w:w="1330" w:type="dxa"/>
            <w:gridSpan w:val="2"/>
            <w:vAlign w:val="center"/>
          </w:tcPr>
          <w:p w14:paraId="3576DD20" w14:textId="77777777" w:rsidR="00B152F3" w:rsidRPr="00DC4E2D" w:rsidRDefault="00B152F3" w:rsidP="00B152F3">
            <w:pPr>
              <w:widowControl w:val="0"/>
              <w:tabs>
                <w:tab w:val="left" w:pos="360"/>
              </w:tabs>
              <w:outlineLvl w:val="0"/>
              <w:rPr>
                <w:rFonts w:cs="Arial"/>
                <w:bCs/>
                <w:strike/>
                <w:kern w:val="32"/>
                <w:szCs w:val="20"/>
                <w:lang w:val="sl-SI" w:eastAsia="sl-SI"/>
              </w:rPr>
            </w:pPr>
          </w:p>
        </w:tc>
        <w:tc>
          <w:tcPr>
            <w:tcW w:w="1371" w:type="dxa"/>
            <w:gridSpan w:val="5"/>
            <w:vAlign w:val="center"/>
          </w:tcPr>
          <w:p w14:paraId="2C0DF549" w14:textId="77777777" w:rsidR="00B152F3" w:rsidRPr="00DC4E2D" w:rsidRDefault="00B152F3" w:rsidP="00B152F3">
            <w:pPr>
              <w:widowControl w:val="0"/>
              <w:tabs>
                <w:tab w:val="left" w:pos="360"/>
              </w:tabs>
              <w:outlineLvl w:val="0"/>
              <w:rPr>
                <w:rFonts w:cs="Arial"/>
                <w:bCs/>
                <w:strike/>
                <w:kern w:val="32"/>
                <w:szCs w:val="20"/>
                <w:lang w:val="sl-SI" w:eastAsia="sl-SI"/>
              </w:rPr>
            </w:pPr>
          </w:p>
        </w:tc>
        <w:tc>
          <w:tcPr>
            <w:tcW w:w="2194" w:type="dxa"/>
            <w:vAlign w:val="center"/>
          </w:tcPr>
          <w:p w14:paraId="2E87B123" w14:textId="77777777" w:rsidR="00B152F3" w:rsidRPr="00DC4E2D" w:rsidRDefault="00B152F3" w:rsidP="00B152F3">
            <w:pPr>
              <w:spacing w:line="240" w:lineRule="auto"/>
              <w:rPr>
                <w:rFonts w:cs="Arial"/>
                <w:bCs/>
                <w:strike/>
                <w:kern w:val="32"/>
                <w:szCs w:val="20"/>
                <w:lang w:val="sl-SI" w:eastAsia="sl-SI"/>
              </w:rPr>
            </w:pPr>
          </w:p>
        </w:tc>
      </w:tr>
      <w:tr w:rsidR="00B152F3" w:rsidRPr="00DC4E2D" w14:paraId="43234FEC"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5601" w:type="dxa"/>
            <w:gridSpan w:val="6"/>
            <w:vAlign w:val="center"/>
          </w:tcPr>
          <w:p w14:paraId="60F55E60" w14:textId="77777777" w:rsidR="00B152F3" w:rsidRPr="00DC4E2D" w:rsidRDefault="00B152F3" w:rsidP="00B152F3">
            <w:pPr>
              <w:widowControl w:val="0"/>
              <w:tabs>
                <w:tab w:val="left" w:pos="360"/>
              </w:tabs>
              <w:outlineLvl w:val="0"/>
              <w:rPr>
                <w:rFonts w:cs="Arial"/>
                <w:bCs/>
                <w:strike/>
                <w:kern w:val="32"/>
                <w:szCs w:val="20"/>
                <w:lang w:val="sl-SI" w:eastAsia="sl-SI"/>
              </w:rPr>
            </w:pPr>
            <w:r w:rsidRPr="00DC4E2D">
              <w:rPr>
                <w:rFonts w:cs="Arial"/>
                <w:b/>
                <w:kern w:val="32"/>
                <w:szCs w:val="20"/>
                <w:lang w:val="sl-SI" w:eastAsia="sl-SI"/>
              </w:rPr>
              <w:t>SKUPAJ</w:t>
            </w:r>
          </w:p>
        </w:tc>
        <w:tc>
          <w:tcPr>
            <w:tcW w:w="1371" w:type="dxa"/>
            <w:gridSpan w:val="5"/>
            <w:vAlign w:val="center"/>
          </w:tcPr>
          <w:p w14:paraId="40326D6E" w14:textId="77777777" w:rsidR="00B152F3" w:rsidRPr="00DC4E2D" w:rsidRDefault="00B152F3" w:rsidP="00B152F3">
            <w:pPr>
              <w:widowControl w:val="0"/>
              <w:tabs>
                <w:tab w:val="left" w:pos="360"/>
              </w:tabs>
              <w:outlineLvl w:val="0"/>
              <w:rPr>
                <w:rFonts w:cs="Arial"/>
                <w:bCs/>
                <w:strike/>
                <w:kern w:val="32"/>
                <w:szCs w:val="20"/>
                <w:lang w:val="sl-SI" w:eastAsia="sl-SI"/>
              </w:rPr>
            </w:pPr>
          </w:p>
        </w:tc>
        <w:tc>
          <w:tcPr>
            <w:tcW w:w="2194" w:type="dxa"/>
            <w:vAlign w:val="center"/>
          </w:tcPr>
          <w:p w14:paraId="699CE5A8" w14:textId="77777777" w:rsidR="00B152F3" w:rsidRPr="00DC4E2D" w:rsidRDefault="00B152F3" w:rsidP="00B152F3">
            <w:pPr>
              <w:spacing w:line="240" w:lineRule="auto"/>
              <w:rPr>
                <w:rFonts w:cs="Arial"/>
                <w:bCs/>
                <w:strike/>
                <w:kern w:val="32"/>
                <w:szCs w:val="20"/>
                <w:lang w:val="sl-SI" w:eastAsia="sl-SI"/>
              </w:rPr>
            </w:pPr>
          </w:p>
        </w:tc>
      </w:tr>
      <w:bookmarkEnd w:id="5"/>
      <w:tr w:rsidR="00B152F3" w:rsidRPr="00DC4E2D" w14:paraId="5D66D4DD" w14:textId="77777777" w:rsidTr="00DD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9166" w:type="dxa"/>
            <w:gridSpan w:val="12"/>
            <w:shd w:val="clear" w:color="auto" w:fill="D9D9D9"/>
            <w:vAlign w:val="center"/>
          </w:tcPr>
          <w:p w14:paraId="3CBDEE2C" w14:textId="77777777" w:rsidR="00B152F3" w:rsidRPr="00DC4E2D" w:rsidRDefault="00B152F3" w:rsidP="00152628">
            <w:pPr>
              <w:spacing w:line="240" w:lineRule="auto"/>
              <w:rPr>
                <w:rFonts w:cs="Arial"/>
                <w:b/>
                <w:kern w:val="32"/>
                <w:szCs w:val="20"/>
                <w:lang w:val="sl-SI" w:eastAsia="sl-SI"/>
              </w:rPr>
            </w:pPr>
            <w:proofErr w:type="spellStart"/>
            <w:r w:rsidRPr="00DC4E2D">
              <w:rPr>
                <w:rFonts w:cs="Arial"/>
                <w:b/>
                <w:kern w:val="32"/>
                <w:szCs w:val="20"/>
                <w:lang w:val="sl-SI" w:eastAsia="sl-SI"/>
              </w:rPr>
              <w:t>II.b</w:t>
            </w:r>
            <w:proofErr w:type="spellEnd"/>
            <w:r w:rsidRPr="00DC4E2D">
              <w:rPr>
                <w:rFonts w:cs="Arial"/>
                <w:b/>
                <w:kern w:val="32"/>
                <w:szCs w:val="20"/>
                <w:lang w:val="sl-SI" w:eastAsia="sl-SI"/>
              </w:rPr>
              <w:t xml:space="preserve"> Manjkajoče pravice porabe bodo zagotovljene s prerazporeditvijo:</w:t>
            </w:r>
          </w:p>
        </w:tc>
      </w:tr>
      <w:tr w:rsidR="00B152F3" w:rsidRPr="00DC4E2D" w14:paraId="585834C6"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vAlign w:val="center"/>
          </w:tcPr>
          <w:p w14:paraId="4D011C0B" w14:textId="77777777" w:rsidR="00B152F3" w:rsidRPr="00DC4E2D" w:rsidRDefault="00B152F3" w:rsidP="00B152F3">
            <w:pPr>
              <w:widowControl w:val="0"/>
              <w:jc w:val="center"/>
              <w:rPr>
                <w:rFonts w:cs="Arial"/>
                <w:szCs w:val="20"/>
                <w:lang w:val="sl-SI"/>
              </w:rPr>
            </w:pPr>
            <w:r w:rsidRPr="00DC4E2D">
              <w:rPr>
                <w:rFonts w:cs="Arial"/>
                <w:szCs w:val="20"/>
                <w:lang w:val="sl-SI"/>
              </w:rPr>
              <w:t xml:space="preserve">Ime proračunskega uporabnika </w:t>
            </w:r>
          </w:p>
        </w:tc>
        <w:tc>
          <w:tcPr>
            <w:tcW w:w="2306" w:type="dxa"/>
            <w:gridSpan w:val="2"/>
            <w:vAlign w:val="center"/>
          </w:tcPr>
          <w:p w14:paraId="3E9DB234" w14:textId="77777777" w:rsidR="00B152F3" w:rsidRPr="00DC4E2D" w:rsidRDefault="00B152F3" w:rsidP="00B152F3">
            <w:pPr>
              <w:widowControl w:val="0"/>
              <w:jc w:val="center"/>
              <w:rPr>
                <w:rFonts w:cs="Arial"/>
                <w:szCs w:val="20"/>
                <w:lang w:val="sl-SI"/>
              </w:rPr>
            </w:pPr>
            <w:r w:rsidRPr="00DC4E2D">
              <w:rPr>
                <w:rFonts w:cs="Arial"/>
                <w:szCs w:val="20"/>
                <w:lang w:val="sl-SI"/>
              </w:rPr>
              <w:t>Šifra in naziv ukrepa, projekta</w:t>
            </w:r>
          </w:p>
        </w:tc>
        <w:tc>
          <w:tcPr>
            <w:tcW w:w="1330" w:type="dxa"/>
            <w:gridSpan w:val="2"/>
            <w:vAlign w:val="center"/>
          </w:tcPr>
          <w:p w14:paraId="42CA576C" w14:textId="77777777" w:rsidR="00B152F3" w:rsidRPr="00DC4E2D" w:rsidRDefault="00B152F3" w:rsidP="00B152F3">
            <w:pPr>
              <w:widowControl w:val="0"/>
              <w:jc w:val="center"/>
              <w:rPr>
                <w:rFonts w:cs="Arial"/>
                <w:szCs w:val="20"/>
                <w:lang w:val="sl-SI"/>
              </w:rPr>
            </w:pPr>
            <w:r w:rsidRPr="00DC4E2D">
              <w:rPr>
                <w:rFonts w:cs="Arial"/>
                <w:szCs w:val="20"/>
                <w:lang w:val="sl-SI"/>
              </w:rPr>
              <w:t xml:space="preserve">Šifra in naziv proračunske postavke </w:t>
            </w:r>
          </w:p>
        </w:tc>
        <w:tc>
          <w:tcPr>
            <w:tcW w:w="1371" w:type="dxa"/>
            <w:gridSpan w:val="5"/>
            <w:vAlign w:val="center"/>
          </w:tcPr>
          <w:p w14:paraId="67889E9A" w14:textId="77777777" w:rsidR="00B152F3" w:rsidRPr="00DC4E2D" w:rsidRDefault="00B152F3" w:rsidP="00B152F3">
            <w:pPr>
              <w:widowControl w:val="0"/>
              <w:jc w:val="center"/>
              <w:rPr>
                <w:rFonts w:cs="Arial"/>
                <w:szCs w:val="20"/>
                <w:lang w:val="sl-SI"/>
              </w:rPr>
            </w:pPr>
            <w:r w:rsidRPr="00DC4E2D">
              <w:rPr>
                <w:rFonts w:cs="Arial"/>
                <w:szCs w:val="20"/>
                <w:lang w:val="sl-SI"/>
              </w:rPr>
              <w:t>Znesek za tekoče leto (t)</w:t>
            </w:r>
          </w:p>
        </w:tc>
        <w:tc>
          <w:tcPr>
            <w:tcW w:w="2194" w:type="dxa"/>
            <w:vAlign w:val="center"/>
          </w:tcPr>
          <w:p w14:paraId="7F396803" w14:textId="77777777" w:rsidR="00B152F3" w:rsidRPr="00DC4E2D" w:rsidRDefault="00B152F3" w:rsidP="00B152F3">
            <w:pPr>
              <w:spacing w:line="240" w:lineRule="auto"/>
              <w:jc w:val="center"/>
              <w:rPr>
                <w:rFonts w:cs="Arial"/>
                <w:szCs w:val="20"/>
                <w:lang w:val="sl-SI"/>
              </w:rPr>
            </w:pPr>
            <w:r w:rsidRPr="00DC4E2D">
              <w:rPr>
                <w:rFonts w:cs="Arial"/>
                <w:szCs w:val="20"/>
                <w:lang w:val="sl-SI"/>
              </w:rPr>
              <w:t>Znesek za t + 1</w:t>
            </w:r>
          </w:p>
        </w:tc>
      </w:tr>
      <w:tr w:rsidR="00B152F3" w:rsidRPr="00DC4E2D" w14:paraId="3A877522"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vAlign w:val="center"/>
          </w:tcPr>
          <w:p w14:paraId="4AED692B"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306" w:type="dxa"/>
            <w:gridSpan w:val="2"/>
            <w:vAlign w:val="center"/>
          </w:tcPr>
          <w:p w14:paraId="10E87D47"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1330" w:type="dxa"/>
            <w:gridSpan w:val="2"/>
            <w:vAlign w:val="center"/>
          </w:tcPr>
          <w:p w14:paraId="421ABA6D"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1371" w:type="dxa"/>
            <w:gridSpan w:val="5"/>
            <w:vAlign w:val="center"/>
          </w:tcPr>
          <w:p w14:paraId="166EB2D4"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194" w:type="dxa"/>
            <w:vAlign w:val="center"/>
          </w:tcPr>
          <w:p w14:paraId="2FCF3094" w14:textId="77777777" w:rsidR="00B152F3" w:rsidRPr="00DC4E2D" w:rsidRDefault="00B152F3" w:rsidP="00B152F3">
            <w:pPr>
              <w:spacing w:line="240" w:lineRule="auto"/>
              <w:rPr>
                <w:rFonts w:cs="Arial"/>
                <w:bCs/>
                <w:kern w:val="32"/>
                <w:szCs w:val="20"/>
                <w:lang w:val="sl-SI" w:eastAsia="sl-SI"/>
              </w:rPr>
            </w:pPr>
          </w:p>
        </w:tc>
      </w:tr>
      <w:tr w:rsidR="00B152F3" w:rsidRPr="00DC4E2D" w14:paraId="3E15E149"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vAlign w:val="center"/>
          </w:tcPr>
          <w:p w14:paraId="79A56B3F"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306" w:type="dxa"/>
            <w:gridSpan w:val="2"/>
            <w:vAlign w:val="center"/>
          </w:tcPr>
          <w:p w14:paraId="5A103E2E"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1330" w:type="dxa"/>
            <w:gridSpan w:val="2"/>
            <w:vAlign w:val="center"/>
          </w:tcPr>
          <w:p w14:paraId="3C2E52F0"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1371" w:type="dxa"/>
            <w:gridSpan w:val="5"/>
            <w:vAlign w:val="center"/>
          </w:tcPr>
          <w:p w14:paraId="58308E10"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194" w:type="dxa"/>
            <w:vAlign w:val="center"/>
          </w:tcPr>
          <w:p w14:paraId="59C6E396" w14:textId="77777777" w:rsidR="00B152F3" w:rsidRPr="00DC4E2D" w:rsidRDefault="00B152F3" w:rsidP="00B152F3">
            <w:pPr>
              <w:spacing w:line="240" w:lineRule="auto"/>
              <w:rPr>
                <w:rFonts w:cs="Arial"/>
                <w:bCs/>
                <w:kern w:val="32"/>
                <w:szCs w:val="20"/>
                <w:lang w:val="sl-SI" w:eastAsia="sl-SI"/>
              </w:rPr>
            </w:pPr>
          </w:p>
        </w:tc>
      </w:tr>
      <w:tr w:rsidR="00B152F3" w:rsidRPr="00DC4E2D" w14:paraId="38250135"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vAlign w:val="center"/>
          </w:tcPr>
          <w:p w14:paraId="687087A8" w14:textId="77777777" w:rsidR="00B152F3" w:rsidRPr="00DC4E2D" w:rsidRDefault="00B152F3" w:rsidP="00B152F3">
            <w:pPr>
              <w:widowControl w:val="0"/>
              <w:tabs>
                <w:tab w:val="left" w:pos="360"/>
              </w:tabs>
              <w:outlineLvl w:val="0"/>
              <w:rPr>
                <w:rFonts w:cs="Arial"/>
                <w:bCs/>
                <w:kern w:val="32"/>
                <w:szCs w:val="20"/>
                <w:lang w:val="sl-SI" w:eastAsia="sl-SI"/>
              </w:rPr>
            </w:pPr>
            <w:r w:rsidRPr="00DC4E2D">
              <w:rPr>
                <w:rFonts w:cs="Arial"/>
                <w:b/>
                <w:kern w:val="32"/>
                <w:szCs w:val="20"/>
                <w:lang w:val="sl-SI" w:eastAsia="sl-SI"/>
              </w:rPr>
              <w:t>SKUPAJ</w:t>
            </w:r>
          </w:p>
        </w:tc>
        <w:tc>
          <w:tcPr>
            <w:tcW w:w="1371" w:type="dxa"/>
            <w:gridSpan w:val="5"/>
            <w:vAlign w:val="center"/>
          </w:tcPr>
          <w:p w14:paraId="40112594"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194" w:type="dxa"/>
            <w:vAlign w:val="center"/>
          </w:tcPr>
          <w:p w14:paraId="6CDB67AB" w14:textId="77777777" w:rsidR="00B152F3" w:rsidRPr="00DC4E2D" w:rsidRDefault="00B152F3" w:rsidP="00B152F3">
            <w:pPr>
              <w:spacing w:line="240" w:lineRule="auto"/>
              <w:rPr>
                <w:rFonts w:cs="Arial"/>
                <w:bCs/>
                <w:kern w:val="32"/>
                <w:szCs w:val="20"/>
                <w:lang w:val="sl-SI" w:eastAsia="sl-SI"/>
              </w:rPr>
            </w:pPr>
          </w:p>
        </w:tc>
      </w:tr>
      <w:tr w:rsidR="00B152F3" w:rsidRPr="00DC4E2D" w14:paraId="2F11E0CE" w14:textId="77777777" w:rsidTr="00DD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9166" w:type="dxa"/>
            <w:gridSpan w:val="12"/>
            <w:shd w:val="clear" w:color="auto" w:fill="D9D9D9"/>
            <w:vAlign w:val="center"/>
          </w:tcPr>
          <w:p w14:paraId="7EAC3248" w14:textId="77777777" w:rsidR="00B152F3" w:rsidRPr="00DC4E2D" w:rsidRDefault="00B152F3" w:rsidP="00152628">
            <w:pPr>
              <w:spacing w:line="240" w:lineRule="auto"/>
              <w:rPr>
                <w:rFonts w:cs="Arial"/>
                <w:b/>
                <w:kern w:val="32"/>
                <w:szCs w:val="20"/>
                <w:lang w:val="sl-SI" w:eastAsia="sl-SI"/>
              </w:rPr>
            </w:pPr>
            <w:proofErr w:type="spellStart"/>
            <w:r w:rsidRPr="00DC4E2D">
              <w:rPr>
                <w:rFonts w:cs="Arial"/>
                <w:b/>
                <w:kern w:val="32"/>
                <w:szCs w:val="20"/>
                <w:lang w:val="sl-SI" w:eastAsia="sl-SI"/>
              </w:rPr>
              <w:t>II.c</w:t>
            </w:r>
            <w:proofErr w:type="spellEnd"/>
            <w:r w:rsidRPr="00DC4E2D">
              <w:rPr>
                <w:rFonts w:cs="Arial"/>
                <w:b/>
                <w:kern w:val="32"/>
                <w:szCs w:val="20"/>
                <w:lang w:val="sl-SI" w:eastAsia="sl-SI"/>
              </w:rPr>
              <w:t xml:space="preserve"> Načrtovana nadomestitev zmanjšanih prihodkov in povečanih odhodkov proračuna:</w:t>
            </w:r>
          </w:p>
        </w:tc>
      </w:tr>
      <w:tr w:rsidR="00B152F3" w:rsidRPr="00DC4E2D" w14:paraId="656ADEE7"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vAlign w:val="center"/>
          </w:tcPr>
          <w:p w14:paraId="5BEA00FF" w14:textId="77777777" w:rsidR="00B152F3" w:rsidRPr="00DC4E2D" w:rsidRDefault="00B152F3" w:rsidP="00B152F3">
            <w:pPr>
              <w:widowControl w:val="0"/>
              <w:ind w:left="-122" w:right="-112"/>
              <w:jc w:val="center"/>
              <w:rPr>
                <w:rFonts w:cs="Arial"/>
                <w:szCs w:val="20"/>
                <w:lang w:val="sl-SI"/>
              </w:rPr>
            </w:pPr>
            <w:r w:rsidRPr="00DC4E2D">
              <w:rPr>
                <w:rFonts w:cs="Arial"/>
                <w:szCs w:val="20"/>
                <w:lang w:val="sl-SI"/>
              </w:rPr>
              <w:t>Novi prihodki</w:t>
            </w:r>
          </w:p>
        </w:tc>
        <w:tc>
          <w:tcPr>
            <w:tcW w:w="2013" w:type="dxa"/>
            <w:gridSpan w:val="4"/>
            <w:vAlign w:val="center"/>
          </w:tcPr>
          <w:p w14:paraId="3B351F63" w14:textId="77777777" w:rsidR="00B152F3" w:rsidRPr="00DC4E2D" w:rsidRDefault="00B152F3" w:rsidP="00B152F3">
            <w:pPr>
              <w:widowControl w:val="0"/>
              <w:ind w:left="-122" w:right="-112"/>
              <w:jc w:val="center"/>
              <w:rPr>
                <w:rFonts w:cs="Arial"/>
                <w:szCs w:val="20"/>
                <w:lang w:val="sl-SI"/>
              </w:rPr>
            </w:pPr>
            <w:r w:rsidRPr="00DC4E2D">
              <w:rPr>
                <w:rFonts w:cs="Arial"/>
                <w:szCs w:val="20"/>
                <w:lang w:val="sl-SI"/>
              </w:rPr>
              <w:t>Znesek za tekoče leto (t)</w:t>
            </w:r>
          </w:p>
        </w:tc>
        <w:tc>
          <w:tcPr>
            <w:tcW w:w="2882" w:type="dxa"/>
            <w:gridSpan w:val="4"/>
            <w:vAlign w:val="center"/>
          </w:tcPr>
          <w:p w14:paraId="0001F043" w14:textId="77777777" w:rsidR="00B152F3" w:rsidRPr="00DC4E2D" w:rsidRDefault="00B152F3" w:rsidP="00B152F3">
            <w:pPr>
              <w:spacing w:line="240" w:lineRule="auto"/>
              <w:jc w:val="center"/>
              <w:rPr>
                <w:rFonts w:cs="Arial"/>
                <w:szCs w:val="20"/>
                <w:lang w:val="sl-SI"/>
              </w:rPr>
            </w:pPr>
            <w:r w:rsidRPr="00DC4E2D">
              <w:rPr>
                <w:rFonts w:cs="Arial"/>
                <w:szCs w:val="20"/>
                <w:lang w:val="sl-SI"/>
              </w:rPr>
              <w:t>Znesek za t + 1</w:t>
            </w:r>
          </w:p>
        </w:tc>
      </w:tr>
      <w:tr w:rsidR="00B152F3" w:rsidRPr="00DC4E2D" w14:paraId="36CAA8AC"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vAlign w:val="center"/>
          </w:tcPr>
          <w:p w14:paraId="4FF63656"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013" w:type="dxa"/>
            <w:gridSpan w:val="4"/>
            <w:vAlign w:val="center"/>
          </w:tcPr>
          <w:p w14:paraId="338F5098"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882" w:type="dxa"/>
            <w:gridSpan w:val="4"/>
            <w:vAlign w:val="center"/>
          </w:tcPr>
          <w:p w14:paraId="1C139869" w14:textId="77777777" w:rsidR="00B152F3" w:rsidRPr="00DC4E2D" w:rsidRDefault="00B152F3" w:rsidP="00B152F3">
            <w:pPr>
              <w:spacing w:line="240" w:lineRule="auto"/>
              <w:rPr>
                <w:rFonts w:cs="Arial"/>
                <w:bCs/>
                <w:kern w:val="32"/>
                <w:szCs w:val="20"/>
                <w:lang w:val="sl-SI" w:eastAsia="sl-SI"/>
              </w:rPr>
            </w:pPr>
          </w:p>
        </w:tc>
      </w:tr>
      <w:tr w:rsidR="00B152F3" w:rsidRPr="00DC4E2D" w14:paraId="6D63E7AB"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vAlign w:val="center"/>
          </w:tcPr>
          <w:p w14:paraId="17B58EA0"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013" w:type="dxa"/>
            <w:gridSpan w:val="4"/>
            <w:vAlign w:val="center"/>
          </w:tcPr>
          <w:p w14:paraId="2B2D562F"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882" w:type="dxa"/>
            <w:gridSpan w:val="4"/>
            <w:vAlign w:val="center"/>
          </w:tcPr>
          <w:p w14:paraId="05501C8C" w14:textId="77777777" w:rsidR="00B152F3" w:rsidRPr="00DC4E2D" w:rsidRDefault="00B152F3" w:rsidP="00B152F3">
            <w:pPr>
              <w:spacing w:line="240" w:lineRule="auto"/>
              <w:rPr>
                <w:rFonts w:cs="Arial"/>
                <w:bCs/>
                <w:kern w:val="32"/>
                <w:szCs w:val="20"/>
                <w:lang w:val="sl-SI" w:eastAsia="sl-SI"/>
              </w:rPr>
            </w:pPr>
          </w:p>
        </w:tc>
      </w:tr>
      <w:tr w:rsidR="00B152F3" w:rsidRPr="00DC4E2D" w14:paraId="3D47E897"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vAlign w:val="center"/>
          </w:tcPr>
          <w:p w14:paraId="2CBB8FE5"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013" w:type="dxa"/>
            <w:gridSpan w:val="4"/>
            <w:vAlign w:val="center"/>
          </w:tcPr>
          <w:p w14:paraId="328C18F0" w14:textId="77777777" w:rsidR="00B152F3" w:rsidRPr="00DC4E2D" w:rsidRDefault="00B152F3" w:rsidP="00B152F3">
            <w:pPr>
              <w:widowControl w:val="0"/>
              <w:tabs>
                <w:tab w:val="left" w:pos="360"/>
              </w:tabs>
              <w:outlineLvl w:val="0"/>
              <w:rPr>
                <w:rFonts w:cs="Arial"/>
                <w:bCs/>
                <w:kern w:val="32"/>
                <w:szCs w:val="20"/>
                <w:lang w:val="sl-SI" w:eastAsia="sl-SI"/>
              </w:rPr>
            </w:pPr>
          </w:p>
        </w:tc>
        <w:tc>
          <w:tcPr>
            <w:tcW w:w="2882" w:type="dxa"/>
            <w:gridSpan w:val="4"/>
            <w:vAlign w:val="center"/>
          </w:tcPr>
          <w:p w14:paraId="43A5735F" w14:textId="77777777" w:rsidR="00B152F3" w:rsidRPr="00DC4E2D" w:rsidRDefault="00B152F3" w:rsidP="00B152F3">
            <w:pPr>
              <w:spacing w:line="240" w:lineRule="auto"/>
              <w:rPr>
                <w:rFonts w:cs="Arial"/>
                <w:bCs/>
                <w:kern w:val="32"/>
                <w:szCs w:val="20"/>
                <w:lang w:val="sl-SI" w:eastAsia="sl-SI"/>
              </w:rPr>
            </w:pPr>
          </w:p>
        </w:tc>
      </w:tr>
      <w:tr w:rsidR="00B152F3" w:rsidRPr="00DC4E2D" w14:paraId="3C8D6C86"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vAlign w:val="center"/>
          </w:tcPr>
          <w:p w14:paraId="0AB2C3F9" w14:textId="77777777" w:rsidR="00B152F3" w:rsidRPr="00DC4E2D" w:rsidRDefault="00B152F3" w:rsidP="00B152F3">
            <w:pPr>
              <w:widowControl w:val="0"/>
              <w:tabs>
                <w:tab w:val="left" w:pos="360"/>
              </w:tabs>
              <w:outlineLvl w:val="0"/>
              <w:rPr>
                <w:rFonts w:cs="Arial"/>
                <w:b/>
                <w:kern w:val="32"/>
                <w:szCs w:val="20"/>
                <w:lang w:val="sl-SI" w:eastAsia="sl-SI"/>
              </w:rPr>
            </w:pPr>
            <w:r w:rsidRPr="00DC4E2D">
              <w:rPr>
                <w:rFonts w:cs="Arial"/>
                <w:b/>
                <w:kern w:val="32"/>
                <w:szCs w:val="20"/>
                <w:lang w:val="sl-SI" w:eastAsia="sl-SI"/>
              </w:rPr>
              <w:t>SKUPAJ</w:t>
            </w:r>
          </w:p>
        </w:tc>
        <w:tc>
          <w:tcPr>
            <w:tcW w:w="2013" w:type="dxa"/>
            <w:gridSpan w:val="4"/>
            <w:vAlign w:val="center"/>
          </w:tcPr>
          <w:p w14:paraId="0714D624" w14:textId="77777777" w:rsidR="00B152F3" w:rsidRPr="00DC4E2D" w:rsidRDefault="00B152F3" w:rsidP="00B152F3">
            <w:pPr>
              <w:widowControl w:val="0"/>
              <w:tabs>
                <w:tab w:val="left" w:pos="360"/>
              </w:tabs>
              <w:outlineLvl w:val="0"/>
              <w:rPr>
                <w:rFonts w:cs="Arial"/>
                <w:b/>
                <w:kern w:val="32"/>
                <w:szCs w:val="20"/>
                <w:lang w:val="sl-SI" w:eastAsia="sl-SI"/>
              </w:rPr>
            </w:pPr>
          </w:p>
        </w:tc>
        <w:tc>
          <w:tcPr>
            <w:tcW w:w="2882" w:type="dxa"/>
            <w:gridSpan w:val="4"/>
            <w:vAlign w:val="center"/>
          </w:tcPr>
          <w:p w14:paraId="4567DCC6" w14:textId="77777777" w:rsidR="00B152F3" w:rsidRPr="00DC4E2D" w:rsidRDefault="00B152F3" w:rsidP="00B152F3">
            <w:pPr>
              <w:spacing w:line="240" w:lineRule="auto"/>
              <w:rPr>
                <w:rFonts w:cs="Arial"/>
                <w:b/>
                <w:kern w:val="32"/>
                <w:szCs w:val="20"/>
                <w:lang w:val="sl-SI" w:eastAsia="sl-SI"/>
              </w:rPr>
            </w:pPr>
          </w:p>
        </w:tc>
      </w:tr>
      <w:tr w:rsidR="00B152F3" w:rsidRPr="00C301D2" w14:paraId="13E20456"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9166" w:type="dxa"/>
            <w:gridSpan w:val="12"/>
            <w:vAlign w:val="center"/>
          </w:tcPr>
          <w:p w14:paraId="18892D4B" w14:textId="77777777" w:rsidR="00B152F3" w:rsidRPr="00DC4E2D" w:rsidRDefault="00B152F3" w:rsidP="00B152F3">
            <w:pPr>
              <w:widowControl w:val="0"/>
              <w:spacing w:line="276" w:lineRule="auto"/>
              <w:rPr>
                <w:rFonts w:cs="Arial"/>
                <w:b/>
                <w:szCs w:val="20"/>
                <w:lang w:val="sl-SI"/>
              </w:rPr>
            </w:pPr>
          </w:p>
          <w:p w14:paraId="619B5D34" w14:textId="77777777" w:rsidR="00B152F3" w:rsidRPr="00DC4E2D" w:rsidRDefault="00B152F3" w:rsidP="00B152F3">
            <w:pPr>
              <w:widowControl w:val="0"/>
              <w:spacing w:line="276" w:lineRule="auto"/>
              <w:rPr>
                <w:rFonts w:cs="Arial"/>
                <w:b/>
                <w:szCs w:val="20"/>
                <w:lang w:val="sl-SI"/>
              </w:rPr>
            </w:pPr>
            <w:r w:rsidRPr="00DC4E2D">
              <w:rPr>
                <w:rFonts w:cs="Arial"/>
                <w:b/>
                <w:szCs w:val="20"/>
                <w:lang w:val="sl-SI"/>
              </w:rPr>
              <w:t>OBRAZLOŽITEV:</w:t>
            </w:r>
          </w:p>
          <w:p w14:paraId="20536E42" w14:textId="77777777" w:rsidR="00B152F3" w:rsidRPr="00DC4E2D" w:rsidRDefault="00B152F3" w:rsidP="00B152F3">
            <w:pPr>
              <w:widowControl w:val="0"/>
              <w:numPr>
                <w:ilvl w:val="0"/>
                <w:numId w:val="13"/>
              </w:numPr>
              <w:suppressAutoHyphens/>
              <w:spacing w:after="160" w:line="276" w:lineRule="auto"/>
              <w:ind w:left="284" w:hanging="284"/>
              <w:jc w:val="both"/>
              <w:rPr>
                <w:rFonts w:cs="Arial"/>
                <w:b/>
                <w:szCs w:val="20"/>
                <w:lang w:val="sl-SI" w:eastAsia="sl-SI"/>
              </w:rPr>
            </w:pPr>
            <w:r w:rsidRPr="00DC4E2D">
              <w:rPr>
                <w:rFonts w:cs="Arial"/>
                <w:b/>
                <w:szCs w:val="20"/>
                <w:lang w:val="sl-SI" w:eastAsia="sl-SI"/>
              </w:rPr>
              <w:t>Ocena finančnih posledic, ki niso načrtovane v sprejetem proračunu</w:t>
            </w:r>
          </w:p>
          <w:p w14:paraId="3BB98FB3" w14:textId="77777777" w:rsidR="00B152F3" w:rsidRPr="00DC4E2D" w:rsidRDefault="00B152F3" w:rsidP="00B152F3">
            <w:pPr>
              <w:widowControl w:val="0"/>
              <w:spacing w:line="276" w:lineRule="auto"/>
              <w:ind w:left="360" w:hanging="76"/>
              <w:jc w:val="both"/>
              <w:rPr>
                <w:rFonts w:cs="Arial"/>
                <w:szCs w:val="20"/>
                <w:lang w:val="sl-SI" w:eastAsia="sl-SI"/>
              </w:rPr>
            </w:pPr>
            <w:r w:rsidRPr="00DC4E2D">
              <w:rPr>
                <w:rFonts w:cs="Arial"/>
                <w:szCs w:val="20"/>
                <w:lang w:val="sl-SI" w:eastAsia="sl-SI"/>
              </w:rPr>
              <w:t>V zvezi s predlaganim vladnim gradivom se navedejo predvidene spremembe (povečanje, zmanjšanje):</w:t>
            </w:r>
          </w:p>
          <w:p w14:paraId="58CAA8EE" w14:textId="77777777" w:rsidR="00B152F3" w:rsidRPr="00DC4E2D" w:rsidRDefault="00B152F3" w:rsidP="00B152F3">
            <w:pPr>
              <w:widowControl w:val="0"/>
              <w:numPr>
                <w:ilvl w:val="0"/>
                <w:numId w:val="14"/>
              </w:numPr>
              <w:suppressAutoHyphens/>
              <w:jc w:val="both"/>
              <w:rPr>
                <w:rFonts w:cs="Arial"/>
                <w:szCs w:val="20"/>
                <w:lang w:val="sl-SI" w:eastAsia="sl-SI"/>
              </w:rPr>
            </w:pPr>
            <w:r w:rsidRPr="00DC4E2D">
              <w:rPr>
                <w:rFonts w:cs="Arial"/>
                <w:szCs w:val="20"/>
                <w:lang w:val="sl-SI" w:eastAsia="sl-SI"/>
              </w:rPr>
              <w:t>prihodkov državnega proračuna in občinskih proračunov,</w:t>
            </w:r>
          </w:p>
          <w:p w14:paraId="71BFA9AB" w14:textId="77777777" w:rsidR="00B152F3" w:rsidRPr="00DC4E2D" w:rsidRDefault="00B152F3" w:rsidP="00B152F3">
            <w:pPr>
              <w:widowControl w:val="0"/>
              <w:numPr>
                <w:ilvl w:val="0"/>
                <w:numId w:val="14"/>
              </w:numPr>
              <w:suppressAutoHyphens/>
              <w:jc w:val="both"/>
              <w:rPr>
                <w:rFonts w:cs="Arial"/>
                <w:szCs w:val="20"/>
                <w:lang w:val="sl-SI" w:eastAsia="sl-SI"/>
              </w:rPr>
            </w:pPr>
            <w:r w:rsidRPr="00DC4E2D">
              <w:rPr>
                <w:rFonts w:cs="Arial"/>
                <w:szCs w:val="20"/>
                <w:lang w:val="sl-SI" w:eastAsia="sl-SI"/>
              </w:rPr>
              <w:t>odhodkov državnega proračuna, ki niso načrtovani na ukrepih oziroma projektih sprejetih proračunov,</w:t>
            </w:r>
          </w:p>
          <w:p w14:paraId="60DD04F2" w14:textId="77777777" w:rsidR="00B152F3" w:rsidRPr="00DC4E2D" w:rsidRDefault="00B152F3" w:rsidP="00B152F3">
            <w:pPr>
              <w:widowControl w:val="0"/>
              <w:numPr>
                <w:ilvl w:val="0"/>
                <w:numId w:val="14"/>
              </w:numPr>
              <w:suppressAutoHyphens/>
              <w:jc w:val="both"/>
              <w:rPr>
                <w:rFonts w:cs="Arial"/>
                <w:szCs w:val="20"/>
                <w:lang w:val="sl-SI" w:eastAsia="sl-SI"/>
              </w:rPr>
            </w:pPr>
            <w:r w:rsidRPr="00DC4E2D">
              <w:rPr>
                <w:rFonts w:cs="Arial"/>
                <w:szCs w:val="20"/>
                <w:lang w:val="sl-SI" w:eastAsia="sl-SI"/>
              </w:rPr>
              <w:t>obveznosti za druga javnofinančna sredstva (drugi viri), ki niso načrtovana na ukrepih oziroma projektih sprejetih proračunov.</w:t>
            </w:r>
          </w:p>
          <w:p w14:paraId="1A13B3A0" w14:textId="77777777" w:rsidR="00B152F3" w:rsidRPr="00DC4E2D" w:rsidRDefault="00B152F3" w:rsidP="00B152F3">
            <w:pPr>
              <w:widowControl w:val="0"/>
              <w:spacing w:line="276" w:lineRule="auto"/>
              <w:ind w:left="284"/>
              <w:rPr>
                <w:rFonts w:cs="Arial"/>
                <w:szCs w:val="20"/>
                <w:lang w:val="sl-SI" w:eastAsia="sl-SI"/>
              </w:rPr>
            </w:pPr>
          </w:p>
          <w:p w14:paraId="00DEB056" w14:textId="77777777" w:rsidR="00B152F3" w:rsidRPr="00DC4E2D" w:rsidRDefault="00B152F3" w:rsidP="00B152F3">
            <w:pPr>
              <w:widowControl w:val="0"/>
              <w:numPr>
                <w:ilvl w:val="0"/>
                <w:numId w:val="13"/>
              </w:numPr>
              <w:suppressAutoHyphens/>
              <w:spacing w:after="160" w:line="276" w:lineRule="auto"/>
              <w:ind w:left="284" w:hanging="284"/>
              <w:jc w:val="both"/>
              <w:rPr>
                <w:rFonts w:cs="Arial"/>
                <w:b/>
                <w:szCs w:val="20"/>
                <w:lang w:val="sl-SI" w:eastAsia="sl-SI"/>
              </w:rPr>
            </w:pPr>
            <w:r w:rsidRPr="00DC4E2D">
              <w:rPr>
                <w:rFonts w:cs="Arial"/>
                <w:b/>
                <w:szCs w:val="20"/>
                <w:lang w:val="sl-SI" w:eastAsia="sl-SI"/>
              </w:rPr>
              <w:t>Finančne posledice za državni proračun</w:t>
            </w:r>
          </w:p>
          <w:p w14:paraId="7A1F70FC" w14:textId="77777777" w:rsidR="00B152F3" w:rsidRPr="00DC4E2D" w:rsidRDefault="00B152F3" w:rsidP="00B152F3">
            <w:pPr>
              <w:widowControl w:val="0"/>
              <w:spacing w:line="276" w:lineRule="auto"/>
              <w:ind w:left="284"/>
              <w:jc w:val="both"/>
              <w:rPr>
                <w:rFonts w:cs="Arial"/>
                <w:szCs w:val="20"/>
                <w:lang w:val="sl-SI" w:eastAsia="sl-SI"/>
              </w:rPr>
            </w:pPr>
            <w:r w:rsidRPr="00DC4E2D">
              <w:rPr>
                <w:rFonts w:cs="Arial"/>
                <w:szCs w:val="20"/>
                <w:lang w:val="sl-SI" w:eastAsia="sl-SI"/>
              </w:rPr>
              <w:t>Prikazane morajo biti finančne posledice za državni proračun, ki so na proračunskih postavkah načrtovane v dinamiki projektov oziroma ukrepov:</w:t>
            </w:r>
          </w:p>
          <w:p w14:paraId="233E7806" w14:textId="77777777" w:rsidR="00B152F3" w:rsidRPr="00DC4E2D" w:rsidRDefault="00B152F3" w:rsidP="00B152F3">
            <w:pPr>
              <w:widowControl w:val="0"/>
              <w:suppressAutoHyphens/>
              <w:spacing w:line="276" w:lineRule="auto"/>
              <w:ind w:left="720"/>
              <w:jc w:val="both"/>
              <w:rPr>
                <w:rFonts w:cs="Arial"/>
                <w:b/>
                <w:szCs w:val="20"/>
                <w:lang w:val="sl-SI" w:eastAsia="sl-SI"/>
              </w:rPr>
            </w:pPr>
            <w:proofErr w:type="spellStart"/>
            <w:r w:rsidRPr="00DC4E2D">
              <w:rPr>
                <w:rFonts w:cs="Arial"/>
                <w:b/>
                <w:szCs w:val="20"/>
                <w:lang w:val="sl-SI" w:eastAsia="sl-SI"/>
              </w:rPr>
              <w:t>II.a</w:t>
            </w:r>
            <w:proofErr w:type="spellEnd"/>
            <w:r w:rsidRPr="00DC4E2D">
              <w:rPr>
                <w:rFonts w:cs="Arial"/>
                <w:b/>
                <w:szCs w:val="20"/>
                <w:lang w:val="sl-SI" w:eastAsia="sl-SI"/>
              </w:rPr>
              <w:t xml:space="preserve"> Pravice porabe za izvedbo predlaganih rešitev so zagotovljene:</w:t>
            </w:r>
          </w:p>
          <w:p w14:paraId="2E8F4297" w14:textId="77777777" w:rsidR="00B152F3" w:rsidRPr="00DC4E2D" w:rsidRDefault="00B152F3" w:rsidP="00B152F3">
            <w:pPr>
              <w:widowControl w:val="0"/>
              <w:spacing w:line="276" w:lineRule="auto"/>
              <w:ind w:left="284"/>
              <w:jc w:val="both"/>
              <w:rPr>
                <w:rFonts w:cs="Arial"/>
                <w:szCs w:val="20"/>
                <w:lang w:val="sl-SI" w:eastAsia="sl-SI"/>
              </w:rPr>
            </w:pPr>
            <w:r w:rsidRPr="00DC4E2D">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C4E2D">
              <w:rPr>
                <w:rFonts w:cs="Arial"/>
                <w:szCs w:val="20"/>
                <w:lang w:val="sl-SI" w:eastAsia="sl-SI"/>
              </w:rPr>
              <w:t>II.b</w:t>
            </w:r>
            <w:proofErr w:type="spellEnd"/>
            <w:r w:rsidRPr="00DC4E2D">
              <w:rPr>
                <w:rFonts w:cs="Arial"/>
                <w:szCs w:val="20"/>
                <w:lang w:val="sl-SI" w:eastAsia="sl-SI"/>
              </w:rPr>
              <w:t>). Pri uvrstitvi novega projekta oziroma ukrepa v načrt razvojnih programov se navedejo:</w:t>
            </w:r>
          </w:p>
          <w:p w14:paraId="48FA6E7A" w14:textId="77777777" w:rsidR="00B152F3" w:rsidRPr="00DC4E2D" w:rsidRDefault="00B152F3" w:rsidP="00B152F3">
            <w:pPr>
              <w:widowControl w:val="0"/>
              <w:numPr>
                <w:ilvl w:val="0"/>
                <w:numId w:val="15"/>
              </w:numPr>
              <w:suppressAutoHyphens/>
              <w:jc w:val="both"/>
              <w:rPr>
                <w:rFonts w:cs="Arial"/>
                <w:szCs w:val="20"/>
                <w:lang w:val="sl-SI" w:eastAsia="sl-SI"/>
              </w:rPr>
            </w:pPr>
            <w:r w:rsidRPr="00DC4E2D">
              <w:rPr>
                <w:rFonts w:cs="Arial"/>
                <w:szCs w:val="20"/>
                <w:lang w:val="sl-SI" w:eastAsia="sl-SI"/>
              </w:rPr>
              <w:t>proračunski uporabnik, ki bo financiral novi projekt oziroma ukrep,</w:t>
            </w:r>
          </w:p>
          <w:p w14:paraId="4A6D0D12" w14:textId="77777777" w:rsidR="00B152F3" w:rsidRPr="00DC4E2D" w:rsidRDefault="00B152F3" w:rsidP="00B152F3">
            <w:pPr>
              <w:widowControl w:val="0"/>
              <w:numPr>
                <w:ilvl w:val="0"/>
                <w:numId w:val="15"/>
              </w:numPr>
              <w:suppressAutoHyphens/>
              <w:jc w:val="both"/>
              <w:rPr>
                <w:rFonts w:cs="Arial"/>
                <w:szCs w:val="20"/>
                <w:lang w:val="sl-SI" w:eastAsia="sl-SI"/>
              </w:rPr>
            </w:pPr>
            <w:r w:rsidRPr="00DC4E2D">
              <w:rPr>
                <w:rFonts w:cs="Arial"/>
                <w:szCs w:val="20"/>
                <w:lang w:val="sl-SI" w:eastAsia="sl-SI"/>
              </w:rPr>
              <w:t xml:space="preserve">projekt oziroma ukrep, s katerim se bodo dosegli cilji vladnega gradiva, in </w:t>
            </w:r>
          </w:p>
          <w:p w14:paraId="549B41B5" w14:textId="77777777" w:rsidR="00B152F3" w:rsidRPr="00DC4E2D" w:rsidRDefault="00B152F3" w:rsidP="00B152F3">
            <w:pPr>
              <w:widowControl w:val="0"/>
              <w:numPr>
                <w:ilvl w:val="0"/>
                <w:numId w:val="15"/>
              </w:numPr>
              <w:suppressAutoHyphens/>
              <w:jc w:val="both"/>
              <w:rPr>
                <w:rFonts w:cs="Arial"/>
                <w:szCs w:val="20"/>
                <w:lang w:val="sl-SI" w:eastAsia="sl-SI"/>
              </w:rPr>
            </w:pPr>
            <w:r w:rsidRPr="00DC4E2D">
              <w:rPr>
                <w:rFonts w:cs="Arial"/>
                <w:szCs w:val="20"/>
                <w:lang w:val="sl-SI" w:eastAsia="sl-SI"/>
              </w:rPr>
              <w:t>proračunske postavke.</w:t>
            </w:r>
          </w:p>
          <w:p w14:paraId="6334923F" w14:textId="77777777" w:rsidR="00B152F3" w:rsidRPr="00DC4E2D" w:rsidRDefault="00B152F3" w:rsidP="00B152F3">
            <w:pPr>
              <w:widowControl w:val="0"/>
              <w:spacing w:line="276" w:lineRule="auto"/>
              <w:ind w:left="284"/>
              <w:jc w:val="both"/>
              <w:rPr>
                <w:rFonts w:cs="Arial"/>
                <w:szCs w:val="20"/>
                <w:lang w:val="sl-SI" w:eastAsia="sl-SI"/>
              </w:rPr>
            </w:pPr>
            <w:r w:rsidRPr="00DC4E2D">
              <w:rPr>
                <w:rFonts w:cs="Arial"/>
                <w:szCs w:val="20"/>
                <w:lang w:val="sl-SI" w:eastAsia="sl-SI"/>
              </w:rPr>
              <w:t xml:space="preserve">Za zagotovitev pravic porabe na proračunskih postavkah, s katerih se bo financiral novi projekt oziroma ukrep, je treba izpolniti tudi točko </w:t>
            </w:r>
            <w:proofErr w:type="spellStart"/>
            <w:r w:rsidRPr="00DC4E2D">
              <w:rPr>
                <w:rFonts w:cs="Arial"/>
                <w:szCs w:val="20"/>
                <w:lang w:val="sl-SI" w:eastAsia="sl-SI"/>
              </w:rPr>
              <w:t>II.b</w:t>
            </w:r>
            <w:proofErr w:type="spellEnd"/>
            <w:r w:rsidRPr="00DC4E2D">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72DB5E64" w14:textId="77777777" w:rsidR="00B152F3" w:rsidRPr="00DC4E2D" w:rsidRDefault="00B152F3" w:rsidP="00B152F3">
            <w:pPr>
              <w:widowControl w:val="0"/>
              <w:suppressAutoHyphens/>
              <w:spacing w:line="276" w:lineRule="auto"/>
              <w:ind w:left="714"/>
              <w:jc w:val="both"/>
              <w:rPr>
                <w:rFonts w:cs="Arial"/>
                <w:b/>
                <w:szCs w:val="20"/>
                <w:lang w:val="sl-SI" w:eastAsia="sl-SI"/>
              </w:rPr>
            </w:pPr>
            <w:proofErr w:type="spellStart"/>
            <w:r w:rsidRPr="00DC4E2D">
              <w:rPr>
                <w:rFonts w:cs="Arial"/>
                <w:b/>
                <w:szCs w:val="20"/>
                <w:lang w:val="sl-SI" w:eastAsia="sl-SI"/>
              </w:rPr>
              <w:t>II.b</w:t>
            </w:r>
            <w:proofErr w:type="spellEnd"/>
            <w:r w:rsidRPr="00DC4E2D">
              <w:rPr>
                <w:rFonts w:cs="Arial"/>
                <w:b/>
                <w:szCs w:val="20"/>
                <w:lang w:val="sl-SI" w:eastAsia="sl-SI"/>
              </w:rPr>
              <w:t xml:space="preserve"> Manjkajoče pravice porabe bodo zagotovljene s prerazporeditvijo:</w:t>
            </w:r>
          </w:p>
          <w:p w14:paraId="64C1048F" w14:textId="77777777" w:rsidR="00B152F3" w:rsidRPr="00DC4E2D" w:rsidRDefault="00B152F3" w:rsidP="00B152F3">
            <w:pPr>
              <w:widowControl w:val="0"/>
              <w:spacing w:line="276" w:lineRule="auto"/>
              <w:ind w:left="284"/>
              <w:jc w:val="both"/>
              <w:rPr>
                <w:rFonts w:cs="Arial"/>
                <w:szCs w:val="20"/>
                <w:lang w:val="sl-SI" w:eastAsia="sl-SI"/>
              </w:rPr>
            </w:pPr>
            <w:r w:rsidRPr="00DC4E2D">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C4E2D">
              <w:rPr>
                <w:rFonts w:cs="Arial"/>
                <w:szCs w:val="20"/>
                <w:lang w:val="sl-SI" w:eastAsia="sl-SI"/>
              </w:rPr>
              <w:t>II.a</w:t>
            </w:r>
            <w:proofErr w:type="spellEnd"/>
            <w:r w:rsidRPr="00DC4E2D">
              <w:rPr>
                <w:rFonts w:cs="Arial"/>
                <w:szCs w:val="20"/>
                <w:lang w:val="sl-SI" w:eastAsia="sl-SI"/>
              </w:rPr>
              <w:t>.</w:t>
            </w:r>
          </w:p>
          <w:p w14:paraId="5BD8C0E2" w14:textId="77777777" w:rsidR="00B152F3" w:rsidRPr="00DC4E2D" w:rsidRDefault="00B152F3" w:rsidP="00B152F3">
            <w:pPr>
              <w:widowControl w:val="0"/>
              <w:suppressAutoHyphens/>
              <w:spacing w:line="276" w:lineRule="auto"/>
              <w:ind w:left="714"/>
              <w:jc w:val="both"/>
              <w:rPr>
                <w:rFonts w:cs="Arial"/>
                <w:b/>
                <w:szCs w:val="20"/>
                <w:lang w:val="sl-SI" w:eastAsia="sl-SI"/>
              </w:rPr>
            </w:pPr>
            <w:proofErr w:type="spellStart"/>
            <w:r w:rsidRPr="00DC4E2D">
              <w:rPr>
                <w:rFonts w:cs="Arial"/>
                <w:b/>
                <w:szCs w:val="20"/>
                <w:lang w:val="sl-SI" w:eastAsia="sl-SI"/>
              </w:rPr>
              <w:t>II.c</w:t>
            </w:r>
            <w:proofErr w:type="spellEnd"/>
            <w:r w:rsidRPr="00DC4E2D">
              <w:rPr>
                <w:rFonts w:cs="Arial"/>
                <w:b/>
                <w:szCs w:val="20"/>
                <w:lang w:val="sl-SI" w:eastAsia="sl-SI"/>
              </w:rPr>
              <w:t xml:space="preserve"> Načrtovana nadomestitev zmanjšanih prihodkov in povečanih odhodkov proračuna:</w:t>
            </w:r>
          </w:p>
          <w:p w14:paraId="256C7D43" w14:textId="77777777" w:rsidR="00B152F3" w:rsidRPr="00DC4E2D" w:rsidRDefault="00B152F3" w:rsidP="00B152F3">
            <w:pPr>
              <w:widowControl w:val="0"/>
              <w:spacing w:line="276" w:lineRule="auto"/>
              <w:ind w:left="284"/>
              <w:jc w:val="both"/>
              <w:rPr>
                <w:rFonts w:cs="Arial"/>
                <w:szCs w:val="20"/>
                <w:lang w:val="sl-SI" w:eastAsia="sl-SI"/>
              </w:rPr>
            </w:pPr>
            <w:r w:rsidRPr="00DC4E2D">
              <w:rPr>
                <w:rFonts w:cs="Arial"/>
                <w:szCs w:val="20"/>
                <w:lang w:val="sl-SI" w:eastAsia="sl-SI"/>
              </w:rPr>
              <w:t xml:space="preserve">Če se povečani odhodki (pravice porabe) ne bodo zagotovili tako, kot je določeno v točkah </w:t>
            </w:r>
            <w:proofErr w:type="spellStart"/>
            <w:r w:rsidRPr="00DC4E2D">
              <w:rPr>
                <w:rFonts w:cs="Arial"/>
                <w:szCs w:val="20"/>
                <w:lang w:val="sl-SI" w:eastAsia="sl-SI"/>
              </w:rPr>
              <w:t>II.a</w:t>
            </w:r>
            <w:proofErr w:type="spellEnd"/>
            <w:r w:rsidRPr="00DC4E2D">
              <w:rPr>
                <w:rFonts w:cs="Arial"/>
                <w:szCs w:val="20"/>
                <w:lang w:val="sl-SI" w:eastAsia="sl-SI"/>
              </w:rPr>
              <w:t xml:space="preserve"> in </w:t>
            </w:r>
            <w:proofErr w:type="spellStart"/>
            <w:r w:rsidRPr="00DC4E2D">
              <w:rPr>
                <w:rFonts w:cs="Arial"/>
                <w:szCs w:val="20"/>
                <w:lang w:val="sl-SI" w:eastAsia="sl-SI"/>
              </w:rPr>
              <w:t>II.b</w:t>
            </w:r>
            <w:proofErr w:type="spellEnd"/>
            <w:r w:rsidRPr="00DC4E2D">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E0E410A" w14:textId="77777777" w:rsidR="00B152F3" w:rsidRPr="00DC4E2D" w:rsidRDefault="00B152F3" w:rsidP="00B152F3">
            <w:pPr>
              <w:spacing w:line="276" w:lineRule="auto"/>
              <w:rPr>
                <w:rFonts w:cs="Arial"/>
                <w:b/>
                <w:kern w:val="32"/>
                <w:szCs w:val="20"/>
                <w:lang w:val="sl-SI" w:eastAsia="sl-SI"/>
              </w:rPr>
            </w:pPr>
          </w:p>
        </w:tc>
      </w:tr>
      <w:tr w:rsidR="00B152F3" w:rsidRPr="00DC4E2D" w14:paraId="5DE199E9" w14:textId="77777777" w:rsidTr="00A23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9166" w:type="dxa"/>
            <w:gridSpan w:val="12"/>
            <w:vAlign w:val="center"/>
          </w:tcPr>
          <w:p w14:paraId="60CD19B4" w14:textId="77777777" w:rsidR="00B152F3" w:rsidRPr="00DC4E2D" w:rsidRDefault="00B152F3" w:rsidP="00B152F3">
            <w:pPr>
              <w:rPr>
                <w:rFonts w:cs="Arial"/>
                <w:b/>
                <w:szCs w:val="20"/>
                <w:lang w:val="sl-SI"/>
              </w:rPr>
            </w:pPr>
            <w:bookmarkStart w:id="6" w:name="_Hlk70606131"/>
            <w:r w:rsidRPr="00DC4E2D">
              <w:rPr>
                <w:rFonts w:cs="Arial"/>
                <w:b/>
                <w:szCs w:val="20"/>
                <w:lang w:val="sl-SI"/>
              </w:rPr>
              <w:t>7.b Predstavitev ocene finančnih posledic pod 40.000 EUR:</w:t>
            </w:r>
          </w:p>
          <w:bookmarkEnd w:id="6"/>
          <w:p w14:paraId="77965902" w14:textId="77777777" w:rsidR="00B152F3" w:rsidRPr="00DC4E2D" w:rsidRDefault="00B152F3" w:rsidP="00CA0C1F">
            <w:pPr>
              <w:jc w:val="both"/>
              <w:rPr>
                <w:rFonts w:cs="Arial"/>
                <w:b/>
                <w:szCs w:val="20"/>
                <w:lang w:val="sl-SI"/>
              </w:rPr>
            </w:pPr>
          </w:p>
        </w:tc>
      </w:tr>
      <w:tr w:rsidR="00B152F3" w:rsidRPr="00DC4E2D" w14:paraId="7FAD2470" w14:textId="77777777" w:rsidTr="00A23D5D">
        <w:trPr>
          <w:trHeight w:val="371"/>
        </w:trPr>
        <w:tc>
          <w:tcPr>
            <w:tcW w:w="9166" w:type="dxa"/>
            <w:gridSpan w:val="12"/>
          </w:tcPr>
          <w:p w14:paraId="32DA66F9" w14:textId="77777777" w:rsidR="00B152F3" w:rsidRPr="00DC4E2D" w:rsidRDefault="00B152F3" w:rsidP="00B152F3">
            <w:pPr>
              <w:rPr>
                <w:rFonts w:cs="Arial"/>
                <w:b/>
                <w:szCs w:val="20"/>
                <w:lang w:val="sl-SI"/>
              </w:rPr>
            </w:pPr>
            <w:r w:rsidRPr="00DC4E2D">
              <w:rPr>
                <w:rFonts w:cs="Arial"/>
                <w:b/>
                <w:szCs w:val="20"/>
                <w:lang w:val="sl-SI"/>
              </w:rPr>
              <w:lastRenderedPageBreak/>
              <w:t>8. Predstavitev sodelovanja z združenji občin:</w:t>
            </w:r>
          </w:p>
        </w:tc>
      </w:tr>
      <w:tr w:rsidR="00B152F3" w:rsidRPr="00DC4E2D" w14:paraId="2EB741AB" w14:textId="77777777" w:rsidTr="00A23D5D">
        <w:tc>
          <w:tcPr>
            <w:tcW w:w="6669" w:type="dxa"/>
            <w:gridSpan w:val="9"/>
          </w:tcPr>
          <w:p w14:paraId="305BCF8E"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eastAsia="sl-SI"/>
              </w:rPr>
            </w:pPr>
            <w:r w:rsidRPr="00DC4E2D">
              <w:rPr>
                <w:rFonts w:cs="Arial"/>
                <w:iCs/>
                <w:szCs w:val="20"/>
                <w:lang w:val="sl-SI" w:eastAsia="sl-SI"/>
              </w:rPr>
              <w:t>Vsebina predloženega gradiva (predpisa) vpliva na:</w:t>
            </w:r>
          </w:p>
          <w:p w14:paraId="4D363F98" w14:textId="77777777" w:rsidR="00B152F3" w:rsidRPr="00DC4E2D" w:rsidRDefault="00B152F3" w:rsidP="00B152F3">
            <w:pPr>
              <w:pStyle w:val="Odstavekseznama"/>
              <w:widowControl w:val="0"/>
              <w:numPr>
                <w:ilvl w:val="0"/>
                <w:numId w:val="18"/>
              </w:numPr>
              <w:overflowPunct w:val="0"/>
              <w:autoSpaceDE w:val="0"/>
              <w:autoSpaceDN w:val="0"/>
              <w:adjustRightInd w:val="0"/>
              <w:jc w:val="both"/>
              <w:textAlignment w:val="baseline"/>
              <w:rPr>
                <w:rFonts w:cs="Arial"/>
                <w:iCs/>
                <w:szCs w:val="20"/>
                <w:lang w:val="sl-SI" w:eastAsia="sl-SI"/>
              </w:rPr>
            </w:pPr>
            <w:r w:rsidRPr="00DC4E2D">
              <w:rPr>
                <w:rFonts w:cs="Arial"/>
                <w:iCs/>
                <w:szCs w:val="20"/>
                <w:lang w:val="sl-SI" w:eastAsia="sl-SI"/>
              </w:rPr>
              <w:t>pristojnosti občin,</w:t>
            </w:r>
          </w:p>
          <w:p w14:paraId="35328F39" w14:textId="77777777" w:rsidR="00B152F3" w:rsidRPr="00DC4E2D" w:rsidRDefault="00B152F3" w:rsidP="00B152F3">
            <w:pPr>
              <w:pStyle w:val="Odstavekseznama"/>
              <w:widowControl w:val="0"/>
              <w:numPr>
                <w:ilvl w:val="0"/>
                <w:numId w:val="18"/>
              </w:numPr>
              <w:overflowPunct w:val="0"/>
              <w:autoSpaceDE w:val="0"/>
              <w:autoSpaceDN w:val="0"/>
              <w:adjustRightInd w:val="0"/>
              <w:jc w:val="both"/>
              <w:textAlignment w:val="baseline"/>
              <w:rPr>
                <w:rFonts w:cs="Arial"/>
                <w:iCs/>
                <w:szCs w:val="20"/>
                <w:lang w:val="sl-SI" w:eastAsia="sl-SI"/>
              </w:rPr>
            </w:pPr>
            <w:r w:rsidRPr="00DC4E2D">
              <w:rPr>
                <w:rFonts w:cs="Arial"/>
                <w:iCs/>
                <w:szCs w:val="20"/>
                <w:lang w:val="sl-SI" w:eastAsia="sl-SI"/>
              </w:rPr>
              <w:t>delovanje občin,</w:t>
            </w:r>
          </w:p>
          <w:p w14:paraId="6FAD51D9" w14:textId="77777777" w:rsidR="00B152F3" w:rsidRPr="00DC4E2D" w:rsidRDefault="00B152F3" w:rsidP="00B152F3">
            <w:pPr>
              <w:pStyle w:val="Odstavekseznama"/>
              <w:widowControl w:val="0"/>
              <w:numPr>
                <w:ilvl w:val="0"/>
                <w:numId w:val="18"/>
              </w:numPr>
              <w:overflowPunct w:val="0"/>
              <w:autoSpaceDE w:val="0"/>
              <w:autoSpaceDN w:val="0"/>
              <w:adjustRightInd w:val="0"/>
              <w:jc w:val="both"/>
              <w:textAlignment w:val="baseline"/>
              <w:rPr>
                <w:rFonts w:cs="Arial"/>
                <w:iCs/>
                <w:szCs w:val="20"/>
                <w:lang w:val="sl-SI" w:eastAsia="sl-SI"/>
              </w:rPr>
            </w:pPr>
            <w:r w:rsidRPr="00DC4E2D">
              <w:rPr>
                <w:rFonts w:cs="Arial"/>
                <w:iCs/>
                <w:szCs w:val="20"/>
                <w:lang w:val="sl-SI" w:eastAsia="sl-SI"/>
              </w:rPr>
              <w:t>financiranje občin.</w:t>
            </w:r>
          </w:p>
          <w:p w14:paraId="6729F15C" w14:textId="77777777" w:rsidR="00B152F3" w:rsidRPr="00DC4E2D" w:rsidRDefault="00B152F3" w:rsidP="00B152F3">
            <w:pPr>
              <w:widowControl w:val="0"/>
              <w:overflowPunct w:val="0"/>
              <w:autoSpaceDE w:val="0"/>
              <w:autoSpaceDN w:val="0"/>
              <w:adjustRightInd w:val="0"/>
              <w:ind w:left="1440"/>
              <w:jc w:val="both"/>
              <w:textAlignment w:val="baseline"/>
              <w:rPr>
                <w:rFonts w:cs="Arial"/>
                <w:iCs/>
                <w:szCs w:val="20"/>
                <w:lang w:val="sl-SI" w:eastAsia="sl-SI"/>
              </w:rPr>
            </w:pPr>
          </w:p>
        </w:tc>
        <w:tc>
          <w:tcPr>
            <w:tcW w:w="2497" w:type="dxa"/>
            <w:gridSpan w:val="3"/>
          </w:tcPr>
          <w:p w14:paraId="4F1D3641" w14:textId="77777777" w:rsidR="00B152F3" w:rsidRPr="00DC4E2D" w:rsidRDefault="00B152F3" w:rsidP="00B152F3">
            <w:pPr>
              <w:spacing w:line="240" w:lineRule="auto"/>
              <w:jc w:val="center"/>
              <w:rPr>
                <w:rFonts w:cs="Arial"/>
                <w:iCs/>
                <w:szCs w:val="20"/>
                <w:lang w:val="sl-SI" w:eastAsia="sl-SI"/>
              </w:rPr>
            </w:pPr>
            <w:r w:rsidRPr="00DC4E2D">
              <w:rPr>
                <w:szCs w:val="20"/>
                <w:lang w:val="sl-SI"/>
              </w:rPr>
              <w:t>DA/</w:t>
            </w:r>
            <w:r w:rsidRPr="00DC4E2D">
              <w:rPr>
                <w:b/>
                <w:szCs w:val="20"/>
                <w:lang w:val="sl-SI"/>
              </w:rPr>
              <w:t>NE</w:t>
            </w:r>
          </w:p>
        </w:tc>
      </w:tr>
      <w:tr w:rsidR="00B152F3" w:rsidRPr="00DC4E2D" w14:paraId="37E055C9" w14:textId="77777777" w:rsidTr="00A23D5D">
        <w:trPr>
          <w:trHeight w:val="274"/>
        </w:trPr>
        <w:tc>
          <w:tcPr>
            <w:tcW w:w="9166" w:type="dxa"/>
            <w:gridSpan w:val="12"/>
          </w:tcPr>
          <w:p w14:paraId="475EFFBB"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rPr>
            </w:pPr>
            <w:r w:rsidRPr="00DC4E2D">
              <w:rPr>
                <w:rFonts w:cs="Arial"/>
                <w:iCs/>
                <w:szCs w:val="20"/>
                <w:lang w:val="sl-SI"/>
              </w:rPr>
              <w:t xml:space="preserve">Gradivo (predpis) je bilo poslano v mnenje: </w:t>
            </w:r>
          </w:p>
          <w:p w14:paraId="22859522"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 xml:space="preserve">Skupnosti občin Slovenije SOS: </w:t>
            </w:r>
            <w:r w:rsidRPr="008D3023">
              <w:rPr>
                <w:rFonts w:cs="Arial"/>
                <w:b/>
                <w:bCs/>
                <w:iCs/>
                <w:szCs w:val="20"/>
                <w:lang w:val="sl-SI"/>
              </w:rPr>
              <w:t>DA</w:t>
            </w:r>
            <w:r w:rsidRPr="00DC4E2D">
              <w:rPr>
                <w:rFonts w:cs="Arial"/>
                <w:iCs/>
                <w:szCs w:val="20"/>
                <w:lang w:val="sl-SI"/>
              </w:rPr>
              <w:t>/</w:t>
            </w:r>
            <w:r w:rsidRPr="008D3023">
              <w:rPr>
                <w:rFonts w:cs="Arial"/>
                <w:iCs/>
                <w:szCs w:val="20"/>
                <w:lang w:val="sl-SI"/>
              </w:rPr>
              <w:t>NE</w:t>
            </w:r>
          </w:p>
          <w:p w14:paraId="79B6F7EA"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 xml:space="preserve">Združenju občin Slovenije ZOS: </w:t>
            </w:r>
            <w:r w:rsidRPr="008D3023">
              <w:rPr>
                <w:rFonts w:cs="Arial"/>
                <w:b/>
                <w:bCs/>
                <w:iCs/>
                <w:szCs w:val="20"/>
                <w:lang w:val="sl-SI"/>
              </w:rPr>
              <w:t>DA</w:t>
            </w:r>
            <w:r w:rsidRPr="00DC4E2D">
              <w:rPr>
                <w:rFonts w:cs="Arial"/>
                <w:iCs/>
                <w:szCs w:val="20"/>
                <w:lang w:val="sl-SI"/>
              </w:rPr>
              <w:t>/</w:t>
            </w:r>
            <w:r w:rsidRPr="008D3023">
              <w:rPr>
                <w:rFonts w:cs="Arial"/>
                <w:iCs/>
                <w:szCs w:val="20"/>
                <w:lang w:val="sl-SI"/>
              </w:rPr>
              <w:t>NE</w:t>
            </w:r>
          </w:p>
          <w:p w14:paraId="7B51BF8B"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 xml:space="preserve">Združenju mestnih občin Slovenije ZMOS: </w:t>
            </w:r>
            <w:r w:rsidRPr="008D3023">
              <w:rPr>
                <w:rFonts w:cs="Arial"/>
                <w:b/>
                <w:bCs/>
                <w:iCs/>
                <w:szCs w:val="20"/>
                <w:lang w:val="sl-SI"/>
              </w:rPr>
              <w:t>DA</w:t>
            </w:r>
            <w:r w:rsidRPr="00DC4E2D">
              <w:rPr>
                <w:rFonts w:cs="Arial"/>
                <w:iCs/>
                <w:szCs w:val="20"/>
                <w:lang w:val="sl-SI"/>
              </w:rPr>
              <w:t>/</w:t>
            </w:r>
            <w:r w:rsidRPr="008D3023">
              <w:rPr>
                <w:rFonts w:cs="Arial"/>
                <w:iCs/>
                <w:szCs w:val="20"/>
                <w:lang w:val="sl-SI"/>
              </w:rPr>
              <w:t>NE</w:t>
            </w:r>
          </w:p>
          <w:p w14:paraId="0A2E3B4C"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rPr>
            </w:pPr>
          </w:p>
          <w:p w14:paraId="2AA59991"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rPr>
            </w:pPr>
            <w:r w:rsidRPr="00DC4E2D">
              <w:rPr>
                <w:rFonts w:cs="Arial"/>
                <w:iCs/>
                <w:szCs w:val="20"/>
                <w:lang w:val="sl-SI"/>
              </w:rPr>
              <w:t>Predlogi in pripombe združenj so bili upoštevani:</w:t>
            </w:r>
          </w:p>
          <w:p w14:paraId="2E012A0A"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v celoti,</w:t>
            </w:r>
          </w:p>
          <w:p w14:paraId="7DB69DB7"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večinoma,</w:t>
            </w:r>
          </w:p>
          <w:p w14:paraId="61CD7EBF"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delno,</w:t>
            </w:r>
          </w:p>
          <w:p w14:paraId="23845C9A" w14:textId="77777777" w:rsidR="00B152F3" w:rsidRPr="00DC4E2D" w:rsidRDefault="00B152F3" w:rsidP="00B152F3">
            <w:pPr>
              <w:pStyle w:val="Odstavekseznama"/>
              <w:widowControl w:val="0"/>
              <w:numPr>
                <w:ilvl w:val="0"/>
                <w:numId w:val="19"/>
              </w:numPr>
              <w:overflowPunct w:val="0"/>
              <w:autoSpaceDE w:val="0"/>
              <w:autoSpaceDN w:val="0"/>
              <w:adjustRightInd w:val="0"/>
              <w:jc w:val="both"/>
              <w:textAlignment w:val="baseline"/>
              <w:rPr>
                <w:rFonts w:cs="Arial"/>
                <w:iCs/>
                <w:szCs w:val="20"/>
                <w:lang w:val="sl-SI"/>
              </w:rPr>
            </w:pPr>
            <w:r w:rsidRPr="00DC4E2D">
              <w:rPr>
                <w:rFonts w:cs="Arial"/>
                <w:iCs/>
                <w:szCs w:val="20"/>
                <w:lang w:val="sl-SI"/>
              </w:rPr>
              <w:t>niso bili upoštevani.</w:t>
            </w:r>
          </w:p>
          <w:p w14:paraId="27E1330C"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eastAsia="sl-SI"/>
              </w:rPr>
            </w:pPr>
          </w:p>
          <w:p w14:paraId="6C39DD0D"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eastAsia="sl-SI"/>
              </w:rPr>
            </w:pPr>
            <w:r w:rsidRPr="00DC4E2D">
              <w:rPr>
                <w:rFonts w:cs="Arial"/>
                <w:iCs/>
                <w:szCs w:val="20"/>
                <w:lang w:val="sl-SI" w:eastAsia="sl-SI"/>
              </w:rPr>
              <w:t>Bistveni predlogi in pripombe, ki niso bili upoštevani.</w:t>
            </w:r>
          </w:p>
          <w:p w14:paraId="02E21F88" w14:textId="77777777" w:rsidR="00B152F3" w:rsidRPr="00DC4E2D" w:rsidRDefault="00B152F3" w:rsidP="00B152F3">
            <w:pPr>
              <w:widowControl w:val="0"/>
              <w:overflowPunct w:val="0"/>
              <w:autoSpaceDE w:val="0"/>
              <w:autoSpaceDN w:val="0"/>
              <w:adjustRightInd w:val="0"/>
              <w:jc w:val="both"/>
              <w:textAlignment w:val="baseline"/>
              <w:rPr>
                <w:rFonts w:cs="Arial"/>
                <w:iCs/>
                <w:szCs w:val="20"/>
                <w:lang w:val="sl-SI" w:eastAsia="sl-SI"/>
              </w:rPr>
            </w:pPr>
            <w:r w:rsidRPr="00DC4E2D">
              <w:rPr>
                <w:rFonts w:cs="Arial"/>
                <w:iCs/>
                <w:szCs w:val="20"/>
                <w:lang w:val="sl-SI" w:eastAsia="sl-SI"/>
              </w:rPr>
              <w:t>/</w:t>
            </w:r>
          </w:p>
        </w:tc>
      </w:tr>
      <w:tr w:rsidR="00A23D5D" w:rsidRPr="00DC4E2D" w14:paraId="41C5E962" w14:textId="77777777" w:rsidTr="00A23D5D">
        <w:tc>
          <w:tcPr>
            <w:tcW w:w="9163" w:type="dxa"/>
            <w:gridSpan w:val="12"/>
            <w:vAlign w:val="center"/>
          </w:tcPr>
          <w:p w14:paraId="3447CE66" w14:textId="77777777" w:rsidR="00A23D5D" w:rsidRPr="00DC4E2D" w:rsidRDefault="00A23D5D" w:rsidP="00A23D5D">
            <w:pPr>
              <w:widowControl w:val="0"/>
              <w:overflowPunct w:val="0"/>
              <w:autoSpaceDE w:val="0"/>
              <w:autoSpaceDN w:val="0"/>
              <w:adjustRightInd w:val="0"/>
              <w:textAlignment w:val="baseline"/>
              <w:rPr>
                <w:rFonts w:cs="Arial"/>
                <w:b/>
                <w:szCs w:val="20"/>
                <w:lang w:val="sl-SI" w:eastAsia="sl-SI"/>
              </w:rPr>
            </w:pPr>
            <w:r w:rsidRPr="00DC4E2D">
              <w:rPr>
                <w:rFonts w:cs="Arial"/>
                <w:b/>
                <w:szCs w:val="20"/>
                <w:lang w:val="sl-SI" w:eastAsia="sl-SI"/>
              </w:rPr>
              <w:t>9. Predstavitev sodelovanja javnosti:</w:t>
            </w:r>
          </w:p>
        </w:tc>
      </w:tr>
      <w:tr w:rsidR="00A23D5D" w:rsidRPr="00DC4E2D" w14:paraId="7F882619" w14:textId="77777777" w:rsidTr="00A23D5D">
        <w:tc>
          <w:tcPr>
            <w:tcW w:w="6669" w:type="dxa"/>
            <w:gridSpan w:val="9"/>
          </w:tcPr>
          <w:p w14:paraId="609735A2" w14:textId="77777777" w:rsidR="00A23D5D" w:rsidRPr="00DC4E2D" w:rsidRDefault="00A23D5D" w:rsidP="00A23D5D">
            <w:pPr>
              <w:widowControl w:val="0"/>
              <w:overflowPunct w:val="0"/>
              <w:autoSpaceDE w:val="0"/>
              <w:autoSpaceDN w:val="0"/>
              <w:adjustRightInd w:val="0"/>
              <w:jc w:val="both"/>
              <w:textAlignment w:val="baseline"/>
              <w:rPr>
                <w:rFonts w:cs="Arial"/>
                <w:szCs w:val="20"/>
                <w:lang w:val="sl-SI" w:eastAsia="sl-SI"/>
              </w:rPr>
            </w:pPr>
            <w:r w:rsidRPr="00DC4E2D">
              <w:rPr>
                <w:rFonts w:cs="Arial"/>
                <w:iCs/>
                <w:szCs w:val="20"/>
                <w:lang w:val="sl-SI" w:eastAsia="sl-SI"/>
              </w:rPr>
              <w:t>Gradivo je bilo predhodno objavljeno na spletni strani predlagatelja:</w:t>
            </w:r>
          </w:p>
        </w:tc>
        <w:tc>
          <w:tcPr>
            <w:tcW w:w="2494" w:type="dxa"/>
            <w:gridSpan w:val="3"/>
          </w:tcPr>
          <w:p w14:paraId="23F16A4F" w14:textId="77777777" w:rsidR="00A23D5D" w:rsidRPr="00DC4E2D" w:rsidRDefault="00A23D5D" w:rsidP="00A23D5D">
            <w:pPr>
              <w:spacing w:line="240" w:lineRule="auto"/>
              <w:jc w:val="center"/>
              <w:rPr>
                <w:rFonts w:cs="Arial"/>
                <w:szCs w:val="20"/>
                <w:lang w:val="sl-SI" w:eastAsia="sl-SI"/>
              </w:rPr>
            </w:pPr>
            <w:r w:rsidRPr="00DC4E2D">
              <w:rPr>
                <w:szCs w:val="20"/>
                <w:lang w:val="sl-SI"/>
              </w:rPr>
              <w:t>DA</w:t>
            </w:r>
            <w:r w:rsidRPr="00DC4E2D">
              <w:rPr>
                <w:b/>
                <w:szCs w:val="20"/>
                <w:lang w:val="sl-SI"/>
              </w:rPr>
              <w:t>/NE</w:t>
            </w:r>
          </w:p>
        </w:tc>
      </w:tr>
      <w:tr w:rsidR="00A23D5D" w:rsidRPr="00DC4E2D" w14:paraId="6A61735F" w14:textId="77777777" w:rsidTr="00A23D5D">
        <w:tc>
          <w:tcPr>
            <w:tcW w:w="9163" w:type="dxa"/>
            <w:gridSpan w:val="12"/>
          </w:tcPr>
          <w:p w14:paraId="252A7F46" w14:textId="77777777" w:rsidR="00A23D5D" w:rsidRPr="00DC4E2D" w:rsidRDefault="00A23D5D" w:rsidP="00A23D5D">
            <w:pPr>
              <w:widowControl w:val="0"/>
              <w:overflowPunct w:val="0"/>
              <w:autoSpaceDE w:val="0"/>
              <w:autoSpaceDN w:val="0"/>
              <w:adjustRightInd w:val="0"/>
              <w:jc w:val="both"/>
              <w:textAlignment w:val="baseline"/>
              <w:rPr>
                <w:rFonts w:cs="Arial"/>
                <w:iCs/>
                <w:szCs w:val="20"/>
                <w:lang w:val="sl-SI" w:eastAsia="sl-SI"/>
              </w:rPr>
            </w:pPr>
          </w:p>
        </w:tc>
      </w:tr>
      <w:tr w:rsidR="00A23D5D" w:rsidRPr="00DC4E2D" w14:paraId="44CF701C" w14:textId="77777777" w:rsidTr="00A23D5D">
        <w:tc>
          <w:tcPr>
            <w:tcW w:w="9163" w:type="dxa"/>
            <w:gridSpan w:val="12"/>
          </w:tcPr>
          <w:p w14:paraId="379406A3" w14:textId="77777777" w:rsidR="00A23D5D" w:rsidRPr="00DC4E2D" w:rsidRDefault="00A23D5D" w:rsidP="00A23D5D">
            <w:pPr>
              <w:spacing w:line="260" w:lineRule="atLeast"/>
              <w:jc w:val="both"/>
              <w:rPr>
                <w:rFonts w:cs="Arial"/>
                <w:strike/>
                <w:szCs w:val="20"/>
                <w:lang w:val="sl-SI" w:eastAsia="sl-SI"/>
              </w:rPr>
            </w:pPr>
          </w:p>
        </w:tc>
      </w:tr>
      <w:tr w:rsidR="00A23D5D" w:rsidRPr="00DC4E2D" w14:paraId="0A8AC77F" w14:textId="77777777" w:rsidTr="00A23D5D">
        <w:tc>
          <w:tcPr>
            <w:tcW w:w="6669" w:type="dxa"/>
            <w:gridSpan w:val="9"/>
            <w:vAlign w:val="center"/>
          </w:tcPr>
          <w:p w14:paraId="650CB44B" w14:textId="77777777" w:rsidR="00A23D5D" w:rsidRPr="00DC4E2D" w:rsidRDefault="00A23D5D" w:rsidP="00A23D5D">
            <w:pPr>
              <w:widowControl w:val="0"/>
              <w:overflowPunct w:val="0"/>
              <w:autoSpaceDE w:val="0"/>
              <w:autoSpaceDN w:val="0"/>
              <w:adjustRightInd w:val="0"/>
              <w:textAlignment w:val="baseline"/>
              <w:rPr>
                <w:rFonts w:cs="Arial"/>
                <w:szCs w:val="20"/>
                <w:lang w:val="sl-SI" w:eastAsia="sl-SI"/>
              </w:rPr>
            </w:pPr>
            <w:r w:rsidRPr="00DC4E2D">
              <w:rPr>
                <w:rFonts w:cs="Arial"/>
                <w:b/>
                <w:szCs w:val="20"/>
                <w:lang w:val="sl-SI" w:eastAsia="sl-SI"/>
              </w:rPr>
              <w:t>10. Pri pripravi gradiva so bile upoštevane zahteve iz Resolucije o normativni dejavnosti:</w:t>
            </w:r>
          </w:p>
        </w:tc>
        <w:tc>
          <w:tcPr>
            <w:tcW w:w="2494" w:type="dxa"/>
            <w:gridSpan w:val="3"/>
            <w:vAlign w:val="center"/>
          </w:tcPr>
          <w:p w14:paraId="336D7E15" w14:textId="77777777" w:rsidR="00A23D5D" w:rsidRPr="00DC4E2D" w:rsidRDefault="00A23D5D" w:rsidP="00A23D5D">
            <w:pPr>
              <w:spacing w:line="240" w:lineRule="auto"/>
              <w:jc w:val="center"/>
              <w:rPr>
                <w:rFonts w:cs="Arial"/>
                <w:szCs w:val="20"/>
                <w:lang w:val="sl-SI" w:eastAsia="sl-SI"/>
              </w:rPr>
            </w:pPr>
            <w:r w:rsidRPr="00DC4E2D">
              <w:rPr>
                <w:szCs w:val="20"/>
                <w:lang w:val="sl-SI"/>
              </w:rPr>
              <w:t>DA/</w:t>
            </w:r>
            <w:r w:rsidRPr="00DC4E2D">
              <w:rPr>
                <w:b/>
                <w:szCs w:val="20"/>
                <w:lang w:val="sl-SI"/>
              </w:rPr>
              <w:t>NE</w:t>
            </w:r>
          </w:p>
        </w:tc>
      </w:tr>
      <w:tr w:rsidR="00A23D5D" w:rsidRPr="00DC4E2D" w14:paraId="301D4C6B" w14:textId="77777777" w:rsidTr="00A23D5D">
        <w:tc>
          <w:tcPr>
            <w:tcW w:w="6669" w:type="dxa"/>
            <w:gridSpan w:val="9"/>
            <w:vAlign w:val="center"/>
          </w:tcPr>
          <w:p w14:paraId="0913FAC7" w14:textId="77777777" w:rsidR="00A23D5D" w:rsidRPr="00DC4E2D" w:rsidRDefault="00A23D5D" w:rsidP="00A23D5D">
            <w:pPr>
              <w:widowControl w:val="0"/>
              <w:overflowPunct w:val="0"/>
              <w:autoSpaceDE w:val="0"/>
              <w:autoSpaceDN w:val="0"/>
              <w:adjustRightInd w:val="0"/>
              <w:textAlignment w:val="baseline"/>
              <w:rPr>
                <w:rFonts w:cs="Arial"/>
                <w:b/>
                <w:szCs w:val="20"/>
                <w:lang w:val="sl-SI" w:eastAsia="sl-SI"/>
              </w:rPr>
            </w:pPr>
            <w:r w:rsidRPr="00DC4E2D">
              <w:rPr>
                <w:rFonts w:cs="Arial"/>
                <w:b/>
                <w:szCs w:val="20"/>
                <w:lang w:val="sl-SI" w:eastAsia="sl-SI"/>
              </w:rPr>
              <w:t>11. Gradivo je uvrščeno v delovni program vlade:</w:t>
            </w:r>
          </w:p>
        </w:tc>
        <w:tc>
          <w:tcPr>
            <w:tcW w:w="2494" w:type="dxa"/>
            <w:gridSpan w:val="3"/>
            <w:vAlign w:val="center"/>
          </w:tcPr>
          <w:p w14:paraId="5E885B24" w14:textId="77777777" w:rsidR="00A23D5D" w:rsidRPr="00DC4E2D" w:rsidRDefault="00A23D5D" w:rsidP="00A23D5D">
            <w:pPr>
              <w:spacing w:line="240" w:lineRule="auto"/>
              <w:jc w:val="center"/>
              <w:rPr>
                <w:rFonts w:cs="Arial"/>
                <w:b/>
                <w:szCs w:val="20"/>
                <w:lang w:val="sl-SI" w:eastAsia="sl-SI"/>
              </w:rPr>
            </w:pPr>
            <w:r w:rsidRPr="00DC4E2D">
              <w:rPr>
                <w:szCs w:val="20"/>
                <w:lang w:val="sl-SI"/>
              </w:rPr>
              <w:t>DA/</w:t>
            </w:r>
            <w:r w:rsidRPr="00DC4E2D">
              <w:rPr>
                <w:b/>
                <w:szCs w:val="20"/>
                <w:lang w:val="sl-SI"/>
              </w:rPr>
              <w:t>NE</w:t>
            </w:r>
          </w:p>
        </w:tc>
      </w:tr>
      <w:tr w:rsidR="00A23D5D" w:rsidRPr="00C301D2" w14:paraId="131DEA33" w14:textId="77777777" w:rsidTr="00A23D5D">
        <w:tc>
          <w:tcPr>
            <w:tcW w:w="9163" w:type="dxa"/>
            <w:gridSpan w:val="12"/>
          </w:tcPr>
          <w:p w14:paraId="6F0984A0" w14:textId="77777777" w:rsidR="00A23D5D" w:rsidRPr="00DC4E2D" w:rsidRDefault="00A23D5D" w:rsidP="00A23D5D">
            <w:pPr>
              <w:widowControl w:val="0"/>
              <w:suppressAutoHyphens/>
              <w:overflowPunct w:val="0"/>
              <w:autoSpaceDE w:val="0"/>
              <w:autoSpaceDN w:val="0"/>
              <w:adjustRightInd w:val="0"/>
              <w:ind w:left="3400"/>
              <w:textAlignment w:val="baseline"/>
              <w:outlineLvl w:val="3"/>
              <w:rPr>
                <w:rFonts w:cs="Arial"/>
                <w:b/>
                <w:szCs w:val="20"/>
                <w:lang w:val="sl-SI" w:eastAsia="sl-SI"/>
              </w:rPr>
            </w:pPr>
          </w:p>
          <w:p w14:paraId="5B31F392" w14:textId="77777777" w:rsidR="00A23D5D" w:rsidRPr="00DC4E2D" w:rsidRDefault="00A23D5D" w:rsidP="00A23D5D">
            <w:pPr>
              <w:widowControl w:val="0"/>
              <w:suppressAutoHyphens/>
              <w:overflowPunct w:val="0"/>
              <w:autoSpaceDE w:val="0"/>
              <w:autoSpaceDN w:val="0"/>
              <w:adjustRightInd w:val="0"/>
              <w:ind w:left="3400"/>
              <w:textAlignment w:val="baseline"/>
              <w:outlineLvl w:val="3"/>
              <w:rPr>
                <w:rFonts w:cs="Arial"/>
                <w:b/>
                <w:szCs w:val="20"/>
                <w:lang w:val="sl-SI" w:eastAsia="sl-SI"/>
              </w:rPr>
            </w:pPr>
          </w:p>
          <w:p w14:paraId="265A1536" w14:textId="36D6C706" w:rsidR="00A23D5D" w:rsidRPr="00DC4E2D" w:rsidRDefault="00F2338B" w:rsidP="00A23D5D">
            <w:pPr>
              <w:widowControl w:val="0"/>
              <w:suppressAutoHyphens/>
              <w:overflowPunct w:val="0"/>
              <w:autoSpaceDE w:val="0"/>
              <w:autoSpaceDN w:val="0"/>
              <w:adjustRightInd w:val="0"/>
              <w:spacing w:before="360" w:after="60" w:line="200" w:lineRule="exact"/>
              <w:ind w:left="3400"/>
              <w:jc w:val="center"/>
              <w:textAlignment w:val="baseline"/>
              <w:outlineLvl w:val="3"/>
              <w:rPr>
                <w:rFonts w:cs="Arial"/>
                <w:szCs w:val="20"/>
                <w:lang w:val="sl-SI" w:eastAsia="sl-SI"/>
              </w:rPr>
            </w:pPr>
            <w:r>
              <w:rPr>
                <w:rFonts w:cs="Arial"/>
                <w:szCs w:val="20"/>
                <w:lang w:val="sl-SI" w:eastAsia="sl-SI"/>
              </w:rPr>
              <w:t xml:space="preserve">  Dr. Uroš Svete</w:t>
            </w:r>
          </w:p>
          <w:p w14:paraId="68EC850B" w14:textId="4BE89A49" w:rsidR="00A23D5D" w:rsidRPr="00DC4E2D" w:rsidRDefault="00A23D5D" w:rsidP="00A23D5D">
            <w:pPr>
              <w:widowControl w:val="0"/>
              <w:suppressAutoHyphens/>
              <w:overflowPunct w:val="0"/>
              <w:autoSpaceDE w:val="0"/>
              <w:autoSpaceDN w:val="0"/>
              <w:adjustRightInd w:val="0"/>
              <w:ind w:left="3400"/>
              <w:textAlignment w:val="baseline"/>
              <w:outlineLvl w:val="3"/>
              <w:rPr>
                <w:rFonts w:cs="Arial"/>
                <w:szCs w:val="20"/>
                <w:lang w:val="sl-SI" w:eastAsia="sl-SI"/>
              </w:rPr>
            </w:pPr>
            <w:r w:rsidRPr="00DC4E2D">
              <w:rPr>
                <w:rFonts w:cs="Arial"/>
                <w:szCs w:val="20"/>
                <w:lang w:val="sl-SI" w:eastAsia="sl-SI"/>
              </w:rPr>
              <w:t xml:space="preserve">                                        </w:t>
            </w:r>
            <w:r w:rsidR="00F2338B">
              <w:rPr>
                <w:rFonts w:cs="Arial"/>
                <w:szCs w:val="20"/>
                <w:lang w:val="sl-SI" w:eastAsia="sl-SI"/>
              </w:rPr>
              <w:t>direktor urada</w:t>
            </w:r>
            <w:r w:rsidRPr="00DC4E2D">
              <w:rPr>
                <w:rFonts w:cs="Arial"/>
                <w:szCs w:val="20"/>
                <w:lang w:val="sl-SI" w:eastAsia="sl-SI"/>
              </w:rPr>
              <w:t xml:space="preserve">                                 </w:t>
            </w:r>
          </w:p>
          <w:p w14:paraId="54B8DB53" w14:textId="77777777" w:rsidR="00A23D5D" w:rsidRPr="00DC4E2D" w:rsidRDefault="00A23D5D" w:rsidP="00A23D5D">
            <w:pPr>
              <w:widowControl w:val="0"/>
              <w:suppressAutoHyphens/>
              <w:overflowPunct w:val="0"/>
              <w:autoSpaceDE w:val="0"/>
              <w:autoSpaceDN w:val="0"/>
              <w:adjustRightInd w:val="0"/>
              <w:ind w:left="3400"/>
              <w:textAlignment w:val="baseline"/>
              <w:outlineLvl w:val="3"/>
              <w:rPr>
                <w:rFonts w:cs="Arial"/>
                <w:b/>
                <w:szCs w:val="20"/>
                <w:lang w:val="sl-SI" w:eastAsia="sl-SI"/>
              </w:rPr>
            </w:pPr>
          </w:p>
          <w:p w14:paraId="570E5C2B" w14:textId="77777777" w:rsidR="00A23D5D" w:rsidRPr="00DC4E2D" w:rsidRDefault="00A23D5D" w:rsidP="00A23D5D">
            <w:pPr>
              <w:spacing w:line="288" w:lineRule="auto"/>
              <w:rPr>
                <w:rFonts w:cs="Arial"/>
                <w:szCs w:val="20"/>
                <w:lang w:val="sl-SI"/>
              </w:rPr>
            </w:pPr>
            <w:r w:rsidRPr="00DC4E2D">
              <w:rPr>
                <w:rFonts w:cs="Arial"/>
                <w:szCs w:val="20"/>
                <w:lang w:val="sl-SI"/>
              </w:rPr>
              <w:t>Priloge:</w:t>
            </w:r>
          </w:p>
          <w:p w14:paraId="1D2BF9DB" w14:textId="5304B839" w:rsidR="00F659E3" w:rsidRDefault="00F659E3" w:rsidP="00F659E3">
            <w:pPr>
              <w:spacing w:line="288" w:lineRule="auto"/>
              <w:rPr>
                <w:rFonts w:cs="Arial"/>
                <w:bCs/>
                <w:iCs/>
                <w:szCs w:val="20"/>
                <w:lang w:val="sl-SI"/>
              </w:rPr>
            </w:pPr>
          </w:p>
          <w:p w14:paraId="60932559" w14:textId="2734F65E" w:rsidR="00F659E3" w:rsidRDefault="00F659E3" w:rsidP="00F659E3">
            <w:pPr>
              <w:numPr>
                <w:ilvl w:val="0"/>
                <w:numId w:val="7"/>
              </w:numPr>
              <w:rPr>
                <w:rFonts w:cs="Arial"/>
                <w:bCs/>
                <w:iCs/>
                <w:szCs w:val="20"/>
                <w:lang w:val="sl-SI"/>
              </w:rPr>
            </w:pPr>
            <w:r>
              <w:rPr>
                <w:rFonts w:cs="Arial"/>
                <w:bCs/>
                <w:iCs/>
                <w:szCs w:val="20"/>
                <w:lang w:val="sl-SI"/>
              </w:rPr>
              <w:t>besedilo predloga zakona</w:t>
            </w:r>
          </w:p>
          <w:p w14:paraId="4DDBED5A" w14:textId="65006BF1" w:rsidR="00F659E3" w:rsidRDefault="00F659E3" w:rsidP="00F659E3">
            <w:pPr>
              <w:numPr>
                <w:ilvl w:val="0"/>
                <w:numId w:val="7"/>
              </w:numPr>
              <w:rPr>
                <w:rFonts w:cs="Arial"/>
                <w:bCs/>
                <w:iCs/>
                <w:szCs w:val="20"/>
                <w:lang w:val="sl-SI"/>
              </w:rPr>
            </w:pPr>
            <w:r>
              <w:rPr>
                <w:rFonts w:cs="Arial"/>
                <w:bCs/>
                <w:iCs/>
                <w:szCs w:val="20"/>
                <w:lang w:val="sl-SI"/>
              </w:rPr>
              <w:t xml:space="preserve">osnutek </w:t>
            </w:r>
            <w:r w:rsidRPr="000D7C79">
              <w:rPr>
                <w:rFonts w:cs="Arial"/>
                <w:bCs/>
                <w:iCs/>
                <w:szCs w:val="20"/>
                <w:lang w:val="sl-SI"/>
              </w:rPr>
              <w:t>Uredbe o varnostni dokumentaciji in skupnih varnostnih zahtevah povezanih subjektov</w:t>
            </w:r>
          </w:p>
          <w:p w14:paraId="721462C4" w14:textId="7A3967AA" w:rsidR="00A23D5D" w:rsidRPr="00DC4E2D" w:rsidRDefault="00A23D5D" w:rsidP="009D4763">
            <w:pPr>
              <w:ind w:left="720"/>
              <w:rPr>
                <w:rFonts w:cs="Arial"/>
                <w:b/>
                <w:szCs w:val="20"/>
                <w:lang w:val="sl-SI" w:eastAsia="sl-SI"/>
              </w:rPr>
            </w:pPr>
          </w:p>
        </w:tc>
      </w:tr>
    </w:tbl>
    <w:p w14:paraId="7DAE56B4" w14:textId="77777777" w:rsidR="00B152F3" w:rsidRPr="00DC4E2D" w:rsidRDefault="00B152F3" w:rsidP="00B152F3">
      <w:pPr>
        <w:widowControl w:val="0"/>
        <w:suppressAutoHyphens/>
        <w:overflowPunct w:val="0"/>
        <w:autoSpaceDE w:val="0"/>
        <w:autoSpaceDN w:val="0"/>
        <w:adjustRightInd w:val="0"/>
        <w:textAlignment w:val="baseline"/>
        <w:outlineLvl w:val="3"/>
        <w:rPr>
          <w:rFonts w:cs="Arial"/>
          <w:b/>
          <w:szCs w:val="20"/>
          <w:lang w:val="sl-SI" w:eastAsia="sl-SI"/>
        </w:rPr>
      </w:pPr>
    </w:p>
    <w:p w14:paraId="24412FBA" w14:textId="77777777" w:rsidR="00A23D5D" w:rsidRPr="00DC4E2D" w:rsidRDefault="00A23D5D">
      <w:pPr>
        <w:spacing w:line="240" w:lineRule="auto"/>
        <w:rPr>
          <w:rFonts w:cs="Arial"/>
          <w:color w:val="000000"/>
          <w:szCs w:val="22"/>
          <w:lang w:val="sl-SI" w:eastAsia="sl-SI"/>
        </w:rPr>
      </w:pPr>
      <w:r w:rsidRPr="00DC4E2D">
        <w:rPr>
          <w:rFonts w:cs="Arial"/>
          <w:color w:val="000000"/>
          <w:szCs w:val="22"/>
          <w:lang w:val="sl-SI" w:eastAsia="sl-SI"/>
        </w:rPr>
        <w:br w:type="page"/>
      </w:r>
    </w:p>
    <w:p w14:paraId="7D98D1D6" w14:textId="5252185E" w:rsidR="00A23D5D" w:rsidRPr="00DC4E2D" w:rsidRDefault="00A23D5D" w:rsidP="00A23D5D">
      <w:pPr>
        <w:suppressAutoHyphens/>
        <w:overflowPunct w:val="0"/>
        <w:autoSpaceDE w:val="0"/>
        <w:autoSpaceDN w:val="0"/>
        <w:adjustRightInd w:val="0"/>
        <w:spacing w:line="240" w:lineRule="auto"/>
        <w:textAlignment w:val="baseline"/>
        <w:rPr>
          <w:rFonts w:cs="Arial"/>
          <w:b/>
          <w:szCs w:val="20"/>
          <w:lang w:val="sl-SI" w:eastAsia="sl-SI"/>
        </w:rPr>
      </w:pPr>
      <w:r w:rsidRPr="00DC4E2D">
        <w:rPr>
          <w:rFonts w:cs="Arial"/>
          <w:b/>
          <w:szCs w:val="20"/>
          <w:lang w:val="sl-SI" w:eastAsia="sl-SI"/>
        </w:rPr>
        <w:lastRenderedPageBreak/>
        <w:t>PRILOGA 3 (jedro gradiva)</w:t>
      </w:r>
    </w:p>
    <w:p w14:paraId="6AB707EF" w14:textId="77777777" w:rsidR="00A23D5D" w:rsidRPr="00DC4E2D" w:rsidRDefault="00A23D5D" w:rsidP="00A23D5D">
      <w:pPr>
        <w:suppressAutoHyphens/>
        <w:overflowPunct w:val="0"/>
        <w:autoSpaceDE w:val="0"/>
        <w:autoSpaceDN w:val="0"/>
        <w:adjustRightInd w:val="0"/>
        <w:spacing w:line="240" w:lineRule="auto"/>
        <w:textAlignment w:val="baseline"/>
        <w:rPr>
          <w:rFonts w:cs="Arial"/>
          <w:b/>
          <w:szCs w:val="20"/>
          <w:lang w:val="sl-SI" w:eastAsia="sl-SI"/>
        </w:rPr>
      </w:pPr>
    </w:p>
    <w:p w14:paraId="0AB84C25" w14:textId="77777777" w:rsidR="00A23D5D" w:rsidRPr="00DC4E2D" w:rsidRDefault="00A23D5D" w:rsidP="00A23D5D">
      <w:pPr>
        <w:suppressAutoHyphens/>
        <w:overflowPunct w:val="0"/>
        <w:autoSpaceDE w:val="0"/>
        <w:autoSpaceDN w:val="0"/>
        <w:adjustRightInd w:val="0"/>
        <w:spacing w:line="240" w:lineRule="auto"/>
        <w:textAlignment w:val="baseline"/>
        <w:rPr>
          <w:rFonts w:cs="Arial"/>
          <w:b/>
          <w:szCs w:val="20"/>
          <w:lang w:val="sl-SI" w:eastAsia="sl-SI"/>
        </w:rPr>
      </w:pPr>
    </w:p>
    <w:p w14:paraId="5B4DE5A1" w14:textId="77777777" w:rsidR="00A23D5D" w:rsidRPr="00DC4E2D" w:rsidRDefault="00A23D5D" w:rsidP="00A23D5D">
      <w:pPr>
        <w:suppressAutoHyphens/>
        <w:overflowPunct w:val="0"/>
        <w:autoSpaceDE w:val="0"/>
        <w:autoSpaceDN w:val="0"/>
        <w:adjustRightInd w:val="0"/>
        <w:spacing w:line="240" w:lineRule="auto"/>
        <w:jc w:val="right"/>
        <w:textAlignment w:val="baseline"/>
        <w:rPr>
          <w:rFonts w:cs="Arial"/>
          <w:b/>
          <w:szCs w:val="20"/>
          <w:lang w:val="sl-SI" w:eastAsia="sl-SI"/>
        </w:rPr>
      </w:pPr>
      <w:r w:rsidRPr="00DC4E2D">
        <w:rPr>
          <w:rFonts w:cs="Arial"/>
          <w:b/>
          <w:szCs w:val="20"/>
          <w:lang w:val="sl-SI" w:eastAsia="sl-SI"/>
        </w:rPr>
        <w:t>PREDLOG</w:t>
      </w:r>
    </w:p>
    <w:p w14:paraId="566F488C" w14:textId="0D3B7B11" w:rsidR="00A23D5D" w:rsidRPr="00DC4E2D" w:rsidRDefault="00A23D5D" w:rsidP="00A23D5D">
      <w:pPr>
        <w:suppressAutoHyphens/>
        <w:overflowPunct w:val="0"/>
        <w:autoSpaceDE w:val="0"/>
        <w:autoSpaceDN w:val="0"/>
        <w:adjustRightInd w:val="0"/>
        <w:spacing w:line="240" w:lineRule="auto"/>
        <w:jc w:val="right"/>
        <w:textAlignment w:val="baseline"/>
        <w:rPr>
          <w:rFonts w:cs="Arial"/>
          <w:b/>
          <w:szCs w:val="20"/>
          <w:lang w:val="sl-SI" w:eastAsia="sl-SI"/>
        </w:rPr>
      </w:pPr>
      <w:r w:rsidRPr="00DC4E2D">
        <w:rPr>
          <w:rFonts w:cs="Arial"/>
          <w:b/>
          <w:szCs w:val="20"/>
          <w:lang w:val="sl-SI" w:eastAsia="sl-SI"/>
        </w:rPr>
        <w:t>(</w:t>
      </w:r>
      <w:r w:rsidR="008D3023">
        <w:rPr>
          <w:rFonts w:cs="Arial"/>
          <w:b/>
          <w:szCs w:val="20"/>
          <w:lang w:val="sl-SI" w:eastAsia="sl-SI"/>
        </w:rPr>
        <w:t xml:space="preserve">EVA </w:t>
      </w:r>
      <w:r w:rsidR="008D3023" w:rsidRPr="008D3023">
        <w:rPr>
          <w:rFonts w:cs="Arial"/>
          <w:b/>
          <w:szCs w:val="20"/>
          <w:lang w:val="sl-SI" w:eastAsia="sl-SI"/>
        </w:rPr>
        <w:t>2023-1544-0001</w:t>
      </w:r>
      <w:r w:rsidRPr="00DC4E2D">
        <w:rPr>
          <w:rFonts w:cs="Arial"/>
          <w:b/>
          <w:color w:val="000000"/>
          <w:szCs w:val="20"/>
          <w:lang w:val="sl-SI" w:eastAsia="sl-SI"/>
        </w:rPr>
        <w:t>)</w:t>
      </w:r>
      <w:r w:rsidRPr="00DC4E2D">
        <w:rPr>
          <w:rFonts w:cs="Arial"/>
          <w:b/>
          <w:szCs w:val="20"/>
          <w:lang w:val="sl-SI" w:eastAsia="sl-SI"/>
        </w:rPr>
        <w:t xml:space="preserve"> </w:t>
      </w:r>
    </w:p>
    <w:p w14:paraId="063F14C1" w14:textId="77777777" w:rsidR="00A23D5D" w:rsidRPr="00DC4E2D" w:rsidRDefault="00A23D5D" w:rsidP="00A23D5D">
      <w:pPr>
        <w:suppressAutoHyphens/>
        <w:overflowPunct w:val="0"/>
        <w:autoSpaceDE w:val="0"/>
        <w:autoSpaceDN w:val="0"/>
        <w:adjustRightInd w:val="0"/>
        <w:spacing w:line="240" w:lineRule="auto"/>
        <w:jc w:val="right"/>
        <w:textAlignment w:val="baseline"/>
        <w:rPr>
          <w:rFonts w:cs="Arial"/>
          <w:b/>
          <w:szCs w:val="20"/>
          <w:lang w:val="sl-SI" w:eastAsia="sl-SI"/>
        </w:rPr>
      </w:pPr>
    </w:p>
    <w:p w14:paraId="3D0BE730" w14:textId="77777777" w:rsidR="00A23D5D" w:rsidRPr="00DC4E2D" w:rsidRDefault="00A23D5D" w:rsidP="00A23D5D">
      <w:pPr>
        <w:suppressAutoHyphens/>
        <w:overflowPunct w:val="0"/>
        <w:autoSpaceDE w:val="0"/>
        <w:autoSpaceDN w:val="0"/>
        <w:adjustRightInd w:val="0"/>
        <w:spacing w:line="240" w:lineRule="auto"/>
        <w:jc w:val="center"/>
        <w:textAlignment w:val="baseline"/>
        <w:rPr>
          <w:rFonts w:cs="Arial"/>
          <w:b/>
          <w:szCs w:val="20"/>
          <w:lang w:val="sl-SI" w:eastAsia="sl-SI"/>
        </w:rPr>
      </w:pPr>
    </w:p>
    <w:p w14:paraId="0CB0E353" w14:textId="77777777" w:rsidR="00A23D5D" w:rsidRPr="00DC4E2D" w:rsidRDefault="00A23D5D" w:rsidP="00A23D5D">
      <w:pPr>
        <w:suppressAutoHyphens/>
        <w:overflowPunct w:val="0"/>
        <w:autoSpaceDE w:val="0"/>
        <w:autoSpaceDN w:val="0"/>
        <w:adjustRightInd w:val="0"/>
        <w:spacing w:line="240" w:lineRule="auto"/>
        <w:jc w:val="center"/>
        <w:textAlignment w:val="baseline"/>
        <w:rPr>
          <w:rFonts w:cs="Arial"/>
          <w:b/>
          <w:szCs w:val="20"/>
          <w:lang w:val="sl-SI" w:eastAsia="sl-SI"/>
        </w:rPr>
      </w:pPr>
      <w:r w:rsidRPr="00DC4E2D">
        <w:rPr>
          <w:rFonts w:cs="Arial"/>
          <w:b/>
          <w:szCs w:val="20"/>
          <w:lang w:val="sl-SI" w:eastAsia="sl-SI"/>
        </w:rPr>
        <w:t xml:space="preserve">PREDLOG ZAKONA </w:t>
      </w:r>
    </w:p>
    <w:p w14:paraId="790D942E" w14:textId="6FB8F318" w:rsidR="00A23D5D" w:rsidRPr="00DC4E2D" w:rsidRDefault="00A23D5D" w:rsidP="00A23D5D">
      <w:pPr>
        <w:suppressAutoHyphens/>
        <w:overflowPunct w:val="0"/>
        <w:autoSpaceDE w:val="0"/>
        <w:autoSpaceDN w:val="0"/>
        <w:adjustRightInd w:val="0"/>
        <w:spacing w:line="240" w:lineRule="auto"/>
        <w:jc w:val="center"/>
        <w:textAlignment w:val="baseline"/>
        <w:rPr>
          <w:rFonts w:cs="Arial"/>
          <w:b/>
          <w:szCs w:val="20"/>
          <w:lang w:val="sl-SI" w:eastAsia="sl-SI"/>
        </w:rPr>
      </w:pPr>
      <w:r w:rsidRPr="00DC4E2D">
        <w:rPr>
          <w:rFonts w:cs="Arial"/>
          <w:b/>
          <w:szCs w:val="20"/>
          <w:lang w:val="sl-SI" w:eastAsia="sl-SI"/>
        </w:rPr>
        <w:t>O SPREMEMBAH IN DOPOLNITV</w:t>
      </w:r>
      <w:r w:rsidR="00F2338B">
        <w:rPr>
          <w:rFonts w:cs="Arial"/>
          <w:b/>
          <w:szCs w:val="20"/>
          <w:lang w:val="sl-SI" w:eastAsia="sl-SI"/>
        </w:rPr>
        <w:t>AH</w:t>
      </w:r>
      <w:r w:rsidRPr="00DC4E2D">
        <w:rPr>
          <w:rFonts w:cs="Arial"/>
          <w:b/>
          <w:szCs w:val="20"/>
          <w:lang w:val="sl-SI" w:eastAsia="sl-SI"/>
        </w:rPr>
        <w:t xml:space="preserve"> ZAKONA O INFORMACIJSKI VARNOSTI</w:t>
      </w:r>
    </w:p>
    <w:p w14:paraId="18FAAF49" w14:textId="77777777" w:rsidR="00A23D5D" w:rsidRPr="00DC4E2D" w:rsidRDefault="00A23D5D" w:rsidP="00A23D5D">
      <w:pPr>
        <w:suppressAutoHyphens/>
        <w:overflowPunct w:val="0"/>
        <w:autoSpaceDE w:val="0"/>
        <w:autoSpaceDN w:val="0"/>
        <w:adjustRightInd w:val="0"/>
        <w:spacing w:line="240" w:lineRule="auto"/>
        <w:jc w:val="center"/>
        <w:textAlignment w:val="baseline"/>
        <w:rPr>
          <w:rFonts w:cs="Arial"/>
          <w:b/>
          <w:szCs w:val="20"/>
          <w:lang w:val="sl-SI" w:eastAsia="sl-SI"/>
        </w:rPr>
      </w:pPr>
    </w:p>
    <w:p w14:paraId="64233FAF" w14:textId="77777777" w:rsidR="00A23D5D" w:rsidRPr="00DC4E2D" w:rsidRDefault="00A23D5D" w:rsidP="00A23D5D">
      <w:pPr>
        <w:suppressAutoHyphens/>
        <w:overflowPunct w:val="0"/>
        <w:autoSpaceDE w:val="0"/>
        <w:autoSpaceDN w:val="0"/>
        <w:adjustRightInd w:val="0"/>
        <w:spacing w:line="240" w:lineRule="auto"/>
        <w:jc w:val="center"/>
        <w:textAlignment w:val="baseline"/>
        <w:rPr>
          <w:rFonts w:cs="Arial"/>
          <w:b/>
          <w:szCs w:val="20"/>
          <w:lang w:val="sl-SI" w:eastAsia="sl-SI"/>
        </w:rPr>
      </w:pPr>
    </w:p>
    <w:p w14:paraId="374F174F" w14:textId="77777777" w:rsidR="00A23D5D" w:rsidRPr="00DC4E2D" w:rsidRDefault="00A23D5D" w:rsidP="00A23D5D">
      <w:pPr>
        <w:suppressAutoHyphens/>
        <w:overflowPunct w:val="0"/>
        <w:autoSpaceDE w:val="0"/>
        <w:autoSpaceDN w:val="0"/>
        <w:adjustRightInd w:val="0"/>
        <w:spacing w:line="240" w:lineRule="auto"/>
        <w:textAlignment w:val="baseline"/>
        <w:outlineLvl w:val="3"/>
        <w:rPr>
          <w:rFonts w:cs="Arial"/>
          <w:b/>
          <w:szCs w:val="20"/>
          <w:lang w:val="sl-SI" w:eastAsia="sl-SI"/>
        </w:rPr>
      </w:pPr>
      <w:r w:rsidRPr="00DC4E2D">
        <w:rPr>
          <w:rFonts w:cs="Arial"/>
          <w:b/>
          <w:szCs w:val="20"/>
          <w:lang w:val="sl-SI" w:eastAsia="sl-SI"/>
        </w:rPr>
        <w:t>I. UVOD</w:t>
      </w:r>
    </w:p>
    <w:p w14:paraId="703DF967" w14:textId="77777777" w:rsidR="00A23D5D" w:rsidRPr="00DC4E2D" w:rsidRDefault="00A23D5D" w:rsidP="00A23D5D">
      <w:pPr>
        <w:suppressAutoHyphens/>
        <w:overflowPunct w:val="0"/>
        <w:autoSpaceDE w:val="0"/>
        <w:autoSpaceDN w:val="0"/>
        <w:adjustRightInd w:val="0"/>
        <w:spacing w:line="240" w:lineRule="auto"/>
        <w:textAlignment w:val="baseline"/>
        <w:outlineLvl w:val="3"/>
        <w:rPr>
          <w:rFonts w:cs="Arial"/>
          <w:b/>
          <w:szCs w:val="20"/>
          <w:lang w:val="sl-SI" w:eastAsia="sl-SI"/>
        </w:rPr>
      </w:pPr>
    </w:p>
    <w:p w14:paraId="1495DE1B" w14:textId="77777777" w:rsidR="00A23D5D" w:rsidRPr="00DC4E2D" w:rsidRDefault="00A23D5D" w:rsidP="00A23D5D">
      <w:pPr>
        <w:suppressAutoHyphens/>
        <w:overflowPunct w:val="0"/>
        <w:autoSpaceDE w:val="0"/>
        <w:autoSpaceDN w:val="0"/>
        <w:adjustRightInd w:val="0"/>
        <w:spacing w:line="240" w:lineRule="auto"/>
        <w:textAlignment w:val="baseline"/>
        <w:outlineLvl w:val="3"/>
        <w:rPr>
          <w:rFonts w:cs="Arial"/>
          <w:b/>
          <w:szCs w:val="20"/>
          <w:lang w:val="sl-SI"/>
        </w:rPr>
      </w:pPr>
      <w:r w:rsidRPr="00DC4E2D">
        <w:rPr>
          <w:rFonts w:cs="Arial"/>
          <w:b/>
          <w:szCs w:val="20"/>
          <w:lang w:val="sl-SI"/>
        </w:rPr>
        <w:t>1. OCENA STANJA IN RAZLOGI ZA SPREJEM PREDLOGA ZAKONA</w:t>
      </w:r>
    </w:p>
    <w:p w14:paraId="547664AF" w14:textId="77777777" w:rsidR="00A23D5D" w:rsidRPr="00DC4E2D" w:rsidRDefault="00A23D5D" w:rsidP="00A23D5D">
      <w:pPr>
        <w:spacing w:line="240" w:lineRule="auto"/>
        <w:jc w:val="both"/>
        <w:rPr>
          <w:rFonts w:cs="Arial"/>
          <w:szCs w:val="20"/>
          <w:lang w:val="sl-SI"/>
        </w:rPr>
      </w:pPr>
    </w:p>
    <w:p w14:paraId="5B8E0C83" w14:textId="2E610E07" w:rsidR="00B71B39" w:rsidRPr="004C0F42" w:rsidRDefault="00A23D5D" w:rsidP="00B71B39">
      <w:pPr>
        <w:spacing w:line="276" w:lineRule="auto"/>
        <w:jc w:val="both"/>
        <w:rPr>
          <w:rFonts w:cs="Arial"/>
          <w:szCs w:val="20"/>
          <w:lang w:val="sl-SI"/>
        </w:rPr>
      </w:pPr>
      <w:r w:rsidRPr="004C0F42">
        <w:rPr>
          <w:rFonts w:cs="Arial"/>
          <w:szCs w:val="20"/>
          <w:lang w:val="sl-SI"/>
        </w:rPr>
        <w:t>Leta 2016 je Vlada Republike Slovenije sprejela Strategijo kibernetske varnosti, ki je podlaga za pripravo in izvedbo ukrepov na področju zagotavljanja informacijske varnosti.</w:t>
      </w:r>
      <w:r w:rsidRPr="004C0F42">
        <w:rPr>
          <w:rFonts w:eastAsia="Calibri" w:cs="Arial"/>
          <w:szCs w:val="20"/>
          <w:lang w:val="sl-SI"/>
        </w:rPr>
        <w:t xml:space="preserve"> </w:t>
      </w:r>
      <w:r w:rsidRPr="004C0F42">
        <w:rPr>
          <w:rFonts w:cs="Arial"/>
          <w:szCs w:val="20"/>
          <w:lang w:val="sl-SI"/>
        </w:rPr>
        <w:t>Strategija kibernetske varnosti poudarja pomen vzpostavitve celovitega sistema zagotavljanja kibernetske varnosti kot pomembnega dejavnika varnosti države, ki bo prispeval k zagotovitvi odprtega, varnega in varovanega kibernetskega prostora ter bo podlaga za nemoteno delovanje infrastrukture, pomembne za delovanje državnih organov, gospodarstva in za življenje vsakega posameznika.</w:t>
      </w:r>
      <w:r w:rsidR="00A83F07" w:rsidRPr="004C0F42">
        <w:rPr>
          <w:rFonts w:cs="Arial"/>
          <w:szCs w:val="20"/>
          <w:lang w:val="sl-SI"/>
        </w:rPr>
        <w:t xml:space="preserve"> V pripravi je nova sodobna strategija kibernetske varnosti, ki bo v </w:t>
      </w:r>
      <w:r w:rsidR="008D3023">
        <w:rPr>
          <w:rFonts w:cs="Arial"/>
          <w:szCs w:val="20"/>
          <w:lang w:val="sl-SI"/>
        </w:rPr>
        <w:t>postopek</w:t>
      </w:r>
      <w:r w:rsidR="00A83F07" w:rsidRPr="004C0F42">
        <w:rPr>
          <w:rFonts w:cs="Arial"/>
          <w:szCs w:val="20"/>
          <w:lang w:val="sl-SI"/>
        </w:rPr>
        <w:t xml:space="preserve"> predlagana v 2023 in bo sledila ciljem Republike Slovenije </w:t>
      </w:r>
      <w:r w:rsidR="00B71B39" w:rsidRPr="004C0F42">
        <w:rPr>
          <w:rFonts w:cs="Arial"/>
          <w:szCs w:val="20"/>
          <w:lang w:val="sl-SI"/>
        </w:rPr>
        <w:t>in upoštevala</w:t>
      </w:r>
      <w:r w:rsidR="00A83F07" w:rsidRPr="004C0F42">
        <w:rPr>
          <w:rFonts w:cs="Arial"/>
          <w:szCs w:val="20"/>
          <w:lang w:val="sl-SI"/>
        </w:rPr>
        <w:t xml:space="preserve"> </w:t>
      </w:r>
      <w:r w:rsidR="00B71B39" w:rsidRPr="004C0F42">
        <w:rPr>
          <w:rFonts w:cs="Arial"/>
          <w:szCs w:val="20"/>
          <w:lang w:val="sl-SI"/>
        </w:rPr>
        <w:t xml:space="preserve">nove </w:t>
      </w:r>
      <w:r w:rsidR="00A83F07" w:rsidRPr="004C0F42">
        <w:rPr>
          <w:rFonts w:cs="Arial"/>
          <w:szCs w:val="20"/>
          <w:lang w:val="sl-SI"/>
        </w:rPr>
        <w:t>trend</w:t>
      </w:r>
      <w:r w:rsidR="00B71B39" w:rsidRPr="004C0F42">
        <w:rPr>
          <w:rFonts w:cs="Arial"/>
          <w:szCs w:val="20"/>
          <w:lang w:val="sl-SI"/>
        </w:rPr>
        <w:t>e</w:t>
      </w:r>
      <w:r w:rsidR="00A83F07" w:rsidRPr="004C0F42">
        <w:rPr>
          <w:rFonts w:cs="Arial"/>
          <w:szCs w:val="20"/>
          <w:lang w:val="sl-SI"/>
        </w:rPr>
        <w:t xml:space="preserve"> na področju informacijske in kibernetske varnosti.</w:t>
      </w:r>
      <w:r w:rsidR="00B71B39" w:rsidRPr="004C0F42">
        <w:rPr>
          <w:rFonts w:cs="Arial"/>
          <w:szCs w:val="20"/>
          <w:lang w:val="sl-SI"/>
        </w:rPr>
        <w:t xml:space="preserve"> </w:t>
      </w:r>
    </w:p>
    <w:p w14:paraId="7F4A14B7" w14:textId="77777777" w:rsidR="00B71B39" w:rsidRPr="004C0F42" w:rsidRDefault="00B71B39" w:rsidP="00B71B39">
      <w:pPr>
        <w:spacing w:line="276" w:lineRule="auto"/>
        <w:jc w:val="both"/>
        <w:rPr>
          <w:rFonts w:cs="Arial"/>
          <w:szCs w:val="20"/>
          <w:lang w:val="sl-SI"/>
        </w:rPr>
      </w:pPr>
    </w:p>
    <w:p w14:paraId="69E37680" w14:textId="583D5B95" w:rsidR="00903735" w:rsidRPr="004C0F42" w:rsidRDefault="00B71B39" w:rsidP="00B71B39">
      <w:pPr>
        <w:spacing w:line="276" w:lineRule="auto"/>
        <w:jc w:val="both"/>
        <w:rPr>
          <w:rFonts w:eastAsia="Calibri" w:cs="Arial"/>
          <w:szCs w:val="20"/>
          <w:lang w:val="sl-SI"/>
        </w:rPr>
      </w:pPr>
      <w:r w:rsidRPr="004C0F42">
        <w:rPr>
          <w:rFonts w:cs="Arial"/>
          <w:szCs w:val="20"/>
          <w:lang w:val="sl-SI"/>
        </w:rPr>
        <w:t>Državni zbor Republike Slovenije je v Resoluciji o strategiji nacionalne varnosti Republike Slovenije (Uradni list RS, št. 59/19) informacijsko-kibernetske grožnje opredelil kot eno ključnih groženj. Svet za nacionalno varnost (SNAV) je na seji 4. 5. 2020 sklenil, da potrebuje Slovenija skupen in celovit pristop na področju kibernetske varnosti. V okviru predsedovanja Svetu EU v drugi polovici leta 2021 je za eno od strateških tem določena digitalizacij</w:t>
      </w:r>
      <w:r w:rsidR="00903735" w:rsidRPr="004C0F42">
        <w:rPr>
          <w:rFonts w:cs="Arial"/>
          <w:szCs w:val="20"/>
          <w:lang w:val="sl-SI"/>
        </w:rPr>
        <w:t>a</w:t>
      </w:r>
      <w:r w:rsidRPr="004C0F42">
        <w:rPr>
          <w:rFonts w:cs="Arial"/>
          <w:szCs w:val="20"/>
          <w:lang w:val="sl-SI"/>
        </w:rPr>
        <w:t>, znotraj nje pa kot prioritetno vprašanje ravno kibernetsk</w:t>
      </w:r>
      <w:r w:rsidR="00903735" w:rsidRPr="004C0F42">
        <w:rPr>
          <w:rFonts w:cs="Arial"/>
          <w:szCs w:val="20"/>
          <w:lang w:val="sl-SI"/>
        </w:rPr>
        <w:t xml:space="preserve">a </w:t>
      </w:r>
      <w:r w:rsidRPr="004C0F42">
        <w:rPr>
          <w:rFonts w:cs="Arial"/>
          <w:szCs w:val="20"/>
          <w:lang w:val="sl-SI"/>
        </w:rPr>
        <w:t>varnost.</w:t>
      </w:r>
      <w:r w:rsidRPr="004C0F42">
        <w:rPr>
          <w:rFonts w:eastAsia="Calibri" w:cs="Arial"/>
          <w:szCs w:val="20"/>
          <w:lang w:val="sl-SI"/>
        </w:rPr>
        <w:t xml:space="preserve"> </w:t>
      </w:r>
      <w:r w:rsidR="00903735" w:rsidRPr="004C0F42">
        <w:rPr>
          <w:rFonts w:eastAsia="Calibri" w:cs="Arial"/>
          <w:szCs w:val="20"/>
          <w:lang w:val="sl-SI"/>
        </w:rPr>
        <w:t xml:space="preserve">Evropska komisija in Evropska služba za zunanje delovanje sta decembra 2020 predstavili novo strategijo EU za kibernetsko varnost. Njen namen je napraviti Evropo odpornejšo proti kibernetskim grožnjam ter zagotoviti, da bodo lahko vsi državljani in podjetja uživali vse koristi, ki jih nudijo zaupanja vredne in zanesljive storitve in digitalna orodja. </w:t>
      </w:r>
      <w:r w:rsidR="00337122" w:rsidRPr="004C0F42">
        <w:rPr>
          <w:rFonts w:eastAsia="Calibri" w:cs="Arial"/>
          <w:szCs w:val="20"/>
          <w:lang w:val="sl-SI"/>
        </w:rPr>
        <w:t>Svet EU je 22. marca 2021 sprejel sklepe o strategiji za kibernetsko varnost, v katerih je poudaril, da je kibernetska varnost bistvena za izgradnjo odporne, zelene in digitalne Evrope.</w:t>
      </w:r>
    </w:p>
    <w:p w14:paraId="29470AD1" w14:textId="2576B51E" w:rsidR="00903735" w:rsidRPr="004C0F42" w:rsidRDefault="00903735" w:rsidP="00B71B39">
      <w:pPr>
        <w:spacing w:line="276" w:lineRule="auto"/>
        <w:jc w:val="both"/>
        <w:rPr>
          <w:rFonts w:eastAsia="Calibri" w:cs="Arial"/>
          <w:szCs w:val="20"/>
          <w:lang w:val="sl-SI"/>
        </w:rPr>
      </w:pPr>
    </w:p>
    <w:p w14:paraId="2B15BD85" w14:textId="5CDED76F" w:rsidR="00A23D5D" w:rsidRPr="004C0F42" w:rsidRDefault="00A23D5D" w:rsidP="00A23D5D">
      <w:pPr>
        <w:spacing w:after="120" w:line="280" w:lineRule="atLeast"/>
        <w:jc w:val="both"/>
        <w:rPr>
          <w:rFonts w:cs="Arial"/>
          <w:szCs w:val="20"/>
          <w:lang w:val="sl-SI"/>
        </w:rPr>
      </w:pPr>
      <w:r w:rsidRPr="004C0F42">
        <w:rPr>
          <w:rFonts w:cs="Arial"/>
          <w:szCs w:val="20"/>
          <w:lang w:val="sl-SI"/>
        </w:rPr>
        <w:t>U</w:t>
      </w:r>
      <w:r w:rsidR="00B71B39" w:rsidRPr="004C0F42">
        <w:rPr>
          <w:rFonts w:cs="Arial"/>
          <w:szCs w:val="20"/>
          <w:lang w:val="sl-SI"/>
        </w:rPr>
        <w:t xml:space="preserve">rad Vlade Republike Slovenije za informacijsko varnost </w:t>
      </w:r>
      <w:r w:rsidRPr="004C0F42">
        <w:rPr>
          <w:rFonts w:cs="Arial"/>
          <w:szCs w:val="20"/>
          <w:lang w:val="sl-SI"/>
        </w:rPr>
        <w:t xml:space="preserve">je osrednji koordinacijski organ na strateški ravni nacionalnega sistema zagotavljanja informacijske varnosti, </w:t>
      </w:r>
      <w:r w:rsidR="00B71B39" w:rsidRPr="004C0F42">
        <w:rPr>
          <w:rFonts w:cs="Arial"/>
          <w:szCs w:val="20"/>
          <w:lang w:val="sl-SI"/>
        </w:rPr>
        <w:t>ki na podlagi Zakona o informacijski varnosti (Uradni list RS, št. 30/18 in 95/21) in Odloka o ustanovitvi, nalogah in organizaciji Urada Vlade Republike Slovenije za informacijsko varnost (Uradni list RS, št. 114/21) opravlja naslednje naloge</w:t>
      </w:r>
      <w:r w:rsidRPr="004C0F42">
        <w:rPr>
          <w:rFonts w:cs="Arial"/>
          <w:szCs w:val="20"/>
          <w:lang w:val="sl-SI"/>
        </w:rPr>
        <w:t>:</w:t>
      </w:r>
    </w:p>
    <w:p w14:paraId="43DC0980" w14:textId="61248624" w:rsidR="00B71B39" w:rsidRPr="004C0F42" w:rsidRDefault="00B71B39" w:rsidP="00B71B39">
      <w:pPr>
        <w:spacing w:line="276" w:lineRule="auto"/>
        <w:jc w:val="both"/>
        <w:rPr>
          <w:rFonts w:cs="Arial"/>
          <w:szCs w:val="20"/>
          <w:lang w:val="sl-SI"/>
        </w:rPr>
      </w:pPr>
      <w:r w:rsidRPr="004C0F42">
        <w:rPr>
          <w:rFonts w:cs="Arial"/>
          <w:szCs w:val="20"/>
          <w:lang w:val="sl-SI"/>
        </w:rPr>
        <w:t>- usklajuje delovanje sistema informacijske varnosti;</w:t>
      </w:r>
    </w:p>
    <w:p w14:paraId="26C26663" w14:textId="0FAD0230" w:rsidR="00B71B39" w:rsidRPr="004C0F42" w:rsidRDefault="00B71B39" w:rsidP="00B71B39">
      <w:pPr>
        <w:spacing w:line="276" w:lineRule="auto"/>
        <w:jc w:val="both"/>
        <w:rPr>
          <w:rFonts w:cs="Arial"/>
          <w:szCs w:val="20"/>
          <w:lang w:val="sl-SI"/>
        </w:rPr>
      </w:pPr>
      <w:r w:rsidRPr="004C0F42">
        <w:rPr>
          <w:rFonts w:cs="Arial"/>
          <w:szCs w:val="20"/>
          <w:lang w:val="sl-SI"/>
        </w:rPr>
        <w:t>- vzpostavlja zmogljivosti za izvajanje kibernetske obrambe;</w:t>
      </w:r>
    </w:p>
    <w:p w14:paraId="189299A8" w14:textId="74B331AA" w:rsidR="00B71B39" w:rsidRPr="004C0F42" w:rsidRDefault="00B71B39" w:rsidP="00B71B39">
      <w:pPr>
        <w:spacing w:line="276" w:lineRule="auto"/>
        <w:jc w:val="both"/>
        <w:rPr>
          <w:rFonts w:cs="Arial"/>
          <w:szCs w:val="20"/>
          <w:lang w:val="sl-SI"/>
        </w:rPr>
      </w:pPr>
      <w:r w:rsidRPr="004C0F42">
        <w:rPr>
          <w:rFonts w:cs="Arial"/>
          <w:szCs w:val="20"/>
          <w:lang w:val="sl-SI"/>
        </w:rPr>
        <w:t>- vsem zavezancem iz 5. člena zakona pri izvajanju njihovih nalog nudi strokovno podporo pri zagotavljanju informacijske varnosti;</w:t>
      </w:r>
    </w:p>
    <w:p w14:paraId="45BE7C0D" w14:textId="3D7E4EE3" w:rsidR="00B71B39" w:rsidRPr="004C0F42" w:rsidRDefault="00B71B39" w:rsidP="00B71B39">
      <w:pPr>
        <w:spacing w:line="276" w:lineRule="auto"/>
        <w:jc w:val="both"/>
        <w:rPr>
          <w:rFonts w:cs="Arial"/>
          <w:szCs w:val="20"/>
          <w:lang w:val="sl-SI"/>
        </w:rPr>
      </w:pPr>
      <w:r w:rsidRPr="004C0F42">
        <w:rPr>
          <w:rFonts w:cs="Arial"/>
          <w:szCs w:val="20"/>
          <w:lang w:val="sl-SI"/>
        </w:rPr>
        <w:t>- zagotavlja analize, metodološko podporo in preventivno delovanje na področju informacijske varnosti ter daje mnenja s področja svojih pristojnosti;</w:t>
      </w:r>
    </w:p>
    <w:p w14:paraId="0AD75320" w14:textId="446B9485" w:rsidR="00B71B39" w:rsidRPr="004C0F42" w:rsidRDefault="00B71B39" w:rsidP="00B71B39">
      <w:pPr>
        <w:spacing w:line="276" w:lineRule="auto"/>
        <w:jc w:val="both"/>
        <w:rPr>
          <w:rFonts w:cs="Arial"/>
          <w:szCs w:val="20"/>
          <w:lang w:val="sl-SI"/>
        </w:rPr>
      </w:pPr>
      <w:r w:rsidRPr="004C0F42">
        <w:rPr>
          <w:rFonts w:cs="Arial"/>
          <w:szCs w:val="20"/>
          <w:lang w:val="sl-SI"/>
        </w:rPr>
        <w:t>- sodeluje z organi in organizacijami, ki delujejo na področju informacijske varnosti, predvsem z nacionalnim CSIRT, varnostno-operativnimi centri, regulatorji in nadzorniki področij iz drugega odstavka 5. člena zakona, z Agencijo za komunikacijska omrežja in storitve Republike Slovenije, z informacijskim pooblaščencem in organi kazenskega pregona ter ponudniki varnostnih rešitev;</w:t>
      </w:r>
    </w:p>
    <w:p w14:paraId="71694771" w14:textId="49540024" w:rsidR="00B71B39" w:rsidRPr="004C0F42" w:rsidRDefault="00B71B39" w:rsidP="00B71B39">
      <w:pPr>
        <w:spacing w:line="276" w:lineRule="auto"/>
        <w:jc w:val="both"/>
        <w:rPr>
          <w:rFonts w:cs="Arial"/>
          <w:szCs w:val="20"/>
          <w:lang w:val="sl-SI"/>
        </w:rPr>
      </w:pPr>
      <w:r w:rsidRPr="004C0F42">
        <w:rPr>
          <w:rFonts w:cs="Arial"/>
          <w:szCs w:val="20"/>
          <w:lang w:val="sl-SI"/>
        </w:rPr>
        <w:lastRenderedPageBreak/>
        <w:t>- zavezance iz 5. člena zakona ozavešča o pomembnosti prijave incidenta z znaki kaznivega dejanja, ki se preganja po uradni dolžnosti, organom kazenskega pregona v skladu s Kazenskim zakonikom;</w:t>
      </w:r>
    </w:p>
    <w:p w14:paraId="24113213" w14:textId="495AF491" w:rsidR="00B71B39" w:rsidRPr="004C0F42" w:rsidRDefault="00B71B39" w:rsidP="00B71B39">
      <w:pPr>
        <w:spacing w:line="276" w:lineRule="auto"/>
        <w:jc w:val="both"/>
        <w:rPr>
          <w:rFonts w:cs="Arial"/>
          <w:szCs w:val="20"/>
          <w:lang w:val="sl-SI"/>
        </w:rPr>
      </w:pPr>
      <w:r w:rsidRPr="004C0F42">
        <w:rPr>
          <w:rFonts w:cs="Arial"/>
          <w:szCs w:val="20"/>
          <w:lang w:val="sl-SI"/>
        </w:rPr>
        <w:t>- usklajuje usposabljanje, vaje in izobraževanje glede informacijske varnosti ter ozavešča javnost o informacijski varnosti;</w:t>
      </w:r>
    </w:p>
    <w:p w14:paraId="127D1BB0" w14:textId="257487FB" w:rsidR="00B71B39" w:rsidRPr="004C0F42" w:rsidRDefault="00B71B39" w:rsidP="00B71B39">
      <w:pPr>
        <w:spacing w:line="276" w:lineRule="auto"/>
        <w:jc w:val="both"/>
        <w:rPr>
          <w:rFonts w:cs="Arial"/>
          <w:szCs w:val="20"/>
          <w:lang w:val="sl-SI"/>
        </w:rPr>
      </w:pPr>
      <w:r w:rsidRPr="004C0F42">
        <w:rPr>
          <w:rFonts w:cs="Arial"/>
          <w:szCs w:val="20"/>
          <w:lang w:val="sl-SI"/>
        </w:rPr>
        <w:t>- spodbuja in podpira raziskave in razvoj na področju informacijske varnosti;</w:t>
      </w:r>
    </w:p>
    <w:p w14:paraId="49A06152" w14:textId="111D63D3" w:rsidR="00B71B39" w:rsidRPr="004C0F42" w:rsidRDefault="00B71B39" w:rsidP="00B71B39">
      <w:pPr>
        <w:spacing w:line="276" w:lineRule="auto"/>
        <w:jc w:val="both"/>
        <w:rPr>
          <w:rFonts w:cs="Arial"/>
          <w:szCs w:val="20"/>
          <w:lang w:val="sl-SI"/>
        </w:rPr>
      </w:pPr>
      <w:r w:rsidRPr="004C0F42">
        <w:rPr>
          <w:rFonts w:cs="Arial"/>
          <w:szCs w:val="20"/>
          <w:lang w:val="sl-SI"/>
        </w:rPr>
        <w:t>- izvaja preskuse informacijsko-komunikacijskih tehnologij na področju informacijske varnosti;</w:t>
      </w:r>
    </w:p>
    <w:p w14:paraId="435B19A9" w14:textId="00F0C245" w:rsidR="00B71B39" w:rsidRPr="004C0F42" w:rsidRDefault="00B71B39" w:rsidP="00B71B39">
      <w:pPr>
        <w:spacing w:line="276" w:lineRule="auto"/>
        <w:jc w:val="both"/>
        <w:rPr>
          <w:rFonts w:cs="Arial"/>
          <w:szCs w:val="20"/>
          <w:lang w:val="sl-SI"/>
        </w:rPr>
      </w:pPr>
      <w:r w:rsidRPr="004C0F42">
        <w:rPr>
          <w:rFonts w:cs="Arial"/>
          <w:szCs w:val="20"/>
          <w:lang w:val="sl-SI"/>
        </w:rPr>
        <w:t>- zagotavlja pripravo in izvajanje strategije kibernetske varnosti;</w:t>
      </w:r>
    </w:p>
    <w:p w14:paraId="6EDFBAFB" w14:textId="48861F18" w:rsidR="00B71B39" w:rsidRPr="004C0F42" w:rsidRDefault="00B71B39" w:rsidP="00B71B39">
      <w:pPr>
        <w:spacing w:line="276" w:lineRule="auto"/>
        <w:jc w:val="both"/>
        <w:rPr>
          <w:rFonts w:cs="Arial"/>
          <w:szCs w:val="20"/>
          <w:lang w:val="sl-SI"/>
        </w:rPr>
      </w:pPr>
      <w:r w:rsidRPr="004C0F42">
        <w:rPr>
          <w:rFonts w:cs="Arial"/>
          <w:szCs w:val="20"/>
          <w:lang w:val="sl-SI"/>
        </w:rPr>
        <w:t>- izdela državni načrt odzivanja na incidente ob upoštevanju strategije, načrtov nacionalnega CSIRT in CSIRT organov državne uprave, drugih pristojnih organov ter varnostne dokumentacije zavezancev;</w:t>
      </w:r>
    </w:p>
    <w:p w14:paraId="7F887D8E" w14:textId="1C5E143A" w:rsidR="00B71B39" w:rsidRPr="004C0F42" w:rsidRDefault="00B71B39" w:rsidP="00B71B39">
      <w:pPr>
        <w:spacing w:line="276" w:lineRule="auto"/>
        <w:jc w:val="both"/>
        <w:rPr>
          <w:rFonts w:cs="Arial"/>
          <w:szCs w:val="20"/>
          <w:lang w:val="sl-SI"/>
        </w:rPr>
      </w:pPr>
      <w:r w:rsidRPr="004C0F42">
        <w:rPr>
          <w:rFonts w:cs="Arial"/>
          <w:szCs w:val="20"/>
          <w:lang w:val="sl-SI"/>
        </w:rPr>
        <w:t>- pregleduje ustreznost določitve izvajalcev bistvenih storitev in organov državne uprave najmanj vsaki dve leti ter Vladi Republike Slovenije (v nadaljnjem besedilu: vlada) po potrebi predlaga posodobitev določitev;</w:t>
      </w:r>
    </w:p>
    <w:p w14:paraId="33ED05F7" w14:textId="4E854B0E" w:rsidR="00B71B39" w:rsidRPr="004C0F42" w:rsidRDefault="00B71B39" w:rsidP="00B71B39">
      <w:pPr>
        <w:spacing w:line="276" w:lineRule="auto"/>
        <w:jc w:val="both"/>
        <w:rPr>
          <w:rFonts w:cs="Arial"/>
          <w:szCs w:val="20"/>
          <w:lang w:val="sl-SI"/>
        </w:rPr>
      </w:pPr>
      <w:r w:rsidRPr="004C0F42">
        <w:rPr>
          <w:rFonts w:cs="Arial"/>
          <w:szCs w:val="20"/>
          <w:lang w:val="sl-SI"/>
        </w:rPr>
        <w:t>- za namene pregleda Direktive 2016/1148/ES Evropsko komisijo najmanj vsaki dve leti obvešča o ukrepih za določitev storitev izvajalcev bistvenih storitev, o njihovem številu ter pomenu, seznamu bistvenih storitev ter pragih za določitev ustrezne ravni opravljanja storitev izvajalcev bistvenih storitev glede na število uporabnikov ali pomen posameznega izvajalca bistvenih storitev;</w:t>
      </w:r>
    </w:p>
    <w:p w14:paraId="5DE69F15" w14:textId="47940896" w:rsidR="00B71B39" w:rsidRPr="004C0F42" w:rsidRDefault="00B71B39" w:rsidP="00B71B39">
      <w:pPr>
        <w:spacing w:line="276" w:lineRule="auto"/>
        <w:jc w:val="both"/>
        <w:rPr>
          <w:rFonts w:cs="Arial"/>
          <w:szCs w:val="20"/>
          <w:lang w:val="sl-SI"/>
        </w:rPr>
      </w:pPr>
      <w:r w:rsidRPr="004C0F42">
        <w:rPr>
          <w:rFonts w:cs="Arial"/>
          <w:szCs w:val="20"/>
          <w:lang w:val="sl-SI"/>
        </w:rPr>
        <w:t>- je enotna kontaktna točka za zagotavljanje čezmejnega sodelovanja z ustreznimi organi drugih držav članic EU ter mrežo skupin CSIRT in skupino za sodelovanje, v katero prispeva svojega predstavnika;</w:t>
      </w:r>
    </w:p>
    <w:p w14:paraId="7188815F" w14:textId="27F81D05" w:rsidR="00B71B39" w:rsidRPr="004C0F42" w:rsidRDefault="00B71B39" w:rsidP="00B71B39">
      <w:pPr>
        <w:spacing w:line="276" w:lineRule="auto"/>
        <w:jc w:val="both"/>
        <w:rPr>
          <w:rFonts w:cs="Arial"/>
          <w:szCs w:val="20"/>
          <w:lang w:val="sl-SI"/>
        </w:rPr>
      </w:pPr>
      <w:r w:rsidRPr="004C0F42">
        <w:rPr>
          <w:rFonts w:cs="Arial"/>
          <w:szCs w:val="20"/>
          <w:lang w:val="sl-SI"/>
        </w:rPr>
        <w:t>- izpolnjuje druge obveznosti obveščanja Evropske komisije in skupine za sodelovanje ter uradnega obveščanja drugih mednarodnih organizacij;</w:t>
      </w:r>
    </w:p>
    <w:p w14:paraId="2696734D" w14:textId="7D1D7793" w:rsidR="00B71B39" w:rsidRPr="004C0F42" w:rsidRDefault="00B71B39" w:rsidP="00B71B39">
      <w:pPr>
        <w:spacing w:line="276" w:lineRule="auto"/>
        <w:jc w:val="both"/>
        <w:rPr>
          <w:rFonts w:cs="Arial"/>
          <w:szCs w:val="20"/>
          <w:lang w:val="sl-SI"/>
        </w:rPr>
      </w:pPr>
      <w:r w:rsidRPr="004C0F42">
        <w:rPr>
          <w:rFonts w:cs="Arial"/>
          <w:szCs w:val="20"/>
          <w:lang w:val="sl-SI"/>
        </w:rPr>
        <w:t>- izvaja druge naloge mednarodnega sodelovanja;</w:t>
      </w:r>
    </w:p>
    <w:p w14:paraId="3CAA6BC8" w14:textId="361CD804" w:rsidR="00B71B39" w:rsidRPr="004C0F42" w:rsidRDefault="00B71B39" w:rsidP="00B71B39">
      <w:pPr>
        <w:spacing w:line="276" w:lineRule="auto"/>
        <w:jc w:val="both"/>
        <w:rPr>
          <w:rFonts w:cs="Arial"/>
          <w:szCs w:val="20"/>
          <w:lang w:val="sl-SI"/>
        </w:rPr>
      </w:pPr>
      <w:r w:rsidRPr="004C0F42">
        <w:rPr>
          <w:rFonts w:cs="Arial"/>
          <w:szCs w:val="20"/>
          <w:lang w:val="sl-SI"/>
        </w:rPr>
        <w:t>- pripravlja predloge predpisov s področja informacijske in kibernetske varnosti;</w:t>
      </w:r>
    </w:p>
    <w:p w14:paraId="19430DDE" w14:textId="178CE8CA" w:rsidR="00B71B39" w:rsidRPr="004C0F42" w:rsidRDefault="00B71B39" w:rsidP="00B71B39">
      <w:pPr>
        <w:spacing w:line="276" w:lineRule="auto"/>
        <w:jc w:val="both"/>
        <w:rPr>
          <w:rFonts w:cs="Arial"/>
          <w:szCs w:val="20"/>
          <w:lang w:val="sl-SI"/>
        </w:rPr>
      </w:pPr>
      <w:r w:rsidRPr="004C0F42">
        <w:rPr>
          <w:rFonts w:cs="Arial"/>
          <w:szCs w:val="20"/>
          <w:lang w:val="sl-SI"/>
        </w:rPr>
        <w:t>- izvaja naloge državnega certifikacijskega organa za kibernetsko varnost;</w:t>
      </w:r>
    </w:p>
    <w:p w14:paraId="594B4DD8" w14:textId="66CA9DEB" w:rsidR="00B71B39" w:rsidRPr="004C0F42" w:rsidRDefault="00B71B39" w:rsidP="00B71B39">
      <w:pPr>
        <w:spacing w:line="276" w:lineRule="auto"/>
        <w:jc w:val="both"/>
        <w:rPr>
          <w:rFonts w:cs="Arial"/>
          <w:szCs w:val="20"/>
          <w:lang w:val="sl-SI"/>
        </w:rPr>
      </w:pPr>
      <w:r w:rsidRPr="004C0F42">
        <w:rPr>
          <w:rFonts w:cs="Arial"/>
          <w:szCs w:val="20"/>
          <w:lang w:val="sl-SI"/>
        </w:rPr>
        <w:t>- odloča o sprejetju ukrepov ob težjem ali kritičnem incidentu ali kibernetskem napadu ali stanju povečane ogroženosti ter obvešča vlado in Svet za nacionalno varnost o sprejetih ukrepih;</w:t>
      </w:r>
    </w:p>
    <w:p w14:paraId="59D99DD5" w14:textId="7B401101" w:rsidR="00B71B39" w:rsidRPr="004C0F42" w:rsidRDefault="00B71B39" w:rsidP="00B71B39">
      <w:pPr>
        <w:spacing w:line="276" w:lineRule="auto"/>
        <w:jc w:val="both"/>
        <w:rPr>
          <w:rFonts w:cs="Arial"/>
          <w:szCs w:val="20"/>
          <w:lang w:val="sl-SI"/>
        </w:rPr>
      </w:pPr>
      <w:r w:rsidRPr="004C0F42">
        <w:rPr>
          <w:rFonts w:cs="Arial"/>
          <w:szCs w:val="20"/>
          <w:lang w:val="sl-SI"/>
        </w:rPr>
        <w:t>- obvešča vlado in Svet za nacionalno varnost o stanju povečane ogroženosti varnosti omrežij ali informacijskih sistemov zaradi verjetnosti izvedbe kritičnega incidenta ali kibernetskega napada;</w:t>
      </w:r>
    </w:p>
    <w:p w14:paraId="79DFEF0B" w14:textId="7E5A30BB" w:rsidR="00B71B39" w:rsidRPr="004C0F42" w:rsidRDefault="00B71B39" w:rsidP="00B71B39">
      <w:pPr>
        <w:spacing w:line="276" w:lineRule="auto"/>
        <w:jc w:val="both"/>
        <w:rPr>
          <w:rFonts w:cs="Arial"/>
          <w:szCs w:val="20"/>
          <w:lang w:val="sl-SI"/>
        </w:rPr>
      </w:pPr>
      <w:r w:rsidRPr="004C0F42">
        <w:rPr>
          <w:rFonts w:cs="Arial"/>
          <w:szCs w:val="20"/>
          <w:lang w:val="sl-SI"/>
        </w:rPr>
        <w:t>- izvaja nadzor nad izvajanjem določb zakona, ki ureja informacijsko varnost, in na njegovi podlagi sprejetih predpisov;</w:t>
      </w:r>
    </w:p>
    <w:p w14:paraId="70E33030" w14:textId="4E9C5F20" w:rsidR="00B71B39" w:rsidRPr="004C0F42" w:rsidRDefault="00B71B39" w:rsidP="00B71B39">
      <w:pPr>
        <w:spacing w:line="276" w:lineRule="auto"/>
        <w:jc w:val="both"/>
        <w:rPr>
          <w:rFonts w:cs="Arial"/>
          <w:szCs w:val="20"/>
          <w:lang w:val="sl-SI"/>
        </w:rPr>
      </w:pPr>
      <w:r w:rsidRPr="004C0F42">
        <w:rPr>
          <w:rFonts w:cs="Arial"/>
          <w:szCs w:val="20"/>
          <w:lang w:val="sl-SI"/>
        </w:rPr>
        <w:t>- opravlja naloge CSIRT organov državne uprave;</w:t>
      </w:r>
    </w:p>
    <w:p w14:paraId="601AF239" w14:textId="7E75C3DD" w:rsidR="00A23D5D" w:rsidRPr="004C0F42" w:rsidRDefault="00B71B39" w:rsidP="00B71B39">
      <w:pPr>
        <w:spacing w:line="276" w:lineRule="auto"/>
        <w:jc w:val="both"/>
        <w:rPr>
          <w:rFonts w:cs="Arial"/>
          <w:szCs w:val="20"/>
          <w:lang w:val="sl-SI"/>
        </w:rPr>
      </w:pPr>
      <w:r w:rsidRPr="004C0F42">
        <w:rPr>
          <w:rFonts w:cs="Arial"/>
          <w:szCs w:val="20"/>
          <w:lang w:val="sl-SI"/>
        </w:rPr>
        <w:t>- opravlja druge naloge s področja informacijske in kibernetske varnosti, določene z zakonom in predpisi, sprejetimi na njegovi podlagi, ter s sklepi vlade.</w:t>
      </w:r>
    </w:p>
    <w:p w14:paraId="06E7F724" w14:textId="40F77E4A" w:rsidR="00B71B39" w:rsidRPr="004C0F42" w:rsidRDefault="00B71B39" w:rsidP="00B71B39">
      <w:pPr>
        <w:spacing w:line="276" w:lineRule="auto"/>
        <w:jc w:val="both"/>
        <w:rPr>
          <w:rFonts w:cs="Arial"/>
          <w:szCs w:val="20"/>
          <w:lang w:val="sl-SI"/>
        </w:rPr>
      </w:pPr>
    </w:p>
    <w:p w14:paraId="3F1FEE5E" w14:textId="5C63EF1E" w:rsidR="00E0440C" w:rsidRPr="004C0F42" w:rsidRDefault="00E0440C" w:rsidP="00E0440C">
      <w:pPr>
        <w:spacing w:line="276" w:lineRule="auto"/>
        <w:jc w:val="both"/>
        <w:rPr>
          <w:lang w:val="sl-SI"/>
        </w:rPr>
      </w:pPr>
      <w:r w:rsidRPr="004C0F42">
        <w:rPr>
          <w:rFonts w:cs="Arial"/>
          <w:szCs w:val="20"/>
          <w:lang w:val="sl-SI"/>
        </w:rPr>
        <w:t>Urad Vlade Republike Slovenije za informacijsko varnost</w:t>
      </w:r>
      <w:r w:rsidRPr="004C0F42">
        <w:rPr>
          <w:lang w:val="sl-SI"/>
        </w:rPr>
        <w:t xml:space="preserve"> od začetka vojne v Ukrajini, skupaj z ostalimi deležniki ekosistema kibernetske varnosti, spremlja in se odziva na zaostrene razmere. Kibernetska varnost postaja zaradi pospešene digitalizacije čedalje bolj strateško pomembna. Zaznane so povečane kibernetske aktivnosti na področjih kritične infrastrukture, ki jih lahko pripišemo akterjem, ki so povezani oz. spodbujeni z navedenim konfliktom. S spremenjeno varnostno situacijo v kibernetskem prostoru zaradi vojne v Ukrajini so bili seznanjeni tudi upravljalci kritične infrastrukture in izvajalci bistvenih storitev v Republiki Sloveniji, katerim so bili v skladu s področnim Zakonom o informacijski varnosti predlagani preventivni ukrepi.</w:t>
      </w:r>
    </w:p>
    <w:p w14:paraId="763BDC3B" w14:textId="717CBFD0" w:rsidR="00E0440C" w:rsidRPr="004C0F42" w:rsidRDefault="00E0440C" w:rsidP="00E0440C">
      <w:pPr>
        <w:spacing w:line="276" w:lineRule="auto"/>
        <w:jc w:val="both"/>
        <w:rPr>
          <w:lang w:val="sl-SI"/>
        </w:rPr>
      </w:pPr>
    </w:p>
    <w:p w14:paraId="2077933D" w14:textId="77777777" w:rsidR="0053264D" w:rsidRPr="004C0F42" w:rsidRDefault="0053264D" w:rsidP="0053264D">
      <w:pPr>
        <w:spacing w:line="276" w:lineRule="auto"/>
        <w:jc w:val="both"/>
        <w:rPr>
          <w:lang w:val="sl-SI"/>
        </w:rPr>
      </w:pPr>
      <w:r w:rsidRPr="004C0F42">
        <w:rPr>
          <w:lang w:val="sl-SI"/>
        </w:rPr>
        <w:t xml:space="preserve">Veljavna Uredba </w:t>
      </w:r>
      <w:r w:rsidRPr="004C0F42">
        <w:rPr>
          <w:rFonts w:cs="Arial"/>
          <w:szCs w:val="20"/>
          <w:lang w:val="sl-SI"/>
        </w:rPr>
        <w:t>o informacijski varnosti v državni upravi (Uradni list RS, št. 29/18 in 131/20) določa minimalne skupne zahteve glede informacijske varnosti, ki vključujejo enotne okvire upravljanja informacijske varnosti in temeljna nadzorstva za zagotavljanje informacijske varnosti v državni upravi. Navedena u</w:t>
      </w:r>
      <w:r w:rsidRPr="004C0F42">
        <w:rPr>
          <w:lang w:val="sl-SI"/>
        </w:rPr>
        <w:t xml:space="preserve">redba velja za državne organe, druge organe, organe lokalnih skupnosti, javne agencije in nosilce javnih pooblastil ter druge subjekte, ki se povezujejo s centralnim </w:t>
      </w:r>
      <w:r>
        <w:rPr>
          <w:lang w:val="sl-SI"/>
        </w:rPr>
        <w:t xml:space="preserve">državnim </w:t>
      </w:r>
      <w:r w:rsidRPr="004C0F42">
        <w:rPr>
          <w:lang w:val="sl-SI"/>
        </w:rPr>
        <w:t xml:space="preserve">informacijsko-komunikacijskim </w:t>
      </w:r>
      <w:r>
        <w:rPr>
          <w:lang w:val="sl-SI"/>
        </w:rPr>
        <w:t xml:space="preserve">omrežjem oziroma </w:t>
      </w:r>
      <w:r w:rsidRPr="004C0F42">
        <w:rPr>
          <w:lang w:val="sl-SI"/>
        </w:rPr>
        <w:t>sistemom</w:t>
      </w:r>
      <w:r>
        <w:rPr>
          <w:lang w:val="sl-SI"/>
        </w:rPr>
        <w:t xml:space="preserve"> (v nadaljnjem besedilu:</w:t>
      </w:r>
      <w:r w:rsidRPr="00A13FDC">
        <w:rPr>
          <w:lang w:val="sl-SI"/>
        </w:rPr>
        <w:t xml:space="preserve"> </w:t>
      </w:r>
      <w:r>
        <w:rPr>
          <w:lang w:val="sl-SI"/>
        </w:rPr>
        <w:t>centralni informacijsko-komunikacijski sistem)</w:t>
      </w:r>
      <w:r w:rsidRPr="004C0F42">
        <w:rPr>
          <w:lang w:val="sl-SI"/>
        </w:rPr>
        <w:t xml:space="preserve">. Uredba pa ne predvideva nadzora nad </w:t>
      </w:r>
      <w:r w:rsidRPr="004C0F42">
        <w:rPr>
          <w:lang w:val="sl-SI"/>
        </w:rPr>
        <w:lastRenderedPageBreak/>
        <w:t xml:space="preserve">izvajanjem uredbe, zato ni mogoče podati nobene ocene o izvajanju z uredbo predpisanih minimalnih (nujnih) varnostnih ukrepov, ki so namenjeni zaščiti centralnega informacijsko-komunikacijskega sistemoma. </w:t>
      </w:r>
    </w:p>
    <w:p w14:paraId="5BFFE0AB" w14:textId="025AEAC0" w:rsidR="00E0440C" w:rsidRPr="004C0F42" w:rsidRDefault="00E0440C" w:rsidP="00E0440C">
      <w:pPr>
        <w:spacing w:line="276" w:lineRule="auto"/>
        <w:jc w:val="both"/>
        <w:rPr>
          <w:lang w:val="sl-SI"/>
        </w:rPr>
      </w:pPr>
    </w:p>
    <w:p w14:paraId="417CDA6B" w14:textId="165045A1" w:rsidR="009377ED" w:rsidRPr="004C0F42" w:rsidRDefault="00E0440C" w:rsidP="00E0440C">
      <w:pPr>
        <w:spacing w:line="276" w:lineRule="auto"/>
        <w:jc w:val="both"/>
        <w:rPr>
          <w:rFonts w:cs="Arial"/>
          <w:szCs w:val="20"/>
          <w:lang w:val="sl-SI" w:eastAsia="sl-SI"/>
        </w:rPr>
      </w:pPr>
      <w:r w:rsidRPr="004C0F42">
        <w:rPr>
          <w:lang w:val="sl-SI"/>
        </w:rPr>
        <w:t>Naloge CSIRT organov državne uprave</w:t>
      </w:r>
      <w:r w:rsidR="009377ED" w:rsidRPr="004C0F42">
        <w:rPr>
          <w:lang w:val="sl-SI"/>
        </w:rPr>
        <w:t>,</w:t>
      </w:r>
      <w:r w:rsidRPr="004C0F42">
        <w:rPr>
          <w:lang w:val="sl-SI"/>
        </w:rPr>
        <w:t xml:space="preserve"> na podlagi 2</w:t>
      </w:r>
      <w:r w:rsidR="009377ED" w:rsidRPr="004C0F42">
        <w:rPr>
          <w:lang w:val="sl-SI"/>
        </w:rPr>
        <w:t>9</w:t>
      </w:r>
      <w:r w:rsidRPr="004C0F42">
        <w:rPr>
          <w:lang w:val="sl-SI"/>
        </w:rPr>
        <w:t xml:space="preserve">. člena ZInfV opravlja Sektor SIGOV-CERT, ki je notranje organizacijska enota Urada Vlade RS za informacijsko varnost. </w:t>
      </w:r>
      <w:r w:rsidR="009377ED" w:rsidRPr="004C0F42">
        <w:rPr>
          <w:lang w:val="sl-SI"/>
        </w:rPr>
        <w:t xml:space="preserve">CSIRT organov državne uprave med drugim sprejema, obravnava in ocenjuje priglasitve incidentov, prejete od zavezancev, za katere je pristojen; zavezancem, za katere je pristojen, nudi metodološko podporo, pomoč in sodelovanje ob pojavu incidenta in objavlja opozorila o tveganjih in ranljivostih na področju informacijske varnosti organov državne uprave. Ker je velika večina zavezancev vsaj deloma vključena tudi v centralni informacijsko-komunikacijski sistem, brez pravne podlage za neposreden (in sorazmeren) vpogled v </w:t>
      </w:r>
      <w:r w:rsidR="009377ED" w:rsidRPr="004C0F42">
        <w:rPr>
          <w:rFonts w:cs="Arial"/>
          <w:szCs w:val="20"/>
          <w:lang w:val="sl-SI" w:eastAsia="sl-SI"/>
        </w:rPr>
        <w:t>delovanje centralnega informacijsko-komunikacijskega sistema opravljanje teh nalog ni mogoče učinkovito in pravočasno izvajati.</w:t>
      </w:r>
      <w:r w:rsidR="003D50B1" w:rsidRPr="004C0F42">
        <w:rPr>
          <w:rFonts w:cs="Arial"/>
          <w:szCs w:val="20"/>
          <w:lang w:val="sl-SI" w:eastAsia="sl-SI"/>
        </w:rPr>
        <w:t xml:space="preserve"> Z uveljavitvijo spremenjenega Zakona o državni upravi bo pristojnost </w:t>
      </w:r>
      <w:r w:rsidR="003D50B1" w:rsidRPr="004C0F42">
        <w:rPr>
          <w:lang w:val="sl-SI"/>
        </w:rPr>
        <w:t>odzivanje na incidente informacijske varnosti v državni upravi v celoti prenesena na CSIRT organov državne uprave in bo tako pristojen za odzivanje na incidente tudi pri subjektih, za katere do sedaj ni bil pristojen.</w:t>
      </w:r>
    </w:p>
    <w:p w14:paraId="0D722F3C" w14:textId="708AC59E" w:rsidR="003D50B1" w:rsidRPr="004C0F42" w:rsidRDefault="003D50B1" w:rsidP="00E0440C">
      <w:pPr>
        <w:spacing w:line="276" w:lineRule="auto"/>
        <w:jc w:val="both"/>
        <w:rPr>
          <w:rFonts w:cs="Arial"/>
          <w:szCs w:val="20"/>
          <w:lang w:val="sl-SI" w:eastAsia="sl-SI"/>
        </w:rPr>
      </w:pPr>
    </w:p>
    <w:p w14:paraId="16CC40C7" w14:textId="528E8508" w:rsidR="003D50B1" w:rsidRPr="004C0F42" w:rsidRDefault="003D50B1" w:rsidP="00E0440C">
      <w:pPr>
        <w:spacing w:line="276" w:lineRule="auto"/>
        <w:jc w:val="both"/>
        <w:rPr>
          <w:lang w:val="sl-SI"/>
        </w:rPr>
      </w:pPr>
      <w:r w:rsidRPr="004C0F42">
        <w:rPr>
          <w:rFonts w:cs="Arial"/>
          <w:szCs w:val="20"/>
          <w:lang w:val="sl-SI" w:eastAsia="sl-SI"/>
        </w:rPr>
        <w:t xml:space="preserve">Za izvajanje inšpekcijskega nadzora nad izvajanjem ZInfV je pristojna Inšpekcija za informacijsko varnost, </w:t>
      </w:r>
      <w:r w:rsidRPr="004C0F42">
        <w:rPr>
          <w:lang w:val="sl-SI"/>
        </w:rPr>
        <w:t xml:space="preserve">ki je notranje organizacijska enota Urada Vlade RS za informacijsko varnost in je umeščena v urad zaradi posebnosti področja informacijske in kibernetske varnosti in potrebe po nenehnem izmenjevanju informacij s strokovnjaki s tega področja, ki jih v državni upravi kronično in kritično primanjkuje. Pri izvajanju inšpekcijskega nadzora inšpektorji zavezancem izrekajo ukrepe za odpravo nepravilnosti in pomanjkljivosti ter v soglasju z zavezanci določajo roke za izvedbo ukrepov. </w:t>
      </w:r>
      <w:r w:rsidRPr="004C0F42">
        <w:rPr>
          <w:rFonts w:cs="Arial"/>
          <w:szCs w:val="20"/>
          <w:lang w:val="sl-SI" w:eastAsia="sl-SI"/>
        </w:rPr>
        <w:t xml:space="preserve">Upravno sodišče RS je v zadevi UPRS Sklep I U 1340/2017-7 odločilo, da je </w:t>
      </w:r>
      <w:r w:rsidRPr="004C0F42">
        <w:rPr>
          <w:lang w:val="sl-SI"/>
        </w:rPr>
        <w:t xml:space="preserve">z upravno odločbo v inšpekcijskem postopku določen rok za izpolnitev obveznosti, materialni rok, ki ga ni mogoče podaljšati s sklicevanjem upravnih organov na določbo 99. člena Zakona o splošnem upravnem postopku, saj se ta nanaša le na podaljšanje procesnih rokov. </w:t>
      </w:r>
      <w:r w:rsidRPr="004C0F42">
        <w:rPr>
          <w:rFonts w:cs="Arial"/>
          <w:szCs w:val="20"/>
          <w:lang w:val="sl-SI" w:eastAsia="sl-SI"/>
        </w:rPr>
        <w:t xml:space="preserve">Pri dosedanji praksi izvajanja inšpekcijskih nadzorov se zelo pogosto dogaja, da zavezanec, zaradi postopkov javnega naročanja, občutno daljših dobavnih rokov za opremo, potrebnih predhodnih aktivnosti in potrebne certifikacije, ne more izvesti odrejenih ukrepov v določenem roku in to kljub temu, da inšpektor pri določanju rokov upošteva predloge zavezancev. </w:t>
      </w:r>
    </w:p>
    <w:p w14:paraId="15848E7D" w14:textId="77777777" w:rsidR="00B71B39" w:rsidRPr="004C0F42" w:rsidRDefault="00B71B39" w:rsidP="00B71B39">
      <w:pPr>
        <w:spacing w:line="276" w:lineRule="auto"/>
        <w:jc w:val="both"/>
        <w:rPr>
          <w:rFonts w:cs="Arial"/>
          <w:szCs w:val="20"/>
          <w:lang w:val="sl-SI"/>
        </w:rPr>
      </w:pPr>
    </w:p>
    <w:p w14:paraId="29F6B2AC" w14:textId="77777777" w:rsidR="00A23D5D" w:rsidRPr="004C0F42" w:rsidRDefault="00A23D5D" w:rsidP="00A23D5D">
      <w:pPr>
        <w:spacing w:line="276" w:lineRule="auto"/>
        <w:jc w:val="both"/>
        <w:rPr>
          <w:rFonts w:cs="Arial"/>
          <w:szCs w:val="20"/>
          <w:lang w:val="sl-SI"/>
        </w:rPr>
      </w:pPr>
    </w:p>
    <w:p w14:paraId="78313F75"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2. CILJI, NAČELA IN POGLAVITNE REŠITVE PREDLOGA ZAKONA</w:t>
      </w:r>
    </w:p>
    <w:p w14:paraId="145C5694"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357234F9"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2.1 Cilji</w:t>
      </w:r>
    </w:p>
    <w:p w14:paraId="7966F9B0"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125DB522" w14:textId="2B6FF0B2" w:rsidR="009F7A26" w:rsidRPr="004C0F42" w:rsidRDefault="009F7A26" w:rsidP="009F7A26">
      <w:pPr>
        <w:jc w:val="both"/>
        <w:rPr>
          <w:lang w:val="sl-SI"/>
        </w:rPr>
      </w:pPr>
      <w:r w:rsidRPr="004C0F42">
        <w:rPr>
          <w:rFonts w:cs="Arial"/>
          <w:szCs w:val="20"/>
          <w:lang w:val="sl-SI"/>
        </w:rPr>
        <w:t>Glavna c</w:t>
      </w:r>
      <w:r w:rsidR="00A23D5D" w:rsidRPr="004C0F42">
        <w:rPr>
          <w:rFonts w:cs="Arial"/>
          <w:szCs w:val="20"/>
          <w:lang w:val="sl-SI"/>
        </w:rPr>
        <w:t>ilj</w:t>
      </w:r>
      <w:r w:rsidR="00CC3A3E" w:rsidRPr="004C0F42">
        <w:rPr>
          <w:rFonts w:cs="Arial"/>
          <w:szCs w:val="20"/>
          <w:lang w:val="sl-SI"/>
        </w:rPr>
        <w:t>a</w:t>
      </w:r>
      <w:r w:rsidR="00A23D5D" w:rsidRPr="004C0F42">
        <w:rPr>
          <w:rFonts w:cs="Arial"/>
          <w:szCs w:val="20"/>
          <w:lang w:val="sl-SI"/>
        </w:rPr>
        <w:t xml:space="preserve"> predloga zakona </w:t>
      </w:r>
      <w:r w:rsidR="00CC3A3E" w:rsidRPr="004C0F42">
        <w:rPr>
          <w:rFonts w:cs="Arial"/>
          <w:szCs w:val="20"/>
          <w:lang w:val="sl-SI"/>
        </w:rPr>
        <w:t xml:space="preserve">sta dva. Prvi cilj je uskladitev s spremembami Zakona o državni upravi, s katerim </w:t>
      </w:r>
      <w:r w:rsidRPr="004C0F42">
        <w:rPr>
          <w:rFonts w:cs="Arial"/>
          <w:szCs w:val="20"/>
          <w:lang w:val="sl-SI"/>
        </w:rPr>
        <w:t xml:space="preserve">je </w:t>
      </w:r>
      <w:r w:rsidR="00CC3A3E" w:rsidRPr="004C0F42">
        <w:rPr>
          <w:rFonts w:cs="Arial"/>
          <w:szCs w:val="20"/>
          <w:lang w:val="sl-SI"/>
        </w:rPr>
        <w:t>področje informacijske varnosti v državni upravi, razen izvajanja tehničnih nalog informacijske varnosti oziroma kibernetske obrambe pri upravljanju centralnega informacijsko-komunikacijskega sistema, pre</w:t>
      </w:r>
      <w:r w:rsidRPr="004C0F42">
        <w:rPr>
          <w:rFonts w:cs="Arial"/>
          <w:szCs w:val="20"/>
          <w:lang w:val="sl-SI"/>
        </w:rPr>
        <w:t>šlo</w:t>
      </w:r>
      <w:r w:rsidR="00CC3A3E" w:rsidRPr="004C0F42">
        <w:rPr>
          <w:rFonts w:cs="Arial"/>
          <w:szCs w:val="20"/>
          <w:lang w:val="sl-SI"/>
        </w:rPr>
        <w:t xml:space="preserve"> iz ministrstva, pristojnega za upravljanje informacijsko-komunikacijskih sistemov na pristojni nacionalni organ, ki je Urad Vlade RS za informacijsko varnost. Drugi cilj pa je </w:t>
      </w:r>
      <w:r w:rsidR="00A23D5D" w:rsidRPr="004C0F42">
        <w:rPr>
          <w:rFonts w:cs="Arial"/>
          <w:szCs w:val="20"/>
          <w:lang w:val="sl-SI"/>
        </w:rPr>
        <w:t>nadgra</w:t>
      </w:r>
      <w:r w:rsidR="00CC3A3E" w:rsidRPr="004C0F42">
        <w:rPr>
          <w:rFonts w:cs="Arial"/>
          <w:szCs w:val="20"/>
          <w:lang w:val="sl-SI"/>
        </w:rPr>
        <w:t>dnja</w:t>
      </w:r>
      <w:r w:rsidR="00A23D5D" w:rsidRPr="004C0F42">
        <w:rPr>
          <w:rFonts w:cs="Arial"/>
          <w:szCs w:val="20"/>
          <w:lang w:val="sl-SI"/>
        </w:rPr>
        <w:t xml:space="preserve"> področj</w:t>
      </w:r>
      <w:r w:rsidR="00CC3A3E" w:rsidRPr="004C0F42">
        <w:rPr>
          <w:rFonts w:cs="Arial"/>
          <w:szCs w:val="20"/>
          <w:lang w:val="sl-SI"/>
        </w:rPr>
        <w:t>a</w:t>
      </w:r>
      <w:r w:rsidR="00A23D5D" w:rsidRPr="004C0F42">
        <w:rPr>
          <w:rFonts w:cs="Arial"/>
          <w:szCs w:val="20"/>
          <w:lang w:val="sl-SI"/>
        </w:rPr>
        <w:t xml:space="preserve"> informacijske varnosti tako na strateški kot tudi na operativni ravni nacionalnega sistema zagotavljanja informacijske varnosti.</w:t>
      </w:r>
      <w:r w:rsidR="00CC3A3E" w:rsidRPr="004C0F42">
        <w:rPr>
          <w:rFonts w:cs="Arial"/>
          <w:szCs w:val="20"/>
          <w:lang w:val="sl-SI"/>
        </w:rPr>
        <w:t xml:space="preserve"> Omogočeno bo </w:t>
      </w:r>
      <w:r w:rsidRPr="004C0F42">
        <w:rPr>
          <w:rFonts w:cs="Arial"/>
          <w:szCs w:val="20"/>
          <w:lang w:val="sl-SI"/>
        </w:rPr>
        <w:t xml:space="preserve">učinkovito </w:t>
      </w:r>
      <w:r w:rsidR="00CC3A3E" w:rsidRPr="004C0F42">
        <w:rPr>
          <w:rFonts w:cs="Arial"/>
          <w:szCs w:val="20"/>
          <w:lang w:val="sl-SI"/>
        </w:rPr>
        <w:t>izvajanje</w:t>
      </w:r>
      <w:r w:rsidRPr="004C0F42">
        <w:rPr>
          <w:rFonts w:cs="Arial"/>
          <w:szCs w:val="20"/>
          <w:lang w:val="sl-SI"/>
        </w:rPr>
        <w:t xml:space="preserve"> nalog CSIRT državnih organov (SIGOV-CERT)</w:t>
      </w:r>
      <w:r w:rsidR="00CC3A3E" w:rsidRPr="004C0F42">
        <w:rPr>
          <w:rFonts w:cs="Arial"/>
          <w:szCs w:val="20"/>
          <w:lang w:val="sl-SI"/>
        </w:rPr>
        <w:t xml:space="preserve"> </w:t>
      </w:r>
      <w:r w:rsidRPr="004C0F42">
        <w:rPr>
          <w:rFonts w:cs="Arial"/>
          <w:szCs w:val="20"/>
          <w:lang w:val="sl-SI"/>
        </w:rPr>
        <w:t xml:space="preserve">in omogočen bo </w:t>
      </w:r>
      <w:r w:rsidR="00CC3A3E" w:rsidRPr="004C0F42">
        <w:rPr>
          <w:rFonts w:cs="Arial"/>
          <w:szCs w:val="20"/>
          <w:lang w:val="sl-SI"/>
        </w:rPr>
        <w:t xml:space="preserve">nadzor nad spoštovanjem varnostih zahtev vseh subjektov, ki so priključeni v </w:t>
      </w:r>
      <w:r w:rsidRPr="004C0F42">
        <w:rPr>
          <w:lang w:val="sl-SI"/>
        </w:rPr>
        <w:t>centralni informacijsko-komunikacijskim sistem, ki prestavlja hrbtenico informacijske podpore državnih organov in je eden ključnih informacijsko- komunikacijskih sistemov v Republiki Sloveniji in je izre</w:t>
      </w:r>
      <w:r w:rsidR="006E6B09" w:rsidRPr="004C0F42">
        <w:rPr>
          <w:lang w:val="sl-SI"/>
        </w:rPr>
        <w:t>dnega</w:t>
      </w:r>
      <w:r w:rsidRPr="004C0F42">
        <w:rPr>
          <w:lang w:val="sl-SI"/>
        </w:rPr>
        <w:t xml:space="preserve"> pome</w:t>
      </w:r>
      <w:r w:rsidR="006E6B09" w:rsidRPr="004C0F42">
        <w:rPr>
          <w:lang w:val="sl-SI"/>
        </w:rPr>
        <w:t>na</w:t>
      </w:r>
      <w:r w:rsidRPr="004C0F42">
        <w:rPr>
          <w:lang w:val="sl-SI"/>
        </w:rPr>
        <w:t xml:space="preserve"> za zagotavljanje nacionalne varnosti.</w:t>
      </w:r>
    </w:p>
    <w:p w14:paraId="688D26AA" w14:textId="77777777" w:rsidR="00163F79" w:rsidRPr="004C0F42" w:rsidRDefault="00163F79" w:rsidP="00A23D5D">
      <w:pPr>
        <w:spacing w:line="276" w:lineRule="auto"/>
        <w:jc w:val="both"/>
        <w:rPr>
          <w:rFonts w:cs="Arial"/>
          <w:szCs w:val="20"/>
          <w:lang w:val="sl-SI"/>
        </w:rPr>
      </w:pPr>
    </w:p>
    <w:p w14:paraId="1F4A7644"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2.2 Načela</w:t>
      </w:r>
    </w:p>
    <w:p w14:paraId="06A7E241"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719F8488" w14:textId="77777777" w:rsidR="00A23D5D" w:rsidRPr="004C0F42" w:rsidRDefault="00A23D5D" w:rsidP="00A23D5D">
      <w:pPr>
        <w:spacing w:line="276" w:lineRule="auto"/>
        <w:jc w:val="both"/>
        <w:rPr>
          <w:rFonts w:cs="Arial"/>
          <w:szCs w:val="20"/>
          <w:lang w:val="sl-SI"/>
        </w:rPr>
      </w:pPr>
      <w:r w:rsidRPr="004C0F42">
        <w:rPr>
          <w:rFonts w:cs="Arial"/>
          <w:szCs w:val="20"/>
          <w:lang w:val="sl-SI"/>
        </w:rPr>
        <w:lastRenderedPageBreak/>
        <w:t>Predlog zakona ne odstopa od načel, ki so bila upoštevana že ob pripravi veljavnega zakona. Upoštevana so zlasti načela ustavnosti, zakonitosti, enakosti in sorazmernosti.</w:t>
      </w:r>
    </w:p>
    <w:p w14:paraId="0FAC3E59" w14:textId="77777777" w:rsidR="00A23D5D" w:rsidRPr="004C0F42" w:rsidRDefault="00A23D5D" w:rsidP="00A23D5D">
      <w:pPr>
        <w:spacing w:line="276" w:lineRule="auto"/>
        <w:jc w:val="both"/>
        <w:rPr>
          <w:rFonts w:cs="Arial"/>
          <w:szCs w:val="20"/>
          <w:lang w:val="sl-SI"/>
        </w:rPr>
      </w:pPr>
    </w:p>
    <w:p w14:paraId="5DE08B9C"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2.3 Poglavitne rešitve</w:t>
      </w:r>
    </w:p>
    <w:p w14:paraId="0A58D11E" w14:textId="77777777" w:rsidR="00A23D5D" w:rsidRPr="004C0F42" w:rsidRDefault="00A23D5D" w:rsidP="00A23D5D">
      <w:pPr>
        <w:spacing w:line="276" w:lineRule="auto"/>
        <w:jc w:val="both"/>
        <w:rPr>
          <w:rFonts w:cs="Arial"/>
          <w:szCs w:val="20"/>
          <w:lang w:val="sl-SI"/>
        </w:rPr>
      </w:pPr>
    </w:p>
    <w:p w14:paraId="0C5B1F87" w14:textId="52B22DD8" w:rsidR="00A23D5D" w:rsidRPr="004C0F42" w:rsidRDefault="00A23D5D" w:rsidP="00A23D5D">
      <w:pPr>
        <w:spacing w:line="276" w:lineRule="auto"/>
        <w:jc w:val="both"/>
        <w:rPr>
          <w:rFonts w:cs="Arial"/>
          <w:szCs w:val="20"/>
          <w:lang w:val="sl-SI"/>
        </w:rPr>
      </w:pPr>
      <w:r w:rsidRPr="004C0F42">
        <w:rPr>
          <w:rFonts w:cs="Arial"/>
          <w:szCs w:val="20"/>
          <w:lang w:val="sl-SI"/>
        </w:rPr>
        <w:t>Predlagane spremembe in dopolnitve Zakon</w:t>
      </w:r>
      <w:r w:rsidR="00A83F07" w:rsidRPr="004C0F42">
        <w:rPr>
          <w:rFonts w:cs="Arial"/>
          <w:szCs w:val="20"/>
          <w:lang w:val="sl-SI"/>
        </w:rPr>
        <w:t>a</w:t>
      </w:r>
      <w:r w:rsidRPr="004C0F42">
        <w:rPr>
          <w:rFonts w:cs="Arial"/>
          <w:szCs w:val="20"/>
          <w:lang w:val="sl-SI"/>
        </w:rPr>
        <w:t xml:space="preserve"> o informacijski varnosti prinašajo naslednje rešitve:</w:t>
      </w:r>
    </w:p>
    <w:p w14:paraId="1ED5374A" w14:textId="77777777" w:rsidR="00A23D5D" w:rsidRPr="004C0F42" w:rsidRDefault="00A23D5D" w:rsidP="00A23D5D">
      <w:pPr>
        <w:spacing w:line="276" w:lineRule="auto"/>
        <w:jc w:val="both"/>
        <w:rPr>
          <w:rFonts w:cs="Arial"/>
          <w:szCs w:val="20"/>
          <w:lang w:val="sl-SI"/>
        </w:rPr>
      </w:pPr>
    </w:p>
    <w:p w14:paraId="74B6E307" w14:textId="683B8891" w:rsidR="00A23D5D" w:rsidRPr="004C0F42" w:rsidRDefault="009F7A26" w:rsidP="00A23D5D">
      <w:pPr>
        <w:numPr>
          <w:ilvl w:val="0"/>
          <w:numId w:val="25"/>
        </w:numPr>
        <w:spacing w:after="120" w:line="280" w:lineRule="atLeast"/>
        <w:jc w:val="both"/>
        <w:rPr>
          <w:rFonts w:cs="Arial"/>
          <w:szCs w:val="20"/>
          <w:lang w:val="sl-SI"/>
        </w:rPr>
      </w:pPr>
      <w:bookmarkStart w:id="7" w:name="_Hlk125639487"/>
      <w:r w:rsidRPr="004C0F42">
        <w:rPr>
          <w:rFonts w:cs="Arial"/>
          <w:szCs w:val="20"/>
          <w:lang w:val="sl-SI"/>
        </w:rPr>
        <w:t xml:space="preserve">Izvajanje </w:t>
      </w:r>
      <w:r w:rsidR="00537E5D">
        <w:rPr>
          <w:rFonts w:cs="Arial"/>
          <w:szCs w:val="20"/>
          <w:lang w:val="sl-SI"/>
        </w:rPr>
        <w:t xml:space="preserve">določenih </w:t>
      </w:r>
      <w:r w:rsidRPr="004C0F42">
        <w:rPr>
          <w:rFonts w:cs="Arial"/>
          <w:szCs w:val="20"/>
          <w:lang w:val="sl-SI"/>
        </w:rPr>
        <w:t>nalog informacijske in kibernetske varnosti v državni upravi (in širše) se prenese iz ministrstva, pristojnega za upravljanje informacijsko-komunikacijskih sistemov na pristojni nacionalni organ (Urad Vlade RS za informacijsko varnost)</w:t>
      </w:r>
      <w:r w:rsidR="00A23D5D" w:rsidRPr="004C0F42">
        <w:rPr>
          <w:rFonts w:cs="Arial"/>
          <w:szCs w:val="20"/>
          <w:lang w:val="sl-SI"/>
        </w:rPr>
        <w:t xml:space="preserve">. </w:t>
      </w:r>
    </w:p>
    <w:p w14:paraId="273078E2" w14:textId="1ACC4CB9" w:rsidR="00A23D5D" w:rsidRPr="004C0F42" w:rsidRDefault="009F7A26" w:rsidP="00A23D5D">
      <w:pPr>
        <w:numPr>
          <w:ilvl w:val="0"/>
          <w:numId w:val="25"/>
        </w:numPr>
        <w:spacing w:after="120" w:line="280" w:lineRule="atLeast"/>
        <w:jc w:val="both"/>
        <w:rPr>
          <w:rFonts w:cs="Arial"/>
          <w:szCs w:val="20"/>
          <w:lang w:val="sl-SI"/>
        </w:rPr>
      </w:pPr>
      <w:r w:rsidRPr="004C0F42">
        <w:rPr>
          <w:rFonts w:cs="Arial"/>
          <w:szCs w:val="20"/>
          <w:lang w:val="sl-SI"/>
        </w:rPr>
        <w:t xml:space="preserve">Določi se nova kategorija zavezancev po Zakonu o informacijski varnosti, »povezani subjekti«. Povezani subjekti so vsi tisti, ki </w:t>
      </w:r>
      <w:r w:rsidRPr="004C0F42">
        <w:rPr>
          <w:lang w:val="sl-SI"/>
        </w:rPr>
        <w:t>se povezujejo s centralnim informacijsko-komunikacijskim sistemom in sicer  državni organi, organi lokalnih skupnosti, javne agencije in nosilci javnih pooblastil ter drugi subjekti, ki se povezujejo s centralnim informacijsko-komunikacijskim sistemom in niso zavezanci – izvajalci bistvenih storitev, ali organi državne uprave.</w:t>
      </w:r>
    </w:p>
    <w:p w14:paraId="36B88DB2" w14:textId="154E3CA3" w:rsidR="009F7A26" w:rsidRPr="004C0F42" w:rsidRDefault="009F7A26" w:rsidP="00A23D5D">
      <w:pPr>
        <w:numPr>
          <w:ilvl w:val="0"/>
          <w:numId w:val="25"/>
        </w:numPr>
        <w:spacing w:after="120" w:line="280" w:lineRule="atLeast"/>
        <w:jc w:val="both"/>
        <w:rPr>
          <w:rFonts w:cs="Arial"/>
          <w:szCs w:val="20"/>
          <w:lang w:val="sl-SI"/>
        </w:rPr>
      </w:pPr>
      <w:r w:rsidRPr="004C0F42">
        <w:rPr>
          <w:lang w:val="sl-SI"/>
        </w:rPr>
        <w:t>Določa se pravna podlaga za izdajo uredbe, ki bo določala  minimalne skupne zahteve glede informacijske varnosti pri povezanih subjektih, v okvirih, ki jih določa veljavna  Uredba o informacijski varnosti v državni upravi (Uradni list RS, št. 29/18 in 131/20) in bo nadomestila navedeno uredbo</w:t>
      </w:r>
    </w:p>
    <w:p w14:paraId="66DD8047" w14:textId="3CEC5CD5" w:rsidR="009F7A26" w:rsidRPr="004C0F42" w:rsidRDefault="009F7A26" w:rsidP="00A83F07">
      <w:pPr>
        <w:pStyle w:val="Odstavekseznama"/>
        <w:numPr>
          <w:ilvl w:val="0"/>
          <w:numId w:val="25"/>
        </w:numPr>
        <w:overflowPunct w:val="0"/>
        <w:autoSpaceDE w:val="0"/>
        <w:autoSpaceDN w:val="0"/>
        <w:adjustRightInd w:val="0"/>
        <w:jc w:val="both"/>
        <w:textAlignment w:val="baseline"/>
        <w:rPr>
          <w:rFonts w:eastAsia="Calibri" w:cs="Arial"/>
          <w:szCs w:val="20"/>
          <w:lang w:val="sl-SI"/>
        </w:rPr>
      </w:pPr>
      <w:r w:rsidRPr="004C0F42">
        <w:rPr>
          <w:lang w:val="sl-SI"/>
        </w:rPr>
        <w:t xml:space="preserve">Določa pristojnost za načrtovanje in upravljanje vseh proračunskih virov za informacijsko in kibernetsko varnost v državni upravi, razen za izvajanje tehničnih nalog informacijske varnosti oziroma kibernetske obrambe pri upravljanju centralnega informacijsko-komunikacijskega sistema in prenos določenih nalog iz ministrstva, pristojnega za </w:t>
      </w:r>
      <w:r w:rsidRPr="004C0F42">
        <w:rPr>
          <w:rFonts w:eastAsia="Calibri" w:cs="Arial"/>
          <w:szCs w:val="20"/>
          <w:lang w:val="sl-SI"/>
        </w:rPr>
        <w:t>upravljanje informacijsko-komunikacijskih sistemov na pristojni nacionalni organ.</w:t>
      </w:r>
    </w:p>
    <w:p w14:paraId="3AB95B29" w14:textId="77777777" w:rsidR="009F7A26" w:rsidRPr="004C0F42" w:rsidRDefault="009F7A26" w:rsidP="009F7A26">
      <w:pPr>
        <w:pStyle w:val="Odstavekseznama"/>
        <w:overflowPunct w:val="0"/>
        <w:autoSpaceDE w:val="0"/>
        <w:autoSpaceDN w:val="0"/>
        <w:adjustRightInd w:val="0"/>
        <w:jc w:val="both"/>
        <w:textAlignment w:val="baseline"/>
        <w:rPr>
          <w:rFonts w:eastAsia="Calibri" w:cs="Arial"/>
          <w:szCs w:val="20"/>
          <w:lang w:val="sl-SI"/>
        </w:rPr>
      </w:pPr>
    </w:p>
    <w:p w14:paraId="2B65BA96" w14:textId="4190D433" w:rsidR="009F7A26" w:rsidRPr="004C0F42" w:rsidRDefault="009F7A26" w:rsidP="009F7A26">
      <w:pPr>
        <w:pStyle w:val="Odstavekseznama"/>
        <w:numPr>
          <w:ilvl w:val="0"/>
          <w:numId w:val="25"/>
        </w:numPr>
        <w:overflowPunct w:val="0"/>
        <w:autoSpaceDE w:val="0"/>
        <w:autoSpaceDN w:val="0"/>
        <w:adjustRightInd w:val="0"/>
        <w:jc w:val="both"/>
        <w:textAlignment w:val="baseline"/>
        <w:rPr>
          <w:rFonts w:eastAsia="Calibri" w:cs="Arial"/>
          <w:szCs w:val="20"/>
          <w:lang w:val="sl-SI"/>
        </w:rPr>
      </w:pPr>
      <w:r w:rsidRPr="004C0F42">
        <w:rPr>
          <w:lang w:val="sl-SI"/>
        </w:rPr>
        <w:t>Predlog vsebuje še nekatere manjše a pomembne spremembe, kot so: ohranjanje dnevniških zapisov o delovanju ključnih, krmilnih ali nadzornih informacijskih sistemov ali delov omrežja zavezancev za 6 mesecev</w:t>
      </w:r>
      <w:r w:rsidR="00624469">
        <w:rPr>
          <w:lang w:val="sl-SI"/>
        </w:rPr>
        <w:t xml:space="preserve"> (kar je ZInfV že doslej omogočal)</w:t>
      </w:r>
      <w:r w:rsidR="0053264D">
        <w:rPr>
          <w:lang w:val="sl-SI"/>
        </w:rPr>
        <w:t xml:space="preserve">, kadar ne obstaja kakšna druga pravna podlaga za </w:t>
      </w:r>
      <w:r w:rsidR="00624469">
        <w:rPr>
          <w:lang w:val="sl-SI"/>
        </w:rPr>
        <w:t xml:space="preserve">njihovo </w:t>
      </w:r>
      <w:r w:rsidR="0053264D">
        <w:rPr>
          <w:lang w:val="sl-SI"/>
        </w:rPr>
        <w:t>daljš</w:t>
      </w:r>
      <w:r w:rsidR="00624469">
        <w:rPr>
          <w:lang w:val="sl-SI"/>
        </w:rPr>
        <w:t>e</w:t>
      </w:r>
      <w:r w:rsidR="0053264D">
        <w:rPr>
          <w:lang w:val="sl-SI"/>
        </w:rPr>
        <w:t xml:space="preserve"> </w:t>
      </w:r>
      <w:r w:rsidR="00624469">
        <w:rPr>
          <w:lang w:val="sl-SI"/>
        </w:rPr>
        <w:t>o</w:t>
      </w:r>
      <w:r w:rsidR="0053264D">
        <w:rPr>
          <w:lang w:val="sl-SI"/>
        </w:rPr>
        <w:t>hra</w:t>
      </w:r>
      <w:r w:rsidR="00624469">
        <w:rPr>
          <w:lang w:val="sl-SI"/>
        </w:rPr>
        <w:t>njanje (kar se dodaja)</w:t>
      </w:r>
      <w:r w:rsidRPr="004C0F42">
        <w:rPr>
          <w:lang w:val="sl-SI"/>
        </w:rPr>
        <w:t xml:space="preserve">; določa pravno podlago CSIRT organov državne uprave za dostop do potrebnih podatkov; dodaja se možnost podaljšanja roka za izvedbo odrejenih ukrepov v inšpekcijskem nadzoru in ureja prenos določenih nalog iz ministrstva, pristojnega za </w:t>
      </w:r>
      <w:r w:rsidRPr="004C0F42">
        <w:rPr>
          <w:rFonts w:eastAsia="Calibri" w:cs="Arial"/>
          <w:szCs w:val="20"/>
          <w:lang w:val="sl-SI"/>
        </w:rPr>
        <w:t>upravljanje informacijsko-komunikacijskih sistemov na pristojni nacionalni organ.</w:t>
      </w:r>
    </w:p>
    <w:bookmarkEnd w:id="7"/>
    <w:p w14:paraId="099A3AF7" w14:textId="6C297BC5" w:rsidR="00A23D5D" w:rsidRDefault="00A23D5D" w:rsidP="00A23D5D">
      <w:pPr>
        <w:spacing w:line="240" w:lineRule="exact"/>
        <w:jc w:val="both"/>
        <w:rPr>
          <w:rFonts w:cs="Arial"/>
          <w:szCs w:val="20"/>
          <w:lang w:val="sl-SI"/>
        </w:rPr>
      </w:pPr>
    </w:p>
    <w:p w14:paraId="0E7E2D34" w14:textId="77777777" w:rsidR="00DE4FA7" w:rsidRPr="004C0F42" w:rsidRDefault="00DE4FA7" w:rsidP="00A23D5D">
      <w:pPr>
        <w:spacing w:line="240" w:lineRule="exact"/>
        <w:jc w:val="both"/>
        <w:rPr>
          <w:rFonts w:cs="Arial"/>
          <w:szCs w:val="20"/>
          <w:lang w:val="sl-SI"/>
        </w:rPr>
      </w:pPr>
    </w:p>
    <w:p w14:paraId="7CD4C66E" w14:textId="77777777" w:rsidR="00A23D5D" w:rsidRPr="004C0F42" w:rsidRDefault="00A23D5D" w:rsidP="00A23D5D">
      <w:pPr>
        <w:suppressAutoHyphens/>
        <w:overflowPunct w:val="0"/>
        <w:autoSpaceDE w:val="0"/>
        <w:autoSpaceDN w:val="0"/>
        <w:adjustRightInd w:val="0"/>
        <w:spacing w:line="240" w:lineRule="exact"/>
        <w:jc w:val="both"/>
        <w:textAlignment w:val="baseline"/>
        <w:outlineLvl w:val="3"/>
        <w:rPr>
          <w:rFonts w:cs="Arial"/>
          <w:b/>
          <w:szCs w:val="20"/>
          <w:lang w:val="sl-SI"/>
        </w:rPr>
      </w:pPr>
      <w:r w:rsidRPr="004C0F42">
        <w:rPr>
          <w:rFonts w:cs="Arial"/>
          <w:b/>
          <w:szCs w:val="20"/>
          <w:lang w:val="sl-SI"/>
        </w:rPr>
        <w:t>3. OCENA FINANČNIH POSLEDIC PREDLOGA ZAKONA ZA DRŽAVNI PRORAČUN IN DRUGA JAVNA FINANČNA SREDSTVA</w:t>
      </w:r>
    </w:p>
    <w:p w14:paraId="09CD6CB7" w14:textId="77777777" w:rsidR="00A23D5D" w:rsidRPr="004C0F42" w:rsidRDefault="00A23D5D" w:rsidP="00A23D5D">
      <w:pPr>
        <w:tabs>
          <w:tab w:val="left" w:pos="1440"/>
        </w:tabs>
        <w:jc w:val="both"/>
        <w:rPr>
          <w:rFonts w:cs="Arial"/>
          <w:bCs/>
          <w:szCs w:val="20"/>
          <w:lang w:val="sl-SI"/>
        </w:rPr>
      </w:pPr>
    </w:p>
    <w:p w14:paraId="5274E427" w14:textId="18864286" w:rsidR="00A83F07" w:rsidRDefault="00A23D5D" w:rsidP="00A23D5D">
      <w:pPr>
        <w:jc w:val="both"/>
        <w:rPr>
          <w:lang w:val="sl-SI"/>
        </w:rPr>
      </w:pPr>
      <w:r w:rsidRPr="004C0F42">
        <w:rPr>
          <w:rFonts w:cs="Arial"/>
          <w:szCs w:val="20"/>
          <w:lang w:val="sl-SI"/>
        </w:rPr>
        <w:t xml:space="preserve">Predlog sprememb in dopolnitev Zakona o informacijski varnosti </w:t>
      </w:r>
      <w:r w:rsidR="004C1228" w:rsidRPr="004C0F42">
        <w:rPr>
          <w:rFonts w:cs="Arial"/>
          <w:szCs w:val="20"/>
          <w:lang w:val="sl-SI"/>
        </w:rPr>
        <w:t xml:space="preserve">nima </w:t>
      </w:r>
      <w:r w:rsidR="00A83F07" w:rsidRPr="004C0F42">
        <w:rPr>
          <w:rFonts w:cs="Arial"/>
          <w:szCs w:val="20"/>
          <w:lang w:val="sl-SI"/>
        </w:rPr>
        <w:t>neposrednih</w:t>
      </w:r>
      <w:r w:rsidRPr="004C0F42">
        <w:rPr>
          <w:rFonts w:cs="Arial"/>
          <w:szCs w:val="20"/>
          <w:lang w:val="sl-SI"/>
        </w:rPr>
        <w:t xml:space="preserve"> finančn</w:t>
      </w:r>
      <w:r w:rsidR="00A83F07" w:rsidRPr="004C0F42">
        <w:rPr>
          <w:rFonts w:cs="Arial"/>
          <w:szCs w:val="20"/>
          <w:lang w:val="sl-SI"/>
        </w:rPr>
        <w:t>ih</w:t>
      </w:r>
      <w:r w:rsidRPr="004C0F42">
        <w:rPr>
          <w:rFonts w:cs="Arial"/>
          <w:szCs w:val="20"/>
          <w:lang w:val="sl-SI"/>
        </w:rPr>
        <w:t xml:space="preserve"> posledic za državni proračun</w:t>
      </w:r>
      <w:r w:rsidR="00A83F07" w:rsidRPr="004C0F42">
        <w:rPr>
          <w:rFonts w:cs="Arial"/>
          <w:szCs w:val="20"/>
          <w:lang w:val="sl-SI"/>
        </w:rPr>
        <w:t xml:space="preserve">. Iz ministrstva, pristojnega </w:t>
      </w:r>
      <w:r w:rsidR="00A83F07" w:rsidRPr="004C0F42">
        <w:rPr>
          <w:rFonts w:eastAsia="Calibri" w:cs="Arial"/>
          <w:szCs w:val="20"/>
          <w:lang w:val="sl-SI"/>
        </w:rPr>
        <w:t>za upravljanje informacijsko-komunikacijskih sistemov</w:t>
      </w:r>
      <w:r w:rsidR="00A83F07" w:rsidRPr="004C0F42">
        <w:rPr>
          <w:rFonts w:cs="Arial"/>
          <w:szCs w:val="20"/>
          <w:lang w:val="sl-SI"/>
        </w:rPr>
        <w:t xml:space="preserve"> se na Urad Vlade RS za informacijsko varnost se ob prevzemu novih nalog prenesejo</w:t>
      </w:r>
      <w:r w:rsidR="00A83F07" w:rsidRPr="004C0F42">
        <w:rPr>
          <w:lang w:val="sl-SI"/>
        </w:rPr>
        <w:t xml:space="preserve"> javni uslužbenci, pravice proračunske porabe, oprema in drugi viri iz prevzetega delovnega področja.</w:t>
      </w:r>
    </w:p>
    <w:p w14:paraId="71B2C24D" w14:textId="77777777" w:rsidR="008D3023" w:rsidRDefault="008D3023" w:rsidP="00A23D5D">
      <w:pPr>
        <w:jc w:val="both"/>
        <w:rPr>
          <w:lang w:val="sl-SI"/>
        </w:rPr>
      </w:pPr>
    </w:p>
    <w:p w14:paraId="35C10716" w14:textId="5ED60FB3" w:rsidR="008D3023" w:rsidRPr="008D3023" w:rsidRDefault="008D3023" w:rsidP="00A23D5D">
      <w:pPr>
        <w:jc w:val="both"/>
        <w:rPr>
          <w:lang w:val="sl-SI"/>
        </w:rPr>
      </w:pPr>
      <w:r>
        <w:rPr>
          <w:lang w:val="sl-SI"/>
        </w:rPr>
        <w:t xml:space="preserve">Veljavna Uredba o informacijski varnosti v državni upravi predpisuje oziroma </w:t>
      </w:r>
      <w:r w:rsidRPr="008D3023">
        <w:rPr>
          <w:lang w:val="sl-SI"/>
        </w:rPr>
        <w:t>določa minimalne skupne zahteve glede informacijske varnosti, ki vključujejo enotne okvire upravljanja informacijske varnosti in temeljna nadzorstva za zagotavljanje informacijske varnosti v državni upravi</w:t>
      </w:r>
      <w:r>
        <w:rPr>
          <w:lang w:val="sl-SI"/>
        </w:rPr>
        <w:t xml:space="preserve"> in </w:t>
      </w:r>
      <w:r w:rsidRPr="008D3023">
        <w:rPr>
          <w:lang w:val="sl-SI"/>
        </w:rPr>
        <w:t xml:space="preserve">velja za organe državne uprave </w:t>
      </w:r>
      <w:r>
        <w:rPr>
          <w:lang w:val="sl-SI"/>
        </w:rPr>
        <w:t>in</w:t>
      </w:r>
      <w:r w:rsidRPr="008D3023">
        <w:rPr>
          <w:lang w:val="sl-SI"/>
        </w:rPr>
        <w:t xml:space="preserve"> tudi za druge državne organe, organe lokalnih skupnosti, javne agencije in nosilce javnih pooblastil ter druge subjekte, ki se povezujejo s centralnim informacijsko-komunikacijskim sistemom</w:t>
      </w:r>
      <w:r>
        <w:rPr>
          <w:lang w:val="sl-SI"/>
        </w:rPr>
        <w:t xml:space="preserve">. Zato predlagane spremembe in dopolnitve  </w:t>
      </w:r>
      <w:r w:rsidRPr="004C0F42">
        <w:rPr>
          <w:rFonts w:cs="Arial"/>
          <w:szCs w:val="20"/>
          <w:lang w:val="sl-SI"/>
        </w:rPr>
        <w:lastRenderedPageBreak/>
        <w:t xml:space="preserve">Zakona o informacijski varnosti </w:t>
      </w:r>
      <w:r>
        <w:rPr>
          <w:lang w:val="sl-SI"/>
        </w:rPr>
        <w:t xml:space="preserve">nimajo </w:t>
      </w:r>
      <w:r w:rsidRPr="004C0F42">
        <w:rPr>
          <w:rFonts w:cs="Arial"/>
          <w:szCs w:val="20"/>
          <w:lang w:val="sl-SI"/>
        </w:rPr>
        <w:t>neposrednih finančnih posledic za državni proračun</w:t>
      </w:r>
      <w:r>
        <w:rPr>
          <w:rFonts w:cs="Arial"/>
          <w:szCs w:val="20"/>
          <w:lang w:val="sl-SI"/>
        </w:rPr>
        <w:t xml:space="preserve"> ali druga javna finančna sredstva. </w:t>
      </w:r>
    </w:p>
    <w:p w14:paraId="5BF77C90" w14:textId="77777777" w:rsidR="00A83F07" w:rsidRPr="004C0F42" w:rsidRDefault="00A83F07" w:rsidP="00A23D5D">
      <w:pPr>
        <w:jc w:val="both"/>
        <w:rPr>
          <w:rFonts w:cs="Arial"/>
          <w:szCs w:val="20"/>
          <w:lang w:val="sl-SI"/>
        </w:rPr>
      </w:pPr>
    </w:p>
    <w:p w14:paraId="481E4E94" w14:textId="77777777" w:rsidR="00A23D5D" w:rsidRPr="004C0F42" w:rsidRDefault="00A23D5D" w:rsidP="00A23D5D">
      <w:pPr>
        <w:overflowPunct w:val="0"/>
        <w:autoSpaceDE w:val="0"/>
        <w:autoSpaceDN w:val="0"/>
        <w:adjustRightInd w:val="0"/>
        <w:spacing w:line="276" w:lineRule="auto"/>
        <w:jc w:val="both"/>
        <w:textAlignment w:val="baseline"/>
        <w:rPr>
          <w:rFonts w:cs="Arial"/>
          <w:szCs w:val="20"/>
          <w:lang w:val="sl-SI"/>
        </w:rPr>
      </w:pPr>
    </w:p>
    <w:p w14:paraId="4DB97043" w14:textId="77777777" w:rsidR="00A23D5D" w:rsidRPr="004C0F42" w:rsidRDefault="00A23D5D" w:rsidP="00A23D5D">
      <w:pPr>
        <w:suppressAutoHyphens/>
        <w:overflowPunct w:val="0"/>
        <w:autoSpaceDE w:val="0"/>
        <w:autoSpaceDN w:val="0"/>
        <w:adjustRightInd w:val="0"/>
        <w:spacing w:line="276" w:lineRule="auto"/>
        <w:jc w:val="both"/>
        <w:textAlignment w:val="baseline"/>
        <w:outlineLvl w:val="3"/>
        <w:rPr>
          <w:rFonts w:cs="Arial"/>
          <w:b/>
          <w:szCs w:val="20"/>
          <w:lang w:val="sl-SI"/>
        </w:rPr>
      </w:pPr>
      <w:r w:rsidRPr="004C0F42">
        <w:rPr>
          <w:rFonts w:cs="Arial"/>
          <w:b/>
          <w:szCs w:val="20"/>
          <w:lang w:val="sl-SI"/>
        </w:rPr>
        <w:t>4. NAVEDBA, DA SO SREDSTVA ZA IZVAJANJE ZAKONA V DRŽAVNEM PRORAČUNU ZAGOTOVLJENA, ČE PREDLOG ZAKONA PREDVIDEVA PORABO PRORAČUNSKIH SREDSTEV V OBDOBJU, ZA KATERO JE BIL DRŽAVNI PRORAČUN ŽE SPREJET</w:t>
      </w:r>
    </w:p>
    <w:p w14:paraId="5E1494C7" w14:textId="77777777" w:rsidR="00A23D5D" w:rsidRPr="004C0F42" w:rsidRDefault="00A23D5D" w:rsidP="00A23D5D">
      <w:pPr>
        <w:suppressAutoHyphens/>
        <w:overflowPunct w:val="0"/>
        <w:autoSpaceDE w:val="0"/>
        <w:autoSpaceDN w:val="0"/>
        <w:adjustRightInd w:val="0"/>
        <w:spacing w:line="276" w:lineRule="auto"/>
        <w:jc w:val="both"/>
        <w:textAlignment w:val="baseline"/>
        <w:outlineLvl w:val="3"/>
        <w:rPr>
          <w:rFonts w:cs="Arial"/>
          <w:szCs w:val="20"/>
          <w:lang w:val="sl-SI"/>
        </w:rPr>
      </w:pPr>
    </w:p>
    <w:p w14:paraId="569C7959" w14:textId="540DE048" w:rsidR="00A23D5D" w:rsidRPr="004C0F42" w:rsidRDefault="00A23D5D" w:rsidP="00A23D5D">
      <w:pPr>
        <w:jc w:val="both"/>
        <w:rPr>
          <w:rFonts w:cs="Arial"/>
          <w:bCs/>
          <w:szCs w:val="20"/>
          <w:lang w:val="sl-SI"/>
        </w:rPr>
      </w:pPr>
      <w:r w:rsidRPr="004C0F42">
        <w:rPr>
          <w:rFonts w:cs="Arial"/>
          <w:bCs/>
          <w:szCs w:val="20"/>
          <w:lang w:val="sl-SI"/>
        </w:rPr>
        <w:t>Sredstva za izvajanje zakona v letu 202</w:t>
      </w:r>
      <w:r w:rsidR="004C1228" w:rsidRPr="004C0F42">
        <w:rPr>
          <w:rFonts w:cs="Arial"/>
          <w:bCs/>
          <w:szCs w:val="20"/>
          <w:lang w:val="sl-SI"/>
        </w:rPr>
        <w:t>3</w:t>
      </w:r>
      <w:r w:rsidRPr="004C0F42">
        <w:rPr>
          <w:rFonts w:cs="Arial"/>
          <w:bCs/>
          <w:szCs w:val="20"/>
          <w:lang w:val="sl-SI"/>
        </w:rPr>
        <w:t xml:space="preserve"> so zagotovljena v državnem proračunu za leto 202</w:t>
      </w:r>
      <w:r w:rsidR="004C1228" w:rsidRPr="004C0F42">
        <w:rPr>
          <w:rFonts w:cs="Arial"/>
          <w:bCs/>
          <w:szCs w:val="20"/>
          <w:lang w:val="sl-SI"/>
        </w:rPr>
        <w:t>3</w:t>
      </w:r>
      <w:r w:rsidRPr="004C0F42">
        <w:rPr>
          <w:rFonts w:cs="Arial"/>
          <w:bCs/>
          <w:szCs w:val="20"/>
          <w:lang w:val="sl-SI"/>
        </w:rPr>
        <w:t xml:space="preserve">. </w:t>
      </w:r>
    </w:p>
    <w:p w14:paraId="4BE82A1E" w14:textId="77777777" w:rsidR="00A23D5D" w:rsidRPr="004C0F42" w:rsidRDefault="00A23D5D" w:rsidP="00A23D5D">
      <w:pPr>
        <w:jc w:val="both"/>
        <w:rPr>
          <w:rFonts w:cs="Arial"/>
          <w:bCs/>
          <w:szCs w:val="20"/>
          <w:lang w:val="sl-SI"/>
        </w:rPr>
      </w:pPr>
    </w:p>
    <w:p w14:paraId="24A4921F" w14:textId="77777777" w:rsidR="00A23D5D" w:rsidRPr="00DC4E2D" w:rsidRDefault="00A23D5D" w:rsidP="00A23D5D">
      <w:pPr>
        <w:suppressAutoHyphens/>
        <w:overflowPunct w:val="0"/>
        <w:autoSpaceDE w:val="0"/>
        <w:autoSpaceDN w:val="0"/>
        <w:adjustRightInd w:val="0"/>
        <w:spacing w:line="276" w:lineRule="auto"/>
        <w:jc w:val="both"/>
        <w:textAlignment w:val="baseline"/>
        <w:outlineLvl w:val="3"/>
        <w:rPr>
          <w:rFonts w:cs="Arial"/>
          <w:b/>
          <w:szCs w:val="20"/>
          <w:lang w:val="sl-SI"/>
        </w:rPr>
      </w:pPr>
      <w:bookmarkStart w:id="8" w:name="_Hlk125624398"/>
      <w:r w:rsidRPr="004C0F42">
        <w:rPr>
          <w:rFonts w:cs="Arial"/>
          <w:b/>
          <w:szCs w:val="20"/>
          <w:lang w:val="sl-SI"/>
        </w:rPr>
        <w:t>5. PRIKAZ UREDITVE V DRUGIH</w:t>
      </w:r>
      <w:r w:rsidRPr="00DC4E2D">
        <w:rPr>
          <w:rFonts w:cs="Arial"/>
          <w:b/>
          <w:szCs w:val="20"/>
          <w:lang w:val="sl-SI"/>
        </w:rPr>
        <w:t xml:space="preserve"> PRAVNIH SISTEMIH IN PRILAGOJENOSTI PREDLAGANE UREDITVE PRAVU EVROPSKE UNIJE</w:t>
      </w:r>
    </w:p>
    <w:p w14:paraId="58868534" w14:textId="77777777" w:rsidR="00A23D5D" w:rsidRPr="00DC4E2D" w:rsidRDefault="00A23D5D" w:rsidP="00A23D5D">
      <w:pPr>
        <w:suppressAutoHyphens/>
        <w:overflowPunct w:val="0"/>
        <w:autoSpaceDE w:val="0"/>
        <w:autoSpaceDN w:val="0"/>
        <w:adjustRightInd w:val="0"/>
        <w:spacing w:line="276" w:lineRule="auto"/>
        <w:jc w:val="both"/>
        <w:textAlignment w:val="baseline"/>
        <w:outlineLvl w:val="3"/>
        <w:rPr>
          <w:rFonts w:cs="Arial"/>
          <w:b/>
          <w:szCs w:val="20"/>
          <w:lang w:val="sl-SI"/>
        </w:rPr>
      </w:pPr>
    </w:p>
    <w:p w14:paraId="3BB102D8" w14:textId="1CFFAC57" w:rsidR="00A23D5D" w:rsidRPr="00DC4E2D" w:rsidRDefault="004C0F42" w:rsidP="00A23D5D">
      <w:pPr>
        <w:spacing w:line="276" w:lineRule="auto"/>
        <w:jc w:val="both"/>
        <w:rPr>
          <w:rFonts w:cs="Arial"/>
          <w:b/>
          <w:szCs w:val="20"/>
          <w:lang w:val="sl-SI"/>
        </w:rPr>
      </w:pPr>
      <w:r>
        <w:rPr>
          <w:rFonts w:cs="Arial"/>
          <w:b/>
          <w:szCs w:val="20"/>
          <w:lang w:val="sl-SI"/>
        </w:rPr>
        <w:t xml:space="preserve">Italijanska republika: </w:t>
      </w:r>
    </w:p>
    <w:p w14:paraId="10C6E1FA" w14:textId="77777777" w:rsidR="00A23D5D" w:rsidRPr="00DC4E2D" w:rsidRDefault="00A23D5D" w:rsidP="00A23D5D">
      <w:pPr>
        <w:spacing w:line="276" w:lineRule="auto"/>
        <w:jc w:val="both"/>
        <w:rPr>
          <w:rFonts w:cs="Arial"/>
          <w:szCs w:val="20"/>
          <w:lang w:val="sl-SI"/>
        </w:rPr>
      </w:pPr>
    </w:p>
    <w:p w14:paraId="1BA8AFDB" w14:textId="2CE985E1" w:rsidR="004C0F42" w:rsidRDefault="004C0F42" w:rsidP="004C0F42">
      <w:pPr>
        <w:jc w:val="both"/>
        <w:rPr>
          <w:lang w:val="sl-SI"/>
        </w:rPr>
      </w:pPr>
      <w:r>
        <w:rPr>
          <w:lang w:val="sl-SI"/>
        </w:rPr>
        <w:t>P</w:t>
      </w:r>
      <w:r w:rsidRPr="004C0F42">
        <w:rPr>
          <w:lang w:val="sl-SI"/>
        </w:rPr>
        <w:t>ristojn</w:t>
      </w:r>
      <w:r w:rsidR="00255968">
        <w:rPr>
          <w:lang w:val="sl-SI"/>
        </w:rPr>
        <w:t>i</w:t>
      </w:r>
      <w:r w:rsidRPr="004C0F42">
        <w:rPr>
          <w:lang w:val="sl-SI"/>
        </w:rPr>
        <w:t xml:space="preserve"> nacional</w:t>
      </w:r>
      <w:r>
        <w:rPr>
          <w:lang w:val="sl-SI"/>
        </w:rPr>
        <w:t>ni</w:t>
      </w:r>
      <w:r w:rsidRPr="004C0F42">
        <w:rPr>
          <w:lang w:val="sl-SI"/>
        </w:rPr>
        <w:t xml:space="preserve"> organ </w:t>
      </w:r>
      <w:r w:rsidR="00255968">
        <w:rPr>
          <w:lang w:val="sl-SI"/>
        </w:rPr>
        <w:t xml:space="preserve">za kibernetsko varnost </w:t>
      </w:r>
      <w:r w:rsidRPr="004C0F42">
        <w:rPr>
          <w:lang w:val="sl-SI"/>
        </w:rPr>
        <w:t>je Agencij</w:t>
      </w:r>
      <w:r>
        <w:rPr>
          <w:lang w:val="sl-SI"/>
        </w:rPr>
        <w:t>a</w:t>
      </w:r>
      <w:r w:rsidRPr="004C0F42">
        <w:rPr>
          <w:lang w:val="sl-SI"/>
        </w:rPr>
        <w:t xml:space="preserve"> za kibernetsko varnost</w:t>
      </w:r>
      <w:r w:rsidR="00255968">
        <w:rPr>
          <w:lang w:val="sl-SI"/>
        </w:rPr>
        <w:t xml:space="preserve"> </w:t>
      </w:r>
      <w:r w:rsidR="00255968" w:rsidRPr="00255968">
        <w:rPr>
          <w:lang w:val="sl-SI"/>
        </w:rPr>
        <w:t>(</w:t>
      </w:r>
      <w:proofErr w:type="spellStart"/>
      <w:r w:rsidR="00255968" w:rsidRPr="00255968">
        <w:rPr>
          <w:lang w:val="sl-SI"/>
        </w:rPr>
        <w:t>AgID</w:t>
      </w:r>
      <w:proofErr w:type="spellEnd"/>
      <w:r w:rsidR="00255968" w:rsidRPr="00255968">
        <w:rPr>
          <w:lang w:val="sl-SI"/>
        </w:rPr>
        <w:t>)</w:t>
      </w:r>
      <w:r w:rsidRPr="004C0F42">
        <w:rPr>
          <w:lang w:val="sl-SI"/>
        </w:rPr>
        <w:t>.</w:t>
      </w:r>
      <w:r>
        <w:rPr>
          <w:lang w:val="sl-SI"/>
        </w:rPr>
        <w:t xml:space="preserve"> </w:t>
      </w:r>
      <w:r w:rsidRPr="004C0F42">
        <w:rPr>
          <w:lang w:val="sl-SI"/>
        </w:rPr>
        <w:t>Zakonodajni Odlok z dne 18. maja 2018, št. 65 za izvajanje Direktive (EU) 2016/1148 Parlamenta Evropske unije in Sveta z dne 6. julija 2016 o določitvi ukrepov za visoko skupno raven varnosti omrežja in informacijskih sistemov v Uniji</w:t>
      </w:r>
      <w:r>
        <w:rPr>
          <w:lang w:val="sl-SI"/>
        </w:rPr>
        <w:t>,</w:t>
      </w:r>
      <w:r w:rsidRPr="004C0F42">
        <w:rPr>
          <w:lang w:val="sl-SI"/>
        </w:rPr>
        <w:t xml:space="preserve"> v določbi 19. člena določa inšpekcijska pooblastila za dejavnosti inšpekcij in preverjanj, potrebnih za  nadzor nad izvajanjem ukrepov iz členov 12, 13, 14 in 15 tega odloka, italijanskemu pristojnemu nacionalnemu organu to je Agenciji za kibernetsko varnost.</w:t>
      </w:r>
    </w:p>
    <w:p w14:paraId="366D722B" w14:textId="7A0BC1F5" w:rsidR="00255968" w:rsidRPr="00255968" w:rsidRDefault="00255968" w:rsidP="00255968">
      <w:pPr>
        <w:jc w:val="both"/>
        <w:rPr>
          <w:lang w:val="sl-SI"/>
        </w:rPr>
      </w:pPr>
      <w:r>
        <w:rPr>
          <w:lang w:val="sl-SI"/>
        </w:rPr>
        <w:t xml:space="preserve">V okviru </w:t>
      </w:r>
      <w:r w:rsidRPr="004C0F42">
        <w:rPr>
          <w:lang w:val="sl-SI"/>
        </w:rPr>
        <w:t>Agencij</w:t>
      </w:r>
      <w:r>
        <w:rPr>
          <w:lang w:val="sl-SI"/>
        </w:rPr>
        <w:t>e</w:t>
      </w:r>
      <w:r w:rsidRPr="004C0F42">
        <w:rPr>
          <w:lang w:val="sl-SI"/>
        </w:rPr>
        <w:t xml:space="preserve"> za kibernetsko varnost</w:t>
      </w:r>
      <w:r w:rsidRPr="00255968">
        <w:rPr>
          <w:lang w:val="sl-SI"/>
        </w:rPr>
        <w:t xml:space="preserve"> </w:t>
      </w:r>
      <w:r>
        <w:rPr>
          <w:lang w:val="sl-SI"/>
        </w:rPr>
        <w:t xml:space="preserve">deluje tudi </w:t>
      </w:r>
      <w:r w:rsidRPr="00255968">
        <w:rPr>
          <w:lang w:val="sl-SI"/>
        </w:rPr>
        <w:t>skupin</w:t>
      </w:r>
      <w:r>
        <w:rPr>
          <w:lang w:val="sl-SI"/>
        </w:rPr>
        <w:t>a</w:t>
      </w:r>
      <w:r w:rsidRPr="00255968">
        <w:rPr>
          <w:lang w:val="sl-SI"/>
        </w:rPr>
        <w:t xml:space="preserve"> za odzivanje na </w:t>
      </w:r>
      <w:r>
        <w:rPr>
          <w:lang w:val="sl-SI"/>
        </w:rPr>
        <w:t>kibernetske</w:t>
      </w:r>
      <w:r w:rsidRPr="00255968">
        <w:rPr>
          <w:lang w:val="sl-SI"/>
        </w:rPr>
        <w:t xml:space="preserve"> grožnje </w:t>
      </w:r>
      <w:r>
        <w:rPr>
          <w:lang w:val="sl-SI"/>
        </w:rPr>
        <w:t xml:space="preserve">in incidente </w:t>
      </w:r>
      <w:r w:rsidRPr="00255968">
        <w:rPr>
          <w:lang w:val="sl-SI"/>
        </w:rPr>
        <w:t xml:space="preserve">(CSIRT). </w:t>
      </w:r>
      <w:r>
        <w:rPr>
          <w:lang w:val="sl-SI"/>
        </w:rPr>
        <w:t>CSIRT Italije</w:t>
      </w:r>
      <w:r w:rsidRPr="00255968">
        <w:rPr>
          <w:lang w:val="sl-SI"/>
        </w:rPr>
        <w:t xml:space="preserve"> je odgovor</w:t>
      </w:r>
      <w:r>
        <w:rPr>
          <w:lang w:val="sl-SI"/>
        </w:rPr>
        <w:t>en</w:t>
      </w:r>
      <w:r w:rsidRPr="00255968">
        <w:rPr>
          <w:lang w:val="sl-SI"/>
        </w:rPr>
        <w:t xml:space="preserve"> za usklajevanje in podp</w:t>
      </w:r>
      <w:r>
        <w:rPr>
          <w:lang w:val="sl-SI"/>
        </w:rPr>
        <w:t>oro</w:t>
      </w:r>
      <w:r w:rsidRPr="00255968">
        <w:rPr>
          <w:lang w:val="sl-SI"/>
        </w:rPr>
        <w:t xml:space="preserve"> dejavnosti nacionalne mreže CSIRT, ki vključuje skupine CSIRT iz različnih sektorjev, vključno z vlado, kritično infrastrukturo in zasebnimi podjetji. Agencija </w:t>
      </w:r>
      <w:proofErr w:type="spellStart"/>
      <w:r w:rsidRPr="00255968">
        <w:rPr>
          <w:lang w:val="sl-SI"/>
        </w:rPr>
        <w:t>AgID</w:t>
      </w:r>
      <w:proofErr w:type="spellEnd"/>
      <w:r w:rsidRPr="00255968">
        <w:rPr>
          <w:lang w:val="sl-SI"/>
        </w:rPr>
        <w:t xml:space="preserve"> svojim članom zagotavlja tudi tehnično pomoč, upravljanje incidentov in storitve za izmenjavo informacij. Skupina CSIRT tesno sodeluje tudi z drugimi nacionalnimi in mednarodnimi organizacijami, da bi zagotovila pripravljenost Italije na odzivanje na kibernetske grožnje in incidente.</w:t>
      </w:r>
    </w:p>
    <w:p w14:paraId="1FC1B47D" w14:textId="4ACC831F" w:rsidR="00255968" w:rsidRDefault="00255968" w:rsidP="00255968">
      <w:pPr>
        <w:jc w:val="both"/>
        <w:rPr>
          <w:lang w:val="sl-SI"/>
        </w:rPr>
      </w:pPr>
    </w:p>
    <w:p w14:paraId="22CF1E7F" w14:textId="77777777" w:rsidR="00255968" w:rsidRPr="00255968" w:rsidRDefault="00255968" w:rsidP="00255968">
      <w:pPr>
        <w:jc w:val="both"/>
        <w:rPr>
          <w:lang w:val="sl-SI"/>
        </w:rPr>
      </w:pPr>
    </w:p>
    <w:p w14:paraId="337E62F1" w14:textId="77777777" w:rsidR="00A23D5D" w:rsidRPr="00DC4E2D" w:rsidRDefault="00A23D5D" w:rsidP="00A23D5D">
      <w:pPr>
        <w:spacing w:line="276" w:lineRule="auto"/>
        <w:jc w:val="both"/>
        <w:rPr>
          <w:rFonts w:cs="Arial"/>
          <w:b/>
          <w:szCs w:val="20"/>
          <w:lang w:val="sl-SI"/>
        </w:rPr>
      </w:pPr>
      <w:r w:rsidRPr="00DC4E2D">
        <w:rPr>
          <w:rFonts w:cs="Arial"/>
          <w:b/>
          <w:szCs w:val="20"/>
          <w:lang w:val="sl-SI"/>
        </w:rPr>
        <w:t>Češka republika</w:t>
      </w:r>
    </w:p>
    <w:p w14:paraId="12A683C2" w14:textId="77777777" w:rsidR="00A23D5D" w:rsidRPr="00DC4E2D" w:rsidRDefault="00A23D5D" w:rsidP="00A23D5D">
      <w:pPr>
        <w:spacing w:line="276" w:lineRule="auto"/>
        <w:jc w:val="both"/>
        <w:rPr>
          <w:rFonts w:cs="Arial"/>
          <w:b/>
          <w:szCs w:val="20"/>
          <w:lang w:val="sl-SI"/>
        </w:rPr>
      </w:pPr>
    </w:p>
    <w:p w14:paraId="35DB7F39" w14:textId="7DECB56D" w:rsidR="004C0F42" w:rsidRPr="00255968" w:rsidRDefault="004C0F42" w:rsidP="004C0F42">
      <w:pPr>
        <w:jc w:val="both"/>
        <w:rPr>
          <w:lang w:val="sl-SI"/>
        </w:rPr>
      </w:pPr>
      <w:r w:rsidRPr="00255968">
        <w:rPr>
          <w:lang w:val="sl-SI"/>
        </w:rPr>
        <w:t>Pristojni nacionalni organ ima oddelek za regulacijo, ki skrbi za zadeve povezane z zakonom št. 181/2014 Zb. z dne 23. julija 2014 o kibernetski varnosti in spremembi povezanih zakonov (Zakon o kibernetski varnosti) in Službo za revizijo, ki nadzoruje izpolnjevanje zahtev Zakona o kibernetski varnosti pri zavezancih. Skupaj z Službo za regulacijo sodeluje pri pripravi zakonodaje s področja kibernetske varnosti in zagotavlja metodološko podporo zavezancem. Služba za revizijo prav tako sodeluje z drugimi revizijskimi organi, katerih dejavnosti na področju kibernetske varnosti se prekrivajo.</w:t>
      </w:r>
    </w:p>
    <w:p w14:paraId="73EC728B" w14:textId="77777777" w:rsidR="004C0F42" w:rsidRPr="00DC4E2D" w:rsidRDefault="004C0F42" w:rsidP="004C0F42">
      <w:pPr>
        <w:spacing w:line="276" w:lineRule="auto"/>
        <w:jc w:val="both"/>
        <w:rPr>
          <w:rFonts w:cs="Arial"/>
          <w:bCs/>
          <w:szCs w:val="20"/>
          <w:lang w:val="sl-SI"/>
        </w:rPr>
      </w:pPr>
      <w:r w:rsidRPr="00255968">
        <w:rPr>
          <w:rFonts w:cs="Arial"/>
          <w:bCs/>
          <w:szCs w:val="20"/>
          <w:lang w:val="sl-SI"/>
        </w:rPr>
        <w:t>Na operativni ravni deluje vladni CERT (GovCERT.CZ), čigar glavne naloge so zbiranje priglasitev kibernetskih incidentov od določenih subjektov, njihova analiza in pomoč. Zakon o kibernetski varnosti je uvedel obveznost priglasitve kibernetskih incidentov za subjekte, ki upravljajo kritično informacijsko infrastrukturo, vladno in z njo povezano informacijsko infrastrukturo ter internetna vozlišča, ki omogočajo neposredno povezavo do kritične informacijske infrastrukture ali omrežij v tujini. Ti subjekti so dolžni izvajati preventivne varnostne ukrepe, ki segajo od zagotavljanja fizične varnosti do kriptografije, ter priglašati kibernetske incidente vladnemu CERT. Drugi ponudniki internetnih storitev priglašajo kibernetske incidente nacionalnemu CERT (trenutno CSIRT.CZ), ki opravlja storitve za zasebni sektor.</w:t>
      </w:r>
      <w:r w:rsidRPr="00DC4E2D">
        <w:rPr>
          <w:rFonts w:cs="Arial"/>
          <w:bCs/>
          <w:szCs w:val="20"/>
          <w:lang w:val="sl-SI"/>
        </w:rPr>
        <w:t xml:space="preserve"> </w:t>
      </w:r>
    </w:p>
    <w:p w14:paraId="1B42FCE4" w14:textId="1998E874" w:rsidR="004C0F42" w:rsidRDefault="004C0F42" w:rsidP="004C0F42">
      <w:pPr>
        <w:jc w:val="both"/>
        <w:rPr>
          <w:rFonts w:ascii="Calibri" w:hAnsi="Calibri"/>
          <w:szCs w:val="22"/>
          <w:lang w:val="sl-SI"/>
        </w:rPr>
      </w:pPr>
    </w:p>
    <w:p w14:paraId="1A1A6556" w14:textId="01AE5AC1" w:rsidR="00DE4FA7" w:rsidRDefault="00DE4FA7" w:rsidP="004C0F42">
      <w:pPr>
        <w:jc w:val="both"/>
        <w:rPr>
          <w:rFonts w:ascii="Calibri" w:hAnsi="Calibri"/>
          <w:szCs w:val="22"/>
          <w:lang w:val="sl-SI"/>
        </w:rPr>
      </w:pPr>
    </w:p>
    <w:p w14:paraId="18DC4EAB" w14:textId="77777777" w:rsidR="00DE4FA7" w:rsidRDefault="00DE4FA7" w:rsidP="004C0F42">
      <w:pPr>
        <w:jc w:val="both"/>
        <w:rPr>
          <w:rFonts w:ascii="Calibri" w:hAnsi="Calibri"/>
          <w:szCs w:val="22"/>
          <w:lang w:val="sl-SI"/>
        </w:rPr>
      </w:pPr>
    </w:p>
    <w:p w14:paraId="66F72054" w14:textId="77777777" w:rsidR="00A23D5D" w:rsidRPr="00DC4E2D" w:rsidRDefault="00A23D5D" w:rsidP="00A23D5D">
      <w:pPr>
        <w:spacing w:line="276" w:lineRule="auto"/>
        <w:jc w:val="both"/>
        <w:rPr>
          <w:rFonts w:cs="Arial"/>
          <w:szCs w:val="20"/>
          <w:lang w:val="sl-SI"/>
        </w:rPr>
      </w:pPr>
    </w:p>
    <w:p w14:paraId="31A02D5B" w14:textId="77777777" w:rsidR="00A23D5D" w:rsidRPr="00DC4E2D" w:rsidRDefault="00A23D5D" w:rsidP="00A23D5D">
      <w:pPr>
        <w:spacing w:line="276" w:lineRule="auto"/>
        <w:jc w:val="both"/>
        <w:rPr>
          <w:rFonts w:cs="Arial"/>
          <w:b/>
          <w:bCs/>
          <w:szCs w:val="20"/>
          <w:lang w:val="sl-SI"/>
        </w:rPr>
      </w:pPr>
      <w:r w:rsidRPr="00DC4E2D">
        <w:rPr>
          <w:rFonts w:cs="Arial"/>
          <w:b/>
          <w:bCs/>
          <w:szCs w:val="20"/>
          <w:lang w:val="sl-SI"/>
        </w:rPr>
        <w:lastRenderedPageBreak/>
        <w:t>Francoska republika</w:t>
      </w:r>
    </w:p>
    <w:p w14:paraId="68F8C9AF" w14:textId="77777777" w:rsidR="00A23D5D" w:rsidRPr="00DC4E2D" w:rsidRDefault="00A23D5D" w:rsidP="00A23D5D">
      <w:pPr>
        <w:spacing w:line="276" w:lineRule="auto"/>
        <w:jc w:val="both"/>
        <w:rPr>
          <w:rFonts w:cs="Arial"/>
          <w:szCs w:val="20"/>
          <w:lang w:val="sl-SI"/>
        </w:rPr>
      </w:pPr>
    </w:p>
    <w:p w14:paraId="2B5E1F4F" w14:textId="0E686CF7" w:rsidR="00A23D5D" w:rsidRDefault="00A23D5D" w:rsidP="00A23D5D">
      <w:pPr>
        <w:spacing w:line="276" w:lineRule="auto"/>
        <w:jc w:val="both"/>
        <w:rPr>
          <w:rFonts w:cs="Arial"/>
          <w:bCs/>
          <w:szCs w:val="20"/>
          <w:lang w:val="sl-SI"/>
        </w:rPr>
      </w:pPr>
      <w:r w:rsidRPr="00DC4E2D">
        <w:rPr>
          <w:rFonts w:cs="Arial"/>
          <w:bCs/>
          <w:szCs w:val="20"/>
          <w:lang w:val="sl-SI"/>
        </w:rPr>
        <w:t>Francoska nacionalna agencija za kibernetsko varnost (</w:t>
      </w:r>
      <w:proofErr w:type="spellStart"/>
      <w:r w:rsidRPr="00DC4E2D">
        <w:rPr>
          <w:rFonts w:cs="Arial"/>
          <w:bCs/>
          <w:szCs w:val="20"/>
          <w:lang w:val="sl-SI"/>
        </w:rPr>
        <w:t>Agence</w:t>
      </w:r>
      <w:proofErr w:type="spellEnd"/>
      <w:r w:rsidRPr="00DC4E2D">
        <w:rPr>
          <w:rFonts w:cs="Arial"/>
          <w:bCs/>
          <w:szCs w:val="20"/>
          <w:lang w:val="sl-SI"/>
        </w:rPr>
        <w:t xml:space="preserve"> </w:t>
      </w:r>
      <w:proofErr w:type="spellStart"/>
      <w:r w:rsidRPr="00DC4E2D">
        <w:rPr>
          <w:rFonts w:cs="Arial"/>
          <w:bCs/>
          <w:szCs w:val="20"/>
          <w:lang w:val="sl-SI"/>
        </w:rPr>
        <w:t>nationale</w:t>
      </w:r>
      <w:proofErr w:type="spellEnd"/>
      <w:r w:rsidRPr="00DC4E2D">
        <w:rPr>
          <w:rFonts w:cs="Arial"/>
          <w:bCs/>
          <w:szCs w:val="20"/>
          <w:lang w:val="sl-SI"/>
        </w:rPr>
        <w:t xml:space="preserve"> de la </w:t>
      </w:r>
      <w:proofErr w:type="spellStart"/>
      <w:r w:rsidRPr="00DC4E2D">
        <w:rPr>
          <w:rFonts w:cs="Arial"/>
          <w:bCs/>
          <w:szCs w:val="20"/>
          <w:lang w:val="sl-SI"/>
        </w:rPr>
        <w:t>sécurité</w:t>
      </w:r>
      <w:proofErr w:type="spellEnd"/>
      <w:r w:rsidRPr="00DC4E2D">
        <w:rPr>
          <w:rFonts w:cs="Arial"/>
          <w:bCs/>
          <w:szCs w:val="20"/>
          <w:lang w:val="sl-SI"/>
        </w:rPr>
        <w:t xml:space="preserve"> des </w:t>
      </w:r>
      <w:proofErr w:type="spellStart"/>
      <w:r w:rsidRPr="00DC4E2D">
        <w:rPr>
          <w:rFonts w:cs="Arial"/>
          <w:bCs/>
          <w:szCs w:val="20"/>
          <w:lang w:val="sl-SI"/>
        </w:rPr>
        <w:t>systèmes</w:t>
      </w:r>
      <w:proofErr w:type="spellEnd"/>
      <w:r w:rsidRPr="00DC4E2D">
        <w:rPr>
          <w:rFonts w:cs="Arial"/>
          <w:bCs/>
          <w:szCs w:val="20"/>
          <w:lang w:val="sl-SI"/>
        </w:rPr>
        <w:t xml:space="preserve"> </w:t>
      </w:r>
      <w:proofErr w:type="spellStart"/>
      <w:r w:rsidRPr="00DC4E2D">
        <w:rPr>
          <w:rFonts w:cs="Arial"/>
          <w:bCs/>
          <w:szCs w:val="20"/>
          <w:lang w:val="sl-SI"/>
        </w:rPr>
        <w:t>d’information</w:t>
      </w:r>
      <w:proofErr w:type="spellEnd"/>
      <w:r w:rsidRPr="00DC4E2D">
        <w:rPr>
          <w:rFonts w:cs="Arial"/>
          <w:bCs/>
          <w:szCs w:val="20"/>
          <w:lang w:val="sl-SI"/>
        </w:rPr>
        <w:t xml:space="preserve"> - ANSSI) je bila ustanovljena z odlokom št. 2009-834 z dne 7. julija 2009 kot nacionalni organ. Kot pristojni nacionalni organ za kibernetsko obrambo ter varnost omrežij in informacij v skladu z direktivo (NIS) ANSSI nudi strokovno znanje in pomoč državnim organom in izvajalcem bistvenih storitev. Skrbi za promocijo francoskih tehnologij, sistemov in znanja. Ima vlogo pri gradnji zaupanja v digitalnem okolju. V skladu s cilji Bele knjige o obrambi in nacionalni varnosti iz leta 2013 ima ANSSI vlogo pri usmerjanju francoskih in evropskih raziskav kibernetske varnosti. ANSSI se po potrebi opira na strokovno znanje strateškega odbora, sestavljenega iz visokih državnih uradnikov. </w:t>
      </w:r>
    </w:p>
    <w:p w14:paraId="70C1C102" w14:textId="77777777" w:rsidR="004C0F42" w:rsidRPr="004C0F42" w:rsidRDefault="004C0F42" w:rsidP="004C0F42">
      <w:pPr>
        <w:spacing w:line="276" w:lineRule="auto"/>
        <w:jc w:val="both"/>
        <w:rPr>
          <w:rFonts w:cs="Arial"/>
          <w:bCs/>
          <w:szCs w:val="20"/>
          <w:lang w:val="sl-SI"/>
        </w:rPr>
      </w:pPr>
      <w:r w:rsidRPr="004C0F42">
        <w:rPr>
          <w:rFonts w:cs="Arial"/>
          <w:bCs/>
          <w:szCs w:val="20"/>
          <w:lang w:val="sl-SI"/>
        </w:rPr>
        <w:t>Zakon št. 2018-133 z dne 26. februarja 2018 o različnih določbah za prilagoditev pravu Evropske unije na področju varnosti v določbi 8. člena določa, da Predsednik vlade lahko operaterje, javne ali zasebne, ki ponujajo storitve, ki so bistvenega pomena za delovanje družbe ali gospodarstva in katerih kontinuiteto bi lahko resno ogrozili incidenti, ki vplivajo na omrežja in informacijske sisteme, potrebne za zagotavljanje navedenih storitev, podvrže pregledom, namenjenim preverjanju izpolnjevanja obveznosti iz poglavja v zvezi z varnostjo omrežij in informacijskih sistemov operaterjev bistvenih storitev ter ravni varnosti omrežij in informacijskih sistemov, potrebnih za zagotavljanje bistvenih storitev. Preglede dokumentov in na kraju samem izvaja nacionalni organ za varnost informacijskih sistemov, omenjen v členu L. 2321-1 obrambnega zakonika, ali ponudniki storitev, ki jih pooblasti predsednik vlade. Stroške kontrol nosijo operaterji. Člen L. 2321-2-1 obrambnega zakonika pooblašča ANSSI, da za namene opredelitve groženj uporabi napravo za zaznavanje v omrežju operaterja elektronskih komunikacij ali na informacijah ponudnika dostopa ali gostitelja.</w:t>
      </w:r>
    </w:p>
    <w:p w14:paraId="57290497" w14:textId="06BC659D" w:rsidR="004C0F42" w:rsidRPr="00DC4E2D" w:rsidRDefault="004C0F42" w:rsidP="004C0F42">
      <w:pPr>
        <w:spacing w:line="276" w:lineRule="auto"/>
        <w:jc w:val="both"/>
        <w:rPr>
          <w:rFonts w:cs="Arial"/>
          <w:bCs/>
          <w:szCs w:val="20"/>
          <w:lang w:val="sl-SI"/>
        </w:rPr>
      </w:pPr>
      <w:r w:rsidRPr="004C0F42">
        <w:rPr>
          <w:rFonts w:cs="Arial"/>
          <w:bCs/>
          <w:szCs w:val="20"/>
          <w:lang w:val="sl-SI"/>
        </w:rPr>
        <w:t>Odlok št. 2018-384 z dne 23. maja 2018 o varnosti omrežij in informacijskih sistemov operaterjev bistvenih storitev in ponudnikov digitalnih storitev v določbi 13. člena določa, da Predsednik vlade po posvetovanju z zadevnimi ministri obvesti izvajalce bistvenih storitev o svoji odločitvi o uvedbi nadzora iz 8. člena Zakon št. 2018-133 z dne 26. februarja 2018 o različnih določbah za prilagoditev pravu Evropske unije na področju varnosti. Določa cilje in obseg nadzora ter določa rok, v katerem se nadzor izvede. Navaja, glede na naravo dejavnosti, ki se izvajajo, ali ta nadzor izvaja Nacionalna agencija za varnost informacijskih sistemov ali usposobljeni ponudnik storitev. V slednjem primeru operater izbere ponudnika storitve s seznama, ki mu ga posreduje, in o tem takoj obvesti Nacionalno agencijo za varnost informacijskih sistemov.</w:t>
      </w:r>
    </w:p>
    <w:bookmarkEnd w:id="8"/>
    <w:p w14:paraId="54E3E048" w14:textId="16501083" w:rsidR="00A23D5D" w:rsidRDefault="00A23D5D" w:rsidP="00A23D5D">
      <w:pPr>
        <w:spacing w:line="276" w:lineRule="auto"/>
        <w:jc w:val="both"/>
        <w:rPr>
          <w:rFonts w:cs="Arial"/>
          <w:bCs/>
          <w:szCs w:val="20"/>
          <w:lang w:val="sl-SI"/>
        </w:rPr>
      </w:pPr>
    </w:p>
    <w:p w14:paraId="18962332" w14:textId="77777777" w:rsidR="004C0F42" w:rsidRPr="00DC4E2D" w:rsidRDefault="004C0F42" w:rsidP="00A23D5D">
      <w:pPr>
        <w:spacing w:line="276" w:lineRule="auto"/>
        <w:jc w:val="both"/>
        <w:rPr>
          <w:rFonts w:cs="Arial"/>
          <w:bCs/>
          <w:szCs w:val="20"/>
          <w:lang w:val="sl-SI"/>
        </w:rPr>
      </w:pPr>
    </w:p>
    <w:p w14:paraId="4520080B" w14:textId="77777777" w:rsidR="00A23D5D" w:rsidRPr="00DC4E2D"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DC4E2D">
        <w:rPr>
          <w:rFonts w:cs="Arial"/>
          <w:b/>
          <w:szCs w:val="20"/>
          <w:lang w:val="sl-SI"/>
        </w:rPr>
        <w:t>6. PRESOJA POSLEDIC, KI JIH BO IMEL SPREJEM ZAKONA</w:t>
      </w:r>
    </w:p>
    <w:p w14:paraId="78E15852" w14:textId="77777777" w:rsidR="00A23D5D" w:rsidRPr="00DC4E2D"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7806492E"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 xml:space="preserve">6.1 Presoja administrativnih posledic: </w:t>
      </w:r>
    </w:p>
    <w:p w14:paraId="2432729B"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3E6378C1"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 xml:space="preserve">a) V postopkih oziroma poslovanju javne uprave ali pravosodnih organov: </w:t>
      </w:r>
    </w:p>
    <w:p w14:paraId="091C52CB" w14:textId="7F01DD9D" w:rsidR="00A23D5D" w:rsidRPr="004C0F42" w:rsidRDefault="00A23D5D" w:rsidP="00A23D5D">
      <w:pPr>
        <w:spacing w:line="240" w:lineRule="exact"/>
        <w:ind w:left="708"/>
        <w:jc w:val="both"/>
        <w:rPr>
          <w:rFonts w:eastAsia="Calibri" w:cs="Arial"/>
          <w:color w:val="000000"/>
          <w:szCs w:val="20"/>
          <w:lang w:val="sl-SI"/>
        </w:rPr>
      </w:pPr>
      <w:r w:rsidRPr="004C0F42">
        <w:rPr>
          <w:rFonts w:eastAsia="Calibri" w:cs="Arial"/>
          <w:color w:val="000000"/>
          <w:szCs w:val="20"/>
          <w:lang w:val="sl-SI"/>
        </w:rPr>
        <w:t xml:space="preserve">Sprejetje zakona prinaša učinkovitejše delo na področju </w:t>
      </w:r>
      <w:r w:rsidR="004C1228" w:rsidRPr="004C0F42">
        <w:rPr>
          <w:rFonts w:eastAsia="Calibri" w:cs="Arial"/>
          <w:color w:val="000000"/>
          <w:szCs w:val="20"/>
          <w:lang w:val="sl-SI"/>
        </w:rPr>
        <w:t xml:space="preserve">izvajanja in </w:t>
      </w:r>
      <w:r w:rsidRPr="004C0F42">
        <w:rPr>
          <w:rFonts w:eastAsia="Calibri" w:cs="Arial"/>
          <w:color w:val="000000"/>
          <w:szCs w:val="20"/>
          <w:lang w:val="sl-SI"/>
        </w:rPr>
        <w:t>koordinacije kibernetske varnosti</w:t>
      </w:r>
      <w:r w:rsidR="004C1228" w:rsidRPr="004C0F42">
        <w:rPr>
          <w:rFonts w:eastAsia="Calibri" w:cs="Arial"/>
          <w:color w:val="000000"/>
          <w:szCs w:val="20"/>
          <w:lang w:val="sl-SI"/>
        </w:rPr>
        <w:t xml:space="preserve"> </w:t>
      </w:r>
      <w:r w:rsidR="004C0F42" w:rsidRPr="004C0F42">
        <w:rPr>
          <w:rFonts w:eastAsia="Calibri" w:cs="Arial"/>
          <w:color w:val="000000"/>
          <w:szCs w:val="20"/>
          <w:lang w:val="sl-SI"/>
        </w:rPr>
        <w:t xml:space="preserve">in kibernetske obrambe </w:t>
      </w:r>
      <w:r w:rsidR="004C1228" w:rsidRPr="004C0F42">
        <w:rPr>
          <w:rFonts w:eastAsia="Calibri" w:cs="Arial"/>
          <w:color w:val="000000"/>
          <w:szCs w:val="20"/>
          <w:lang w:val="sl-SI"/>
        </w:rPr>
        <w:t>ter na področju nadzora nad izvajanjem predpisov s področja informacijske varnosti.</w:t>
      </w:r>
    </w:p>
    <w:p w14:paraId="1EA0DE96" w14:textId="77777777" w:rsidR="00A23D5D" w:rsidRPr="004C0F42" w:rsidRDefault="00A23D5D" w:rsidP="00A23D5D">
      <w:pPr>
        <w:spacing w:line="240" w:lineRule="exact"/>
        <w:jc w:val="both"/>
        <w:rPr>
          <w:rFonts w:eastAsia="Calibri" w:cs="Arial"/>
          <w:color w:val="000000"/>
          <w:szCs w:val="20"/>
          <w:lang w:val="sl-SI"/>
        </w:rPr>
      </w:pPr>
    </w:p>
    <w:p w14:paraId="1C87D3BF" w14:textId="77777777" w:rsidR="00A23D5D" w:rsidRPr="004C0F42" w:rsidRDefault="00A23D5D" w:rsidP="00A23D5D">
      <w:pPr>
        <w:overflowPunct w:val="0"/>
        <w:autoSpaceDE w:val="0"/>
        <w:autoSpaceDN w:val="0"/>
        <w:adjustRightInd w:val="0"/>
        <w:spacing w:line="276" w:lineRule="auto"/>
        <w:jc w:val="both"/>
        <w:textAlignment w:val="baseline"/>
        <w:rPr>
          <w:rFonts w:cs="Arial"/>
          <w:b/>
          <w:szCs w:val="20"/>
          <w:lang w:val="sl-SI"/>
        </w:rPr>
      </w:pPr>
      <w:r w:rsidRPr="004C0F42">
        <w:rPr>
          <w:rFonts w:cs="Arial"/>
          <w:b/>
          <w:szCs w:val="20"/>
          <w:lang w:val="sl-SI"/>
        </w:rPr>
        <w:t>b) Pri obveznostih strank do javne uprave ali pravosodnih organov:</w:t>
      </w:r>
    </w:p>
    <w:p w14:paraId="21D30328" w14:textId="4B8B7486" w:rsidR="00A23D5D" w:rsidRPr="004C0F42" w:rsidRDefault="00A23D5D" w:rsidP="00A23D5D">
      <w:pPr>
        <w:overflowPunct w:val="0"/>
        <w:autoSpaceDE w:val="0"/>
        <w:autoSpaceDN w:val="0"/>
        <w:adjustRightInd w:val="0"/>
        <w:spacing w:line="276" w:lineRule="auto"/>
        <w:ind w:left="709"/>
        <w:jc w:val="both"/>
        <w:textAlignment w:val="baseline"/>
        <w:rPr>
          <w:rFonts w:cs="Arial"/>
          <w:szCs w:val="20"/>
          <w:lang w:val="sl-SI"/>
        </w:rPr>
      </w:pPr>
      <w:r w:rsidRPr="004C0F42">
        <w:rPr>
          <w:rFonts w:cs="Arial"/>
          <w:szCs w:val="20"/>
          <w:lang w:val="sl-SI"/>
        </w:rPr>
        <w:t xml:space="preserve">Zakon ne bo imel </w:t>
      </w:r>
      <w:r w:rsidR="004C1228" w:rsidRPr="004C0F42">
        <w:rPr>
          <w:rFonts w:cs="Arial"/>
          <w:szCs w:val="20"/>
          <w:lang w:val="sl-SI"/>
        </w:rPr>
        <w:t xml:space="preserve">novih ali spremenjenih </w:t>
      </w:r>
      <w:r w:rsidRPr="004C0F42">
        <w:rPr>
          <w:rFonts w:cs="Arial"/>
          <w:szCs w:val="20"/>
          <w:lang w:val="sl-SI"/>
        </w:rPr>
        <w:t>posledic pri obveznostih strank do javne uprave ali pravosodnih organov.</w:t>
      </w:r>
    </w:p>
    <w:p w14:paraId="372CD4EC"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4DF12ED6"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6.2 Presoja posledic za okolje, vključno s prostorskimi in varstvenimi vidiki:</w:t>
      </w:r>
    </w:p>
    <w:p w14:paraId="389E9E0F" w14:textId="77777777" w:rsidR="00A23D5D" w:rsidRPr="004C0F42" w:rsidRDefault="00A23D5D" w:rsidP="00A23D5D">
      <w:pPr>
        <w:overflowPunct w:val="0"/>
        <w:autoSpaceDE w:val="0"/>
        <w:autoSpaceDN w:val="0"/>
        <w:adjustRightInd w:val="0"/>
        <w:spacing w:line="276" w:lineRule="auto"/>
        <w:ind w:left="709"/>
        <w:jc w:val="both"/>
        <w:textAlignment w:val="baseline"/>
        <w:rPr>
          <w:rFonts w:cs="Arial"/>
          <w:szCs w:val="20"/>
          <w:lang w:val="sl-SI"/>
        </w:rPr>
      </w:pPr>
      <w:r w:rsidRPr="004C0F42">
        <w:rPr>
          <w:rFonts w:cs="Arial"/>
          <w:szCs w:val="20"/>
          <w:lang w:val="sl-SI"/>
        </w:rPr>
        <w:t>Zakon ne bo imel posledic na okolje.</w:t>
      </w:r>
    </w:p>
    <w:p w14:paraId="382288E1"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1FE9FB01"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6.3 Presoja posledic za gospodarstvo:</w:t>
      </w:r>
    </w:p>
    <w:p w14:paraId="6E4F11FA" w14:textId="77777777" w:rsidR="00A23D5D" w:rsidRPr="004C0F42" w:rsidRDefault="00A23D5D" w:rsidP="00A23D5D">
      <w:pPr>
        <w:overflowPunct w:val="0"/>
        <w:autoSpaceDE w:val="0"/>
        <w:autoSpaceDN w:val="0"/>
        <w:adjustRightInd w:val="0"/>
        <w:spacing w:line="276" w:lineRule="auto"/>
        <w:ind w:left="709"/>
        <w:jc w:val="both"/>
        <w:textAlignment w:val="baseline"/>
        <w:rPr>
          <w:rFonts w:cs="Arial"/>
          <w:szCs w:val="20"/>
          <w:lang w:val="sl-SI"/>
        </w:rPr>
      </w:pPr>
      <w:r w:rsidRPr="004C0F42">
        <w:rPr>
          <w:rFonts w:cs="Arial"/>
          <w:szCs w:val="20"/>
          <w:lang w:val="sl-SI"/>
        </w:rPr>
        <w:t>Zakon ne bo imel posledic na gospodarstvo.</w:t>
      </w:r>
    </w:p>
    <w:p w14:paraId="2460AF58"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lastRenderedPageBreak/>
        <w:t>6.4 Presoja posledic za socialno področje:</w:t>
      </w:r>
    </w:p>
    <w:p w14:paraId="2C33988A" w14:textId="77777777" w:rsidR="00A23D5D" w:rsidRPr="004C0F42" w:rsidRDefault="00A23D5D" w:rsidP="00A23D5D">
      <w:pPr>
        <w:overflowPunct w:val="0"/>
        <w:autoSpaceDE w:val="0"/>
        <w:autoSpaceDN w:val="0"/>
        <w:adjustRightInd w:val="0"/>
        <w:spacing w:line="276" w:lineRule="auto"/>
        <w:ind w:left="709"/>
        <w:jc w:val="both"/>
        <w:textAlignment w:val="baseline"/>
        <w:rPr>
          <w:rFonts w:cs="Arial"/>
          <w:szCs w:val="20"/>
          <w:lang w:val="sl-SI"/>
        </w:rPr>
      </w:pPr>
      <w:r w:rsidRPr="004C0F42">
        <w:rPr>
          <w:rFonts w:cs="Arial"/>
          <w:szCs w:val="20"/>
          <w:lang w:val="sl-SI"/>
        </w:rPr>
        <w:t>Zakon ne bo imel posledic na socialnem področju.</w:t>
      </w:r>
    </w:p>
    <w:p w14:paraId="526FAA3E"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20E2EAA3"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6.5 Presoja posledic za dokumente razvojnega načrtovanja:</w:t>
      </w:r>
    </w:p>
    <w:p w14:paraId="3C502816" w14:textId="77777777" w:rsidR="00A23D5D" w:rsidRPr="004C0F42" w:rsidRDefault="00A23D5D" w:rsidP="00A23D5D">
      <w:pPr>
        <w:suppressAutoHyphens/>
        <w:overflowPunct w:val="0"/>
        <w:autoSpaceDE w:val="0"/>
        <w:autoSpaceDN w:val="0"/>
        <w:adjustRightInd w:val="0"/>
        <w:spacing w:line="276" w:lineRule="auto"/>
        <w:ind w:firstLine="720"/>
        <w:textAlignment w:val="baseline"/>
        <w:outlineLvl w:val="3"/>
        <w:rPr>
          <w:rFonts w:cs="Arial"/>
          <w:szCs w:val="20"/>
          <w:lang w:val="sl-SI"/>
        </w:rPr>
      </w:pPr>
      <w:r w:rsidRPr="004C0F42">
        <w:rPr>
          <w:rFonts w:cs="Arial"/>
          <w:szCs w:val="20"/>
          <w:lang w:val="sl-SI"/>
        </w:rPr>
        <w:t>Zakon ne bo imel posledic pri dokumentih razvojnega načrtovanja.</w:t>
      </w:r>
    </w:p>
    <w:p w14:paraId="6A1EA8A9" w14:textId="77777777" w:rsidR="00A23D5D" w:rsidRPr="004C0F42" w:rsidRDefault="00A23D5D" w:rsidP="00A23D5D">
      <w:pPr>
        <w:overflowPunct w:val="0"/>
        <w:autoSpaceDE w:val="0"/>
        <w:autoSpaceDN w:val="0"/>
        <w:adjustRightInd w:val="0"/>
        <w:spacing w:line="276" w:lineRule="auto"/>
        <w:jc w:val="both"/>
        <w:textAlignment w:val="baseline"/>
        <w:rPr>
          <w:rFonts w:cs="Arial"/>
          <w:b/>
          <w:szCs w:val="20"/>
          <w:lang w:val="sl-SI"/>
        </w:rPr>
      </w:pPr>
    </w:p>
    <w:p w14:paraId="35393EFA" w14:textId="77777777" w:rsidR="00A23D5D" w:rsidRPr="004C0F42" w:rsidRDefault="00A23D5D" w:rsidP="00A23D5D">
      <w:pPr>
        <w:overflowPunct w:val="0"/>
        <w:autoSpaceDE w:val="0"/>
        <w:autoSpaceDN w:val="0"/>
        <w:adjustRightInd w:val="0"/>
        <w:spacing w:line="276" w:lineRule="auto"/>
        <w:jc w:val="both"/>
        <w:textAlignment w:val="baseline"/>
        <w:rPr>
          <w:rFonts w:cs="Arial"/>
          <w:b/>
          <w:szCs w:val="20"/>
          <w:lang w:val="sl-SI"/>
        </w:rPr>
      </w:pPr>
      <w:r w:rsidRPr="004C0F42">
        <w:rPr>
          <w:rFonts w:cs="Arial"/>
          <w:b/>
          <w:szCs w:val="20"/>
          <w:lang w:val="sl-SI"/>
        </w:rPr>
        <w:t>6.6 Presoja posledic za druga področja:</w:t>
      </w:r>
    </w:p>
    <w:p w14:paraId="7031BFA7" w14:textId="77777777" w:rsidR="00A23D5D" w:rsidRPr="004C0F42" w:rsidRDefault="00A23D5D" w:rsidP="00A23D5D">
      <w:pPr>
        <w:overflowPunct w:val="0"/>
        <w:autoSpaceDE w:val="0"/>
        <w:autoSpaceDN w:val="0"/>
        <w:adjustRightInd w:val="0"/>
        <w:spacing w:line="276" w:lineRule="auto"/>
        <w:ind w:firstLine="720"/>
        <w:jc w:val="both"/>
        <w:textAlignment w:val="baseline"/>
        <w:rPr>
          <w:rFonts w:cs="Arial"/>
          <w:szCs w:val="20"/>
          <w:lang w:val="sl-SI"/>
        </w:rPr>
      </w:pPr>
      <w:r w:rsidRPr="004C0F42">
        <w:rPr>
          <w:rFonts w:cs="Arial"/>
          <w:szCs w:val="20"/>
          <w:lang w:val="sl-SI"/>
        </w:rPr>
        <w:t>Zakon ne bo imel posledic na drugih področjih.</w:t>
      </w:r>
    </w:p>
    <w:p w14:paraId="3F926AC5"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6F16E034"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6.7 Izvajanje sprejetega predpisa:</w:t>
      </w:r>
    </w:p>
    <w:p w14:paraId="5BA42685" w14:textId="545078E5" w:rsidR="00A23D5D" w:rsidRPr="004C0F42" w:rsidRDefault="00A23D5D" w:rsidP="00A23D5D">
      <w:pPr>
        <w:overflowPunct w:val="0"/>
        <w:autoSpaceDE w:val="0"/>
        <w:autoSpaceDN w:val="0"/>
        <w:adjustRightInd w:val="0"/>
        <w:jc w:val="both"/>
        <w:textAlignment w:val="baseline"/>
        <w:rPr>
          <w:rFonts w:cs="Arial"/>
          <w:szCs w:val="20"/>
          <w:lang w:val="sl-SI"/>
        </w:rPr>
      </w:pPr>
      <w:r w:rsidRPr="004C0F42">
        <w:rPr>
          <w:rFonts w:cs="Arial"/>
          <w:szCs w:val="20"/>
          <w:lang w:val="sl-SI"/>
        </w:rPr>
        <w:t>Zakon bo predstavljen članom Koordinacijsk</w:t>
      </w:r>
      <w:r w:rsidR="004C1228" w:rsidRPr="004C0F42">
        <w:rPr>
          <w:rFonts w:cs="Arial"/>
          <w:szCs w:val="20"/>
          <w:lang w:val="sl-SI"/>
        </w:rPr>
        <w:t>e</w:t>
      </w:r>
      <w:r w:rsidRPr="004C0F42">
        <w:rPr>
          <w:rFonts w:cs="Arial"/>
          <w:szCs w:val="20"/>
          <w:lang w:val="sl-SI"/>
        </w:rPr>
        <w:t xml:space="preserve"> skupin</w:t>
      </w:r>
      <w:r w:rsidR="004C1228" w:rsidRPr="004C0F42">
        <w:rPr>
          <w:rFonts w:cs="Arial"/>
          <w:szCs w:val="20"/>
          <w:lang w:val="sl-SI"/>
        </w:rPr>
        <w:t>e</w:t>
      </w:r>
      <w:r w:rsidRPr="004C0F42">
        <w:rPr>
          <w:rFonts w:cs="Arial"/>
          <w:szCs w:val="20"/>
          <w:lang w:val="sl-SI"/>
        </w:rPr>
        <w:t xml:space="preserve"> za kibernetsko varnost, izvajalcem bistvenih storitev</w:t>
      </w:r>
      <w:r w:rsidR="004C1228" w:rsidRPr="004C0F42">
        <w:rPr>
          <w:rFonts w:cs="Arial"/>
          <w:szCs w:val="20"/>
          <w:lang w:val="sl-SI"/>
        </w:rPr>
        <w:t xml:space="preserve">, </w:t>
      </w:r>
      <w:r w:rsidRPr="004C0F42">
        <w:rPr>
          <w:rFonts w:cs="Arial"/>
          <w:szCs w:val="20"/>
          <w:lang w:val="sl-SI"/>
        </w:rPr>
        <w:t>organom državne uprave</w:t>
      </w:r>
      <w:r w:rsidR="004C1228" w:rsidRPr="004C0F42">
        <w:rPr>
          <w:rFonts w:cs="Arial"/>
          <w:szCs w:val="20"/>
          <w:lang w:val="sl-SI"/>
        </w:rPr>
        <w:t xml:space="preserve"> in povezanim subjektom.</w:t>
      </w:r>
    </w:p>
    <w:p w14:paraId="55B19F21" w14:textId="56841498" w:rsidR="00A23D5D" w:rsidRPr="004C0F42" w:rsidRDefault="00A23D5D" w:rsidP="00A23D5D">
      <w:pPr>
        <w:jc w:val="both"/>
        <w:rPr>
          <w:rFonts w:eastAsia="Calibri" w:cs="Arial"/>
          <w:szCs w:val="20"/>
          <w:lang w:val="sl-SI"/>
        </w:rPr>
      </w:pPr>
      <w:r w:rsidRPr="004C0F42">
        <w:rPr>
          <w:rFonts w:eastAsia="Calibri" w:cs="Arial"/>
          <w:szCs w:val="20"/>
          <w:lang w:val="sl-SI"/>
        </w:rPr>
        <w:t xml:space="preserve">Izvajanje tega zakona bo spremljal </w:t>
      </w:r>
      <w:r w:rsidR="004C1228" w:rsidRPr="004C0F42">
        <w:rPr>
          <w:rFonts w:eastAsia="Calibri" w:cs="Arial"/>
          <w:szCs w:val="20"/>
          <w:lang w:val="sl-SI"/>
        </w:rPr>
        <w:t xml:space="preserve">in nadziral </w:t>
      </w:r>
      <w:r w:rsidRPr="004C0F42">
        <w:rPr>
          <w:rFonts w:eastAsia="Calibri" w:cs="Arial"/>
          <w:szCs w:val="20"/>
          <w:lang w:val="sl-SI"/>
        </w:rPr>
        <w:t>pristojni nacionalni organ za informacijsko varnost</w:t>
      </w:r>
      <w:r w:rsidR="004C1228" w:rsidRPr="004C0F42">
        <w:rPr>
          <w:rFonts w:eastAsia="Calibri" w:cs="Arial"/>
          <w:szCs w:val="20"/>
          <w:lang w:val="sl-SI"/>
        </w:rPr>
        <w:t>.</w:t>
      </w:r>
      <w:r w:rsidRPr="004C0F42">
        <w:rPr>
          <w:rFonts w:eastAsia="Calibri" w:cs="Arial"/>
          <w:szCs w:val="20"/>
          <w:lang w:val="sl-SI"/>
        </w:rPr>
        <w:t xml:space="preserve"> Metodologija za spremljanje doseganja ciljev ni predvidena.</w:t>
      </w:r>
    </w:p>
    <w:p w14:paraId="1A328A7C" w14:textId="77777777" w:rsidR="00A23D5D" w:rsidRPr="004C0F42" w:rsidRDefault="00A23D5D" w:rsidP="00A23D5D">
      <w:pPr>
        <w:spacing w:line="276" w:lineRule="auto"/>
        <w:jc w:val="both"/>
        <w:rPr>
          <w:rFonts w:cs="Arial"/>
          <w:szCs w:val="20"/>
          <w:lang w:val="sl-SI"/>
        </w:rPr>
      </w:pPr>
    </w:p>
    <w:p w14:paraId="1FF77431"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6.8 Druge pomembne okoliščine v zvezi z vprašanji, ki jih ureja predlog zakona:</w:t>
      </w:r>
    </w:p>
    <w:p w14:paraId="733137AA" w14:textId="77777777" w:rsidR="00A23D5D" w:rsidRPr="004C0F42" w:rsidRDefault="00A23D5D" w:rsidP="00A23D5D">
      <w:pPr>
        <w:spacing w:line="276" w:lineRule="auto"/>
        <w:jc w:val="both"/>
        <w:rPr>
          <w:rFonts w:cs="Arial"/>
          <w:szCs w:val="20"/>
          <w:lang w:val="sl-SI"/>
        </w:rPr>
      </w:pPr>
      <w:r w:rsidRPr="004C0F42">
        <w:rPr>
          <w:rFonts w:cs="Arial"/>
          <w:szCs w:val="20"/>
          <w:lang w:val="sl-SI"/>
        </w:rPr>
        <w:t>Drugih posebnih pomembnih okoliščin v zvezi z vprašanji, ki jih ureja predlog zakona, ni.</w:t>
      </w:r>
    </w:p>
    <w:p w14:paraId="7F216A85"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40007670"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r w:rsidRPr="004C0F42">
        <w:rPr>
          <w:rFonts w:cs="Arial"/>
          <w:b/>
          <w:szCs w:val="20"/>
          <w:lang w:val="sl-SI"/>
        </w:rPr>
        <w:t>7. PRIKAZ SODELOVANJA JAVNOSTI PRI PRIPRAVI PREDLOGA ZAKONA:</w:t>
      </w:r>
    </w:p>
    <w:p w14:paraId="6CCC85EB"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szCs w:val="20"/>
          <w:lang w:val="sl-SI"/>
        </w:rPr>
      </w:pPr>
    </w:p>
    <w:p w14:paraId="7D3A8366" w14:textId="51D78065" w:rsidR="00A23D5D" w:rsidRPr="004C0F42" w:rsidRDefault="00A23D5D" w:rsidP="002D7CAC">
      <w:pPr>
        <w:suppressAutoHyphens/>
        <w:overflowPunct w:val="0"/>
        <w:autoSpaceDE w:val="0"/>
        <w:autoSpaceDN w:val="0"/>
        <w:adjustRightInd w:val="0"/>
        <w:spacing w:line="276" w:lineRule="auto"/>
        <w:jc w:val="both"/>
        <w:textAlignment w:val="baseline"/>
        <w:outlineLvl w:val="3"/>
        <w:rPr>
          <w:rFonts w:cs="Arial"/>
          <w:szCs w:val="20"/>
          <w:lang w:val="sl-SI"/>
        </w:rPr>
      </w:pPr>
      <w:r w:rsidRPr="004C0F42">
        <w:rPr>
          <w:rFonts w:cs="Arial"/>
          <w:szCs w:val="20"/>
          <w:lang w:val="sl-SI"/>
        </w:rPr>
        <w:t>Predlog zakona se obravnava po nujnem postopku.</w:t>
      </w:r>
      <w:r w:rsidR="002D7CAC" w:rsidRPr="004C0F42">
        <w:rPr>
          <w:lang w:val="sl-SI"/>
        </w:rPr>
        <w:t xml:space="preserve"> P</w:t>
      </w:r>
      <w:r w:rsidR="002D7CAC" w:rsidRPr="004C0F42">
        <w:rPr>
          <w:rFonts w:cs="Arial"/>
          <w:szCs w:val="20"/>
          <w:lang w:val="sl-SI"/>
        </w:rPr>
        <w:t xml:space="preserve">redlog zakona </w:t>
      </w:r>
      <w:r w:rsidR="004C1228" w:rsidRPr="004C0F42">
        <w:rPr>
          <w:rFonts w:cs="Arial"/>
          <w:szCs w:val="20"/>
          <w:lang w:val="sl-SI"/>
        </w:rPr>
        <w:t>je bil v medresorskem usklajevanju,</w:t>
      </w:r>
      <w:r w:rsidR="002D7CAC" w:rsidRPr="004C0F42">
        <w:rPr>
          <w:rFonts w:cs="Arial"/>
          <w:szCs w:val="20"/>
          <w:lang w:val="sl-SI"/>
        </w:rPr>
        <w:t xml:space="preserve"> javnost ni sodelovala pri njegovi pripravi.</w:t>
      </w:r>
    </w:p>
    <w:p w14:paraId="48CFEA26" w14:textId="77777777" w:rsidR="00A23D5D" w:rsidRPr="004C0F42" w:rsidRDefault="00A23D5D" w:rsidP="00A23D5D">
      <w:pPr>
        <w:suppressAutoHyphens/>
        <w:overflowPunct w:val="0"/>
        <w:autoSpaceDE w:val="0"/>
        <w:autoSpaceDN w:val="0"/>
        <w:adjustRightInd w:val="0"/>
        <w:spacing w:line="276" w:lineRule="auto"/>
        <w:textAlignment w:val="baseline"/>
        <w:outlineLvl w:val="3"/>
        <w:rPr>
          <w:rFonts w:cs="Arial"/>
          <w:b/>
          <w:szCs w:val="20"/>
          <w:lang w:val="sl-SI"/>
        </w:rPr>
      </w:pPr>
    </w:p>
    <w:p w14:paraId="6B5684A6" w14:textId="77777777" w:rsidR="00A23D5D" w:rsidRPr="004C0F42" w:rsidRDefault="00A23D5D" w:rsidP="00A23D5D">
      <w:pPr>
        <w:rPr>
          <w:rFonts w:cs="Arial"/>
          <w:b/>
          <w:szCs w:val="20"/>
          <w:lang w:val="sl-SI"/>
        </w:rPr>
      </w:pPr>
      <w:r w:rsidRPr="004C0F42">
        <w:rPr>
          <w:rFonts w:cs="Arial"/>
          <w:b/>
          <w:szCs w:val="20"/>
          <w:lang w:val="sl-SI"/>
        </w:rPr>
        <w:t>8. PODATEK O ZUNANJEM STROKOVNJAKU OZIROMA PRAVNI OSEBI, KI JE SODELOVALA PRI PRIPRAVI PREDLOGA ZAKONA, IN ZNESKU PLAČILA ZA TA NAMEN:</w:t>
      </w:r>
    </w:p>
    <w:p w14:paraId="712BD421" w14:textId="77777777" w:rsidR="00A23D5D" w:rsidRPr="004C0F42" w:rsidRDefault="00A23D5D" w:rsidP="00A23D5D">
      <w:pPr>
        <w:rPr>
          <w:rFonts w:cs="Arial"/>
          <w:szCs w:val="20"/>
          <w:lang w:val="sl-SI"/>
        </w:rPr>
      </w:pPr>
    </w:p>
    <w:p w14:paraId="3975F1B2" w14:textId="77777777" w:rsidR="00A23D5D" w:rsidRPr="004C0F42" w:rsidRDefault="00A23D5D" w:rsidP="00A23D5D">
      <w:pPr>
        <w:rPr>
          <w:rFonts w:cs="Arial"/>
          <w:szCs w:val="20"/>
          <w:lang w:val="sl-SI"/>
        </w:rPr>
      </w:pPr>
      <w:r w:rsidRPr="004C0F42">
        <w:rPr>
          <w:rFonts w:cs="Arial"/>
          <w:szCs w:val="20"/>
          <w:lang w:val="sl-SI"/>
        </w:rPr>
        <w:t>Pri pripravi zakona niso sodelovali zunanji strokovnjaki.</w:t>
      </w:r>
    </w:p>
    <w:p w14:paraId="7CC60F4E" w14:textId="77777777" w:rsidR="00A23D5D" w:rsidRPr="004C0F42" w:rsidRDefault="00A23D5D" w:rsidP="00A23D5D">
      <w:pPr>
        <w:rPr>
          <w:rFonts w:cs="Arial"/>
          <w:b/>
          <w:szCs w:val="20"/>
          <w:lang w:val="sl-SI"/>
        </w:rPr>
      </w:pPr>
    </w:p>
    <w:p w14:paraId="554614C7" w14:textId="77777777" w:rsidR="00A23D5D" w:rsidRPr="004C0F42" w:rsidRDefault="00A23D5D" w:rsidP="00A23D5D">
      <w:pPr>
        <w:suppressAutoHyphens/>
        <w:overflowPunct w:val="0"/>
        <w:autoSpaceDE w:val="0"/>
        <w:autoSpaceDN w:val="0"/>
        <w:adjustRightInd w:val="0"/>
        <w:spacing w:line="276" w:lineRule="auto"/>
        <w:jc w:val="both"/>
        <w:textAlignment w:val="baseline"/>
        <w:outlineLvl w:val="3"/>
        <w:rPr>
          <w:rFonts w:cs="Arial"/>
          <w:b/>
          <w:szCs w:val="20"/>
          <w:lang w:val="sl-SI"/>
        </w:rPr>
      </w:pPr>
      <w:r w:rsidRPr="004C0F42">
        <w:rPr>
          <w:rFonts w:cs="Arial"/>
          <w:b/>
          <w:szCs w:val="20"/>
          <w:lang w:val="sl-SI"/>
        </w:rPr>
        <w:t>9. NAVEDBA, KATERI PREDSTAVNIKI PREDLAGATELJA BODO SODELOVALI PRI DELU DRŽAVNEGA ZBORA IN DELOVNIH TELES</w:t>
      </w:r>
    </w:p>
    <w:p w14:paraId="7C97F06E" w14:textId="77777777" w:rsidR="00A23D5D" w:rsidRPr="004C0F42" w:rsidRDefault="00A23D5D" w:rsidP="00A23D5D">
      <w:pPr>
        <w:suppressAutoHyphens/>
        <w:overflowPunct w:val="0"/>
        <w:autoSpaceDE w:val="0"/>
        <w:autoSpaceDN w:val="0"/>
        <w:adjustRightInd w:val="0"/>
        <w:spacing w:line="276" w:lineRule="auto"/>
        <w:jc w:val="both"/>
        <w:textAlignment w:val="baseline"/>
        <w:outlineLvl w:val="3"/>
        <w:rPr>
          <w:rFonts w:cs="Arial"/>
          <w:b/>
          <w:szCs w:val="20"/>
          <w:lang w:val="sl-SI"/>
        </w:rPr>
      </w:pPr>
    </w:p>
    <w:p w14:paraId="04167606" w14:textId="0F7122F0" w:rsidR="008D3023" w:rsidRPr="008D3023" w:rsidRDefault="008D3023" w:rsidP="008D3023">
      <w:pPr>
        <w:spacing w:line="240" w:lineRule="auto"/>
        <w:rPr>
          <w:lang w:val="sl-SI"/>
        </w:rPr>
      </w:pPr>
      <w:r>
        <w:rPr>
          <w:lang w:val="sl-SI"/>
        </w:rPr>
        <w:t xml:space="preserve">- </w:t>
      </w:r>
      <w:r w:rsidRPr="008D3023">
        <w:rPr>
          <w:lang w:val="sl-SI"/>
        </w:rPr>
        <w:t>dr. Uroš Svete, direktor Urada Vlade Republike Slovenije za informacijsko varnost (URSIV);</w:t>
      </w:r>
    </w:p>
    <w:p w14:paraId="6CBA78A1" w14:textId="3A622F65" w:rsidR="008D3023" w:rsidRPr="008D3023" w:rsidRDefault="008D3023" w:rsidP="008D3023">
      <w:pPr>
        <w:spacing w:line="240" w:lineRule="auto"/>
        <w:rPr>
          <w:lang w:val="sl-SI"/>
        </w:rPr>
      </w:pPr>
      <w:r>
        <w:rPr>
          <w:lang w:val="sl-SI"/>
        </w:rPr>
        <w:t xml:space="preserve">- </w:t>
      </w:r>
      <w:r w:rsidRPr="008D3023">
        <w:rPr>
          <w:lang w:val="sl-SI"/>
        </w:rPr>
        <w:t>Kory Golob, pomočnik direktorja URSIV.</w:t>
      </w:r>
    </w:p>
    <w:p w14:paraId="067EE870" w14:textId="77777777" w:rsidR="008D3023" w:rsidRDefault="008D3023" w:rsidP="00A23D5D">
      <w:pPr>
        <w:spacing w:line="240" w:lineRule="auto"/>
        <w:rPr>
          <w:rFonts w:cs="Arial"/>
          <w:b/>
          <w:szCs w:val="20"/>
          <w:lang w:val="sl-SI" w:eastAsia="sl-SI"/>
        </w:rPr>
      </w:pPr>
    </w:p>
    <w:p w14:paraId="3825F08B" w14:textId="77777777" w:rsidR="008D3023" w:rsidRDefault="008D3023" w:rsidP="00A23D5D">
      <w:pPr>
        <w:spacing w:line="240" w:lineRule="auto"/>
        <w:rPr>
          <w:rFonts w:cs="Arial"/>
          <w:b/>
          <w:szCs w:val="20"/>
          <w:lang w:val="sl-SI" w:eastAsia="sl-SI"/>
        </w:rPr>
      </w:pPr>
    </w:p>
    <w:p w14:paraId="1C37D108" w14:textId="77777777" w:rsidR="008D3023" w:rsidRDefault="008D3023" w:rsidP="00A23D5D">
      <w:pPr>
        <w:spacing w:line="240" w:lineRule="auto"/>
        <w:rPr>
          <w:rFonts w:cs="Arial"/>
          <w:b/>
          <w:szCs w:val="20"/>
          <w:lang w:val="sl-SI" w:eastAsia="sl-SI"/>
        </w:rPr>
      </w:pPr>
    </w:p>
    <w:p w14:paraId="4D7A309B" w14:textId="77777777" w:rsidR="008D3023" w:rsidRDefault="008D3023" w:rsidP="00A23D5D">
      <w:pPr>
        <w:spacing w:line="240" w:lineRule="auto"/>
        <w:rPr>
          <w:rFonts w:cs="Arial"/>
          <w:b/>
          <w:szCs w:val="20"/>
          <w:lang w:val="sl-SI" w:eastAsia="sl-SI"/>
        </w:rPr>
      </w:pPr>
    </w:p>
    <w:p w14:paraId="2E6B419F" w14:textId="77777777" w:rsidR="008D3023" w:rsidRDefault="008D3023" w:rsidP="00A23D5D">
      <w:pPr>
        <w:spacing w:line="240" w:lineRule="auto"/>
        <w:rPr>
          <w:rFonts w:cs="Arial"/>
          <w:b/>
          <w:szCs w:val="20"/>
          <w:lang w:val="sl-SI" w:eastAsia="sl-SI"/>
        </w:rPr>
      </w:pPr>
    </w:p>
    <w:p w14:paraId="0863729D" w14:textId="77777777" w:rsidR="008D3023" w:rsidRDefault="008D3023" w:rsidP="00A23D5D">
      <w:pPr>
        <w:spacing w:line="240" w:lineRule="auto"/>
        <w:rPr>
          <w:rFonts w:cs="Arial"/>
          <w:b/>
          <w:szCs w:val="20"/>
          <w:lang w:val="sl-SI" w:eastAsia="sl-SI"/>
        </w:rPr>
      </w:pPr>
    </w:p>
    <w:p w14:paraId="67D35F5F" w14:textId="77777777" w:rsidR="008D3023" w:rsidRDefault="008D3023" w:rsidP="00A23D5D">
      <w:pPr>
        <w:spacing w:line="240" w:lineRule="auto"/>
        <w:rPr>
          <w:rFonts w:cs="Arial"/>
          <w:b/>
          <w:szCs w:val="20"/>
          <w:lang w:val="sl-SI" w:eastAsia="sl-SI"/>
        </w:rPr>
      </w:pPr>
    </w:p>
    <w:p w14:paraId="6ECEE686" w14:textId="77777777" w:rsidR="008D3023" w:rsidRDefault="008D3023" w:rsidP="00A23D5D">
      <w:pPr>
        <w:spacing w:line="240" w:lineRule="auto"/>
        <w:rPr>
          <w:rFonts w:cs="Arial"/>
          <w:b/>
          <w:szCs w:val="20"/>
          <w:lang w:val="sl-SI" w:eastAsia="sl-SI"/>
        </w:rPr>
      </w:pPr>
    </w:p>
    <w:p w14:paraId="399C6793" w14:textId="77777777" w:rsidR="008D3023" w:rsidRDefault="008D3023" w:rsidP="00A23D5D">
      <w:pPr>
        <w:spacing w:line="240" w:lineRule="auto"/>
        <w:rPr>
          <w:rFonts w:cs="Arial"/>
          <w:b/>
          <w:szCs w:val="20"/>
          <w:lang w:val="sl-SI" w:eastAsia="sl-SI"/>
        </w:rPr>
      </w:pPr>
    </w:p>
    <w:p w14:paraId="31EE4D76" w14:textId="77777777" w:rsidR="008D3023" w:rsidRDefault="008D3023" w:rsidP="00A23D5D">
      <w:pPr>
        <w:spacing w:line="240" w:lineRule="auto"/>
        <w:rPr>
          <w:rFonts w:cs="Arial"/>
          <w:b/>
          <w:szCs w:val="20"/>
          <w:lang w:val="sl-SI" w:eastAsia="sl-SI"/>
        </w:rPr>
      </w:pPr>
    </w:p>
    <w:p w14:paraId="13CD29A5" w14:textId="77777777" w:rsidR="008D3023" w:rsidRDefault="008D3023" w:rsidP="00A23D5D">
      <w:pPr>
        <w:spacing w:line="240" w:lineRule="auto"/>
        <w:rPr>
          <w:rFonts w:cs="Arial"/>
          <w:b/>
          <w:szCs w:val="20"/>
          <w:lang w:val="sl-SI" w:eastAsia="sl-SI"/>
        </w:rPr>
      </w:pPr>
    </w:p>
    <w:p w14:paraId="2051C3A4" w14:textId="77777777" w:rsidR="008D3023" w:rsidRDefault="008D3023" w:rsidP="00A23D5D">
      <w:pPr>
        <w:spacing w:line="240" w:lineRule="auto"/>
        <w:rPr>
          <w:rFonts w:cs="Arial"/>
          <w:b/>
          <w:szCs w:val="20"/>
          <w:lang w:val="sl-SI" w:eastAsia="sl-SI"/>
        </w:rPr>
      </w:pPr>
    </w:p>
    <w:p w14:paraId="3BA8A11C" w14:textId="77777777" w:rsidR="008D3023" w:rsidRDefault="008D3023" w:rsidP="00A23D5D">
      <w:pPr>
        <w:spacing w:line="240" w:lineRule="auto"/>
        <w:rPr>
          <w:rFonts w:cs="Arial"/>
          <w:b/>
          <w:szCs w:val="20"/>
          <w:lang w:val="sl-SI" w:eastAsia="sl-SI"/>
        </w:rPr>
      </w:pPr>
    </w:p>
    <w:p w14:paraId="6D3E8A47" w14:textId="77777777" w:rsidR="008D3023" w:rsidRDefault="008D3023" w:rsidP="00A23D5D">
      <w:pPr>
        <w:spacing w:line="240" w:lineRule="auto"/>
        <w:rPr>
          <w:rFonts w:cs="Arial"/>
          <w:b/>
          <w:szCs w:val="20"/>
          <w:lang w:val="sl-SI" w:eastAsia="sl-SI"/>
        </w:rPr>
      </w:pPr>
    </w:p>
    <w:p w14:paraId="599EFFEC" w14:textId="77777777" w:rsidR="008D3023" w:rsidRDefault="008D3023" w:rsidP="00A23D5D">
      <w:pPr>
        <w:spacing w:line="240" w:lineRule="auto"/>
        <w:rPr>
          <w:rFonts w:cs="Arial"/>
          <w:b/>
          <w:szCs w:val="20"/>
          <w:lang w:val="sl-SI" w:eastAsia="sl-SI"/>
        </w:rPr>
      </w:pPr>
    </w:p>
    <w:p w14:paraId="25F55F0C" w14:textId="77777777" w:rsidR="008D3023" w:rsidRDefault="008D3023" w:rsidP="00A23D5D">
      <w:pPr>
        <w:spacing w:line="240" w:lineRule="auto"/>
        <w:rPr>
          <w:rFonts w:cs="Arial"/>
          <w:b/>
          <w:szCs w:val="20"/>
          <w:lang w:val="sl-SI" w:eastAsia="sl-SI"/>
        </w:rPr>
      </w:pPr>
    </w:p>
    <w:p w14:paraId="71D27B53" w14:textId="77777777" w:rsidR="008D3023" w:rsidRDefault="008D3023" w:rsidP="00A23D5D">
      <w:pPr>
        <w:spacing w:line="240" w:lineRule="auto"/>
        <w:rPr>
          <w:rFonts w:cs="Arial"/>
          <w:b/>
          <w:szCs w:val="20"/>
          <w:lang w:val="sl-SI" w:eastAsia="sl-SI"/>
        </w:rPr>
      </w:pPr>
    </w:p>
    <w:p w14:paraId="42969165" w14:textId="77777777" w:rsidR="008D3023" w:rsidRDefault="008D3023" w:rsidP="00A23D5D">
      <w:pPr>
        <w:spacing w:line="240" w:lineRule="auto"/>
        <w:rPr>
          <w:rFonts w:cs="Arial"/>
          <w:b/>
          <w:szCs w:val="20"/>
          <w:lang w:val="sl-SI" w:eastAsia="sl-SI"/>
        </w:rPr>
      </w:pPr>
    </w:p>
    <w:p w14:paraId="3A634A50" w14:textId="77777777" w:rsidR="008D3023" w:rsidRDefault="008D3023" w:rsidP="00A23D5D">
      <w:pPr>
        <w:spacing w:line="240" w:lineRule="auto"/>
        <w:rPr>
          <w:rFonts w:cs="Arial"/>
          <w:b/>
          <w:szCs w:val="20"/>
          <w:lang w:val="sl-SI" w:eastAsia="sl-SI"/>
        </w:rPr>
      </w:pPr>
    </w:p>
    <w:p w14:paraId="7F569EAA" w14:textId="77777777" w:rsidR="008D3023" w:rsidRDefault="008D3023" w:rsidP="00A23D5D">
      <w:pPr>
        <w:spacing w:line="240" w:lineRule="auto"/>
        <w:rPr>
          <w:rFonts w:cs="Arial"/>
          <w:b/>
          <w:szCs w:val="20"/>
          <w:lang w:val="sl-SI" w:eastAsia="sl-SI"/>
        </w:rPr>
      </w:pPr>
    </w:p>
    <w:p w14:paraId="7B59EE40" w14:textId="77777777" w:rsidR="008D3023" w:rsidRDefault="008D3023" w:rsidP="00A23D5D">
      <w:pPr>
        <w:spacing w:line="240" w:lineRule="auto"/>
        <w:rPr>
          <w:rFonts w:cs="Arial"/>
          <w:b/>
          <w:szCs w:val="20"/>
          <w:lang w:val="sl-SI" w:eastAsia="sl-SI"/>
        </w:rPr>
      </w:pPr>
    </w:p>
    <w:p w14:paraId="1B1DA357" w14:textId="77777777" w:rsidR="008D3023" w:rsidRDefault="008D3023" w:rsidP="00A23D5D">
      <w:pPr>
        <w:spacing w:line="240" w:lineRule="auto"/>
        <w:rPr>
          <w:rFonts w:cs="Arial"/>
          <w:b/>
          <w:szCs w:val="20"/>
          <w:lang w:val="sl-SI" w:eastAsia="sl-SI"/>
        </w:rPr>
      </w:pPr>
    </w:p>
    <w:p w14:paraId="0DB4BF92" w14:textId="77777777" w:rsidR="008D3023" w:rsidRDefault="008D3023" w:rsidP="00A23D5D">
      <w:pPr>
        <w:spacing w:line="240" w:lineRule="auto"/>
        <w:rPr>
          <w:rFonts w:cs="Arial"/>
          <w:b/>
          <w:szCs w:val="20"/>
          <w:lang w:val="sl-SI" w:eastAsia="sl-SI"/>
        </w:rPr>
      </w:pPr>
    </w:p>
    <w:p w14:paraId="36501996" w14:textId="1B4A66FE" w:rsidR="00A23D5D" w:rsidRPr="00DC4E2D" w:rsidRDefault="00A23D5D" w:rsidP="00A23D5D">
      <w:pPr>
        <w:spacing w:line="240" w:lineRule="auto"/>
        <w:rPr>
          <w:rFonts w:cs="Arial"/>
          <w:b/>
          <w:szCs w:val="20"/>
          <w:lang w:val="sl-SI" w:eastAsia="sl-SI"/>
        </w:rPr>
      </w:pPr>
      <w:r w:rsidRPr="00DC4E2D">
        <w:rPr>
          <w:rFonts w:cs="Arial"/>
          <w:b/>
          <w:szCs w:val="20"/>
          <w:lang w:val="sl-SI" w:eastAsia="sl-SI"/>
        </w:rPr>
        <w:lastRenderedPageBreak/>
        <w:t>II. BESEDILO ČLENOV</w:t>
      </w:r>
    </w:p>
    <w:p w14:paraId="39F25267" w14:textId="77777777" w:rsidR="00A23D5D" w:rsidRPr="00DC4E2D" w:rsidRDefault="00A23D5D" w:rsidP="00A23D5D">
      <w:pPr>
        <w:spacing w:line="240" w:lineRule="auto"/>
        <w:jc w:val="both"/>
        <w:rPr>
          <w:rFonts w:cs="Arial"/>
          <w:szCs w:val="20"/>
          <w:lang w:val="sl-SI"/>
        </w:rPr>
      </w:pPr>
    </w:p>
    <w:p w14:paraId="20501B20" w14:textId="77777777" w:rsidR="00A23D5D" w:rsidRPr="00DC4E2D" w:rsidRDefault="00A23D5D" w:rsidP="00A23D5D">
      <w:pPr>
        <w:suppressAutoHyphens/>
        <w:overflowPunct w:val="0"/>
        <w:autoSpaceDE w:val="0"/>
        <w:autoSpaceDN w:val="0"/>
        <w:adjustRightInd w:val="0"/>
        <w:spacing w:line="240" w:lineRule="exact"/>
        <w:jc w:val="both"/>
        <w:textAlignment w:val="baseline"/>
        <w:outlineLvl w:val="3"/>
        <w:rPr>
          <w:rFonts w:cs="Arial"/>
          <w:b/>
          <w:szCs w:val="20"/>
          <w:lang w:val="sl-SI" w:eastAsia="sl-SI"/>
        </w:rPr>
      </w:pPr>
    </w:p>
    <w:p w14:paraId="3C2D6F12" w14:textId="77777777" w:rsidR="00A23D5D" w:rsidRPr="00DC4E2D" w:rsidRDefault="00A23D5D" w:rsidP="00A23D5D">
      <w:pPr>
        <w:spacing w:line="240" w:lineRule="exact"/>
        <w:jc w:val="center"/>
        <w:rPr>
          <w:rFonts w:cs="Arial"/>
          <w:b/>
          <w:szCs w:val="20"/>
          <w:lang w:val="sl-SI"/>
        </w:rPr>
      </w:pPr>
      <w:r w:rsidRPr="00DC4E2D">
        <w:rPr>
          <w:rFonts w:cs="Arial"/>
          <w:b/>
          <w:szCs w:val="20"/>
          <w:lang w:val="sl-SI"/>
        </w:rPr>
        <w:t>1. člen</w:t>
      </w:r>
    </w:p>
    <w:p w14:paraId="360AD437" w14:textId="77777777" w:rsidR="00A23D5D" w:rsidRPr="00DC4E2D" w:rsidRDefault="00A23D5D" w:rsidP="00A23D5D">
      <w:pPr>
        <w:spacing w:line="240" w:lineRule="exact"/>
        <w:jc w:val="both"/>
        <w:rPr>
          <w:rFonts w:cs="Arial"/>
          <w:szCs w:val="20"/>
          <w:lang w:val="sl-SI"/>
        </w:rPr>
      </w:pPr>
    </w:p>
    <w:p w14:paraId="5A38347B" w14:textId="3405A77F" w:rsidR="00486E02" w:rsidRPr="00486E02" w:rsidRDefault="00A23D5D" w:rsidP="00486E02">
      <w:pPr>
        <w:spacing w:line="240" w:lineRule="exact"/>
        <w:jc w:val="both"/>
        <w:rPr>
          <w:rFonts w:cs="Arial"/>
          <w:szCs w:val="20"/>
          <w:lang w:val="sl-SI"/>
        </w:rPr>
      </w:pPr>
      <w:r w:rsidRPr="00486E02">
        <w:rPr>
          <w:rFonts w:cs="Arial"/>
          <w:szCs w:val="20"/>
          <w:lang w:val="sl-SI"/>
        </w:rPr>
        <w:t xml:space="preserve">V Zakonu o informacijski varnosti </w:t>
      </w:r>
      <w:r w:rsidR="004E6FFA" w:rsidRPr="00486E02">
        <w:rPr>
          <w:rFonts w:cs="Arial"/>
          <w:szCs w:val="20"/>
          <w:lang w:val="sl-SI"/>
        </w:rPr>
        <w:t>(Uradni list RS, št. 30/18,95/21 in 130/22 – ZEKom-2)</w:t>
      </w:r>
      <w:r w:rsidRPr="00486E02">
        <w:rPr>
          <w:rFonts w:cs="Arial"/>
          <w:szCs w:val="20"/>
          <w:lang w:val="sl-SI"/>
        </w:rPr>
        <w:t xml:space="preserve"> se</w:t>
      </w:r>
      <w:r w:rsidR="00486E02" w:rsidRPr="00486E02">
        <w:rPr>
          <w:rFonts w:cs="Arial"/>
          <w:szCs w:val="20"/>
          <w:lang w:val="sl-SI"/>
        </w:rPr>
        <w:t xml:space="preserve"> </w:t>
      </w:r>
      <w:r w:rsidR="00486E02" w:rsidRPr="00486E02">
        <w:rPr>
          <w:rFonts w:cs="Arial"/>
          <w:szCs w:val="20"/>
          <w:lang w:val="sl-SI" w:eastAsia="sl-SI"/>
        </w:rPr>
        <w:t>v prvem odstavku  5.  člena</w:t>
      </w:r>
      <w:r w:rsidR="00486E02">
        <w:rPr>
          <w:rFonts w:cs="Arial"/>
          <w:szCs w:val="20"/>
          <w:lang w:val="sl-SI" w:eastAsia="sl-SI"/>
        </w:rPr>
        <w:t>:</w:t>
      </w:r>
      <w:r w:rsidR="00486E02" w:rsidRPr="00486E02">
        <w:rPr>
          <w:szCs w:val="20"/>
          <w:lang w:val="sl-SI"/>
        </w:rPr>
        <w:t xml:space="preserve"> </w:t>
      </w:r>
    </w:p>
    <w:p w14:paraId="39424181" w14:textId="77777777" w:rsidR="00486E02" w:rsidRPr="00467DFD" w:rsidRDefault="00486E02" w:rsidP="00486E02">
      <w:pPr>
        <w:pStyle w:val="Odstavek"/>
        <w:numPr>
          <w:ilvl w:val="0"/>
          <w:numId w:val="35"/>
        </w:numPr>
        <w:overflowPunct w:val="0"/>
        <w:autoSpaceDE w:val="0"/>
        <w:autoSpaceDN w:val="0"/>
        <w:adjustRightInd w:val="0"/>
        <w:spacing w:before="240" w:after="0" w:line="240" w:lineRule="auto"/>
        <w:textAlignment w:val="baseline"/>
      </w:pPr>
      <w:r w:rsidRPr="00467DFD">
        <w:t xml:space="preserve">v drugi alineji besedo »in« nadomesti z vejico,  </w:t>
      </w:r>
    </w:p>
    <w:p w14:paraId="3DD7BE24" w14:textId="77777777" w:rsidR="00486E02" w:rsidRPr="00467DFD" w:rsidRDefault="00486E02" w:rsidP="00486E02">
      <w:pPr>
        <w:pStyle w:val="Odstavek"/>
        <w:numPr>
          <w:ilvl w:val="0"/>
          <w:numId w:val="35"/>
        </w:numPr>
        <w:overflowPunct w:val="0"/>
        <w:autoSpaceDE w:val="0"/>
        <w:autoSpaceDN w:val="0"/>
        <w:adjustRightInd w:val="0"/>
        <w:spacing w:before="240" w:after="0" w:line="240" w:lineRule="auto"/>
        <w:textAlignment w:val="baseline"/>
      </w:pPr>
      <w:r w:rsidRPr="00467DFD">
        <w:t>v tretji alineji piko nadomesti z besedo »in«,</w:t>
      </w:r>
    </w:p>
    <w:p w14:paraId="18A64179" w14:textId="77777777" w:rsidR="00486E02" w:rsidRPr="00467DFD" w:rsidRDefault="00486E02" w:rsidP="00486E02">
      <w:pPr>
        <w:pStyle w:val="Odstavek"/>
        <w:numPr>
          <w:ilvl w:val="0"/>
          <w:numId w:val="35"/>
        </w:numPr>
        <w:overflowPunct w:val="0"/>
        <w:autoSpaceDE w:val="0"/>
        <w:autoSpaceDN w:val="0"/>
        <w:adjustRightInd w:val="0"/>
        <w:spacing w:before="240" w:after="0" w:line="240" w:lineRule="auto"/>
        <w:textAlignment w:val="baseline"/>
      </w:pPr>
      <w:r w:rsidRPr="00467DFD">
        <w:t xml:space="preserve">doda četrto alinejo, ki se glasi: </w:t>
      </w:r>
    </w:p>
    <w:p w14:paraId="3D2A82FE" w14:textId="0BFF5721" w:rsidR="00486E02" w:rsidRPr="00467DFD" w:rsidRDefault="00486E02" w:rsidP="00486E02">
      <w:pPr>
        <w:pStyle w:val="Odstavek"/>
        <w:ind w:left="785"/>
      </w:pPr>
      <w:r w:rsidRPr="00467DFD">
        <w:t>»državni organi, organi lokalnih skupnosti, javne agencije in nosilci javnih pooblastil ter drugi subjekti, ki niso organi državne uprave</w:t>
      </w:r>
      <w:r w:rsidR="0041494D" w:rsidRPr="00467DFD">
        <w:t xml:space="preserve"> iz prejšnje alineje</w:t>
      </w:r>
      <w:r w:rsidRPr="00467DFD">
        <w:t xml:space="preserve"> ali izvajalci bistvenih storitev iz </w:t>
      </w:r>
      <w:r w:rsidR="0041494D" w:rsidRPr="00467DFD">
        <w:t>prve alineje tega odsta</w:t>
      </w:r>
      <w:r w:rsidR="00CE6C65" w:rsidRPr="00467DFD">
        <w:t>v</w:t>
      </w:r>
      <w:r w:rsidR="0041494D" w:rsidRPr="00467DFD">
        <w:t>ka</w:t>
      </w:r>
      <w:r w:rsidRPr="00467DFD">
        <w:t xml:space="preserve"> in se povezujejo s centralnim </w:t>
      </w:r>
      <w:r w:rsidR="0090196B">
        <w:t xml:space="preserve">državnim </w:t>
      </w:r>
      <w:r w:rsidRPr="00467DFD">
        <w:t xml:space="preserve">informacijsko-komunikacijskim </w:t>
      </w:r>
      <w:r w:rsidR="0090196B">
        <w:t xml:space="preserve">omrežjem oziroma </w:t>
      </w:r>
      <w:r w:rsidRPr="00467DFD">
        <w:t>sistemom (v nadaljnjem besedilu: povezani subjekti).«;</w:t>
      </w:r>
    </w:p>
    <w:p w14:paraId="206FB249" w14:textId="77777777" w:rsidR="00A23D5D" w:rsidRPr="00467DFD" w:rsidRDefault="00A23D5D" w:rsidP="00A23D5D">
      <w:pPr>
        <w:spacing w:line="240" w:lineRule="exact"/>
        <w:jc w:val="both"/>
        <w:rPr>
          <w:rFonts w:cs="Arial"/>
          <w:szCs w:val="20"/>
          <w:lang w:val="sl-SI"/>
        </w:rPr>
      </w:pPr>
    </w:p>
    <w:p w14:paraId="781759E8" w14:textId="32230BFB" w:rsidR="00A23D5D" w:rsidRPr="0053264D" w:rsidRDefault="00FA3F5C" w:rsidP="00A23D5D">
      <w:pPr>
        <w:spacing w:line="240" w:lineRule="exact"/>
        <w:jc w:val="center"/>
        <w:rPr>
          <w:rFonts w:cs="Arial"/>
          <w:b/>
          <w:szCs w:val="20"/>
          <w:lang w:val="sl-SI"/>
        </w:rPr>
      </w:pPr>
      <w:r w:rsidRPr="0053264D">
        <w:rPr>
          <w:rFonts w:cs="Arial"/>
          <w:b/>
          <w:szCs w:val="20"/>
          <w:lang w:val="sl-SI"/>
        </w:rPr>
        <w:t>2</w:t>
      </w:r>
      <w:r w:rsidR="00A23D5D" w:rsidRPr="0053264D">
        <w:rPr>
          <w:rFonts w:cs="Arial"/>
          <w:b/>
          <w:szCs w:val="20"/>
          <w:lang w:val="sl-SI"/>
        </w:rPr>
        <w:t>. člen</w:t>
      </w:r>
    </w:p>
    <w:p w14:paraId="32E10CBF" w14:textId="77777777" w:rsidR="00A23D5D" w:rsidRPr="0053264D" w:rsidRDefault="00A23D5D" w:rsidP="00A23D5D">
      <w:pPr>
        <w:spacing w:line="240" w:lineRule="exact"/>
        <w:jc w:val="both"/>
        <w:rPr>
          <w:rFonts w:cs="Arial"/>
          <w:szCs w:val="20"/>
          <w:lang w:val="sl-SI"/>
        </w:rPr>
      </w:pPr>
    </w:p>
    <w:p w14:paraId="7483F5E6" w14:textId="174CF91E" w:rsidR="008D48F5" w:rsidRPr="0053264D" w:rsidRDefault="00931518" w:rsidP="00A23D5D">
      <w:pPr>
        <w:spacing w:line="240" w:lineRule="exact"/>
        <w:jc w:val="both"/>
        <w:rPr>
          <w:rFonts w:cs="Arial"/>
          <w:szCs w:val="20"/>
          <w:lang w:val="sl-SI"/>
        </w:rPr>
      </w:pPr>
      <w:r w:rsidRPr="0053264D">
        <w:rPr>
          <w:rFonts w:cs="Arial"/>
          <w:szCs w:val="20"/>
          <w:lang w:val="sl-SI"/>
        </w:rPr>
        <w:t>V petem odstavku 12. člena se pred bese</w:t>
      </w:r>
      <w:r w:rsidR="008D48F5" w:rsidRPr="0053264D">
        <w:rPr>
          <w:rFonts w:cs="Arial"/>
          <w:szCs w:val="20"/>
          <w:lang w:val="sl-SI"/>
        </w:rPr>
        <w:t>do</w:t>
      </w:r>
      <w:r w:rsidRPr="0053264D">
        <w:rPr>
          <w:rFonts w:cs="Arial"/>
          <w:szCs w:val="20"/>
          <w:lang w:val="sl-SI"/>
        </w:rPr>
        <w:t xml:space="preserve"> </w:t>
      </w:r>
      <w:r w:rsidR="008D48F5" w:rsidRPr="0053264D">
        <w:rPr>
          <w:rFonts w:cs="Arial"/>
          <w:szCs w:val="20"/>
          <w:lang w:val="sl-SI"/>
        </w:rPr>
        <w:t>»incidentov« doda besedilo »in preprečevanja«.</w:t>
      </w:r>
    </w:p>
    <w:p w14:paraId="7EFDABCB" w14:textId="77777777" w:rsidR="008D48F5" w:rsidRPr="0053264D" w:rsidRDefault="008D48F5" w:rsidP="00A23D5D">
      <w:pPr>
        <w:spacing w:line="240" w:lineRule="exact"/>
        <w:jc w:val="both"/>
        <w:rPr>
          <w:rFonts w:cs="Arial"/>
          <w:szCs w:val="20"/>
          <w:lang w:val="sl-SI"/>
        </w:rPr>
      </w:pPr>
    </w:p>
    <w:p w14:paraId="27FA0286" w14:textId="07273A27" w:rsidR="00931518" w:rsidRPr="0053264D" w:rsidRDefault="008D48F5" w:rsidP="00A23D5D">
      <w:pPr>
        <w:spacing w:line="240" w:lineRule="exact"/>
        <w:jc w:val="both"/>
        <w:rPr>
          <w:rFonts w:cs="Arial"/>
          <w:szCs w:val="20"/>
          <w:lang w:val="sl-SI"/>
        </w:rPr>
      </w:pPr>
      <w:r w:rsidRPr="0053264D">
        <w:rPr>
          <w:rFonts w:cs="Arial"/>
          <w:szCs w:val="20"/>
          <w:lang w:val="sl-SI"/>
        </w:rPr>
        <w:t xml:space="preserve">Za besedilom </w:t>
      </w:r>
      <w:r w:rsidR="00931518" w:rsidRPr="0053264D">
        <w:rPr>
          <w:rFonts w:cs="Arial"/>
          <w:szCs w:val="20"/>
          <w:lang w:val="sl-SI"/>
        </w:rPr>
        <w:t>»za obdobje</w:t>
      </w:r>
      <w:r w:rsidR="00B60D56" w:rsidRPr="0053264D">
        <w:rPr>
          <w:rFonts w:cs="Arial"/>
          <w:szCs w:val="20"/>
          <w:lang w:val="sl-SI"/>
        </w:rPr>
        <w:t xml:space="preserve"> šestih mesecev</w:t>
      </w:r>
      <w:r w:rsidR="00931518" w:rsidRPr="0053264D">
        <w:rPr>
          <w:rFonts w:cs="Arial"/>
          <w:szCs w:val="20"/>
          <w:lang w:val="sl-SI"/>
        </w:rPr>
        <w:t xml:space="preserve">« </w:t>
      </w:r>
      <w:r w:rsidRPr="0053264D">
        <w:rPr>
          <w:rFonts w:cs="Arial"/>
          <w:szCs w:val="20"/>
          <w:lang w:val="sl-SI"/>
        </w:rPr>
        <w:t xml:space="preserve">se </w:t>
      </w:r>
      <w:r w:rsidR="00931518" w:rsidRPr="0053264D">
        <w:rPr>
          <w:rFonts w:cs="Arial"/>
          <w:szCs w:val="20"/>
          <w:lang w:val="sl-SI"/>
        </w:rPr>
        <w:t xml:space="preserve">doda </w:t>
      </w:r>
      <w:r w:rsidR="00B60D56" w:rsidRPr="0053264D">
        <w:rPr>
          <w:rFonts w:cs="Arial"/>
          <w:szCs w:val="20"/>
          <w:lang w:val="sl-SI"/>
        </w:rPr>
        <w:t>vejica in</w:t>
      </w:r>
      <w:r w:rsidR="00CC2642" w:rsidRPr="0053264D">
        <w:rPr>
          <w:rFonts w:cs="Arial"/>
          <w:szCs w:val="20"/>
          <w:lang w:val="sl-SI"/>
        </w:rPr>
        <w:t xml:space="preserve"> </w:t>
      </w:r>
      <w:r w:rsidR="00931518" w:rsidRPr="0053264D">
        <w:rPr>
          <w:rFonts w:cs="Arial"/>
          <w:szCs w:val="20"/>
          <w:lang w:val="sl-SI"/>
        </w:rPr>
        <w:t>besed</w:t>
      </w:r>
      <w:r w:rsidR="00B60D56" w:rsidRPr="0053264D">
        <w:rPr>
          <w:rFonts w:cs="Arial"/>
          <w:szCs w:val="20"/>
          <w:lang w:val="sl-SI"/>
        </w:rPr>
        <w:t>ilo</w:t>
      </w:r>
      <w:r w:rsidR="00931518" w:rsidRPr="0053264D">
        <w:rPr>
          <w:rFonts w:cs="Arial"/>
          <w:szCs w:val="20"/>
          <w:lang w:val="sl-SI"/>
        </w:rPr>
        <w:t xml:space="preserve"> »</w:t>
      </w:r>
      <w:r w:rsidR="00CC2642" w:rsidRPr="0053264D">
        <w:rPr>
          <w:lang w:val="sl-SI"/>
        </w:rPr>
        <w:t xml:space="preserve">lahko pa tudi za daljše obdobje, kadar skladno s 6. členom Uredbe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str. 2; v nadaljnjem besedilu: Splošna uredba) za to obstaja </w:t>
      </w:r>
      <w:r w:rsidR="003E0F51" w:rsidRPr="0053264D">
        <w:rPr>
          <w:lang w:val="sl-SI"/>
        </w:rPr>
        <w:t>zakonit</w:t>
      </w:r>
      <w:r w:rsidR="00CC2642" w:rsidRPr="0053264D">
        <w:rPr>
          <w:lang w:val="sl-SI"/>
        </w:rPr>
        <w:t xml:space="preserve"> interes oziroma pravna podlaga v drugih predpisih.</w:t>
      </w:r>
      <w:r w:rsidR="00AE7DC7" w:rsidRPr="0053264D">
        <w:rPr>
          <w:rFonts w:cs="Arial"/>
          <w:szCs w:val="20"/>
          <w:lang w:val="sl-SI"/>
        </w:rPr>
        <w:t>«</w:t>
      </w:r>
      <w:r w:rsidR="00CC2642" w:rsidRPr="0053264D">
        <w:rPr>
          <w:rFonts w:cs="Arial"/>
          <w:szCs w:val="20"/>
          <w:lang w:val="sl-SI"/>
        </w:rPr>
        <w:t xml:space="preserve">. </w:t>
      </w:r>
    </w:p>
    <w:p w14:paraId="7821A309" w14:textId="77777777" w:rsidR="00CC2642" w:rsidRPr="0053264D" w:rsidRDefault="00CC2642" w:rsidP="00CC2642">
      <w:pPr>
        <w:spacing w:line="240" w:lineRule="exact"/>
        <w:jc w:val="both"/>
        <w:rPr>
          <w:lang w:val="sl-SI"/>
        </w:rPr>
      </w:pPr>
    </w:p>
    <w:p w14:paraId="39FA1E0A" w14:textId="3DE793E6" w:rsidR="00CC2642" w:rsidRPr="0053264D" w:rsidRDefault="00CC2642" w:rsidP="00CC2642">
      <w:pPr>
        <w:spacing w:line="240" w:lineRule="exact"/>
        <w:jc w:val="both"/>
        <w:rPr>
          <w:lang w:val="sl-SI"/>
        </w:rPr>
      </w:pPr>
      <w:r w:rsidRPr="0053264D">
        <w:rPr>
          <w:lang w:val="sl-SI"/>
        </w:rPr>
        <w:t>Za petim odstavkom se doda nov šesti odstavek, ki se glasi:</w:t>
      </w:r>
    </w:p>
    <w:p w14:paraId="689DEBCB" w14:textId="654C5F0E" w:rsidR="00CC2642" w:rsidRPr="0053264D" w:rsidRDefault="00CC2642" w:rsidP="00CC2642">
      <w:pPr>
        <w:spacing w:line="240" w:lineRule="exact"/>
        <w:jc w:val="both"/>
        <w:rPr>
          <w:lang w:val="sl-SI"/>
        </w:rPr>
      </w:pPr>
      <w:r w:rsidRPr="0053264D">
        <w:rPr>
          <w:lang w:val="sl-SI"/>
        </w:rPr>
        <w:t>»(6) Dnevniški zapisi o delovanju ključnih, krmilnih ali nadzornih informacijskih sistemov ali delov omrežja iz prejšnjega odstavka morajo biti hranjeni na način, ki zagotavlja njihovo nespremenljivost in razpoložljivost v primeru izrednih dogodkov.</w:t>
      </w:r>
    </w:p>
    <w:p w14:paraId="421CDED8" w14:textId="77777777" w:rsidR="00CC2642" w:rsidRPr="0053264D" w:rsidRDefault="00CC2642" w:rsidP="00A23D5D">
      <w:pPr>
        <w:spacing w:line="240" w:lineRule="exact"/>
        <w:jc w:val="both"/>
        <w:rPr>
          <w:rFonts w:cs="Arial"/>
          <w:szCs w:val="20"/>
          <w:lang w:val="sl-SI"/>
        </w:rPr>
      </w:pPr>
    </w:p>
    <w:p w14:paraId="00C7D82F" w14:textId="0DBD2997" w:rsidR="00931518" w:rsidRPr="0053264D" w:rsidRDefault="00931518" w:rsidP="00A23D5D">
      <w:pPr>
        <w:spacing w:line="240" w:lineRule="exact"/>
        <w:jc w:val="both"/>
        <w:rPr>
          <w:rFonts w:cs="Arial"/>
          <w:szCs w:val="20"/>
          <w:lang w:val="sl-SI"/>
        </w:rPr>
      </w:pPr>
    </w:p>
    <w:p w14:paraId="3F47F6FF" w14:textId="61A1ED4E" w:rsidR="00931518" w:rsidRPr="0053264D" w:rsidRDefault="00FA3F5C" w:rsidP="00931518">
      <w:pPr>
        <w:spacing w:line="240" w:lineRule="exact"/>
        <w:jc w:val="center"/>
        <w:rPr>
          <w:rFonts w:cs="Arial"/>
          <w:b/>
          <w:bCs/>
          <w:szCs w:val="20"/>
          <w:lang w:val="sl-SI"/>
        </w:rPr>
      </w:pPr>
      <w:r w:rsidRPr="0053264D">
        <w:rPr>
          <w:rFonts w:cs="Arial"/>
          <w:b/>
          <w:bCs/>
          <w:szCs w:val="20"/>
          <w:lang w:val="sl-SI"/>
        </w:rPr>
        <w:t>3</w:t>
      </w:r>
      <w:r w:rsidR="00931518" w:rsidRPr="0053264D">
        <w:rPr>
          <w:rFonts w:cs="Arial"/>
          <w:b/>
          <w:bCs/>
          <w:szCs w:val="20"/>
          <w:lang w:val="sl-SI"/>
        </w:rPr>
        <w:t>.člen</w:t>
      </w:r>
    </w:p>
    <w:p w14:paraId="1C19AEB7" w14:textId="77777777" w:rsidR="0053264D" w:rsidRPr="0053264D" w:rsidRDefault="0053264D" w:rsidP="00931518">
      <w:pPr>
        <w:spacing w:line="240" w:lineRule="exact"/>
        <w:jc w:val="center"/>
        <w:rPr>
          <w:rFonts w:cs="Arial"/>
          <w:b/>
          <w:bCs/>
          <w:szCs w:val="20"/>
          <w:lang w:val="sl-SI"/>
        </w:rPr>
      </w:pPr>
    </w:p>
    <w:p w14:paraId="7A693EDF" w14:textId="3600C8AB" w:rsidR="008D48F5" w:rsidRPr="0053264D" w:rsidRDefault="008D48F5" w:rsidP="008D48F5">
      <w:pPr>
        <w:spacing w:line="240" w:lineRule="exact"/>
        <w:jc w:val="both"/>
        <w:rPr>
          <w:rFonts w:cs="Arial"/>
          <w:szCs w:val="20"/>
          <w:lang w:val="sl-SI"/>
        </w:rPr>
      </w:pPr>
      <w:r w:rsidRPr="0053264D">
        <w:rPr>
          <w:rFonts w:cs="Arial"/>
          <w:szCs w:val="20"/>
          <w:lang w:val="sl-SI"/>
        </w:rPr>
        <w:t>V petem odstavku 17. člena se pred besedo »incidentov« doda besedilo »in preprečevanja«.</w:t>
      </w:r>
    </w:p>
    <w:p w14:paraId="766F6974" w14:textId="77777777" w:rsidR="00931518" w:rsidRPr="0053264D" w:rsidRDefault="00931518" w:rsidP="008D48F5">
      <w:pPr>
        <w:spacing w:line="240" w:lineRule="exact"/>
        <w:rPr>
          <w:rFonts w:cs="Arial"/>
          <w:b/>
          <w:bCs/>
          <w:szCs w:val="20"/>
          <w:lang w:val="sl-SI"/>
        </w:rPr>
      </w:pPr>
    </w:p>
    <w:p w14:paraId="388D6451" w14:textId="2A841CC5" w:rsidR="008D48F5" w:rsidRPr="0053264D" w:rsidRDefault="008D48F5" w:rsidP="008D48F5">
      <w:pPr>
        <w:spacing w:line="240" w:lineRule="exact"/>
        <w:jc w:val="both"/>
        <w:rPr>
          <w:lang w:val="sl-SI"/>
        </w:rPr>
      </w:pPr>
      <w:r w:rsidRPr="0053264D">
        <w:rPr>
          <w:rFonts w:cs="Arial"/>
          <w:szCs w:val="20"/>
          <w:lang w:val="sl-SI"/>
        </w:rPr>
        <w:t>Za</w:t>
      </w:r>
      <w:r w:rsidR="00CC2642" w:rsidRPr="0053264D">
        <w:rPr>
          <w:rFonts w:cs="Arial"/>
          <w:szCs w:val="20"/>
          <w:lang w:val="sl-SI"/>
        </w:rPr>
        <w:t xml:space="preserve"> besedno zvezo »za obdobje šestih mesecev« </w:t>
      </w:r>
      <w:r w:rsidRPr="0053264D">
        <w:rPr>
          <w:rFonts w:cs="Arial"/>
          <w:szCs w:val="20"/>
          <w:lang w:val="sl-SI"/>
        </w:rPr>
        <w:t xml:space="preserve">se </w:t>
      </w:r>
      <w:r w:rsidR="00CC2642" w:rsidRPr="0053264D">
        <w:rPr>
          <w:rFonts w:cs="Arial"/>
          <w:szCs w:val="20"/>
          <w:lang w:val="sl-SI"/>
        </w:rPr>
        <w:t>doda vejica in besedilo »</w:t>
      </w:r>
      <w:r w:rsidR="00CC2642" w:rsidRPr="0053264D">
        <w:rPr>
          <w:lang w:val="sl-SI"/>
        </w:rPr>
        <w:t xml:space="preserve">lahko pa tudi za daljše obdobje, kadar skladno s 6. členom Splošne uredbe za to obstaja </w:t>
      </w:r>
      <w:r w:rsidR="003E0F51" w:rsidRPr="0053264D">
        <w:rPr>
          <w:lang w:val="sl-SI"/>
        </w:rPr>
        <w:t>zakonit</w:t>
      </w:r>
      <w:r w:rsidR="00CC2642" w:rsidRPr="0053264D">
        <w:rPr>
          <w:lang w:val="sl-SI"/>
        </w:rPr>
        <w:t xml:space="preserve"> interes oziroma pravna podlaga v drugih predpisih.</w:t>
      </w:r>
      <w:r w:rsidRPr="0053264D">
        <w:rPr>
          <w:rFonts w:cs="Arial"/>
          <w:szCs w:val="20"/>
          <w:lang w:val="sl-SI"/>
        </w:rPr>
        <w:t xml:space="preserve"> </w:t>
      </w:r>
      <w:r w:rsidRPr="0053264D">
        <w:rPr>
          <w:lang w:val="sl-SI"/>
        </w:rPr>
        <w:t>V primeru uporabe izjeme legitimnega interesa po 6. členu Splošne uredbe se za dnevniške zapise iz tega odstavka ne uporablja 2. odstavek 6. člena ZVOP-2.</w:t>
      </w:r>
    </w:p>
    <w:p w14:paraId="2CF14745" w14:textId="340E3884" w:rsidR="00931518" w:rsidRPr="0053264D" w:rsidRDefault="00931518" w:rsidP="00A23D5D">
      <w:pPr>
        <w:spacing w:line="240" w:lineRule="exact"/>
        <w:jc w:val="both"/>
        <w:rPr>
          <w:rFonts w:cs="Arial"/>
          <w:szCs w:val="20"/>
          <w:lang w:val="sl-SI"/>
        </w:rPr>
      </w:pPr>
    </w:p>
    <w:p w14:paraId="70855F6C" w14:textId="77777777" w:rsidR="00CC2642" w:rsidRPr="0053264D" w:rsidRDefault="00CC2642" w:rsidP="00CC2642">
      <w:pPr>
        <w:spacing w:line="240" w:lineRule="exact"/>
        <w:jc w:val="both"/>
        <w:rPr>
          <w:lang w:val="sl-SI"/>
        </w:rPr>
      </w:pPr>
      <w:r w:rsidRPr="0053264D">
        <w:rPr>
          <w:lang w:val="sl-SI"/>
        </w:rPr>
        <w:t>Za petim odstavkom se doda nov šesti odstavek, ki se glasi:</w:t>
      </w:r>
    </w:p>
    <w:p w14:paraId="47AA9A4F" w14:textId="5C8F9844" w:rsidR="00CC2642" w:rsidRPr="00CC2642" w:rsidRDefault="00CC2642" w:rsidP="00CC2642">
      <w:pPr>
        <w:spacing w:line="240" w:lineRule="exact"/>
        <w:jc w:val="both"/>
        <w:rPr>
          <w:lang w:val="sl-SI"/>
        </w:rPr>
      </w:pPr>
      <w:r w:rsidRPr="0053264D">
        <w:rPr>
          <w:lang w:val="sl-SI"/>
        </w:rPr>
        <w:t>»(6) Dnevniški zapisi iz prejšnjega odstavka morajo biti hranjeni na način, ki zagotavlja njihovo nespremenljivost in razpoložljivost v primeru izrednih dogodkov.</w:t>
      </w:r>
      <w:r w:rsidR="008D48F5" w:rsidRPr="0053264D">
        <w:rPr>
          <w:lang w:val="sl-SI"/>
        </w:rPr>
        <w:t xml:space="preserve"> </w:t>
      </w:r>
    </w:p>
    <w:p w14:paraId="209ADFB8" w14:textId="16787167" w:rsidR="00CC2642" w:rsidRDefault="00CC2642" w:rsidP="00A23D5D">
      <w:pPr>
        <w:spacing w:line="240" w:lineRule="exact"/>
        <w:jc w:val="both"/>
        <w:rPr>
          <w:rFonts w:cs="Arial"/>
          <w:szCs w:val="20"/>
          <w:lang w:val="sl-SI"/>
        </w:rPr>
      </w:pPr>
    </w:p>
    <w:p w14:paraId="25A34BB2" w14:textId="049BB441" w:rsidR="0053264D" w:rsidRDefault="0053264D" w:rsidP="00A23D5D">
      <w:pPr>
        <w:spacing w:line="240" w:lineRule="exact"/>
        <w:jc w:val="both"/>
        <w:rPr>
          <w:rFonts w:cs="Arial"/>
          <w:szCs w:val="20"/>
          <w:lang w:val="sl-SI"/>
        </w:rPr>
      </w:pPr>
    </w:p>
    <w:p w14:paraId="645EDD54" w14:textId="77777777" w:rsidR="0053264D" w:rsidRPr="00467DFD" w:rsidRDefault="0053264D" w:rsidP="00A23D5D">
      <w:pPr>
        <w:spacing w:line="240" w:lineRule="exact"/>
        <w:jc w:val="both"/>
        <w:rPr>
          <w:rFonts w:cs="Arial"/>
          <w:szCs w:val="20"/>
          <w:lang w:val="sl-SI"/>
        </w:rPr>
      </w:pPr>
    </w:p>
    <w:p w14:paraId="47EA9CFB" w14:textId="77777777" w:rsidR="00FA3F5C" w:rsidRPr="00467DFD" w:rsidRDefault="00FA3F5C" w:rsidP="00A23D5D">
      <w:pPr>
        <w:spacing w:line="240" w:lineRule="exact"/>
        <w:jc w:val="both"/>
        <w:rPr>
          <w:rFonts w:cs="Arial"/>
          <w:szCs w:val="20"/>
          <w:lang w:val="sl-SI"/>
        </w:rPr>
      </w:pPr>
    </w:p>
    <w:p w14:paraId="2619D844" w14:textId="322FD3B6" w:rsidR="00FA3F5C" w:rsidRPr="00467DFD" w:rsidRDefault="00FA3F5C" w:rsidP="00FA3F5C">
      <w:pPr>
        <w:spacing w:line="240" w:lineRule="exact"/>
        <w:jc w:val="center"/>
        <w:rPr>
          <w:rFonts w:cs="Arial"/>
          <w:b/>
          <w:bCs/>
          <w:szCs w:val="20"/>
          <w:lang w:val="sl-SI"/>
        </w:rPr>
      </w:pPr>
      <w:r w:rsidRPr="00467DFD">
        <w:rPr>
          <w:rFonts w:cs="Arial"/>
          <w:b/>
          <w:bCs/>
          <w:szCs w:val="20"/>
          <w:lang w:val="sl-SI"/>
        </w:rPr>
        <w:t>4.člen</w:t>
      </w:r>
    </w:p>
    <w:p w14:paraId="52DB5C07" w14:textId="77777777" w:rsidR="00FA3F5C" w:rsidRPr="00467DFD" w:rsidRDefault="00FA3F5C" w:rsidP="00FA3F5C">
      <w:pPr>
        <w:pStyle w:val="Naslovpredpisa"/>
        <w:spacing w:before="0" w:after="0" w:line="240" w:lineRule="atLeast"/>
        <w:jc w:val="both"/>
        <w:rPr>
          <w:rFonts w:cs="Arial"/>
          <w:b w:val="0"/>
          <w:sz w:val="20"/>
          <w:szCs w:val="20"/>
          <w:lang w:eastAsia="sl-SI"/>
        </w:rPr>
      </w:pPr>
    </w:p>
    <w:p w14:paraId="275B8C01" w14:textId="77777777" w:rsidR="00DE4FA7" w:rsidRDefault="00DE4FA7" w:rsidP="00DE4FA7">
      <w:pPr>
        <w:pStyle w:val="Naslovpredpisa"/>
        <w:spacing w:before="0" w:after="0" w:line="240" w:lineRule="atLeast"/>
        <w:jc w:val="both"/>
        <w:rPr>
          <w:rFonts w:cs="Arial"/>
          <w:b w:val="0"/>
          <w:sz w:val="20"/>
          <w:szCs w:val="20"/>
          <w:lang w:eastAsia="sl-SI"/>
        </w:rPr>
      </w:pPr>
      <w:r w:rsidRPr="00467DFD">
        <w:rPr>
          <w:rFonts w:cs="Arial"/>
          <w:b w:val="0"/>
          <w:sz w:val="20"/>
          <w:szCs w:val="20"/>
          <w:lang w:eastAsia="sl-SI"/>
        </w:rPr>
        <w:t>Za 18. členom se doda</w:t>
      </w:r>
      <w:r>
        <w:rPr>
          <w:rFonts w:cs="Arial"/>
          <w:b w:val="0"/>
          <w:sz w:val="20"/>
          <w:szCs w:val="20"/>
          <w:lang w:eastAsia="sl-SI"/>
        </w:rPr>
        <w:t>ta</w:t>
      </w:r>
      <w:r w:rsidRPr="00467DFD">
        <w:rPr>
          <w:rFonts w:cs="Arial"/>
          <w:b w:val="0"/>
          <w:sz w:val="20"/>
          <w:szCs w:val="20"/>
          <w:lang w:eastAsia="sl-SI"/>
        </w:rPr>
        <w:t xml:space="preserve"> </w:t>
      </w:r>
      <w:r>
        <w:rPr>
          <w:rFonts w:cs="Arial"/>
          <w:b w:val="0"/>
          <w:sz w:val="20"/>
          <w:szCs w:val="20"/>
          <w:lang w:eastAsia="sl-SI"/>
        </w:rPr>
        <w:t xml:space="preserve">novo </w:t>
      </w:r>
      <w:proofErr w:type="spellStart"/>
      <w:r>
        <w:rPr>
          <w:rFonts w:cs="Arial"/>
          <w:b w:val="0"/>
          <w:sz w:val="20"/>
          <w:szCs w:val="20"/>
          <w:lang w:eastAsia="sl-SI"/>
        </w:rPr>
        <w:t>V.a</w:t>
      </w:r>
      <w:proofErr w:type="spellEnd"/>
      <w:r>
        <w:rPr>
          <w:rFonts w:cs="Arial"/>
          <w:b w:val="0"/>
          <w:sz w:val="20"/>
          <w:szCs w:val="20"/>
          <w:lang w:eastAsia="sl-SI"/>
        </w:rPr>
        <w:t xml:space="preserve"> poglavje in </w:t>
      </w:r>
      <w:r w:rsidRPr="00467DFD">
        <w:rPr>
          <w:rFonts w:cs="Arial"/>
          <w:b w:val="0"/>
          <w:sz w:val="20"/>
          <w:szCs w:val="20"/>
          <w:lang w:eastAsia="sl-SI"/>
        </w:rPr>
        <w:t>nov, 18.a člen, ki se glasi</w:t>
      </w:r>
      <w:r>
        <w:rPr>
          <w:rFonts w:cs="Arial"/>
          <w:b w:val="0"/>
          <w:sz w:val="20"/>
          <w:szCs w:val="20"/>
          <w:lang w:eastAsia="sl-SI"/>
        </w:rPr>
        <w:t>ta</w:t>
      </w:r>
      <w:r w:rsidRPr="00467DFD">
        <w:rPr>
          <w:rFonts w:cs="Arial"/>
          <w:b w:val="0"/>
          <w:sz w:val="20"/>
          <w:szCs w:val="20"/>
          <w:lang w:eastAsia="sl-SI"/>
        </w:rPr>
        <w:t>:</w:t>
      </w:r>
    </w:p>
    <w:p w14:paraId="7E16D41B" w14:textId="77777777" w:rsidR="00DE4FA7" w:rsidRPr="00467DFD" w:rsidRDefault="00DE4FA7" w:rsidP="00DE4FA7">
      <w:pPr>
        <w:pStyle w:val="Naslovpredpisa"/>
        <w:spacing w:before="0" w:after="0" w:line="240" w:lineRule="atLeast"/>
        <w:jc w:val="both"/>
        <w:rPr>
          <w:rFonts w:cs="Arial"/>
          <w:b w:val="0"/>
          <w:sz w:val="20"/>
          <w:szCs w:val="20"/>
          <w:lang w:eastAsia="sl-SI"/>
        </w:rPr>
      </w:pPr>
    </w:p>
    <w:p w14:paraId="4CD41687" w14:textId="77777777" w:rsidR="00DE4FA7" w:rsidRPr="00467DFD" w:rsidRDefault="00DE4FA7" w:rsidP="00DE4FA7">
      <w:pPr>
        <w:pStyle w:val="Naslovpredpisa"/>
        <w:spacing w:before="0" w:after="0" w:line="240" w:lineRule="atLeast"/>
        <w:ind w:left="360"/>
        <w:jc w:val="both"/>
        <w:rPr>
          <w:rFonts w:cs="Arial"/>
          <w:b w:val="0"/>
          <w:sz w:val="20"/>
          <w:szCs w:val="20"/>
          <w:lang w:eastAsia="sl-SI"/>
        </w:rPr>
      </w:pPr>
    </w:p>
    <w:p w14:paraId="7F7129A8" w14:textId="77777777" w:rsidR="00DE4FA7" w:rsidRDefault="00DE4FA7" w:rsidP="00DE4FA7">
      <w:pPr>
        <w:pStyle w:val="tevilnatoka"/>
        <w:numPr>
          <w:ilvl w:val="0"/>
          <w:numId w:val="0"/>
        </w:numPr>
        <w:ind w:left="425" w:hanging="425"/>
        <w:jc w:val="left"/>
        <w:rPr>
          <w:sz w:val="20"/>
          <w:szCs w:val="20"/>
        </w:rPr>
      </w:pPr>
      <w:r w:rsidRPr="00467DFD">
        <w:rPr>
          <w:sz w:val="20"/>
          <w:szCs w:val="20"/>
        </w:rPr>
        <w:t>»</w:t>
      </w:r>
      <w:proofErr w:type="spellStart"/>
      <w:r>
        <w:rPr>
          <w:sz w:val="20"/>
          <w:szCs w:val="20"/>
        </w:rPr>
        <w:t>V.a</w:t>
      </w:r>
      <w:proofErr w:type="spellEnd"/>
      <w:r>
        <w:rPr>
          <w:sz w:val="20"/>
          <w:szCs w:val="20"/>
        </w:rPr>
        <w:t xml:space="preserve"> Informacijska varnost povezanih subjektov</w:t>
      </w:r>
    </w:p>
    <w:p w14:paraId="093BEB22" w14:textId="77777777" w:rsidR="00FA3F5C" w:rsidRPr="00467DFD" w:rsidRDefault="00FA3F5C" w:rsidP="00FA3F5C">
      <w:pPr>
        <w:pStyle w:val="Naslovpredpisa"/>
        <w:spacing w:before="0" w:after="0" w:line="240" w:lineRule="atLeast"/>
        <w:ind w:left="360"/>
        <w:jc w:val="both"/>
        <w:rPr>
          <w:rFonts w:cs="Arial"/>
          <w:b w:val="0"/>
          <w:sz w:val="20"/>
          <w:szCs w:val="20"/>
          <w:lang w:eastAsia="sl-SI"/>
        </w:rPr>
      </w:pPr>
    </w:p>
    <w:p w14:paraId="5AB83BE9" w14:textId="1F3EFEC8" w:rsidR="00FA3F5C" w:rsidRPr="00467DFD" w:rsidRDefault="00FA3F5C" w:rsidP="00FA3F5C">
      <w:pPr>
        <w:pStyle w:val="tevilnatoka"/>
        <w:numPr>
          <w:ilvl w:val="0"/>
          <w:numId w:val="0"/>
        </w:numPr>
        <w:ind w:left="425" w:hanging="425"/>
        <w:jc w:val="center"/>
        <w:rPr>
          <w:sz w:val="20"/>
          <w:szCs w:val="20"/>
        </w:rPr>
      </w:pPr>
      <w:r w:rsidRPr="00467DFD">
        <w:rPr>
          <w:sz w:val="20"/>
          <w:szCs w:val="20"/>
        </w:rPr>
        <w:t>18.a člen</w:t>
      </w:r>
    </w:p>
    <w:p w14:paraId="68DF3B33" w14:textId="77777777" w:rsidR="00FA3F5C" w:rsidRPr="00467DFD" w:rsidRDefault="00FA3F5C" w:rsidP="00FA3F5C">
      <w:pPr>
        <w:pStyle w:val="tevilnatoka"/>
        <w:numPr>
          <w:ilvl w:val="0"/>
          <w:numId w:val="0"/>
        </w:numPr>
        <w:ind w:left="425" w:hanging="425"/>
        <w:jc w:val="center"/>
        <w:rPr>
          <w:sz w:val="20"/>
          <w:szCs w:val="20"/>
        </w:rPr>
      </w:pPr>
      <w:r w:rsidRPr="00467DFD">
        <w:rPr>
          <w:sz w:val="20"/>
          <w:szCs w:val="20"/>
        </w:rPr>
        <w:t>(povezani subjekti)</w:t>
      </w:r>
    </w:p>
    <w:p w14:paraId="56EF0066" w14:textId="77777777" w:rsidR="00FA3F5C" w:rsidRPr="00467DFD" w:rsidRDefault="00FA3F5C" w:rsidP="00FA3F5C">
      <w:pPr>
        <w:pStyle w:val="tevilnatoka"/>
        <w:numPr>
          <w:ilvl w:val="0"/>
          <w:numId w:val="0"/>
        </w:numPr>
        <w:ind w:left="1381"/>
        <w:jc w:val="center"/>
        <w:rPr>
          <w:sz w:val="20"/>
          <w:szCs w:val="20"/>
        </w:rPr>
      </w:pPr>
    </w:p>
    <w:p w14:paraId="29EF1FF9" w14:textId="77777777" w:rsidR="00FA3F5C" w:rsidRPr="00467DFD" w:rsidRDefault="00FA3F5C" w:rsidP="00FA3F5C">
      <w:pPr>
        <w:pStyle w:val="Odstavek"/>
      </w:pPr>
      <w:bookmarkStart w:id="9" w:name="_Hlk122510865"/>
      <w:r w:rsidRPr="00467DFD">
        <w:t xml:space="preserve">(1) Povezani subjekti so zavezani za izpolnjevanje obveznosti po tem zakonu in sicer za: </w:t>
      </w:r>
    </w:p>
    <w:p w14:paraId="55AA61E8" w14:textId="1BE0AEBA" w:rsidR="00FA3F5C" w:rsidRPr="00467DFD" w:rsidRDefault="00FA3F5C" w:rsidP="00FA3F5C">
      <w:pPr>
        <w:pStyle w:val="Odstavek"/>
      </w:pPr>
      <w:r w:rsidRPr="00467DFD">
        <w:t xml:space="preserve">- določitev </w:t>
      </w:r>
      <w:bookmarkStart w:id="10" w:name="_Hlk125998377"/>
      <w:r w:rsidRPr="00467DFD">
        <w:t>kontaktne osebe za informacijsko varnost in njenega namestnika</w:t>
      </w:r>
      <w:bookmarkEnd w:id="10"/>
      <w:r w:rsidRPr="00467DFD">
        <w:t xml:space="preserve"> ter za posredovanje njunih kontaktnih podatkov pristojnemu nacionalnemu organu</w:t>
      </w:r>
      <w:r w:rsidR="00EF4064" w:rsidRPr="00467DFD">
        <w:t xml:space="preserve"> v 30 dneh od uveljavitve tega zakona</w:t>
      </w:r>
      <w:r w:rsidRPr="00467DFD">
        <w:t xml:space="preserve">, </w:t>
      </w:r>
    </w:p>
    <w:p w14:paraId="047AE1F1" w14:textId="0C22C948" w:rsidR="00FA3F5C" w:rsidRPr="00467DFD" w:rsidRDefault="00FA3F5C" w:rsidP="00FA3F5C">
      <w:pPr>
        <w:pStyle w:val="Odstavek"/>
      </w:pPr>
      <w:r w:rsidRPr="00467DFD">
        <w:t xml:space="preserve">- pripravo </w:t>
      </w:r>
      <w:r w:rsidR="00C26759" w:rsidRPr="00467DFD">
        <w:t>analize obvladovanja tveganj  informacijske varnosti z oceno sprejemljive ravni tveganj,</w:t>
      </w:r>
    </w:p>
    <w:p w14:paraId="793A9A29" w14:textId="77777777" w:rsidR="00FA3F5C" w:rsidRPr="00467DFD" w:rsidRDefault="00FA3F5C" w:rsidP="00FA3F5C">
      <w:pPr>
        <w:pStyle w:val="Odstavek"/>
        <w:rPr>
          <w:color w:val="000000"/>
          <w:shd w:val="clear" w:color="auto" w:fill="FFFFFF"/>
        </w:rPr>
      </w:pPr>
      <w:r w:rsidRPr="00467DFD">
        <w:rPr>
          <w:color w:val="000000"/>
          <w:shd w:val="clear" w:color="auto" w:fill="FFFFFF"/>
        </w:rPr>
        <w:t xml:space="preserve">- </w:t>
      </w:r>
      <w:bookmarkStart w:id="11" w:name="_Hlk126000208"/>
      <w:bookmarkStart w:id="12" w:name="_Hlk125998430"/>
      <w:r w:rsidRPr="00467DFD">
        <w:rPr>
          <w:color w:val="000000"/>
          <w:shd w:val="clear" w:color="auto" w:fill="FFFFFF"/>
        </w:rPr>
        <w:t xml:space="preserve">sprejem in izvajanje </w:t>
      </w:r>
      <w:bookmarkStart w:id="13" w:name="_Hlk126000316"/>
      <w:r w:rsidRPr="00467DFD">
        <w:rPr>
          <w:color w:val="000000"/>
          <w:shd w:val="clear" w:color="auto" w:fill="FFFFFF"/>
        </w:rPr>
        <w:t>minimalnih varnostnih ukrepov</w:t>
      </w:r>
      <w:bookmarkEnd w:id="11"/>
      <w:r w:rsidRPr="00467DFD">
        <w:rPr>
          <w:color w:val="000000"/>
          <w:shd w:val="clear" w:color="auto" w:fill="FFFFFF"/>
        </w:rPr>
        <w:t xml:space="preserve"> za zagotavljanje celovitosti, zaupnosti in razpoložljivosti omrežja in informacijskih sistemov, ki upoštevajo posebne potrebe delovnega področja povezanega subjekta</w:t>
      </w:r>
      <w:bookmarkEnd w:id="12"/>
      <w:bookmarkEnd w:id="13"/>
      <w:r w:rsidRPr="00467DFD">
        <w:rPr>
          <w:color w:val="000000"/>
          <w:shd w:val="clear" w:color="auto" w:fill="FFFFFF"/>
        </w:rPr>
        <w:t xml:space="preserve"> in</w:t>
      </w:r>
    </w:p>
    <w:bookmarkEnd w:id="9"/>
    <w:p w14:paraId="68F91236" w14:textId="5EC12789" w:rsidR="0053264D" w:rsidRPr="00467DFD" w:rsidRDefault="0053264D" w:rsidP="0053264D">
      <w:pPr>
        <w:pStyle w:val="Odstavek"/>
        <w:rPr>
          <w:color w:val="000000"/>
          <w:shd w:val="clear" w:color="auto" w:fill="FFFFFF"/>
        </w:rPr>
      </w:pPr>
      <w:r w:rsidRPr="00467DFD">
        <w:t xml:space="preserve">- pripravo </w:t>
      </w:r>
      <w:bookmarkStart w:id="14" w:name="_Hlk125998502"/>
      <w:r w:rsidRPr="00467DFD">
        <w:t xml:space="preserve">navodil in postopkov za </w:t>
      </w:r>
      <w:bookmarkStart w:id="15" w:name="_Hlk125998888"/>
      <w:r w:rsidRPr="00467DFD">
        <w:rPr>
          <w:color w:val="000000"/>
          <w:shd w:val="clear" w:color="auto" w:fill="FFFFFF"/>
        </w:rPr>
        <w:t>obvladovanje incidentov informacijske varnosti s protokolom obveščanja CSIRT organov državne uprave</w:t>
      </w:r>
      <w:bookmarkEnd w:id="15"/>
      <w:r w:rsidRPr="00467DFD">
        <w:rPr>
          <w:color w:val="000000"/>
          <w:shd w:val="clear" w:color="auto" w:fill="FFFFFF"/>
        </w:rPr>
        <w:t xml:space="preserve">, ki mu priglašajo incidente z možnim vplivom na </w:t>
      </w:r>
      <w:r w:rsidRPr="00467DFD">
        <w:rPr>
          <w:color w:val="000000"/>
        </w:rPr>
        <w:t>centraln</w:t>
      </w:r>
      <w:r>
        <w:rPr>
          <w:color w:val="000000"/>
        </w:rPr>
        <w:t>o</w:t>
      </w:r>
      <w:r w:rsidRPr="00467DFD">
        <w:rPr>
          <w:color w:val="000000"/>
        </w:rPr>
        <w:t xml:space="preserve"> </w:t>
      </w:r>
      <w:r>
        <w:rPr>
          <w:color w:val="000000"/>
        </w:rPr>
        <w:t xml:space="preserve">državno </w:t>
      </w:r>
      <w:r w:rsidRPr="00467DFD">
        <w:rPr>
          <w:color w:val="000000"/>
        </w:rPr>
        <w:t>informacijsko-komunikacijsk</w:t>
      </w:r>
      <w:r>
        <w:rPr>
          <w:color w:val="000000"/>
        </w:rPr>
        <w:t>o</w:t>
      </w:r>
      <w:r w:rsidRPr="00467DFD">
        <w:rPr>
          <w:color w:val="000000"/>
        </w:rPr>
        <w:t xml:space="preserve"> </w:t>
      </w:r>
      <w:r>
        <w:rPr>
          <w:color w:val="000000"/>
        </w:rPr>
        <w:t xml:space="preserve">omrežje oziroma </w:t>
      </w:r>
      <w:r w:rsidRPr="00467DFD">
        <w:rPr>
          <w:color w:val="000000"/>
        </w:rPr>
        <w:t>sistem</w:t>
      </w:r>
      <w:bookmarkEnd w:id="14"/>
      <w:r>
        <w:rPr>
          <w:color w:val="000000"/>
        </w:rPr>
        <w:t xml:space="preserve"> (v nadaljnjem besedilu: </w:t>
      </w:r>
      <w:r>
        <w:t>centralni informacijsko-komunikacijski sistem)</w:t>
      </w:r>
      <w:r w:rsidRPr="00467DFD">
        <w:rPr>
          <w:color w:val="000000"/>
        </w:rPr>
        <w:t xml:space="preserve">. </w:t>
      </w:r>
    </w:p>
    <w:p w14:paraId="22713DA9" w14:textId="042079F6" w:rsidR="00FA3F5C" w:rsidRPr="00467DFD" w:rsidRDefault="00FA3F5C" w:rsidP="00FA3F5C">
      <w:pPr>
        <w:pStyle w:val="Odstavek"/>
      </w:pPr>
      <w:r w:rsidRPr="00467DFD">
        <w:t>(2) Vlada podrobneje določi način izvajanja obveznosti iz prejšnjega odstavka in minimaln</w:t>
      </w:r>
      <w:r w:rsidR="00F72E70" w:rsidRPr="00467DFD">
        <w:t>e</w:t>
      </w:r>
      <w:r w:rsidRPr="00467DFD">
        <w:t xml:space="preserve"> </w:t>
      </w:r>
      <w:r w:rsidR="00C26759" w:rsidRPr="00467DFD">
        <w:t>varnostn</w:t>
      </w:r>
      <w:r w:rsidR="00F72E70" w:rsidRPr="00467DFD">
        <w:t>e</w:t>
      </w:r>
      <w:r w:rsidR="00C26759" w:rsidRPr="00467DFD">
        <w:t xml:space="preserve"> ukrep</w:t>
      </w:r>
      <w:r w:rsidR="00F72E70" w:rsidRPr="00467DFD">
        <w:t>e</w:t>
      </w:r>
      <w:r w:rsidRPr="00467DFD">
        <w:t xml:space="preserve"> povezanih subjektov glede informacijske varnosti</w:t>
      </w:r>
      <w:r w:rsidR="00F72E70" w:rsidRPr="00467DFD">
        <w:t>, ter predpiše tudi metodologijo za pripravo analize obvladovanja tveganj iz 2. alineje prejšnjega odstavka tega člena.</w:t>
      </w:r>
      <w:r w:rsidRPr="00467DFD">
        <w:t>«.</w:t>
      </w:r>
    </w:p>
    <w:p w14:paraId="0E373343" w14:textId="77777777" w:rsidR="00FA3F5C" w:rsidRPr="00467DFD" w:rsidRDefault="00FA3F5C" w:rsidP="00FA3F5C">
      <w:pPr>
        <w:pStyle w:val="Odstavek"/>
      </w:pPr>
    </w:p>
    <w:p w14:paraId="10CFC7E0" w14:textId="0A6E3F9C" w:rsidR="004F3E67" w:rsidRPr="00467DFD" w:rsidRDefault="00E33354" w:rsidP="004F3E67">
      <w:pPr>
        <w:spacing w:line="240" w:lineRule="exact"/>
        <w:jc w:val="center"/>
        <w:rPr>
          <w:rFonts w:cs="Arial"/>
          <w:b/>
          <w:bCs/>
          <w:szCs w:val="20"/>
          <w:lang w:val="sl-SI"/>
        </w:rPr>
      </w:pPr>
      <w:r w:rsidRPr="00467DFD">
        <w:rPr>
          <w:rFonts w:cs="Arial"/>
          <w:b/>
          <w:bCs/>
          <w:szCs w:val="20"/>
          <w:lang w:val="sl-SI"/>
        </w:rPr>
        <w:t>5</w:t>
      </w:r>
      <w:r w:rsidR="004F3E67" w:rsidRPr="00467DFD">
        <w:rPr>
          <w:rFonts w:cs="Arial"/>
          <w:b/>
          <w:bCs/>
          <w:szCs w:val="20"/>
          <w:lang w:val="sl-SI"/>
        </w:rPr>
        <w:t>.člen</w:t>
      </w:r>
    </w:p>
    <w:p w14:paraId="0E33A822" w14:textId="77777777" w:rsidR="004F3E67" w:rsidRPr="00467DFD" w:rsidRDefault="004F3E67" w:rsidP="004F3E67">
      <w:pPr>
        <w:spacing w:line="240" w:lineRule="exact"/>
        <w:jc w:val="both"/>
        <w:rPr>
          <w:rFonts w:cs="Arial"/>
          <w:szCs w:val="20"/>
          <w:lang w:val="sl-SI"/>
        </w:rPr>
      </w:pPr>
    </w:p>
    <w:p w14:paraId="0871A9FC" w14:textId="52C95CE9" w:rsidR="00CD5BD3" w:rsidRPr="00467DFD" w:rsidRDefault="00CD5BD3" w:rsidP="004F3E67">
      <w:pPr>
        <w:pStyle w:val="Naslovpredpisa"/>
        <w:spacing w:before="0" w:after="0" w:line="240" w:lineRule="atLeast"/>
        <w:jc w:val="both"/>
        <w:rPr>
          <w:rFonts w:cs="Arial"/>
          <w:b w:val="0"/>
          <w:sz w:val="20"/>
          <w:szCs w:val="20"/>
          <w:lang w:eastAsia="sl-SI"/>
        </w:rPr>
      </w:pPr>
      <w:r w:rsidRPr="00467DFD">
        <w:rPr>
          <w:rFonts w:cs="Arial"/>
          <w:b w:val="0"/>
          <w:sz w:val="20"/>
          <w:szCs w:val="20"/>
          <w:lang w:eastAsia="sl-SI"/>
        </w:rPr>
        <w:t>V prvem odstavku 24. člena se za besedama »pristojno za obrambo</w:t>
      </w:r>
      <w:r w:rsidR="00D239D2" w:rsidRPr="00467DFD">
        <w:rPr>
          <w:rFonts w:cs="Arial"/>
          <w:b w:val="0"/>
          <w:sz w:val="20"/>
          <w:szCs w:val="20"/>
          <w:lang w:eastAsia="sl-SI"/>
        </w:rPr>
        <w:t>,</w:t>
      </w:r>
      <w:r w:rsidRPr="00467DFD">
        <w:rPr>
          <w:rFonts w:cs="Arial"/>
          <w:b w:val="0"/>
          <w:sz w:val="20"/>
          <w:szCs w:val="20"/>
          <w:lang w:eastAsia="sl-SI"/>
        </w:rPr>
        <w:t xml:space="preserve">« doda besedilo »pristojno za upravljanje </w:t>
      </w:r>
      <w:r w:rsidR="00AB4057" w:rsidRPr="00467DFD">
        <w:rPr>
          <w:rFonts w:cs="Arial"/>
          <w:b w:val="0"/>
          <w:sz w:val="20"/>
          <w:szCs w:val="20"/>
          <w:lang w:eastAsia="sl-SI"/>
        </w:rPr>
        <w:t xml:space="preserve">centralnega </w:t>
      </w:r>
      <w:r w:rsidRPr="00467DFD">
        <w:rPr>
          <w:rFonts w:cs="Arial"/>
          <w:b w:val="0"/>
          <w:sz w:val="20"/>
          <w:szCs w:val="20"/>
          <w:lang w:eastAsia="sl-SI"/>
        </w:rPr>
        <w:t>informacijsko-komunikacijsk</w:t>
      </w:r>
      <w:r w:rsidR="00AB4057" w:rsidRPr="00467DFD">
        <w:rPr>
          <w:rFonts w:cs="Arial"/>
          <w:b w:val="0"/>
          <w:sz w:val="20"/>
          <w:szCs w:val="20"/>
          <w:lang w:eastAsia="sl-SI"/>
        </w:rPr>
        <w:t>ega</w:t>
      </w:r>
      <w:r w:rsidRPr="00467DFD">
        <w:rPr>
          <w:rFonts w:cs="Arial"/>
          <w:b w:val="0"/>
          <w:sz w:val="20"/>
          <w:szCs w:val="20"/>
          <w:lang w:eastAsia="sl-SI"/>
        </w:rPr>
        <w:t xml:space="preserve"> sistem</w:t>
      </w:r>
      <w:r w:rsidR="00AB4057" w:rsidRPr="00467DFD">
        <w:rPr>
          <w:rFonts w:cs="Arial"/>
          <w:b w:val="0"/>
          <w:sz w:val="20"/>
          <w:szCs w:val="20"/>
          <w:lang w:eastAsia="sl-SI"/>
        </w:rPr>
        <w:t>a</w:t>
      </w:r>
      <w:r w:rsidR="00D239D2" w:rsidRPr="00467DFD">
        <w:rPr>
          <w:rFonts w:cs="Arial"/>
          <w:b w:val="0"/>
          <w:sz w:val="20"/>
          <w:szCs w:val="20"/>
          <w:lang w:eastAsia="sl-SI"/>
        </w:rPr>
        <w:t>,</w:t>
      </w:r>
      <w:r w:rsidRPr="00467DFD">
        <w:rPr>
          <w:rFonts w:cs="Arial"/>
          <w:b w:val="0"/>
          <w:sz w:val="20"/>
          <w:szCs w:val="20"/>
          <w:lang w:eastAsia="sl-SI"/>
        </w:rPr>
        <w:t>«.</w:t>
      </w:r>
    </w:p>
    <w:p w14:paraId="1DF56DFF" w14:textId="77777777" w:rsidR="00CD5BD3" w:rsidRPr="00467DFD" w:rsidRDefault="00CD5BD3" w:rsidP="004F3E67">
      <w:pPr>
        <w:pStyle w:val="Naslovpredpisa"/>
        <w:spacing w:before="0" w:after="0" w:line="240" w:lineRule="atLeast"/>
        <w:jc w:val="both"/>
        <w:rPr>
          <w:rFonts w:cs="Arial"/>
          <w:b w:val="0"/>
          <w:sz w:val="20"/>
          <w:szCs w:val="20"/>
          <w:lang w:eastAsia="sl-SI"/>
        </w:rPr>
      </w:pPr>
    </w:p>
    <w:p w14:paraId="373E159D" w14:textId="1160A8BB" w:rsidR="00CD5BD3" w:rsidRPr="00467DFD" w:rsidRDefault="004F3E67" w:rsidP="004F3E67">
      <w:pPr>
        <w:pStyle w:val="Naslovpredpisa"/>
        <w:spacing w:before="0" w:after="0" w:line="240" w:lineRule="atLeast"/>
        <w:jc w:val="both"/>
        <w:rPr>
          <w:rFonts w:cs="Arial"/>
          <w:b w:val="0"/>
          <w:sz w:val="20"/>
          <w:szCs w:val="20"/>
          <w:lang w:eastAsia="sl-SI"/>
        </w:rPr>
      </w:pPr>
      <w:r w:rsidRPr="00467DFD">
        <w:rPr>
          <w:rFonts w:cs="Arial"/>
          <w:b w:val="0"/>
          <w:sz w:val="20"/>
          <w:szCs w:val="20"/>
          <w:lang w:eastAsia="sl-SI"/>
        </w:rPr>
        <w:t xml:space="preserve">V </w:t>
      </w:r>
      <w:r w:rsidR="00E33354" w:rsidRPr="00467DFD">
        <w:rPr>
          <w:rFonts w:cs="Arial"/>
          <w:b w:val="0"/>
          <w:sz w:val="20"/>
          <w:szCs w:val="20"/>
          <w:lang w:eastAsia="sl-SI"/>
        </w:rPr>
        <w:t>drugem</w:t>
      </w:r>
      <w:r w:rsidRPr="00467DFD">
        <w:rPr>
          <w:rFonts w:cs="Arial"/>
          <w:b w:val="0"/>
          <w:sz w:val="20"/>
          <w:szCs w:val="20"/>
          <w:lang w:eastAsia="sl-SI"/>
        </w:rPr>
        <w:t xml:space="preserve"> odstavku se </w:t>
      </w:r>
      <w:r w:rsidR="00CD5BD3" w:rsidRPr="00467DFD">
        <w:rPr>
          <w:rFonts w:cs="Arial"/>
          <w:b w:val="0"/>
          <w:sz w:val="20"/>
          <w:szCs w:val="20"/>
          <w:lang w:eastAsia="sl-SI"/>
        </w:rPr>
        <w:t xml:space="preserve">besedilo »ministrstvo, pristojno za </w:t>
      </w:r>
      <w:r w:rsidR="00A71D38" w:rsidRPr="00467DFD">
        <w:rPr>
          <w:rFonts w:cs="Arial"/>
          <w:b w:val="0"/>
          <w:sz w:val="20"/>
          <w:szCs w:val="20"/>
          <w:lang w:eastAsia="sl-SI"/>
        </w:rPr>
        <w:t>zagotavljanje elektronskih storitev javne uprave</w:t>
      </w:r>
      <w:r w:rsidR="00CD5BD3" w:rsidRPr="00467DFD">
        <w:rPr>
          <w:rFonts w:cs="Arial"/>
          <w:b w:val="0"/>
          <w:sz w:val="20"/>
          <w:szCs w:val="20"/>
          <w:lang w:eastAsia="sl-SI"/>
        </w:rPr>
        <w:t>« nadomesti z besedilom »</w:t>
      </w:r>
      <w:r w:rsidR="00A71D38" w:rsidRPr="00467DFD">
        <w:rPr>
          <w:rFonts w:cs="Arial"/>
          <w:b w:val="0"/>
          <w:sz w:val="20"/>
          <w:szCs w:val="20"/>
          <w:lang w:eastAsia="sl-SI"/>
        </w:rPr>
        <w:t>pristojni nacionalni organ</w:t>
      </w:r>
      <w:r w:rsidR="00CD5BD3" w:rsidRPr="00467DFD">
        <w:rPr>
          <w:rFonts w:cs="Arial"/>
          <w:b w:val="0"/>
          <w:sz w:val="20"/>
          <w:szCs w:val="20"/>
          <w:lang w:eastAsia="sl-SI"/>
        </w:rPr>
        <w:t>«.</w:t>
      </w:r>
    </w:p>
    <w:p w14:paraId="6A9C82EE" w14:textId="1157C26D" w:rsidR="00E33354" w:rsidRPr="00467DFD" w:rsidRDefault="00E33354" w:rsidP="004F3E67">
      <w:pPr>
        <w:pStyle w:val="Naslovpredpisa"/>
        <w:spacing w:before="0" w:after="0" w:line="240" w:lineRule="atLeast"/>
        <w:jc w:val="both"/>
        <w:rPr>
          <w:rFonts w:cs="Arial"/>
          <w:b w:val="0"/>
          <w:sz w:val="20"/>
          <w:szCs w:val="20"/>
          <w:lang w:eastAsia="sl-SI"/>
        </w:rPr>
      </w:pPr>
    </w:p>
    <w:p w14:paraId="68CB9051" w14:textId="53797642" w:rsidR="00E33354" w:rsidRPr="00467DFD" w:rsidRDefault="00E33354" w:rsidP="00E33354">
      <w:pPr>
        <w:spacing w:line="240" w:lineRule="exact"/>
        <w:jc w:val="center"/>
        <w:rPr>
          <w:rFonts w:cs="Arial"/>
          <w:b/>
          <w:bCs/>
          <w:szCs w:val="20"/>
          <w:lang w:val="sl-SI"/>
        </w:rPr>
      </w:pPr>
      <w:r w:rsidRPr="00467DFD">
        <w:rPr>
          <w:rFonts w:cs="Arial"/>
          <w:b/>
          <w:bCs/>
          <w:szCs w:val="20"/>
          <w:lang w:val="sl-SI"/>
        </w:rPr>
        <w:t>6.člen</w:t>
      </w:r>
    </w:p>
    <w:p w14:paraId="646C5641" w14:textId="77777777" w:rsidR="00E33354" w:rsidRPr="00467DFD" w:rsidRDefault="00E33354" w:rsidP="00E33354">
      <w:pPr>
        <w:spacing w:line="240" w:lineRule="exact"/>
        <w:jc w:val="both"/>
        <w:rPr>
          <w:rFonts w:cs="Arial"/>
          <w:szCs w:val="20"/>
          <w:lang w:val="sl-SI"/>
        </w:rPr>
      </w:pPr>
    </w:p>
    <w:p w14:paraId="2B35EBDC" w14:textId="4013C98F" w:rsidR="00E33354" w:rsidRPr="00467DFD" w:rsidRDefault="00E33354" w:rsidP="00E33354">
      <w:pPr>
        <w:pStyle w:val="Naslovpredpisa"/>
        <w:spacing w:before="0" w:after="0" w:line="240" w:lineRule="atLeast"/>
        <w:jc w:val="both"/>
        <w:rPr>
          <w:rFonts w:cs="Arial"/>
          <w:b w:val="0"/>
          <w:sz w:val="20"/>
          <w:szCs w:val="20"/>
          <w:lang w:eastAsia="sl-SI"/>
        </w:rPr>
      </w:pPr>
      <w:r w:rsidRPr="00467DFD">
        <w:rPr>
          <w:rFonts w:cs="Arial"/>
          <w:b w:val="0"/>
          <w:sz w:val="20"/>
          <w:szCs w:val="20"/>
          <w:lang w:eastAsia="sl-SI"/>
        </w:rPr>
        <w:t xml:space="preserve">V petem odstavku 25. člena se </w:t>
      </w:r>
      <w:r w:rsidR="0006147D" w:rsidRPr="00467DFD">
        <w:rPr>
          <w:rFonts w:cs="Arial"/>
          <w:b w:val="0"/>
          <w:sz w:val="20"/>
          <w:szCs w:val="20"/>
          <w:lang w:eastAsia="sl-SI"/>
        </w:rPr>
        <w:t>za besedilom »določitve izvajalcev bistvenih storitev in organov državne uprave ter« doda besedilo »preprečevanja in«. Z</w:t>
      </w:r>
      <w:r w:rsidRPr="00467DFD">
        <w:rPr>
          <w:rFonts w:cs="Arial"/>
          <w:b w:val="0"/>
          <w:sz w:val="20"/>
          <w:szCs w:val="20"/>
          <w:lang w:eastAsia="sl-SI"/>
        </w:rPr>
        <w:t xml:space="preserve">a besedilom »delov omrežja in informacijskih storitev« </w:t>
      </w:r>
      <w:r w:rsidR="0006147D" w:rsidRPr="00467DFD">
        <w:rPr>
          <w:rFonts w:cs="Arial"/>
          <w:b w:val="0"/>
          <w:sz w:val="20"/>
          <w:szCs w:val="20"/>
          <w:lang w:eastAsia="sl-SI"/>
        </w:rPr>
        <w:t xml:space="preserve">se </w:t>
      </w:r>
      <w:r w:rsidRPr="00467DFD">
        <w:rPr>
          <w:rFonts w:cs="Arial"/>
          <w:b w:val="0"/>
          <w:sz w:val="20"/>
          <w:szCs w:val="20"/>
          <w:lang w:eastAsia="sl-SI"/>
        </w:rPr>
        <w:t>doda besedilo »izvajalcev bistvenih storitev in«.</w:t>
      </w:r>
      <w:r w:rsidR="0006147D" w:rsidRPr="00467DFD">
        <w:rPr>
          <w:rFonts w:cs="Arial"/>
          <w:b w:val="0"/>
          <w:sz w:val="20"/>
          <w:szCs w:val="20"/>
          <w:lang w:eastAsia="sl-SI"/>
        </w:rPr>
        <w:t xml:space="preserve"> </w:t>
      </w:r>
    </w:p>
    <w:p w14:paraId="6ECA7A87" w14:textId="77777777" w:rsidR="00E33354" w:rsidRPr="00467DFD" w:rsidRDefault="00E33354" w:rsidP="004F3E67">
      <w:pPr>
        <w:pStyle w:val="Naslovpredpisa"/>
        <w:spacing w:before="0" w:after="0" w:line="240" w:lineRule="atLeast"/>
        <w:jc w:val="both"/>
        <w:rPr>
          <w:rFonts w:cs="Arial"/>
          <w:b w:val="0"/>
          <w:sz w:val="20"/>
          <w:szCs w:val="20"/>
          <w:lang w:eastAsia="sl-SI"/>
        </w:rPr>
      </w:pPr>
    </w:p>
    <w:p w14:paraId="1977C584" w14:textId="77777777" w:rsidR="00EB3949" w:rsidRPr="00467DFD" w:rsidRDefault="00EB3949" w:rsidP="004F3E67">
      <w:pPr>
        <w:pStyle w:val="Naslovpredpisa"/>
        <w:spacing w:before="0" w:after="0" w:line="240" w:lineRule="atLeast"/>
        <w:jc w:val="both"/>
        <w:rPr>
          <w:rFonts w:cs="Arial"/>
          <w:b w:val="0"/>
          <w:sz w:val="20"/>
          <w:szCs w:val="20"/>
          <w:lang w:eastAsia="sl-SI"/>
        </w:rPr>
      </w:pPr>
    </w:p>
    <w:p w14:paraId="491E2D52" w14:textId="4165104C" w:rsidR="00EB3949" w:rsidRPr="00467DFD" w:rsidRDefault="00064146" w:rsidP="00EB3949">
      <w:pPr>
        <w:spacing w:line="240" w:lineRule="exact"/>
        <w:jc w:val="center"/>
        <w:rPr>
          <w:rFonts w:cs="Arial"/>
          <w:b/>
          <w:bCs/>
          <w:szCs w:val="20"/>
          <w:lang w:val="sl-SI"/>
        </w:rPr>
      </w:pPr>
      <w:bookmarkStart w:id="16" w:name="_Hlk125533303"/>
      <w:r w:rsidRPr="00467DFD">
        <w:rPr>
          <w:rFonts w:cs="Arial"/>
          <w:b/>
          <w:bCs/>
          <w:szCs w:val="20"/>
          <w:lang w:val="sl-SI"/>
        </w:rPr>
        <w:t>7</w:t>
      </w:r>
      <w:r w:rsidR="00EB3949" w:rsidRPr="00467DFD">
        <w:rPr>
          <w:rFonts w:cs="Arial"/>
          <w:b/>
          <w:bCs/>
          <w:szCs w:val="20"/>
          <w:lang w:val="sl-SI"/>
        </w:rPr>
        <w:t>.člen</w:t>
      </w:r>
    </w:p>
    <w:p w14:paraId="25BD8F5D" w14:textId="77777777" w:rsidR="00EB3949" w:rsidRPr="00467DFD" w:rsidRDefault="00EB3949" w:rsidP="00EB3949">
      <w:pPr>
        <w:spacing w:line="240" w:lineRule="exact"/>
        <w:jc w:val="both"/>
        <w:rPr>
          <w:rFonts w:cs="Arial"/>
          <w:szCs w:val="20"/>
          <w:lang w:val="sl-SI"/>
        </w:rPr>
      </w:pPr>
    </w:p>
    <w:p w14:paraId="25C4A56A" w14:textId="3F1D6F51" w:rsidR="00486E02" w:rsidRPr="00467DFD" w:rsidRDefault="00EB3949" w:rsidP="00EB3949">
      <w:pPr>
        <w:spacing w:line="240" w:lineRule="exact"/>
        <w:jc w:val="both"/>
        <w:rPr>
          <w:rFonts w:cs="Arial"/>
          <w:szCs w:val="20"/>
          <w:lang w:val="sl-SI" w:eastAsia="sl-SI"/>
        </w:rPr>
      </w:pPr>
      <w:r w:rsidRPr="00467DFD">
        <w:rPr>
          <w:rFonts w:cs="Arial"/>
          <w:szCs w:val="20"/>
          <w:lang w:val="sl-SI" w:eastAsia="sl-SI"/>
        </w:rPr>
        <w:t>V 27. člen</w:t>
      </w:r>
      <w:r w:rsidR="00B10404" w:rsidRPr="00467DFD">
        <w:rPr>
          <w:rFonts w:cs="Arial"/>
          <w:szCs w:val="20"/>
          <w:lang w:val="sl-SI" w:eastAsia="sl-SI"/>
        </w:rPr>
        <w:t>u</w:t>
      </w:r>
      <w:r w:rsidRPr="00467DFD">
        <w:rPr>
          <w:rFonts w:cs="Arial"/>
          <w:szCs w:val="20"/>
          <w:lang w:val="sl-SI" w:eastAsia="sl-SI"/>
        </w:rPr>
        <w:t xml:space="preserve"> se dod</w:t>
      </w:r>
      <w:r w:rsidR="00576715" w:rsidRPr="00467DFD">
        <w:rPr>
          <w:rFonts w:cs="Arial"/>
          <w:szCs w:val="20"/>
          <w:lang w:val="sl-SI" w:eastAsia="sl-SI"/>
        </w:rPr>
        <w:t>a</w:t>
      </w:r>
      <w:r w:rsidR="00B10404" w:rsidRPr="00467DFD">
        <w:rPr>
          <w:rFonts w:cs="Arial"/>
          <w:szCs w:val="20"/>
          <w:lang w:val="sl-SI" w:eastAsia="sl-SI"/>
        </w:rPr>
        <w:t>ta</w:t>
      </w:r>
      <w:r w:rsidRPr="00467DFD">
        <w:rPr>
          <w:rFonts w:cs="Arial"/>
          <w:szCs w:val="20"/>
          <w:lang w:val="sl-SI" w:eastAsia="sl-SI"/>
        </w:rPr>
        <w:t xml:space="preserve"> nov</w:t>
      </w:r>
      <w:r w:rsidR="00B10404" w:rsidRPr="00467DFD">
        <w:rPr>
          <w:rFonts w:cs="Arial"/>
          <w:szCs w:val="20"/>
          <w:lang w:val="sl-SI" w:eastAsia="sl-SI"/>
        </w:rPr>
        <w:t>a</w:t>
      </w:r>
      <w:r w:rsidRPr="00467DFD">
        <w:rPr>
          <w:rFonts w:cs="Arial"/>
          <w:szCs w:val="20"/>
          <w:lang w:val="sl-SI" w:eastAsia="sl-SI"/>
        </w:rPr>
        <w:t xml:space="preserve"> tretji in četrti odstavek, ki se glasi</w:t>
      </w:r>
      <w:r w:rsidR="00B10404" w:rsidRPr="00467DFD">
        <w:rPr>
          <w:rFonts w:cs="Arial"/>
          <w:szCs w:val="20"/>
          <w:lang w:val="sl-SI" w:eastAsia="sl-SI"/>
        </w:rPr>
        <w:t>ta</w:t>
      </w:r>
      <w:r w:rsidR="00576715" w:rsidRPr="00467DFD">
        <w:rPr>
          <w:rFonts w:cs="Arial"/>
          <w:szCs w:val="20"/>
          <w:lang w:val="sl-SI" w:eastAsia="sl-SI"/>
        </w:rPr>
        <w:t>:</w:t>
      </w:r>
    </w:p>
    <w:p w14:paraId="2DE0528F" w14:textId="77777777" w:rsidR="00EB3949" w:rsidRPr="00467DFD" w:rsidRDefault="00EB3949" w:rsidP="00EB3949">
      <w:pPr>
        <w:spacing w:line="240" w:lineRule="exact"/>
        <w:jc w:val="both"/>
        <w:rPr>
          <w:rFonts w:cs="Arial"/>
          <w:szCs w:val="20"/>
          <w:lang w:val="sl-SI"/>
        </w:rPr>
      </w:pPr>
    </w:p>
    <w:bookmarkEnd w:id="16"/>
    <w:p w14:paraId="155BADB5" w14:textId="258D7473" w:rsidR="00B10404" w:rsidRPr="00467DFD" w:rsidRDefault="00B10404" w:rsidP="00B10404">
      <w:pPr>
        <w:spacing w:line="240" w:lineRule="exact"/>
        <w:jc w:val="both"/>
        <w:rPr>
          <w:rFonts w:cs="Arial"/>
          <w:szCs w:val="20"/>
          <w:lang w:val="sl-SI"/>
        </w:rPr>
      </w:pPr>
      <w:r w:rsidRPr="00467DFD">
        <w:rPr>
          <w:rFonts w:cs="Arial"/>
          <w:szCs w:val="20"/>
          <w:lang w:val="sl-SI"/>
        </w:rPr>
        <w:t xml:space="preserve">»(3) Pristojni nacionalni organ je pristojen za načrtovanje in upravljanje vseh proračunskih virov na področju informacijske varnosti v državni upravi, razen za izvajanje tehničnih nalog informacijske varnosti </w:t>
      </w:r>
      <w:r w:rsidR="00CD5BD3" w:rsidRPr="00467DFD">
        <w:rPr>
          <w:rFonts w:cs="Arial"/>
          <w:szCs w:val="20"/>
          <w:lang w:val="sl-SI"/>
        </w:rPr>
        <w:t xml:space="preserve">oziroma kibernetske obrambe </w:t>
      </w:r>
      <w:r w:rsidRPr="00467DFD">
        <w:rPr>
          <w:rFonts w:cs="Arial"/>
          <w:szCs w:val="20"/>
          <w:lang w:val="sl-SI"/>
        </w:rPr>
        <w:t>pri upravljanju centralnega informacijsko-komunikacijskega sistema.</w:t>
      </w:r>
    </w:p>
    <w:p w14:paraId="7923A363" w14:textId="77777777" w:rsidR="00B10404" w:rsidRPr="00467DFD" w:rsidRDefault="00B10404" w:rsidP="00B10404">
      <w:pPr>
        <w:spacing w:line="240" w:lineRule="exact"/>
        <w:jc w:val="both"/>
        <w:rPr>
          <w:rFonts w:cs="Arial"/>
          <w:szCs w:val="20"/>
          <w:lang w:val="sl-SI"/>
        </w:rPr>
      </w:pPr>
    </w:p>
    <w:p w14:paraId="673FF45D" w14:textId="370ED66C" w:rsidR="00B10404" w:rsidRPr="000D7C79" w:rsidRDefault="00B10404" w:rsidP="00B10404">
      <w:pPr>
        <w:spacing w:line="240" w:lineRule="exact"/>
        <w:jc w:val="both"/>
        <w:rPr>
          <w:rFonts w:cs="Arial"/>
          <w:szCs w:val="20"/>
          <w:lang w:val="sl-SI"/>
        </w:rPr>
      </w:pPr>
      <w:r w:rsidRPr="00467DFD">
        <w:rPr>
          <w:rFonts w:cs="Arial"/>
          <w:szCs w:val="20"/>
          <w:lang w:val="sl-SI"/>
        </w:rPr>
        <w:t xml:space="preserve">(4) Določbe prejšnjega odstavka ne veljajo za organe državne uprave, ki upravljajo z informacijsko komunikacijskimi sistemi s področja obrambe, </w:t>
      </w:r>
      <w:r w:rsidR="00CD5BD3" w:rsidRPr="00467DFD">
        <w:rPr>
          <w:rFonts w:cs="Arial"/>
          <w:szCs w:val="20"/>
          <w:lang w:val="sl-SI"/>
        </w:rPr>
        <w:t xml:space="preserve">notranjih zadev, zunanjih zadev, </w:t>
      </w:r>
      <w:r w:rsidRPr="00467DFD">
        <w:rPr>
          <w:rFonts w:cs="Arial"/>
          <w:szCs w:val="20"/>
          <w:lang w:val="sl-SI"/>
        </w:rPr>
        <w:t>varstva</w:t>
      </w:r>
      <w:r w:rsidRPr="000D7C79">
        <w:rPr>
          <w:rFonts w:cs="Arial"/>
          <w:szCs w:val="20"/>
          <w:lang w:val="sl-SI"/>
        </w:rPr>
        <w:t xml:space="preserve"> pred naravnimi in drugimi nesrečami, policije, obveščevalno-varnostne dejavnosti ter opravljanja plačilnega prometa za proračunske uporabnike.«.</w:t>
      </w:r>
    </w:p>
    <w:p w14:paraId="4B927046" w14:textId="4BEA0180" w:rsidR="00576715" w:rsidRPr="000D7C79" w:rsidRDefault="00576715" w:rsidP="00EB3949">
      <w:pPr>
        <w:spacing w:line="240" w:lineRule="exact"/>
        <w:jc w:val="both"/>
        <w:rPr>
          <w:rFonts w:cs="Arial"/>
          <w:szCs w:val="20"/>
          <w:lang w:val="sl-SI"/>
        </w:rPr>
      </w:pPr>
    </w:p>
    <w:p w14:paraId="79310216" w14:textId="7231FA4A" w:rsidR="00576715" w:rsidRPr="000D7C79" w:rsidRDefault="00064146" w:rsidP="00576715">
      <w:pPr>
        <w:spacing w:line="240" w:lineRule="exact"/>
        <w:jc w:val="center"/>
        <w:rPr>
          <w:rFonts w:cs="Arial"/>
          <w:b/>
          <w:bCs/>
          <w:szCs w:val="20"/>
          <w:lang w:val="sl-SI"/>
        </w:rPr>
      </w:pPr>
      <w:r w:rsidRPr="000D7C79">
        <w:rPr>
          <w:rFonts w:cs="Arial"/>
          <w:b/>
          <w:bCs/>
          <w:szCs w:val="20"/>
          <w:lang w:val="sl-SI"/>
        </w:rPr>
        <w:t>8</w:t>
      </w:r>
      <w:r w:rsidR="00576715" w:rsidRPr="000D7C79">
        <w:rPr>
          <w:rFonts w:cs="Arial"/>
          <w:b/>
          <w:bCs/>
          <w:szCs w:val="20"/>
          <w:lang w:val="sl-SI"/>
        </w:rPr>
        <w:t>.člen</w:t>
      </w:r>
    </w:p>
    <w:p w14:paraId="682A0DFC" w14:textId="77777777" w:rsidR="00576715" w:rsidRPr="000D7C79" w:rsidRDefault="00576715" w:rsidP="00576715">
      <w:pPr>
        <w:spacing w:line="240" w:lineRule="exact"/>
        <w:jc w:val="both"/>
        <w:rPr>
          <w:rFonts w:cs="Arial"/>
          <w:szCs w:val="20"/>
          <w:lang w:val="sl-SI"/>
        </w:rPr>
      </w:pPr>
    </w:p>
    <w:p w14:paraId="53E76105" w14:textId="7FA873EB" w:rsidR="0041494D" w:rsidRPr="0041494D" w:rsidRDefault="0041494D" w:rsidP="00576715">
      <w:pPr>
        <w:spacing w:line="240" w:lineRule="exact"/>
        <w:jc w:val="both"/>
        <w:rPr>
          <w:rFonts w:cs="Arial"/>
          <w:szCs w:val="20"/>
          <w:lang w:val="sl-SI" w:eastAsia="sl-SI"/>
        </w:rPr>
      </w:pPr>
      <w:r w:rsidRPr="00467DFD">
        <w:rPr>
          <w:rFonts w:cs="Arial"/>
          <w:szCs w:val="20"/>
          <w:lang w:val="sl-SI" w:eastAsia="sl-SI"/>
        </w:rPr>
        <w:t xml:space="preserve">Na koncu četrte alineje 29. člena se pika nadomesti s podpičjem in se doda nova peta alineja, ki se glasi: »- </w:t>
      </w:r>
      <w:r w:rsidRPr="00467DFD">
        <w:rPr>
          <w:lang w:val="sl-SI"/>
        </w:rPr>
        <w:t>sodeluje s skupinami CSIRT in varnostno-operativnimi centri v Republiki Sloveniji ter skupinami CSIRT v drugih državah.</w:t>
      </w:r>
      <w:r w:rsidR="0053264D">
        <w:rPr>
          <w:lang w:val="sl-SI"/>
        </w:rPr>
        <w:t>«.</w:t>
      </w:r>
    </w:p>
    <w:p w14:paraId="713FE6E9" w14:textId="77777777" w:rsidR="00AD1A7D" w:rsidRPr="000D7C79" w:rsidRDefault="00AD1A7D" w:rsidP="00576715">
      <w:pPr>
        <w:spacing w:line="240" w:lineRule="exact"/>
        <w:jc w:val="both"/>
        <w:rPr>
          <w:rFonts w:cs="Arial"/>
          <w:szCs w:val="20"/>
          <w:lang w:val="sl-SI" w:eastAsia="sl-SI"/>
        </w:rPr>
      </w:pPr>
    </w:p>
    <w:p w14:paraId="6B485DB2" w14:textId="53D5C66F" w:rsidR="00576715" w:rsidRPr="000D7C79" w:rsidRDefault="00DA28DF" w:rsidP="00576715">
      <w:pPr>
        <w:spacing w:line="240" w:lineRule="exact"/>
        <w:jc w:val="both"/>
        <w:rPr>
          <w:rFonts w:cs="Arial"/>
          <w:szCs w:val="20"/>
          <w:lang w:val="sl-SI" w:eastAsia="sl-SI"/>
        </w:rPr>
      </w:pPr>
      <w:r w:rsidRPr="000D7C79">
        <w:rPr>
          <w:rFonts w:cs="Arial"/>
          <w:szCs w:val="20"/>
          <w:lang w:val="sl-SI" w:eastAsia="sl-SI"/>
        </w:rPr>
        <w:t>Z</w:t>
      </w:r>
      <w:r w:rsidR="00576715" w:rsidRPr="000D7C79">
        <w:rPr>
          <w:rFonts w:cs="Arial"/>
          <w:szCs w:val="20"/>
          <w:lang w:val="sl-SI" w:eastAsia="sl-SI"/>
        </w:rPr>
        <w:t>a drugim odstavkom 29. člena se doda nov tretji odstavek, ki se glasi:</w:t>
      </w:r>
    </w:p>
    <w:p w14:paraId="0881E43D" w14:textId="18A446CE" w:rsidR="00576715" w:rsidRPr="000D7C79" w:rsidRDefault="00576715" w:rsidP="00576715">
      <w:pPr>
        <w:spacing w:line="240" w:lineRule="exact"/>
        <w:jc w:val="both"/>
        <w:rPr>
          <w:rFonts w:cs="Arial"/>
          <w:szCs w:val="20"/>
          <w:lang w:val="sl-SI"/>
        </w:rPr>
      </w:pPr>
      <w:bookmarkStart w:id="17" w:name="_Hlk125536598"/>
      <w:r w:rsidRPr="000D7C79">
        <w:rPr>
          <w:rFonts w:cs="Arial"/>
          <w:szCs w:val="20"/>
          <w:lang w:val="sl-SI" w:eastAsia="sl-SI"/>
        </w:rPr>
        <w:t xml:space="preserve">»(3) CSIRT </w:t>
      </w:r>
      <w:r w:rsidR="00CD5BD3" w:rsidRPr="000D7C79">
        <w:rPr>
          <w:rFonts w:cs="Arial"/>
          <w:szCs w:val="20"/>
          <w:lang w:val="sl-SI" w:eastAsia="sl-SI"/>
        </w:rPr>
        <w:t xml:space="preserve">organov državne uprave </w:t>
      </w:r>
      <w:r w:rsidRPr="000D7C79">
        <w:rPr>
          <w:rFonts w:cs="Arial"/>
          <w:szCs w:val="20"/>
          <w:lang w:val="sl-SI" w:eastAsia="sl-SI"/>
        </w:rPr>
        <w:t xml:space="preserve">ima za namen učinkovitega izvajanja nalog informacijske in kibernetske varnosti </w:t>
      </w:r>
      <w:r w:rsidR="00CD5BD3" w:rsidRPr="000D7C79">
        <w:rPr>
          <w:rFonts w:cs="Arial"/>
          <w:szCs w:val="20"/>
          <w:lang w:val="sl-SI" w:eastAsia="sl-SI"/>
        </w:rPr>
        <w:t xml:space="preserve">ter kibernetske obrambe </w:t>
      </w:r>
      <w:r w:rsidRPr="000D7C79">
        <w:rPr>
          <w:rFonts w:cs="Arial"/>
          <w:szCs w:val="20"/>
          <w:lang w:val="sl-SI" w:eastAsia="sl-SI"/>
        </w:rPr>
        <w:t>pravico do neposrednega, nujnega in sorazmernega vpogleda v delovanje informacijske infrastrukture centralnega informacijsko-komunikacijskega sistema.«.</w:t>
      </w:r>
    </w:p>
    <w:bookmarkEnd w:id="17"/>
    <w:p w14:paraId="25676683" w14:textId="77777777" w:rsidR="00486E02" w:rsidRPr="000D7C79" w:rsidRDefault="00486E02" w:rsidP="00A23D5D">
      <w:pPr>
        <w:spacing w:line="240" w:lineRule="exact"/>
        <w:jc w:val="both"/>
        <w:rPr>
          <w:rFonts w:cs="Arial"/>
          <w:szCs w:val="20"/>
          <w:lang w:val="sl-SI"/>
        </w:rPr>
      </w:pPr>
    </w:p>
    <w:p w14:paraId="46E48333" w14:textId="1A68C9FC" w:rsidR="00A23D5D" w:rsidRPr="000D7C79" w:rsidRDefault="00064146" w:rsidP="00A23D5D">
      <w:pPr>
        <w:spacing w:line="240" w:lineRule="exact"/>
        <w:jc w:val="center"/>
        <w:rPr>
          <w:rFonts w:cs="Arial"/>
          <w:b/>
          <w:szCs w:val="20"/>
          <w:lang w:val="sl-SI"/>
        </w:rPr>
      </w:pPr>
      <w:r w:rsidRPr="000D7C79">
        <w:rPr>
          <w:rFonts w:cs="Arial"/>
          <w:b/>
          <w:szCs w:val="20"/>
          <w:lang w:val="sl-SI"/>
        </w:rPr>
        <w:t>9</w:t>
      </w:r>
      <w:r w:rsidR="00A23D5D" w:rsidRPr="000D7C79">
        <w:rPr>
          <w:rFonts w:cs="Arial"/>
          <w:b/>
          <w:szCs w:val="20"/>
          <w:lang w:val="sl-SI"/>
        </w:rPr>
        <w:t>. člen</w:t>
      </w:r>
    </w:p>
    <w:p w14:paraId="478A2421" w14:textId="77777777" w:rsidR="00A23D5D" w:rsidRPr="000D7C79" w:rsidRDefault="00A23D5D" w:rsidP="00A23D5D">
      <w:pPr>
        <w:spacing w:line="240" w:lineRule="exact"/>
        <w:jc w:val="both"/>
        <w:rPr>
          <w:rFonts w:cs="Arial"/>
          <w:szCs w:val="20"/>
          <w:lang w:val="sl-SI"/>
        </w:rPr>
      </w:pPr>
    </w:p>
    <w:p w14:paraId="5A3BA556" w14:textId="32019598" w:rsidR="00486E02" w:rsidRPr="000D7C79" w:rsidRDefault="00486E02" w:rsidP="00486E02">
      <w:pPr>
        <w:pStyle w:val="Naslovpredpisa"/>
        <w:spacing w:before="0" w:after="0" w:line="240" w:lineRule="atLeast"/>
        <w:jc w:val="both"/>
        <w:rPr>
          <w:rFonts w:cs="Arial"/>
          <w:b w:val="0"/>
          <w:sz w:val="20"/>
          <w:szCs w:val="20"/>
          <w:lang w:eastAsia="sl-SI"/>
        </w:rPr>
      </w:pPr>
      <w:r w:rsidRPr="000D7C79">
        <w:rPr>
          <w:rFonts w:cs="Arial"/>
          <w:b w:val="0"/>
          <w:sz w:val="20"/>
          <w:szCs w:val="20"/>
          <w:lang w:eastAsia="sl-SI"/>
        </w:rPr>
        <w:t>Za četrtim odstavkom 31. člena se doda nov peti odstavek, ki se glasi:</w:t>
      </w:r>
    </w:p>
    <w:p w14:paraId="01D4AC2F" w14:textId="56DE30E2" w:rsidR="00486E02" w:rsidRPr="000D7C79" w:rsidRDefault="00486E02" w:rsidP="00486E02">
      <w:pPr>
        <w:pStyle w:val="Naslovpredpisa"/>
        <w:spacing w:before="0" w:after="0" w:line="240" w:lineRule="atLeast"/>
        <w:jc w:val="both"/>
        <w:rPr>
          <w:rFonts w:cs="Arial"/>
          <w:b w:val="0"/>
          <w:sz w:val="20"/>
          <w:szCs w:val="20"/>
          <w:lang w:eastAsia="sl-SI"/>
        </w:rPr>
      </w:pPr>
    </w:p>
    <w:p w14:paraId="25063595" w14:textId="6AFCCEB1" w:rsidR="00486E02" w:rsidRDefault="00931518" w:rsidP="00486E02">
      <w:pPr>
        <w:pStyle w:val="Naslovpredpisa"/>
        <w:spacing w:before="0" w:after="0" w:line="240" w:lineRule="atLeast"/>
        <w:jc w:val="both"/>
        <w:rPr>
          <w:rFonts w:cs="Arial"/>
          <w:b w:val="0"/>
          <w:sz w:val="20"/>
          <w:szCs w:val="20"/>
          <w:lang w:eastAsia="sl-SI"/>
        </w:rPr>
      </w:pPr>
      <w:bookmarkStart w:id="18" w:name="_Hlk125536650"/>
      <w:r w:rsidRPr="000D7C79">
        <w:rPr>
          <w:rFonts w:cs="Arial"/>
          <w:b w:val="0"/>
          <w:sz w:val="20"/>
          <w:szCs w:val="20"/>
          <w:lang w:eastAsia="sl-SI"/>
        </w:rPr>
        <w:t>»</w:t>
      </w:r>
      <w:r w:rsidR="00486E02" w:rsidRPr="000D7C79">
        <w:rPr>
          <w:rFonts w:cs="Arial"/>
          <w:b w:val="0"/>
          <w:sz w:val="20"/>
          <w:szCs w:val="20"/>
          <w:lang w:eastAsia="sl-SI"/>
        </w:rPr>
        <w:t>(5) Na podlagi obrazloženega predloga zavezanca</w:t>
      </w:r>
      <w:r w:rsidRPr="000D7C79">
        <w:rPr>
          <w:rFonts w:cs="Arial"/>
          <w:b w:val="0"/>
          <w:sz w:val="20"/>
          <w:szCs w:val="20"/>
          <w:lang w:eastAsia="sl-SI"/>
        </w:rPr>
        <w:t xml:space="preserve"> za podaljšanje rokov za odpravo nepravilnosti in pomanjkljivosti, ki je podan pred potekom roka za izvedbo odrejenih ukrepov, </w:t>
      </w:r>
      <w:r w:rsidR="00486E02" w:rsidRPr="000D7C79">
        <w:rPr>
          <w:rFonts w:cs="Arial"/>
          <w:b w:val="0"/>
          <w:sz w:val="20"/>
          <w:szCs w:val="20"/>
          <w:lang w:eastAsia="sl-SI"/>
        </w:rPr>
        <w:t xml:space="preserve">lahko inšpektor podaljša roke za </w:t>
      </w:r>
      <w:r w:rsidRPr="000D7C79">
        <w:rPr>
          <w:rFonts w:cs="Arial"/>
          <w:b w:val="0"/>
          <w:sz w:val="20"/>
          <w:szCs w:val="20"/>
          <w:lang w:eastAsia="sl-SI"/>
        </w:rPr>
        <w:t xml:space="preserve">odpravo nepravilnosti in pomanjkljivosti oziroma </w:t>
      </w:r>
      <w:r w:rsidR="00486E02" w:rsidRPr="000D7C79">
        <w:rPr>
          <w:rFonts w:cs="Arial"/>
          <w:b w:val="0"/>
          <w:sz w:val="20"/>
          <w:szCs w:val="20"/>
          <w:lang w:eastAsia="sl-SI"/>
        </w:rPr>
        <w:t xml:space="preserve">izvedbo odrejenih ukrepov, pri tem pa upošteva že izvedene aktivnosti zavezanca za odpravo </w:t>
      </w:r>
      <w:r w:rsidRPr="000D7C79">
        <w:rPr>
          <w:rFonts w:cs="Arial"/>
          <w:b w:val="0"/>
          <w:sz w:val="20"/>
          <w:szCs w:val="20"/>
          <w:lang w:eastAsia="sl-SI"/>
        </w:rPr>
        <w:t>nepravilnosti in pomanjkljivosti, objektivne okoliščine za zamudo in posledice za javni interes.«</w:t>
      </w:r>
      <w:r w:rsidR="00220684" w:rsidRPr="000D7C79">
        <w:rPr>
          <w:rFonts w:cs="Arial"/>
          <w:b w:val="0"/>
          <w:sz w:val="20"/>
          <w:szCs w:val="20"/>
          <w:lang w:eastAsia="sl-SI"/>
        </w:rPr>
        <w:t>.</w:t>
      </w:r>
    </w:p>
    <w:bookmarkEnd w:id="18"/>
    <w:p w14:paraId="2613CB69" w14:textId="61B6B49D" w:rsidR="00C67657" w:rsidRDefault="00C67657" w:rsidP="00486E02">
      <w:pPr>
        <w:pStyle w:val="Naslovpredpisa"/>
        <w:spacing w:before="0" w:after="0" w:line="240" w:lineRule="atLeast"/>
        <w:jc w:val="both"/>
        <w:rPr>
          <w:rFonts w:cs="Arial"/>
          <w:b w:val="0"/>
          <w:sz w:val="20"/>
          <w:szCs w:val="20"/>
          <w:lang w:eastAsia="sl-SI"/>
        </w:rPr>
      </w:pPr>
    </w:p>
    <w:p w14:paraId="0F367E9E" w14:textId="1CF9B2B6" w:rsidR="00DA28DF" w:rsidRDefault="00DA28DF" w:rsidP="00486E02">
      <w:pPr>
        <w:pStyle w:val="Naslovpredpisa"/>
        <w:spacing w:before="0" w:after="0" w:line="240" w:lineRule="atLeast"/>
        <w:jc w:val="both"/>
        <w:rPr>
          <w:rFonts w:cs="Arial"/>
          <w:b w:val="0"/>
          <w:sz w:val="20"/>
          <w:szCs w:val="20"/>
          <w:lang w:eastAsia="sl-SI"/>
        </w:rPr>
      </w:pPr>
    </w:p>
    <w:p w14:paraId="3249C05E" w14:textId="77777777" w:rsidR="00AB1BC5" w:rsidRDefault="00AB1BC5" w:rsidP="00486E02">
      <w:pPr>
        <w:pStyle w:val="Naslovpredpisa"/>
        <w:spacing w:before="0" w:after="0" w:line="240" w:lineRule="atLeast"/>
        <w:jc w:val="both"/>
        <w:rPr>
          <w:rFonts w:cs="Arial"/>
          <w:b w:val="0"/>
          <w:sz w:val="20"/>
          <w:szCs w:val="20"/>
          <w:lang w:eastAsia="sl-SI"/>
        </w:rPr>
      </w:pPr>
    </w:p>
    <w:p w14:paraId="032E03AE" w14:textId="59751F7E" w:rsidR="00486E02" w:rsidRPr="00DC4E2D" w:rsidRDefault="00064146" w:rsidP="00486E02">
      <w:pPr>
        <w:spacing w:line="240" w:lineRule="exact"/>
        <w:jc w:val="center"/>
        <w:rPr>
          <w:rFonts w:cs="Arial"/>
          <w:b/>
          <w:szCs w:val="20"/>
          <w:lang w:val="sl-SI"/>
        </w:rPr>
      </w:pPr>
      <w:r>
        <w:rPr>
          <w:rFonts w:cs="Arial"/>
          <w:b/>
          <w:szCs w:val="20"/>
          <w:lang w:val="sl-SI"/>
        </w:rPr>
        <w:t>10</w:t>
      </w:r>
      <w:r w:rsidR="00486E02" w:rsidRPr="00DC4E2D">
        <w:rPr>
          <w:rFonts w:cs="Arial"/>
          <w:b/>
          <w:szCs w:val="20"/>
          <w:lang w:val="sl-SI"/>
        </w:rPr>
        <w:t>. člen</w:t>
      </w:r>
    </w:p>
    <w:p w14:paraId="613C6C5F" w14:textId="77777777" w:rsidR="00486E02" w:rsidRDefault="00486E02" w:rsidP="00486E02">
      <w:pPr>
        <w:pStyle w:val="Naslovpredpisa"/>
        <w:spacing w:before="0" w:after="0" w:line="240" w:lineRule="atLeast"/>
        <w:jc w:val="both"/>
        <w:rPr>
          <w:rFonts w:cs="Arial"/>
          <w:b w:val="0"/>
          <w:sz w:val="20"/>
          <w:szCs w:val="20"/>
          <w:lang w:eastAsia="sl-SI"/>
        </w:rPr>
      </w:pPr>
    </w:p>
    <w:p w14:paraId="47059D70" w14:textId="11A0CF46" w:rsidR="00486E02" w:rsidRDefault="00486E02" w:rsidP="00486E02">
      <w:pPr>
        <w:pStyle w:val="Naslovpredpisa"/>
        <w:spacing w:before="0" w:after="0" w:line="240" w:lineRule="atLeast"/>
        <w:jc w:val="both"/>
        <w:rPr>
          <w:rFonts w:cs="Arial"/>
          <w:b w:val="0"/>
          <w:sz w:val="20"/>
          <w:szCs w:val="20"/>
          <w:lang w:eastAsia="sl-SI"/>
        </w:rPr>
      </w:pPr>
      <w:r>
        <w:rPr>
          <w:rFonts w:cs="Arial"/>
          <w:b w:val="0"/>
          <w:sz w:val="20"/>
          <w:szCs w:val="20"/>
          <w:lang w:eastAsia="sl-SI"/>
        </w:rPr>
        <w:t>Za 34. členom se dodat nov, 34.a člen, ki se glasi:</w:t>
      </w:r>
      <w:r w:rsidRPr="00893B65">
        <w:rPr>
          <w:rFonts w:cs="Arial"/>
          <w:b w:val="0"/>
          <w:sz w:val="20"/>
          <w:szCs w:val="20"/>
          <w:lang w:eastAsia="sl-SI"/>
        </w:rPr>
        <w:t xml:space="preserve"> </w:t>
      </w:r>
    </w:p>
    <w:p w14:paraId="3D75B3D8" w14:textId="77777777" w:rsidR="00486E02" w:rsidRDefault="00486E02" w:rsidP="00486E02">
      <w:pPr>
        <w:pStyle w:val="Naslovpredpisa"/>
        <w:spacing w:before="0" w:after="0" w:line="240" w:lineRule="atLeast"/>
        <w:ind w:left="360"/>
        <w:jc w:val="both"/>
        <w:rPr>
          <w:rFonts w:cs="Arial"/>
          <w:b w:val="0"/>
          <w:sz w:val="20"/>
          <w:szCs w:val="20"/>
          <w:lang w:eastAsia="sl-SI"/>
        </w:rPr>
      </w:pPr>
    </w:p>
    <w:p w14:paraId="67813D5C" w14:textId="77777777" w:rsidR="00486E02" w:rsidRDefault="00486E02" w:rsidP="00486E02">
      <w:pPr>
        <w:pStyle w:val="tevilnatoka"/>
        <w:numPr>
          <w:ilvl w:val="0"/>
          <w:numId w:val="0"/>
        </w:numPr>
        <w:ind w:left="425" w:hanging="425"/>
        <w:jc w:val="center"/>
        <w:rPr>
          <w:sz w:val="20"/>
          <w:szCs w:val="20"/>
        </w:rPr>
      </w:pPr>
      <w:bookmarkStart w:id="19" w:name="_Hlk125536708"/>
      <w:r w:rsidRPr="001469DF">
        <w:rPr>
          <w:sz w:val="20"/>
          <w:szCs w:val="20"/>
        </w:rPr>
        <w:t>»34.a člen</w:t>
      </w:r>
    </w:p>
    <w:p w14:paraId="641BCEBB" w14:textId="7C740D08" w:rsidR="00486E02" w:rsidRDefault="00486E02" w:rsidP="00486E02">
      <w:pPr>
        <w:pStyle w:val="tevilnatoka"/>
        <w:numPr>
          <w:ilvl w:val="0"/>
          <w:numId w:val="0"/>
        </w:numPr>
        <w:ind w:left="425" w:hanging="425"/>
        <w:jc w:val="center"/>
        <w:rPr>
          <w:sz w:val="20"/>
          <w:szCs w:val="20"/>
        </w:rPr>
      </w:pPr>
      <w:r>
        <w:rPr>
          <w:sz w:val="20"/>
          <w:szCs w:val="20"/>
        </w:rPr>
        <w:t xml:space="preserve"> </w:t>
      </w:r>
      <w:r w:rsidRPr="001469DF">
        <w:rPr>
          <w:sz w:val="20"/>
          <w:szCs w:val="20"/>
        </w:rPr>
        <w:t>(nadzor nad povezanimi subjekti)</w:t>
      </w:r>
    </w:p>
    <w:p w14:paraId="0B24E61E" w14:textId="77777777" w:rsidR="00442EAC" w:rsidRPr="001469DF" w:rsidRDefault="00442EAC" w:rsidP="00486E02">
      <w:pPr>
        <w:pStyle w:val="tevilnatoka"/>
        <w:numPr>
          <w:ilvl w:val="0"/>
          <w:numId w:val="0"/>
        </w:numPr>
        <w:ind w:left="425" w:hanging="425"/>
        <w:jc w:val="center"/>
        <w:rPr>
          <w:sz w:val="20"/>
          <w:szCs w:val="20"/>
        </w:rPr>
      </w:pPr>
    </w:p>
    <w:p w14:paraId="19D6D3BF" w14:textId="19BE070A" w:rsidR="00486E02" w:rsidRPr="00B3221E" w:rsidRDefault="00486E02" w:rsidP="00486E02">
      <w:pPr>
        <w:pStyle w:val="Odstavek"/>
      </w:pPr>
      <w:r w:rsidRPr="00B3221E">
        <w:t xml:space="preserve">(1) Inšpektor nadzira, ali povezani subjekti izpolnjujejo svoje obveznosti iz prve, druge, tretje in četrte alineje </w:t>
      </w:r>
      <w:r w:rsidR="00AD1A7D">
        <w:t>18</w:t>
      </w:r>
      <w:r w:rsidRPr="00B3221E">
        <w:t>.a člena tega zakona ter iz odločb, izdanih na podlagi četrtega odstavka 21. člena in četrtega odstavka 22. člena tega zakona, ter na njihovi podlagi določene ukrepe za varnost omrežij  in informacijskih sistemov.</w:t>
      </w:r>
    </w:p>
    <w:p w14:paraId="61860ADF" w14:textId="77777777" w:rsidR="00486E02" w:rsidRDefault="00486E02" w:rsidP="00486E02">
      <w:pPr>
        <w:pStyle w:val="Odstavek"/>
      </w:pPr>
      <w:r w:rsidRPr="00B3221E">
        <w:t>(2) Inšpektor lahko od povezanih subjektov zahteva, da predložijo informacije, potrebne za oceno varnosti njihovih omrežij in informacijskih sistemov oziroma informacijskih storitev, vključno z dokumentiranimi varnostnimi pravili, ter dokaze o učinkovitem izvajanju varnostnih pravil. Kadar inšpektor zahteva takšne informacije ali dokaze, navede namen te zahteve in opredeli, katere dodatne informacije so potrebne.</w:t>
      </w:r>
    </w:p>
    <w:p w14:paraId="6E5BE799" w14:textId="77777777" w:rsidR="00486E02" w:rsidRPr="00486E02" w:rsidRDefault="00486E02" w:rsidP="00486E02">
      <w:pPr>
        <w:shd w:val="clear" w:color="auto" w:fill="FFFFFF"/>
        <w:spacing w:before="240" w:line="240" w:lineRule="auto"/>
        <w:jc w:val="both"/>
        <w:rPr>
          <w:rFonts w:cs="Arial"/>
          <w:szCs w:val="20"/>
          <w:lang w:val="sl-SI" w:eastAsia="sl-SI"/>
        </w:rPr>
      </w:pPr>
      <w:r w:rsidRPr="00486E02">
        <w:rPr>
          <w:rFonts w:cs="Arial"/>
          <w:szCs w:val="20"/>
          <w:lang w:val="sl-SI" w:eastAsia="sl-SI"/>
        </w:rPr>
        <w:t>(3) Za dokaz o učinkovitem izvajanju varnostnih pravil iz prejšnjega odstavka se šteje ocena varnosti omrežij in informacijskih sistemov, ki jo je za povezane subjekte pripravil kvalificiran revizor.</w:t>
      </w:r>
    </w:p>
    <w:p w14:paraId="56D0C993" w14:textId="1708637B" w:rsidR="00486E02" w:rsidRPr="00486E02" w:rsidRDefault="00486E02" w:rsidP="00486E02">
      <w:pPr>
        <w:shd w:val="clear" w:color="auto" w:fill="FFFFFF"/>
        <w:spacing w:before="240" w:line="240" w:lineRule="auto"/>
        <w:jc w:val="both"/>
        <w:rPr>
          <w:rFonts w:cs="Arial"/>
          <w:szCs w:val="20"/>
          <w:lang w:val="sl-SI" w:eastAsia="sl-SI"/>
        </w:rPr>
      </w:pPr>
      <w:r w:rsidRPr="00486E02">
        <w:rPr>
          <w:rFonts w:cs="Arial"/>
          <w:szCs w:val="20"/>
          <w:lang w:val="sl-SI" w:eastAsia="sl-SI"/>
        </w:rPr>
        <w:t>(4) Inšpektor lahko na podlagi ocene varnosti iz prejšnjega odstavka povezanih subjektov izreka ukrepe za odpravo ugotovljenih pomanjkljivosti.«</w:t>
      </w:r>
      <w:r w:rsidR="00442EAC">
        <w:rPr>
          <w:rFonts w:cs="Arial"/>
          <w:szCs w:val="20"/>
          <w:lang w:val="sl-SI" w:eastAsia="sl-SI"/>
        </w:rPr>
        <w:t>.</w:t>
      </w:r>
    </w:p>
    <w:bookmarkEnd w:id="19"/>
    <w:p w14:paraId="54EC01F8" w14:textId="77777777" w:rsidR="00A23D5D" w:rsidRPr="00DC4E2D" w:rsidRDefault="00A23D5D" w:rsidP="00A23D5D">
      <w:pPr>
        <w:spacing w:line="240" w:lineRule="exact"/>
        <w:jc w:val="both"/>
        <w:rPr>
          <w:rFonts w:cs="Arial"/>
          <w:szCs w:val="20"/>
          <w:lang w:val="sl-SI"/>
        </w:rPr>
      </w:pPr>
    </w:p>
    <w:p w14:paraId="7D145AB6" w14:textId="77777777" w:rsidR="00A23D5D" w:rsidRPr="00DC4E2D" w:rsidRDefault="00A23D5D" w:rsidP="00A23D5D">
      <w:pPr>
        <w:spacing w:line="240" w:lineRule="exact"/>
        <w:jc w:val="both"/>
        <w:rPr>
          <w:rFonts w:cs="Arial"/>
          <w:szCs w:val="20"/>
          <w:lang w:val="sl-SI"/>
        </w:rPr>
      </w:pPr>
    </w:p>
    <w:p w14:paraId="10E8ED3C" w14:textId="7BF14906" w:rsidR="00A23D5D" w:rsidRPr="00DC4E2D" w:rsidRDefault="00064146" w:rsidP="00A23D5D">
      <w:pPr>
        <w:spacing w:line="240" w:lineRule="exact"/>
        <w:jc w:val="center"/>
        <w:rPr>
          <w:rFonts w:cs="Arial"/>
          <w:b/>
          <w:szCs w:val="20"/>
          <w:lang w:val="sl-SI"/>
        </w:rPr>
      </w:pPr>
      <w:r>
        <w:rPr>
          <w:rFonts w:cs="Arial"/>
          <w:b/>
          <w:szCs w:val="20"/>
          <w:lang w:val="sl-SI"/>
        </w:rPr>
        <w:t>11</w:t>
      </w:r>
      <w:r w:rsidR="00A23D5D" w:rsidRPr="00DC4E2D">
        <w:rPr>
          <w:rFonts w:cs="Arial"/>
          <w:b/>
          <w:szCs w:val="20"/>
          <w:lang w:val="sl-SI"/>
        </w:rPr>
        <w:t>. člen</w:t>
      </w:r>
    </w:p>
    <w:p w14:paraId="52E1C6AD" w14:textId="77777777" w:rsidR="00A23D5D" w:rsidRPr="00DC4E2D" w:rsidRDefault="00A23D5D" w:rsidP="00A23D5D">
      <w:pPr>
        <w:spacing w:line="240" w:lineRule="exact"/>
        <w:jc w:val="both"/>
        <w:rPr>
          <w:rFonts w:cs="Arial"/>
          <w:szCs w:val="20"/>
          <w:lang w:val="sl-SI"/>
        </w:rPr>
      </w:pPr>
    </w:p>
    <w:p w14:paraId="0002E903" w14:textId="628A0C0C" w:rsidR="00486E02" w:rsidRPr="00893B65" w:rsidRDefault="00486E02" w:rsidP="00486E02">
      <w:pPr>
        <w:pStyle w:val="Naslovpredpisa"/>
        <w:spacing w:before="0" w:after="0" w:line="240" w:lineRule="atLeast"/>
        <w:jc w:val="both"/>
        <w:rPr>
          <w:rFonts w:cs="Arial"/>
          <w:b w:val="0"/>
          <w:sz w:val="20"/>
          <w:szCs w:val="20"/>
          <w:lang w:eastAsia="sl-SI"/>
        </w:rPr>
      </w:pPr>
      <w:r>
        <w:rPr>
          <w:rFonts w:cs="Arial"/>
          <w:b w:val="0"/>
          <w:sz w:val="20"/>
          <w:szCs w:val="20"/>
          <w:lang w:eastAsia="sl-SI"/>
        </w:rPr>
        <w:t xml:space="preserve">Za 39. členom se doda nov, 39.a člen, ki se glasi: </w:t>
      </w:r>
    </w:p>
    <w:p w14:paraId="0AB1B970" w14:textId="77777777" w:rsidR="00486E02" w:rsidRPr="001469DF" w:rsidRDefault="00486E02" w:rsidP="00486E02">
      <w:pPr>
        <w:pStyle w:val="lennovele"/>
        <w:suppressAutoHyphens w:val="0"/>
        <w:spacing w:before="240"/>
        <w:ind w:left="360"/>
        <w:rPr>
          <w:sz w:val="20"/>
          <w:szCs w:val="20"/>
        </w:rPr>
      </w:pPr>
      <w:bookmarkStart w:id="20" w:name="_Hlk125536737"/>
      <w:r w:rsidRPr="001469DF">
        <w:rPr>
          <w:sz w:val="20"/>
          <w:szCs w:val="20"/>
        </w:rPr>
        <w:t>»39.a člen</w:t>
      </w:r>
    </w:p>
    <w:p w14:paraId="5F23AAA5" w14:textId="77777777" w:rsidR="00486E02" w:rsidRPr="001469DF" w:rsidRDefault="00486E02" w:rsidP="00486E02">
      <w:pPr>
        <w:pStyle w:val="lennaslov0"/>
        <w:ind w:left="360"/>
        <w:rPr>
          <w:b w:val="0"/>
          <w:bCs/>
          <w:sz w:val="20"/>
          <w:szCs w:val="20"/>
        </w:rPr>
      </w:pPr>
      <w:r w:rsidRPr="001469DF">
        <w:rPr>
          <w:b w:val="0"/>
          <w:bCs/>
          <w:sz w:val="20"/>
          <w:szCs w:val="20"/>
        </w:rPr>
        <w:t>(prekrški povezanih subjektov)</w:t>
      </w:r>
    </w:p>
    <w:p w14:paraId="76566303" w14:textId="41EA7BCC" w:rsidR="00486E02" w:rsidRDefault="00486E02" w:rsidP="00486E02">
      <w:pPr>
        <w:pStyle w:val="Odstavek"/>
      </w:pPr>
      <w:r w:rsidRPr="001469DF">
        <w:lastRenderedPageBreak/>
        <w:t xml:space="preserve">Z globo od 200 do 2.000 eurov se kaznuje odgovorna oseba povezanega subjekta, če slednji ne izpolni obveznosti iz prve, druge, tretje ali četrte alineje </w:t>
      </w:r>
      <w:r w:rsidR="006A6D5B">
        <w:t>18</w:t>
      </w:r>
      <w:r w:rsidRPr="001469DF">
        <w:t>.a člena tega zakona.«</w:t>
      </w:r>
      <w:r>
        <w:t>.</w:t>
      </w:r>
    </w:p>
    <w:bookmarkEnd w:id="20"/>
    <w:p w14:paraId="369E3000" w14:textId="6DA4330F" w:rsidR="00FA3F5C" w:rsidRDefault="00FA3F5C" w:rsidP="00486E02">
      <w:pPr>
        <w:pStyle w:val="Odstavek"/>
      </w:pPr>
    </w:p>
    <w:p w14:paraId="4F47B617" w14:textId="77777777" w:rsidR="00FA3F5C" w:rsidRDefault="00FA3F5C" w:rsidP="00486E02">
      <w:pPr>
        <w:pStyle w:val="Odstavek"/>
      </w:pPr>
    </w:p>
    <w:p w14:paraId="00968A8B" w14:textId="77777777" w:rsidR="00A23D5D" w:rsidRPr="00DC4E2D" w:rsidRDefault="00A23D5D" w:rsidP="00A23D5D">
      <w:pPr>
        <w:suppressAutoHyphens/>
        <w:overflowPunct w:val="0"/>
        <w:autoSpaceDE w:val="0"/>
        <w:autoSpaceDN w:val="0"/>
        <w:adjustRightInd w:val="0"/>
        <w:spacing w:line="240" w:lineRule="exact"/>
        <w:jc w:val="center"/>
        <w:textAlignment w:val="baseline"/>
        <w:outlineLvl w:val="3"/>
        <w:rPr>
          <w:rFonts w:cs="Arial"/>
          <w:b/>
          <w:szCs w:val="20"/>
          <w:lang w:val="sl-SI" w:eastAsia="sl-SI"/>
        </w:rPr>
      </w:pPr>
      <w:bookmarkStart w:id="21" w:name="_Hlk125536771"/>
      <w:r w:rsidRPr="00DC4E2D">
        <w:rPr>
          <w:rFonts w:cs="Arial"/>
          <w:b/>
          <w:szCs w:val="20"/>
          <w:lang w:val="sl-SI" w:eastAsia="sl-SI"/>
        </w:rPr>
        <w:t>PREHODNE IN KONČNA DOLOČBA</w:t>
      </w:r>
    </w:p>
    <w:p w14:paraId="2A4DAF85" w14:textId="77777777" w:rsidR="00A23D5D" w:rsidRPr="00DC4E2D" w:rsidRDefault="00A23D5D" w:rsidP="00A23D5D">
      <w:pPr>
        <w:spacing w:line="240" w:lineRule="exact"/>
        <w:jc w:val="both"/>
        <w:rPr>
          <w:rFonts w:cs="Arial"/>
          <w:szCs w:val="20"/>
          <w:lang w:val="sl-SI"/>
        </w:rPr>
      </w:pPr>
    </w:p>
    <w:p w14:paraId="01533D90" w14:textId="77777777" w:rsidR="00A23D5D" w:rsidRPr="00DC4E2D" w:rsidRDefault="00A23D5D" w:rsidP="00A23D5D">
      <w:pPr>
        <w:spacing w:line="240" w:lineRule="exact"/>
        <w:jc w:val="both"/>
        <w:rPr>
          <w:rFonts w:cs="Arial"/>
          <w:szCs w:val="20"/>
          <w:lang w:val="sl-SI"/>
        </w:rPr>
      </w:pPr>
    </w:p>
    <w:p w14:paraId="716D7DC9" w14:textId="495ECAA9" w:rsidR="00A23D5D" w:rsidRPr="00DC4E2D" w:rsidRDefault="00064146" w:rsidP="00A23D5D">
      <w:pPr>
        <w:spacing w:line="240" w:lineRule="exact"/>
        <w:jc w:val="center"/>
        <w:rPr>
          <w:rFonts w:cs="Arial"/>
          <w:b/>
          <w:szCs w:val="20"/>
          <w:lang w:val="sl-SI"/>
        </w:rPr>
      </w:pPr>
      <w:r>
        <w:rPr>
          <w:rFonts w:cs="Arial"/>
          <w:b/>
          <w:szCs w:val="20"/>
          <w:lang w:val="sl-SI"/>
        </w:rPr>
        <w:t>12</w:t>
      </w:r>
      <w:r w:rsidR="00A23D5D" w:rsidRPr="00DC4E2D">
        <w:rPr>
          <w:rFonts w:cs="Arial"/>
          <w:b/>
          <w:szCs w:val="20"/>
          <w:lang w:val="sl-SI"/>
        </w:rPr>
        <w:t>. člen</w:t>
      </w:r>
    </w:p>
    <w:p w14:paraId="1E76357C" w14:textId="3DD1467B" w:rsidR="00A23D5D" w:rsidRPr="00DC4E2D" w:rsidRDefault="00A23D5D" w:rsidP="00A23D5D">
      <w:pPr>
        <w:spacing w:line="240" w:lineRule="exact"/>
        <w:jc w:val="center"/>
        <w:rPr>
          <w:rFonts w:eastAsia="Calibri" w:cs="Arial"/>
          <w:b/>
          <w:bCs/>
          <w:szCs w:val="20"/>
          <w:lang w:val="sl-SI"/>
        </w:rPr>
      </w:pPr>
      <w:r w:rsidRPr="00DC4E2D">
        <w:rPr>
          <w:rFonts w:eastAsia="Calibri" w:cs="Arial"/>
          <w:b/>
          <w:bCs/>
          <w:szCs w:val="20"/>
          <w:lang w:val="sl-SI"/>
        </w:rPr>
        <w:t>(izdaja podzakonskih predpisov)</w:t>
      </w:r>
    </w:p>
    <w:p w14:paraId="37EE9BE2" w14:textId="77777777" w:rsidR="00A23D5D" w:rsidRPr="00DC4E2D" w:rsidRDefault="00A23D5D" w:rsidP="00A23D5D">
      <w:pPr>
        <w:spacing w:line="240" w:lineRule="exact"/>
        <w:jc w:val="both"/>
        <w:rPr>
          <w:rFonts w:eastAsia="Calibri" w:cs="Arial"/>
          <w:szCs w:val="20"/>
          <w:lang w:val="sl-SI"/>
        </w:rPr>
      </w:pPr>
    </w:p>
    <w:p w14:paraId="57DEEBAA" w14:textId="225284AF" w:rsidR="00A23D5D" w:rsidRDefault="00442EAC" w:rsidP="00A23D5D">
      <w:pPr>
        <w:spacing w:line="240" w:lineRule="exact"/>
        <w:jc w:val="both"/>
        <w:rPr>
          <w:rFonts w:cs="Arial"/>
          <w:szCs w:val="20"/>
          <w:lang w:val="sl-SI"/>
        </w:rPr>
      </w:pPr>
      <w:r>
        <w:rPr>
          <w:rFonts w:cs="Arial"/>
          <w:szCs w:val="20"/>
          <w:lang w:val="sl-SI"/>
        </w:rPr>
        <w:t xml:space="preserve">(1) </w:t>
      </w:r>
      <w:r w:rsidR="00A23D5D" w:rsidRPr="00DC4E2D">
        <w:rPr>
          <w:rFonts w:cs="Arial"/>
          <w:szCs w:val="20"/>
          <w:lang w:val="sl-SI"/>
        </w:rPr>
        <w:t xml:space="preserve">Vlada izda </w:t>
      </w:r>
      <w:r w:rsidR="007E7C86">
        <w:rPr>
          <w:rFonts w:cs="Arial"/>
          <w:szCs w:val="20"/>
          <w:lang w:val="sl-SI"/>
        </w:rPr>
        <w:t xml:space="preserve">podzakonski predpis </w:t>
      </w:r>
      <w:r w:rsidR="00DF3A2A">
        <w:rPr>
          <w:lang w:val="sl-SI"/>
        </w:rPr>
        <w:t xml:space="preserve">iz </w:t>
      </w:r>
      <w:r w:rsidR="006A6D5B">
        <w:rPr>
          <w:lang w:val="sl-SI"/>
        </w:rPr>
        <w:t>4.</w:t>
      </w:r>
      <w:r w:rsidR="00DF3A2A">
        <w:rPr>
          <w:lang w:val="sl-SI"/>
        </w:rPr>
        <w:t xml:space="preserve"> člena </w:t>
      </w:r>
      <w:r w:rsidR="0041494D">
        <w:rPr>
          <w:rFonts w:cs="Arial"/>
          <w:szCs w:val="20"/>
          <w:lang w:val="sl-SI"/>
        </w:rPr>
        <w:t xml:space="preserve">najkasneje v </w:t>
      </w:r>
      <w:r w:rsidR="00D852F6">
        <w:rPr>
          <w:rFonts w:cs="Arial"/>
          <w:szCs w:val="20"/>
          <w:lang w:val="sl-SI"/>
        </w:rPr>
        <w:t>60 dneh</w:t>
      </w:r>
      <w:r w:rsidR="00A23D5D" w:rsidRPr="00DC4E2D">
        <w:rPr>
          <w:rFonts w:cs="Arial"/>
          <w:szCs w:val="20"/>
          <w:lang w:val="sl-SI"/>
        </w:rPr>
        <w:t xml:space="preserve"> od uveljavitve tega zakona.</w:t>
      </w:r>
    </w:p>
    <w:p w14:paraId="52B8EB9D" w14:textId="77777777" w:rsidR="00442EAC" w:rsidRDefault="00442EAC" w:rsidP="00A23D5D">
      <w:pPr>
        <w:spacing w:line="240" w:lineRule="exact"/>
        <w:jc w:val="both"/>
        <w:rPr>
          <w:rFonts w:cs="Arial"/>
          <w:szCs w:val="20"/>
          <w:lang w:val="sl-SI"/>
        </w:rPr>
      </w:pPr>
    </w:p>
    <w:p w14:paraId="00E1167E" w14:textId="6682F3C3" w:rsidR="00442EAC" w:rsidRDefault="00442EAC" w:rsidP="00A23D5D">
      <w:pPr>
        <w:spacing w:line="240" w:lineRule="exact"/>
        <w:jc w:val="both"/>
        <w:rPr>
          <w:rFonts w:cs="Arial"/>
          <w:szCs w:val="20"/>
          <w:lang w:val="sl-SI"/>
        </w:rPr>
      </w:pPr>
      <w:r w:rsidRPr="00442EAC">
        <w:rPr>
          <w:rFonts w:cs="Arial"/>
          <w:szCs w:val="20"/>
          <w:lang w:val="sl-SI"/>
        </w:rPr>
        <w:t>(2) Vlada uskladi Odlok o ustanovitvi, nalogah in organizaciji Urada Vlade Republike Slovenije za informacijsko varnost (Uradni list RS, št. 114/21) s tem zakonom v enem mesecu od njegove uveljavitve.</w:t>
      </w:r>
    </w:p>
    <w:p w14:paraId="48CE6C56" w14:textId="77777777" w:rsidR="00442EAC" w:rsidRDefault="00442EAC" w:rsidP="00A23D5D">
      <w:pPr>
        <w:spacing w:line="240" w:lineRule="exact"/>
        <w:jc w:val="both"/>
        <w:rPr>
          <w:rFonts w:cs="Arial"/>
          <w:szCs w:val="20"/>
          <w:lang w:val="sl-SI"/>
        </w:rPr>
      </w:pPr>
    </w:p>
    <w:p w14:paraId="076DE97C" w14:textId="1EA2EFEC" w:rsidR="00DA28DF" w:rsidRDefault="00DA28DF" w:rsidP="00A23D5D">
      <w:pPr>
        <w:spacing w:line="240" w:lineRule="exact"/>
        <w:jc w:val="both"/>
        <w:rPr>
          <w:rFonts w:cs="Arial"/>
          <w:szCs w:val="20"/>
          <w:lang w:val="sl-SI"/>
        </w:rPr>
      </w:pPr>
    </w:p>
    <w:p w14:paraId="52C308F5" w14:textId="4C843222" w:rsidR="00DA28DF" w:rsidRPr="00DC4E2D" w:rsidRDefault="00DA28DF" w:rsidP="00DA28DF">
      <w:pPr>
        <w:spacing w:line="240" w:lineRule="exact"/>
        <w:jc w:val="center"/>
        <w:rPr>
          <w:rFonts w:cs="Arial"/>
          <w:b/>
          <w:szCs w:val="20"/>
          <w:lang w:val="sl-SI"/>
        </w:rPr>
      </w:pPr>
      <w:bookmarkStart w:id="22" w:name="_Hlk125553172"/>
      <w:r>
        <w:rPr>
          <w:rFonts w:cs="Arial"/>
          <w:b/>
          <w:szCs w:val="20"/>
          <w:lang w:val="sl-SI"/>
        </w:rPr>
        <w:t>13</w:t>
      </w:r>
      <w:r w:rsidRPr="00DC4E2D">
        <w:rPr>
          <w:rFonts w:cs="Arial"/>
          <w:b/>
          <w:szCs w:val="20"/>
          <w:lang w:val="sl-SI"/>
        </w:rPr>
        <w:t>. člen</w:t>
      </w:r>
    </w:p>
    <w:p w14:paraId="1F3B6F7B" w14:textId="7BB7421D" w:rsidR="00DA28DF" w:rsidRPr="00DC4E2D" w:rsidRDefault="00DA28DF" w:rsidP="00DA28DF">
      <w:pPr>
        <w:spacing w:line="240" w:lineRule="exact"/>
        <w:jc w:val="center"/>
        <w:rPr>
          <w:rFonts w:eastAsia="Calibri" w:cs="Arial"/>
          <w:b/>
          <w:bCs/>
          <w:szCs w:val="20"/>
          <w:lang w:val="sl-SI"/>
        </w:rPr>
      </w:pPr>
      <w:r w:rsidRPr="00DC4E2D">
        <w:rPr>
          <w:rFonts w:eastAsia="Calibri" w:cs="Arial"/>
          <w:b/>
          <w:bCs/>
          <w:szCs w:val="20"/>
          <w:lang w:val="sl-SI"/>
        </w:rPr>
        <w:t>(</w:t>
      </w:r>
      <w:r w:rsidRPr="00DA28DF">
        <w:rPr>
          <w:rFonts w:eastAsia="Calibri" w:cs="Arial"/>
          <w:b/>
          <w:bCs/>
          <w:szCs w:val="20"/>
          <w:lang w:val="sl-SI"/>
        </w:rPr>
        <w:t>prenehanje veljavnosti in podaljšanje uporabe</w:t>
      </w:r>
      <w:r w:rsidRPr="00DC4E2D">
        <w:rPr>
          <w:rFonts w:eastAsia="Calibri" w:cs="Arial"/>
          <w:b/>
          <w:bCs/>
          <w:szCs w:val="20"/>
          <w:lang w:val="sl-SI"/>
        </w:rPr>
        <w:t>)</w:t>
      </w:r>
    </w:p>
    <w:p w14:paraId="6BDAFB36" w14:textId="21744FBD" w:rsidR="00DA28DF" w:rsidRDefault="00DA28DF" w:rsidP="00A23D5D">
      <w:pPr>
        <w:spacing w:line="240" w:lineRule="exact"/>
        <w:jc w:val="both"/>
        <w:rPr>
          <w:rFonts w:cs="Arial"/>
          <w:szCs w:val="20"/>
          <w:lang w:val="sl-SI"/>
        </w:rPr>
      </w:pPr>
    </w:p>
    <w:p w14:paraId="0623CF8B" w14:textId="0DE723A8" w:rsidR="00DA28DF" w:rsidRDefault="00DA28DF" w:rsidP="00A23D5D">
      <w:pPr>
        <w:spacing w:line="240" w:lineRule="exact"/>
        <w:jc w:val="both"/>
        <w:rPr>
          <w:rFonts w:cs="Arial"/>
          <w:szCs w:val="20"/>
          <w:lang w:val="sl-SI"/>
        </w:rPr>
      </w:pPr>
      <w:r>
        <w:rPr>
          <w:rFonts w:cs="Arial"/>
          <w:szCs w:val="20"/>
          <w:lang w:val="sl-SI"/>
        </w:rPr>
        <w:t xml:space="preserve">Z dnem uveljavitve tega zakona preneha veljati </w:t>
      </w:r>
      <w:r w:rsidRPr="00DA28DF">
        <w:rPr>
          <w:rFonts w:cs="Arial"/>
          <w:szCs w:val="20"/>
          <w:lang w:val="sl-SI"/>
        </w:rPr>
        <w:t>Uredba o informacijski varnosti v državni upravi (Uradni list RS, št. 29/18 in 131/20)</w:t>
      </w:r>
      <w:r>
        <w:rPr>
          <w:rFonts w:cs="Arial"/>
          <w:szCs w:val="20"/>
          <w:lang w:val="sl-SI"/>
        </w:rPr>
        <w:t xml:space="preserve">, </w:t>
      </w:r>
      <w:r w:rsidRPr="00DA28DF">
        <w:rPr>
          <w:rFonts w:cs="Arial"/>
          <w:szCs w:val="20"/>
          <w:lang w:val="sl-SI"/>
        </w:rPr>
        <w:t>ki pa se uporablja do izdaje podzakonsk</w:t>
      </w:r>
      <w:r>
        <w:rPr>
          <w:rFonts w:cs="Arial"/>
          <w:szCs w:val="20"/>
          <w:lang w:val="sl-SI"/>
        </w:rPr>
        <w:t>ega</w:t>
      </w:r>
      <w:r w:rsidRPr="00DA28DF">
        <w:rPr>
          <w:rFonts w:cs="Arial"/>
          <w:szCs w:val="20"/>
          <w:lang w:val="sl-SI"/>
        </w:rPr>
        <w:t xml:space="preserve"> predpis</w:t>
      </w:r>
      <w:r>
        <w:rPr>
          <w:rFonts w:cs="Arial"/>
          <w:szCs w:val="20"/>
          <w:lang w:val="sl-SI"/>
        </w:rPr>
        <w:t>a</w:t>
      </w:r>
      <w:r w:rsidRPr="00DA28DF">
        <w:rPr>
          <w:rFonts w:cs="Arial"/>
          <w:szCs w:val="20"/>
          <w:lang w:val="sl-SI"/>
        </w:rPr>
        <w:t xml:space="preserve"> iz </w:t>
      </w:r>
      <w:r w:rsidR="00442EAC">
        <w:rPr>
          <w:rFonts w:cs="Arial"/>
          <w:szCs w:val="20"/>
          <w:lang w:val="sl-SI"/>
        </w:rPr>
        <w:t xml:space="preserve">prvega odstavka </w:t>
      </w:r>
      <w:r w:rsidRPr="00DA28DF">
        <w:rPr>
          <w:rFonts w:cs="Arial"/>
          <w:szCs w:val="20"/>
          <w:lang w:val="sl-SI"/>
        </w:rPr>
        <w:t>prejšnjega člena.</w:t>
      </w:r>
    </w:p>
    <w:bookmarkEnd w:id="22"/>
    <w:p w14:paraId="606A94A4" w14:textId="4A60A1ED" w:rsidR="00DA28DF" w:rsidRDefault="00DA28DF" w:rsidP="00A23D5D">
      <w:pPr>
        <w:spacing w:line="240" w:lineRule="exact"/>
        <w:jc w:val="both"/>
        <w:rPr>
          <w:rFonts w:eastAsia="Calibri" w:cs="Arial"/>
          <w:szCs w:val="20"/>
          <w:lang w:val="sl-SI"/>
        </w:rPr>
      </w:pPr>
    </w:p>
    <w:p w14:paraId="0EC4E98D" w14:textId="77777777" w:rsidR="00467DFD" w:rsidRDefault="00467DFD" w:rsidP="00A23D5D">
      <w:pPr>
        <w:spacing w:line="240" w:lineRule="exact"/>
        <w:jc w:val="both"/>
        <w:rPr>
          <w:rFonts w:eastAsia="Calibri" w:cs="Arial"/>
          <w:szCs w:val="20"/>
          <w:lang w:val="sl-SI"/>
        </w:rPr>
      </w:pPr>
    </w:p>
    <w:p w14:paraId="23AFE74B" w14:textId="42740E7C" w:rsidR="00064146" w:rsidRPr="00DC4E2D" w:rsidRDefault="00064146" w:rsidP="00064146">
      <w:pPr>
        <w:spacing w:line="240" w:lineRule="exact"/>
        <w:jc w:val="center"/>
        <w:rPr>
          <w:rFonts w:cs="Arial"/>
          <w:b/>
          <w:szCs w:val="20"/>
          <w:lang w:val="sl-SI"/>
        </w:rPr>
      </w:pPr>
      <w:r>
        <w:rPr>
          <w:rFonts w:cs="Arial"/>
          <w:b/>
          <w:szCs w:val="20"/>
          <w:lang w:val="sl-SI"/>
        </w:rPr>
        <w:t>1</w:t>
      </w:r>
      <w:r w:rsidR="00DA28DF">
        <w:rPr>
          <w:rFonts w:cs="Arial"/>
          <w:b/>
          <w:szCs w:val="20"/>
          <w:lang w:val="sl-SI"/>
        </w:rPr>
        <w:t>4</w:t>
      </w:r>
      <w:r w:rsidRPr="00DC4E2D">
        <w:rPr>
          <w:rFonts w:cs="Arial"/>
          <w:b/>
          <w:szCs w:val="20"/>
          <w:lang w:val="sl-SI"/>
        </w:rPr>
        <w:t>. člen</w:t>
      </w:r>
    </w:p>
    <w:p w14:paraId="2E48E6F6" w14:textId="382F1512" w:rsidR="00064146" w:rsidRPr="00DC4E2D" w:rsidRDefault="00064146" w:rsidP="00064146">
      <w:pPr>
        <w:spacing w:line="240" w:lineRule="exact"/>
        <w:jc w:val="center"/>
        <w:rPr>
          <w:rFonts w:eastAsia="Calibri" w:cs="Arial"/>
          <w:b/>
          <w:bCs/>
          <w:szCs w:val="20"/>
          <w:lang w:val="sl-SI"/>
        </w:rPr>
      </w:pPr>
      <w:r w:rsidRPr="00DC4E2D">
        <w:rPr>
          <w:rFonts w:eastAsia="Calibri" w:cs="Arial"/>
          <w:b/>
          <w:bCs/>
          <w:szCs w:val="20"/>
          <w:lang w:val="sl-SI"/>
        </w:rPr>
        <w:t>(</w:t>
      </w:r>
      <w:r>
        <w:rPr>
          <w:rFonts w:eastAsia="Calibri" w:cs="Arial"/>
          <w:b/>
          <w:bCs/>
          <w:szCs w:val="20"/>
          <w:lang w:val="sl-SI"/>
        </w:rPr>
        <w:t>prehodno obdobje</w:t>
      </w:r>
      <w:r w:rsidRPr="00DC4E2D">
        <w:rPr>
          <w:rFonts w:eastAsia="Calibri" w:cs="Arial"/>
          <w:b/>
          <w:bCs/>
          <w:szCs w:val="20"/>
          <w:lang w:val="sl-SI"/>
        </w:rPr>
        <w:t>)</w:t>
      </w:r>
    </w:p>
    <w:p w14:paraId="223E12E5" w14:textId="77777777" w:rsidR="00064146" w:rsidRDefault="00064146" w:rsidP="00A23D5D">
      <w:pPr>
        <w:spacing w:line="240" w:lineRule="exact"/>
        <w:jc w:val="both"/>
        <w:rPr>
          <w:rFonts w:eastAsia="Calibri" w:cs="Arial"/>
          <w:szCs w:val="20"/>
          <w:lang w:val="sl-SI"/>
        </w:rPr>
      </w:pPr>
    </w:p>
    <w:p w14:paraId="2AD2B566" w14:textId="76963D88" w:rsidR="00DA28DF" w:rsidRDefault="00DA28DF" w:rsidP="00A23D5D">
      <w:pPr>
        <w:spacing w:line="240" w:lineRule="exact"/>
        <w:jc w:val="both"/>
        <w:rPr>
          <w:rFonts w:eastAsia="Calibri" w:cs="Arial"/>
          <w:szCs w:val="20"/>
          <w:lang w:val="sl-SI"/>
        </w:rPr>
      </w:pPr>
      <w:r>
        <w:rPr>
          <w:rFonts w:eastAsia="Calibri" w:cs="Arial"/>
          <w:szCs w:val="20"/>
          <w:lang w:val="sl-SI"/>
        </w:rPr>
        <w:t xml:space="preserve">(1) Ministrstvo, pristojno za </w:t>
      </w:r>
      <w:r w:rsidRPr="00064146">
        <w:rPr>
          <w:rFonts w:eastAsia="Calibri" w:cs="Arial"/>
          <w:szCs w:val="20"/>
          <w:lang w:val="sl-SI"/>
        </w:rPr>
        <w:t>upravljanje informacijsko-komunikacijskih sistemov</w:t>
      </w:r>
      <w:r>
        <w:rPr>
          <w:rFonts w:eastAsia="Calibri" w:cs="Arial"/>
          <w:szCs w:val="20"/>
          <w:lang w:val="sl-SI"/>
        </w:rPr>
        <w:t>, zagotovi CSIRT organov državne uprave dostop do podatkov iz drugega odstavka 8. člena zakona z dnem uveljavitve tega zakona.</w:t>
      </w:r>
    </w:p>
    <w:p w14:paraId="7CC3898E" w14:textId="77777777" w:rsidR="00DD552C" w:rsidRDefault="00DD552C" w:rsidP="00A23D5D">
      <w:pPr>
        <w:spacing w:line="240" w:lineRule="exact"/>
        <w:jc w:val="both"/>
        <w:rPr>
          <w:rFonts w:eastAsia="Calibri" w:cs="Arial"/>
          <w:szCs w:val="20"/>
          <w:lang w:val="sl-SI"/>
        </w:rPr>
      </w:pPr>
    </w:p>
    <w:p w14:paraId="3529E7D7" w14:textId="3D8F029D" w:rsidR="00064146" w:rsidRDefault="00064146" w:rsidP="00A23D5D">
      <w:pPr>
        <w:spacing w:line="240" w:lineRule="exact"/>
        <w:jc w:val="both"/>
        <w:rPr>
          <w:rFonts w:eastAsia="Calibri" w:cs="Arial"/>
          <w:szCs w:val="20"/>
          <w:lang w:val="sl-SI"/>
        </w:rPr>
      </w:pPr>
      <w:r>
        <w:rPr>
          <w:rFonts w:eastAsia="Calibri" w:cs="Arial"/>
          <w:szCs w:val="20"/>
          <w:lang w:val="sl-SI"/>
        </w:rPr>
        <w:t>(</w:t>
      </w:r>
      <w:r w:rsidR="00DA28DF">
        <w:rPr>
          <w:rFonts w:eastAsia="Calibri" w:cs="Arial"/>
          <w:szCs w:val="20"/>
          <w:lang w:val="sl-SI"/>
        </w:rPr>
        <w:t>2</w:t>
      </w:r>
      <w:r>
        <w:rPr>
          <w:rFonts w:eastAsia="Calibri" w:cs="Arial"/>
          <w:szCs w:val="20"/>
          <w:lang w:val="sl-SI"/>
        </w:rPr>
        <w:t xml:space="preserve">) Ministrstvo, pristojno za </w:t>
      </w:r>
      <w:r w:rsidRPr="00064146">
        <w:rPr>
          <w:rFonts w:eastAsia="Calibri" w:cs="Arial"/>
          <w:szCs w:val="20"/>
          <w:lang w:val="sl-SI"/>
        </w:rPr>
        <w:t>upravljanje informacijsko-komunikacijskih sistemov</w:t>
      </w:r>
      <w:r>
        <w:rPr>
          <w:rFonts w:eastAsia="Calibri" w:cs="Arial"/>
          <w:szCs w:val="20"/>
          <w:lang w:val="sl-SI"/>
        </w:rPr>
        <w:t xml:space="preserve">, sporoči pristojnemu nacionalnemu organu podatke o povezanih subjektih v enem mesecu od uveljavitve tega zakona. </w:t>
      </w:r>
    </w:p>
    <w:p w14:paraId="5F50F8AB" w14:textId="77777777" w:rsidR="00F86055" w:rsidRDefault="00F86055" w:rsidP="00A23D5D">
      <w:pPr>
        <w:spacing w:line="240" w:lineRule="exact"/>
        <w:jc w:val="both"/>
        <w:rPr>
          <w:rFonts w:eastAsia="Calibri" w:cs="Arial"/>
          <w:szCs w:val="20"/>
          <w:lang w:val="sl-SI"/>
        </w:rPr>
      </w:pPr>
    </w:p>
    <w:p w14:paraId="605110C8" w14:textId="46A6E6B1" w:rsidR="00DA28DF" w:rsidRDefault="00F86055" w:rsidP="00A23D5D">
      <w:pPr>
        <w:spacing w:line="240" w:lineRule="exact"/>
        <w:jc w:val="both"/>
        <w:rPr>
          <w:lang w:val="sl-SI"/>
        </w:rPr>
      </w:pPr>
      <w:r>
        <w:rPr>
          <w:rFonts w:eastAsia="Calibri" w:cs="Arial"/>
          <w:szCs w:val="20"/>
          <w:lang w:val="sl-SI"/>
        </w:rPr>
        <w:t>(</w:t>
      </w:r>
      <w:r w:rsidR="00DA28DF">
        <w:rPr>
          <w:rFonts w:eastAsia="Calibri" w:cs="Arial"/>
          <w:szCs w:val="20"/>
          <w:lang w:val="sl-SI"/>
        </w:rPr>
        <w:t>3</w:t>
      </w:r>
      <w:r>
        <w:rPr>
          <w:rFonts w:eastAsia="Calibri" w:cs="Arial"/>
          <w:szCs w:val="20"/>
          <w:lang w:val="sl-SI"/>
        </w:rPr>
        <w:t xml:space="preserve">) </w:t>
      </w:r>
      <w:r w:rsidRPr="00F86055">
        <w:rPr>
          <w:lang w:val="sl-SI"/>
        </w:rPr>
        <w:t xml:space="preserve">Pristojni nacionalni organ </w:t>
      </w:r>
      <w:r>
        <w:rPr>
          <w:lang w:val="sl-SI"/>
        </w:rPr>
        <w:t xml:space="preserve">od ministrstva, pristojnega za </w:t>
      </w:r>
      <w:r w:rsidRPr="00064146">
        <w:rPr>
          <w:rFonts w:eastAsia="Calibri" w:cs="Arial"/>
          <w:szCs w:val="20"/>
          <w:lang w:val="sl-SI"/>
        </w:rPr>
        <w:t>upravljanje informacijsko-komunikacijskih sistemov</w:t>
      </w:r>
      <w:r>
        <w:rPr>
          <w:lang w:val="sl-SI"/>
        </w:rPr>
        <w:t xml:space="preserve">, </w:t>
      </w:r>
      <w:r w:rsidRPr="00F86055">
        <w:rPr>
          <w:lang w:val="sl-SI"/>
        </w:rPr>
        <w:t>prevzame naloge</w:t>
      </w:r>
      <w:r w:rsidR="00CD5BD3">
        <w:rPr>
          <w:lang w:val="sl-SI"/>
        </w:rPr>
        <w:t xml:space="preserve"> (</w:t>
      </w:r>
      <w:bookmarkStart w:id="23" w:name="_Hlk125639562"/>
      <w:r w:rsidR="00CD5BD3" w:rsidRPr="00CD5BD3">
        <w:rPr>
          <w:lang w:val="sl-SI"/>
        </w:rPr>
        <w:t>odzivanje na incidente informacijske varnosti v državni upravi, opravljanje dinamičnih analiz tveganja in incidentov informacijske varnosti ter spremljanje razmer, spremljanje incidentov v organih in povezanih subjektih, zagotavljanje zgodnjega opozarjanja, obveščanja in razširjanja informacij o tveganjih in incidentih informacijske varnosti organom in povezanim subjektom ter izmenjevanje informacij o incidentih informacijske varnosti s skupinami za odzivanje na incidente informacijske varnosti v državi in tujini</w:t>
      </w:r>
      <w:bookmarkEnd w:id="23"/>
      <w:r w:rsidR="00CD5BD3" w:rsidRPr="00CD5BD3">
        <w:rPr>
          <w:lang w:val="sl-SI"/>
        </w:rPr>
        <w:t>)</w:t>
      </w:r>
      <w:r w:rsidRPr="00F86055">
        <w:rPr>
          <w:lang w:val="sl-SI"/>
        </w:rPr>
        <w:t>, arhive</w:t>
      </w:r>
      <w:r>
        <w:rPr>
          <w:lang w:val="sl-SI"/>
        </w:rPr>
        <w:t xml:space="preserve">, </w:t>
      </w:r>
      <w:r w:rsidRPr="00F86055">
        <w:rPr>
          <w:lang w:val="sl-SI"/>
        </w:rPr>
        <w:t>dokumentacijo,</w:t>
      </w:r>
      <w:r>
        <w:rPr>
          <w:lang w:val="sl-SI"/>
        </w:rPr>
        <w:t xml:space="preserve"> </w:t>
      </w:r>
      <w:r w:rsidRPr="00F86055">
        <w:rPr>
          <w:lang w:val="sl-SI"/>
        </w:rPr>
        <w:t xml:space="preserve"> javne uslužbence, pravice proračunske porabe, opremo in druge zbirke podatkov oziroma evidence iz prevzetega delovnega področja</w:t>
      </w:r>
      <w:r>
        <w:rPr>
          <w:lang w:val="sl-SI"/>
        </w:rPr>
        <w:t xml:space="preserve"> v </w:t>
      </w:r>
      <w:r w:rsidR="00441EFF">
        <w:rPr>
          <w:lang w:val="sl-SI"/>
        </w:rPr>
        <w:t>enem mesecu</w:t>
      </w:r>
      <w:r>
        <w:rPr>
          <w:lang w:val="sl-SI"/>
        </w:rPr>
        <w:t xml:space="preserve"> od uveljavitve tega zakona. </w:t>
      </w:r>
    </w:p>
    <w:p w14:paraId="3D5E132A" w14:textId="77777777" w:rsidR="00DA28DF" w:rsidRDefault="00DA28DF" w:rsidP="00A23D5D">
      <w:pPr>
        <w:spacing w:line="240" w:lineRule="exact"/>
        <w:jc w:val="both"/>
        <w:rPr>
          <w:lang w:val="sl-SI"/>
        </w:rPr>
      </w:pPr>
    </w:p>
    <w:p w14:paraId="11A500D1" w14:textId="6400349B" w:rsidR="00F86055" w:rsidRDefault="00DA28DF" w:rsidP="00A23D5D">
      <w:pPr>
        <w:spacing w:line="240" w:lineRule="exact"/>
        <w:jc w:val="both"/>
        <w:rPr>
          <w:lang w:val="sl-SI"/>
        </w:rPr>
      </w:pPr>
      <w:bookmarkStart w:id="24" w:name="_Hlk125553230"/>
      <w:r>
        <w:rPr>
          <w:lang w:val="sl-SI"/>
        </w:rPr>
        <w:t>(4) D</w:t>
      </w:r>
      <w:r w:rsidR="00F86055">
        <w:rPr>
          <w:lang w:val="sl-SI"/>
        </w:rPr>
        <w:t xml:space="preserve">o izvedene </w:t>
      </w:r>
      <w:r w:rsidR="00441EFF">
        <w:rPr>
          <w:lang w:val="sl-SI"/>
        </w:rPr>
        <w:t xml:space="preserve">primopredaje iz </w:t>
      </w:r>
      <w:r>
        <w:rPr>
          <w:lang w:val="sl-SI"/>
        </w:rPr>
        <w:t>prejšnjega</w:t>
      </w:r>
      <w:r w:rsidR="00441EFF">
        <w:rPr>
          <w:lang w:val="sl-SI"/>
        </w:rPr>
        <w:t xml:space="preserve"> odstavka izvaja naloge</w:t>
      </w:r>
      <w:r w:rsidR="00F86055">
        <w:rPr>
          <w:lang w:val="sl-SI"/>
        </w:rPr>
        <w:t xml:space="preserve"> iz drugega in tretjega odstavka 7. člena zakona </w:t>
      </w:r>
      <w:r w:rsidR="00441EFF">
        <w:rPr>
          <w:lang w:val="sl-SI"/>
        </w:rPr>
        <w:t xml:space="preserve">ministrstvo, pristojno za </w:t>
      </w:r>
      <w:r w:rsidR="00441EFF" w:rsidRPr="00064146">
        <w:rPr>
          <w:rFonts w:eastAsia="Calibri" w:cs="Arial"/>
          <w:szCs w:val="20"/>
          <w:lang w:val="sl-SI"/>
        </w:rPr>
        <w:t>upravljanje informacijsko-komunikacijskih sistemov</w:t>
      </w:r>
      <w:r w:rsidR="00441EFF">
        <w:rPr>
          <w:lang w:val="sl-SI"/>
        </w:rPr>
        <w:t>.</w:t>
      </w:r>
    </w:p>
    <w:p w14:paraId="76EF1BE3" w14:textId="4E0DBDCA" w:rsidR="00CB6B06" w:rsidRDefault="00CB6B06" w:rsidP="00A23D5D">
      <w:pPr>
        <w:spacing w:line="240" w:lineRule="exact"/>
        <w:jc w:val="both"/>
        <w:rPr>
          <w:lang w:val="sl-SI"/>
        </w:rPr>
      </w:pPr>
    </w:p>
    <w:p w14:paraId="58C6B34B" w14:textId="700F9F83" w:rsidR="00441EFF" w:rsidRPr="00CB6B06" w:rsidRDefault="00CB6B06" w:rsidP="00A23D5D">
      <w:pPr>
        <w:spacing w:line="240" w:lineRule="exact"/>
        <w:jc w:val="both"/>
        <w:rPr>
          <w:lang w:val="sl-SI"/>
        </w:rPr>
      </w:pPr>
      <w:bookmarkStart w:id="25" w:name="_Hlk125614208"/>
      <w:r w:rsidRPr="000D7C79">
        <w:rPr>
          <w:lang w:val="sl-SI"/>
        </w:rPr>
        <w:t>(5) Pristojni nacionalni organ najkasneje v enem mesecu uskladi splošni akt o notranji organizaciji in sistemizaciji delovnih mest z določbami tega zakona.</w:t>
      </w:r>
    </w:p>
    <w:bookmarkEnd w:id="25"/>
    <w:p w14:paraId="4FE3E974" w14:textId="77777777" w:rsidR="00CB6B06" w:rsidRDefault="00CB6B06" w:rsidP="00A23D5D">
      <w:pPr>
        <w:spacing w:line="240" w:lineRule="exact"/>
        <w:jc w:val="both"/>
        <w:rPr>
          <w:lang w:val="sl-SI"/>
        </w:rPr>
      </w:pPr>
    </w:p>
    <w:p w14:paraId="793045FD" w14:textId="4925897B" w:rsidR="00441EFF" w:rsidRDefault="00441EFF" w:rsidP="00A23D5D">
      <w:pPr>
        <w:spacing w:line="240" w:lineRule="exact"/>
        <w:jc w:val="both"/>
        <w:rPr>
          <w:lang w:val="sl-SI"/>
        </w:rPr>
      </w:pPr>
      <w:r>
        <w:rPr>
          <w:lang w:val="sl-SI"/>
        </w:rPr>
        <w:t>(</w:t>
      </w:r>
      <w:r w:rsidR="00CB6B06">
        <w:rPr>
          <w:lang w:val="sl-SI"/>
        </w:rPr>
        <w:t>6</w:t>
      </w:r>
      <w:r>
        <w:rPr>
          <w:lang w:val="sl-SI"/>
        </w:rPr>
        <w:t xml:space="preserve">) Povezani subjekt mora izpolniti </w:t>
      </w:r>
      <w:r w:rsidR="00FA3F5C">
        <w:rPr>
          <w:lang w:val="sl-SI"/>
        </w:rPr>
        <w:t>obveznosti</w:t>
      </w:r>
      <w:r>
        <w:rPr>
          <w:lang w:val="sl-SI"/>
        </w:rPr>
        <w:t xml:space="preserve"> iz </w:t>
      </w:r>
      <w:r w:rsidR="006A6D5B">
        <w:rPr>
          <w:lang w:val="sl-SI"/>
        </w:rPr>
        <w:t>4. člena</w:t>
      </w:r>
      <w:r>
        <w:rPr>
          <w:lang w:val="sl-SI"/>
        </w:rPr>
        <w:t xml:space="preserve"> </w:t>
      </w:r>
      <w:r w:rsidR="00FA3F5C">
        <w:rPr>
          <w:lang w:val="sl-SI"/>
        </w:rPr>
        <w:t xml:space="preserve">v šestih mesecih od uveljavitve tega zakona. </w:t>
      </w:r>
    </w:p>
    <w:bookmarkEnd w:id="24"/>
    <w:p w14:paraId="12C6FDCB" w14:textId="77030299" w:rsidR="00184B8E" w:rsidRDefault="00184B8E" w:rsidP="00A23D5D">
      <w:pPr>
        <w:spacing w:line="240" w:lineRule="exact"/>
        <w:jc w:val="both"/>
        <w:rPr>
          <w:lang w:val="sl-SI"/>
        </w:rPr>
      </w:pPr>
    </w:p>
    <w:p w14:paraId="59C17AA8" w14:textId="10C0AE08" w:rsidR="007468AA" w:rsidRPr="00DC4E2D" w:rsidRDefault="007468AA" w:rsidP="00A23D5D">
      <w:pPr>
        <w:autoSpaceDE w:val="0"/>
        <w:autoSpaceDN w:val="0"/>
        <w:adjustRightInd w:val="0"/>
        <w:spacing w:line="240" w:lineRule="exact"/>
        <w:jc w:val="center"/>
        <w:rPr>
          <w:rFonts w:eastAsia="Calibri" w:cs="Arial"/>
          <w:b/>
          <w:szCs w:val="20"/>
          <w:lang w:val="sl-SI"/>
        </w:rPr>
      </w:pPr>
    </w:p>
    <w:p w14:paraId="1DFE7D32" w14:textId="59E78208" w:rsidR="00A23D5D" w:rsidRPr="00DC4E2D" w:rsidRDefault="00CA1E3A" w:rsidP="00A23D5D">
      <w:pPr>
        <w:autoSpaceDE w:val="0"/>
        <w:autoSpaceDN w:val="0"/>
        <w:adjustRightInd w:val="0"/>
        <w:spacing w:line="240" w:lineRule="exact"/>
        <w:jc w:val="center"/>
        <w:rPr>
          <w:rFonts w:eastAsia="Calibri" w:cs="Arial"/>
          <w:b/>
          <w:szCs w:val="20"/>
          <w:lang w:val="sl-SI"/>
        </w:rPr>
      </w:pPr>
      <w:r>
        <w:rPr>
          <w:rFonts w:eastAsia="Calibri" w:cs="Arial"/>
          <w:b/>
          <w:szCs w:val="20"/>
          <w:lang w:val="sl-SI"/>
        </w:rPr>
        <w:lastRenderedPageBreak/>
        <w:t>1</w:t>
      </w:r>
      <w:r w:rsidR="00DA28DF">
        <w:rPr>
          <w:rFonts w:eastAsia="Calibri" w:cs="Arial"/>
          <w:b/>
          <w:szCs w:val="20"/>
          <w:lang w:val="sl-SI"/>
        </w:rPr>
        <w:t>5</w:t>
      </w:r>
      <w:r w:rsidR="00A23D5D" w:rsidRPr="00DC4E2D">
        <w:rPr>
          <w:rFonts w:eastAsia="Calibri" w:cs="Arial"/>
          <w:b/>
          <w:szCs w:val="20"/>
          <w:lang w:val="sl-SI"/>
        </w:rPr>
        <w:t>. člen</w:t>
      </w:r>
    </w:p>
    <w:p w14:paraId="4715A8A7" w14:textId="77777777" w:rsidR="00A23D5D" w:rsidRPr="00DC4E2D" w:rsidRDefault="00A23D5D" w:rsidP="00A23D5D">
      <w:pPr>
        <w:spacing w:line="240" w:lineRule="exact"/>
        <w:jc w:val="center"/>
        <w:rPr>
          <w:rFonts w:cs="Arial"/>
          <w:b/>
          <w:bCs/>
          <w:szCs w:val="20"/>
          <w:lang w:val="sl-SI" w:eastAsia="en-GB"/>
        </w:rPr>
      </w:pPr>
      <w:r w:rsidRPr="00DC4E2D">
        <w:rPr>
          <w:rFonts w:cs="Arial"/>
          <w:b/>
          <w:bCs/>
          <w:szCs w:val="20"/>
          <w:lang w:val="sl-SI" w:eastAsia="en-GB"/>
        </w:rPr>
        <w:t>(začetek veljavnosti)</w:t>
      </w:r>
    </w:p>
    <w:p w14:paraId="24F3DF11" w14:textId="77777777" w:rsidR="00A23D5D" w:rsidRPr="00DC4E2D" w:rsidRDefault="00A23D5D" w:rsidP="00A23D5D">
      <w:pPr>
        <w:spacing w:line="240" w:lineRule="exact"/>
        <w:jc w:val="both"/>
        <w:rPr>
          <w:rFonts w:cs="Arial"/>
          <w:szCs w:val="20"/>
          <w:lang w:val="sl-SI" w:eastAsia="en-GB"/>
        </w:rPr>
      </w:pPr>
    </w:p>
    <w:p w14:paraId="3AC16532" w14:textId="77777777" w:rsidR="00A23D5D" w:rsidRPr="00DC4E2D" w:rsidRDefault="00A23D5D" w:rsidP="00A23D5D">
      <w:pPr>
        <w:spacing w:line="240" w:lineRule="exact"/>
        <w:jc w:val="both"/>
        <w:rPr>
          <w:rFonts w:cs="Arial"/>
          <w:szCs w:val="20"/>
          <w:lang w:val="sl-SI"/>
        </w:rPr>
      </w:pPr>
      <w:r w:rsidRPr="00DC4E2D">
        <w:rPr>
          <w:rFonts w:cs="Arial"/>
          <w:szCs w:val="20"/>
          <w:lang w:val="sl-SI" w:eastAsia="en-GB"/>
        </w:rPr>
        <w:t>Ta zakon začne veljati naslednji dan po objavi v Uradnem listu Republike Slovenije</w:t>
      </w:r>
      <w:r w:rsidRPr="00DC4E2D">
        <w:rPr>
          <w:rFonts w:cs="Arial"/>
          <w:szCs w:val="20"/>
          <w:lang w:val="sl-SI"/>
        </w:rPr>
        <w:t>.</w:t>
      </w:r>
    </w:p>
    <w:p w14:paraId="2853F6B9" w14:textId="77777777" w:rsidR="00A23D5D" w:rsidRPr="00DC4E2D" w:rsidRDefault="00A23D5D" w:rsidP="00A23D5D">
      <w:pPr>
        <w:spacing w:line="240" w:lineRule="exact"/>
        <w:jc w:val="both"/>
        <w:rPr>
          <w:rFonts w:cs="Arial"/>
          <w:szCs w:val="20"/>
          <w:lang w:val="sl-SI"/>
        </w:rPr>
      </w:pPr>
    </w:p>
    <w:p w14:paraId="382CDC97" w14:textId="77777777" w:rsidR="00A23D5D" w:rsidRPr="00DC4E2D" w:rsidRDefault="00A23D5D" w:rsidP="00A23D5D">
      <w:pPr>
        <w:spacing w:line="240" w:lineRule="exact"/>
        <w:jc w:val="both"/>
        <w:rPr>
          <w:rFonts w:cs="Arial"/>
          <w:szCs w:val="20"/>
          <w:lang w:val="sl-SI"/>
        </w:rPr>
      </w:pPr>
    </w:p>
    <w:bookmarkEnd w:id="21"/>
    <w:p w14:paraId="2C176E57" w14:textId="77777777" w:rsidR="00A23D5D" w:rsidRPr="00DC4E2D" w:rsidRDefault="00C710B8" w:rsidP="002A30DA">
      <w:pPr>
        <w:spacing w:after="160" w:line="259" w:lineRule="auto"/>
        <w:jc w:val="both"/>
        <w:rPr>
          <w:rFonts w:cs="Arial"/>
          <w:b/>
          <w:szCs w:val="20"/>
          <w:lang w:val="sl-SI" w:eastAsia="sl-SI"/>
        </w:rPr>
      </w:pPr>
      <w:r w:rsidRPr="00DC4E2D">
        <w:rPr>
          <w:rFonts w:cs="Arial"/>
          <w:b/>
          <w:szCs w:val="20"/>
          <w:lang w:val="sl-SI" w:eastAsia="sl-SI"/>
        </w:rPr>
        <w:br w:type="page"/>
      </w:r>
      <w:r w:rsidR="00A23D5D" w:rsidRPr="00DC4E2D">
        <w:rPr>
          <w:rFonts w:cs="Arial"/>
          <w:b/>
          <w:szCs w:val="20"/>
          <w:lang w:val="sl-SI" w:eastAsia="sl-SI"/>
        </w:rPr>
        <w:lastRenderedPageBreak/>
        <w:t>III. OBRAZLOŽITEV</w:t>
      </w:r>
    </w:p>
    <w:p w14:paraId="19F0BF26" w14:textId="77777777" w:rsidR="00A23D5D" w:rsidRPr="00DC4E2D" w:rsidRDefault="00A23D5D" w:rsidP="00A23D5D">
      <w:pPr>
        <w:spacing w:line="240" w:lineRule="exact"/>
        <w:jc w:val="both"/>
        <w:rPr>
          <w:rFonts w:cs="Arial"/>
          <w:b/>
          <w:szCs w:val="20"/>
          <w:lang w:val="sl-SI"/>
        </w:rPr>
      </w:pPr>
    </w:p>
    <w:p w14:paraId="43E1C97B" w14:textId="77777777" w:rsidR="00A23D5D" w:rsidRPr="006A72F2" w:rsidRDefault="00A23D5D" w:rsidP="00A23D5D">
      <w:pPr>
        <w:spacing w:line="240" w:lineRule="exact"/>
        <w:jc w:val="both"/>
        <w:rPr>
          <w:rFonts w:cs="Arial"/>
          <w:b/>
          <w:szCs w:val="20"/>
          <w:lang w:val="sl-SI"/>
        </w:rPr>
      </w:pPr>
      <w:r w:rsidRPr="006A72F2">
        <w:rPr>
          <w:rFonts w:cs="Arial"/>
          <w:b/>
          <w:szCs w:val="20"/>
          <w:lang w:val="sl-SI"/>
        </w:rPr>
        <w:t>K 1. členu:</w:t>
      </w:r>
    </w:p>
    <w:p w14:paraId="5FE02849" w14:textId="4EC10B9B" w:rsidR="00442EAC" w:rsidRPr="00F1347E" w:rsidRDefault="00C22B3C" w:rsidP="00442EAC">
      <w:pPr>
        <w:spacing w:line="240" w:lineRule="exact"/>
        <w:jc w:val="both"/>
        <w:rPr>
          <w:rFonts w:cs="Arial"/>
          <w:szCs w:val="20"/>
          <w:lang w:val="sl-SI"/>
        </w:rPr>
      </w:pPr>
      <w:r w:rsidRPr="006A72F2">
        <w:rPr>
          <w:rFonts w:cs="Arial"/>
          <w:szCs w:val="20"/>
          <w:lang w:val="sl-SI"/>
        </w:rPr>
        <w:t xml:space="preserve">V prvem odstavku 5. člena </w:t>
      </w:r>
      <w:r w:rsidR="009B3414" w:rsidRPr="009B3414">
        <w:rPr>
          <w:rFonts w:cs="Arial"/>
          <w:szCs w:val="20"/>
          <w:lang w:val="sl-SI"/>
        </w:rPr>
        <w:t xml:space="preserve">Zakona o informacijski varnosti (Uradni list RS, št. 30/18,95/21 in 130/22 – ZEKom-2; v nadaljevanju ZInfV) </w:t>
      </w:r>
      <w:r w:rsidRPr="006A72F2">
        <w:rPr>
          <w:rFonts w:cs="Arial"/>
          <w:szCs w:val="20"/>
          <w:lang w:val="sl-SI"/>
        </w:rPr>
        <w:t>se z novo četrto alinejo predlaga vzpostavitev nove kategorije zavezancev: »povezani subjekti«, ki so državni organi, organi lokalnih skupnosti, javne agencije in nosilci javnih pooblastil ter drugi subjekti in niso organi državne uprave ali izvajalci bistvenih storitev iz prejšnje alineje in se povezujejo s centralnim</w:t>
      </w:r>
      <w:r w:rsidR="0090196B">
        <w:rPr>
          <w:rFonts w:cs="Arial"/>
          <w:szCs w:val="20"/>
          <w:lang w:val="sl-SI"/>
        </w:rPr>
        <w:t xml:space="preserve"> državnim</w:t>
      </w:r>
      <w:r w:rsidRPr="006A72F2">
        <w:rPr>
          <w:rFonts w:cs="Arial"/>
          <w:szCs w:val="20"/>
          <w:lang w:val="sl-SI"/>
        </w:rPr>
        <w:t xml:space="preserve"> informacijsko-komunikacijskim </w:t>
      </w:r>
      <w:r w:rsidR="0090196B">
        <w:rPr>
          <w:rFonts w:cs="Arial"/>
          <w:szCs w:val="20"/>
          <w:lang w:val="sl-SI"/>
        </w:rPr>
        <w:t xml:space="preserve">omrežjem oziroma </w:t>
      </w:r>
      <w:r w:rsidRPr="006A72F2">
        <w:rPr>
          <w:rFonts w:cs="Arial"/>
          <w:szCs w:val="20"/>
          <w:lang w:val="sl-SI"/>
        </w:rPr>
        <w:t xml:space="preserve">sistemom. </w:t>
      </w:r>
      <w:r w:rsidR="00CB6B06" w:rsidRPr="006A72F2">
        <w:rPr>
          <w:rFonts w:cs="Arial"/>
          <w:szCs w:val="20"/>
          <w:lang w:val="sl-SI"/>
        </w:rPr>
        <w:t>P</w:t>
      </w:r>
      <w:r w:rsidRPr="006A72F2">
        <w:rPr>
          <w:rFonts w:cs="Arial"/>
          <w:szCs w:val="20"/>
          <w:lang w:val="sl-SI"/>
        </w:rPr>
        <w:t xml:space="preserve">ri opredelitvi »povezanih subjektov« </w:t>
      </w:r>
      <w:r w:rsidR="00CB6B06" w:rsidRPr="006A72F2">
        <w:rPr>
          <w:rFonts w:cs="Arial"/>
          <w:szCs w:val="20"/>
          <w:lang w:val="sl-SI"/>
        </w:rPr>
        <w:t xml:space="preserve">smo se </w:t>
      </w:r>
      <w:r w:rsidR="0090196B">
        <w:rPr>
          <w:rFonts w:cs="Arial"/>
          <w:szCs w:val="20"/>
          <w:lang w:val="sl-SI"/>
        </w:rPr>
        <w:t xml:space="preserve">smiselno </w:t>
      </w:r>
      <w:r w:rsidRPr="006A72F2">
        <w:rPr>
          <w:rFonts w:cs="Arial"/>
          <w:szCs w:val="20"/>
          <w:lang w:val="sl-SI"/>
        </w:rPr>
        <w:t xml:space="preserve">zgledovali po drugem odstavku 1. člena </w:t>
      </w:r>
      <w:r w:rsidR="00E30B5A">
        <w:rPr>
          <w:rFonts w:cs="Arial"/>
          <w:szCs w:val="20"/>
          <w:lang w:val="sl-SI"/>
        </w:rPr>
        <w:t xml:space="preserve">in po 8. točki 2. člena </w:t>
      </w:r>
      <w:r w:rsidRPr="006A72F2">
        <w:rPr>
          <w:rFonts w:cs="Arial"/>
          <w:szCs w:val="20"/>
          <w:lang w:val="sl-SI"/>
        </w:rPr>
        <w:t>Uredbe o informacijski varnosti v državni upravi</w:t>
      </w:r>
      <w:r w:rsidR="009B3414">
        <w:rPr>
          <w:rFonts w:cs="Arial"/>
          <w:szCs w:val="20"/>
          <w:lang w:val="sl-SI"/>
        </w:rPr>
        <w:t xml:space="preserve"> </w:t>
      </w:r>
      <w:r w:rsidR="009B3414" w:rsidRPr="000A2A31">
        <w:rPr>
          <w:lang w:val="sl-SI"/>
        </w:rPr>
        <w:t>(Uradni list RS, št. 29/18 in 131/20</w:t>
      </w:r>
      <w:r w:rsidR="009B3414">
        <w:rPr>
          <w:lang w:val="sl-SI"/>
        </w:rPr>
        <w:t>),</w:t>
      </w:r>
      <w:r w:rsidRPr="006A72F2">
        <w:rPr>
          <w:rFonts w:cs="Arial"/>
          <w:szCs w:val="20"/>
          <w:lang w:val="sl-SI"/>
        </w:rPr>
        <w:t xml:space="preserve"> ki se vključuje v ZInfV </w:t>
      </w:r>
      <w:r w:rsidR="00CB6B06" w:rsidRPr="006A72F2">
        <w:rPr>
          <w:rFonts w:cs="Arial"/>
          <w:szCs w:val="20"/>
          <w:lang w:val="sl-SI"/>
        </w:rPr>
        <w:t>preko</w:t>
      </w:r>
      <w:r w:rsidRPr="006A72F2">
        <w:rPr>
          <w:rFonts w:cs="Arial"/>
          <w:szCs w:val="20"/>
          <w:lang w:val="sl-SI"/>
        </w:rPr>
        <w:t xml:space="preserve"> podzakonsk</w:t>
      </w:r>
      <w:r w:rsidR="00CB6B06" w:rsidRPr="006A72F2">
        <w:rPr>
          <w:rFonts w:cs="Arial"/>
          <w:szCs w:val="20"/>
          <w:lang w:val="sl-SI"/>
        </w:rPr>
        <w:t>ega</w:t>
      </w:r>
      <w:r w:rsidRPr="006A72F2">
        <w:rPr>
          <w:rFonts w:cs="Arial"/>
          <w:szCs w:val="20"/>
          <w:lang w:val="sl-SI"/>
        </w:rPr>
        <w:t xml:space="preserve"> predpis</w:t>
      </w:r>
      <w:r w:rsidR="00CB6B06" w:rsidRPr="006A72F2">
        <w:rPr>
          <w:rFonts w:cs="Arial"/>
          <w:szCs w:val="20"/>
          <w:lang w:val="sl-SI"/>
        </w:rPr>
        <w:t>a</w:t>
      </w:r>
      <w:r w:rsidRPr="006A72F2">
        <w:rPr>
          <w:rFonts w:cs="Arial"/>
          <w:szCs w:val="20"/>
          <w:lang w:val="sl-SI"/>
        </w:rPr>
        <w:t xml:space="preserve"> ter prilagaja sistemski ureditvi področja informacijske varnosti). Uredba o informacijski varnosti </w:t>
      </w:r>
      <w:r w:rsidR="009B3414">
        <w:rPr>
          <w:rFonts w:cs="Arial"/>
          <w:szCs w:val="20"/>
          <w:lang w:val="sl-SI"/>
        </w:rPr>
        <w:t xml:space="preserve">v državni upravi </w:t>
      </w:r>
      <w:r w:rsidRPr="006A72F2">
        <w:rPr>
          <w:rFonts w:cs="Arial"/>
          <w:szCs w:val="20"/>
          <w:lang w:val="sl-SI"/>
        </w:rPr>
        <w:t xml:space="preserve">v drugem odstavku 1. člena namreč določa: »Ta uredba velja za organe državne uprave (v nadaljnjem besedilu: organ). Uredba velja tudi za druge državne organe, organe lokalnih skupnosti, javne agencije in nosilce javnih pooblastil ter druge subjekte, ki se povezujejo s centralnim informacijsko-komunikacijskim sistemom (v nadaljnjem besedilu: povezani subjekt). </w:t>
      </w:r>
      <w:r w:rsidR="0062365F">
        <w:rPr>
          <w:rFonts w:cs="Arial"/>
          <w:szCs w:val="20"/>
          <w:lang w:val="sl-SI"/>
        </w:rPr>
        <w:t xml:space="preserve">Hkrati pa prej navedena uredba pri pomenu izrazov v </w:t>
      </w:r>
      <w:r w:rsidR="00020BEC">
        <w:rPr>
          <w:rFonts w:cs="Arial"/>
          <w:szCs w:val="20"/>
          <w:lang w:val="sl-SI"/>
        </w:rPr>
        <w:t>8.</w:t>
      </w:r>
      <w:r w:rsidR="0062365F">
        <w:rPr>
          <w:rFonts w:cs="Arial"/>
          <w:szCs w:val="20"/>
          <w:lang w:val="sl-SI"/>
        </w:rPr>
        <w:t xml:space="preserve"> točki 2. člena državno komunikacijsko omrežje opredeljuje kot omrežje</w:t>
      </w:r>
      <w:r w:rsidR="0062365F" w:rsidRPr="0062365F">
        <w:rPr>
          <w:rFonts w:cs="Arial"/>
          <w:color w:val="000000"/>
          <w:sz w:val="22"/>
          <w:szCs w:val="22"/>
          <w:shd w:val="clear" w:color="auto" w:fill="FFFFFF"/>
          <w:lang w:val="sl-SI"/>
        </w:rPr>
        <w:t xml:space="preserve">, </w:t>
      </w:r>
      <w:r w:rsidR="0062365F" w:rsidRPr="0062365F">
        <w:rPr>
          <w:rFonts w:cs="Arial"/>
          <w:szCs w:val="20"/>
          <w:lang w:val="sl-SI"/>
        </w:rPr>
        <w:t>namenjeno povezovanju lokalnih omrežij organov državne uprave ter dostopu do skupnih informacijskih sistemov in storitev</w:t>
      </w:r>
      <w:r w:rsidR="0062365F">
        <w:rPr>
          <w:rFonts w:cs="Arial"/>
          <w:szCs w:val="20"/>
          <w:lang w:val="sl-SI"/>
        </w:rPr>
        <w:t xml:space="preserve">. </w:t>
      </w:r>
      <w:r w:rsidRPr="006A72F2">
        <w:rPr>
          <w:rFonts w:cs="Arial"/>
          <w:szCs w:val="20"/>
          <w:lang w:val="sl-SI"/>
        </w:rPr>
        <w:t xml:space="preserve">Zato </w:t>
      </w:r>
      <w:r w:rsidR="00CB6B06" w:rsidRPr="006A72F2">
        <w:rPr>
          <w:rFonts w:cs="Arial"/>
          <w:szCs w:val="20"/>
          <w:lang w:val="sl-SI"/>
        </w:rPr>
        <w:t>pri</w:t>
      </w:r>
      <w:r w:rsidRPr="006A72F2">
        <w:rPr>
          <w:rFonts w:cs="Arial"/>
          <w:szCs w:val="20"/>
          <w:lang w:val="sl-SI"/>
        </w:rPr>
        <w:t xml:space="preserve"> naveden</w:t>
      </w:r>
      <w:r w:rsidR="00CB6B06" w:rsidRPr="006A72F2">
        <w:rPr>
          <w:rFonts w:cs="Arial"/>
          <w:szCs w:val="20"/>
          <w:lang w:val="sl-SI"/>
        </w:rPr>
        <w:t>i</w:t>
      </w:r>
      <w:r w:rsidRPr="006A72F2">
        <w:rPr>
          <w:rFonts w:cs="Arial"/>
          <w:szCs w:val="20"/>
          <w:lang w:val="sl-SI"/>
        </w:rPr>
        <w:t xml:space="preserve"> </w:t>
      </w:r>
      <w:r w:rsidR="00CB6B06" w:rsidRPr="006A72F2">
        <w:rPr>
          <w:rFonts w:cs="Arial"/>
          <w:szCs w:val="20"/>
          <w:lang w:val="sl-SI"/>
        </w:rPr>
        <w:t xml:space="preserve">novi </w:t>
      </w:r>
      <w:r w:rsidRPr="006A72F2">
        <w:rPr>
          <w:rFonts w:cs="Arial"/>
          <w:szCs w:val="20"/>
          <w:lang w:val="sl-SI"/>
        </w:rPr>
        <w:t>kategorij</w:t>
      </w:r>
      <w:r w:rsidR="00CB6B06" w:rsidRPr="006A72F2">
        <w:rPr>
          <w:rFonts w:cs="Arial"/>
          <w:szCs w:val="20"/>
          <w:lang w:val="sl-SI"/>
        </w:rPr>
        <w:t>i</w:t>
      </w:r>
      <w:r w:rsidRPr="006A72F2">
        <w:rPr>
          <w:rFonts w:cs="Arial"/>
          <w:szCs w:val="20"/>
          <w:lang w:val="sl-SI"/>
        </w:rPr>
        <w:t xml:space="preserve"> zavezancev po ZInfV ne gre </w:t>
      </w:r>
      <w:r w:rsidR="00E30B5A">
        <w:rPr>
          <w:rFonts w:cs="Arial"/>
          <w:szCs w:val="20"/>
          <w:lang w:val="sl-SI"/>
        </w:rPr>
        <w:t xml:space="preserve">za </w:t>
      </w:r>
      <w:r w:rsidRPr="006A72F2">
        <w:rPr>
          <w:rFonts w:cs="Arial"/>
          <w:szCs w:val="20"/>
          <w:lang w:val="sl-SI"/>
        </w:rPr>
        <w:t xml:space="preserve">nekaj povsem novega, saj je za njih že doslej veljala Uredba o informacijski varnosti v državni upravi in bi morali </w:t>
      </w:r>
      <w:r w:rsidR="009B3414">
        <w:rPr>
          <w:rFonts w:cs="Arial"/>
          <w:szCs w:val="20"/>
          <w:lang w:val="sl-SI"/>
        </w:rPr>
        <w:t>po njej zavezani subjekti  (</w:t>
      </w:r>
      <w:r w:rsidR="009B3414" w:rsidRPr="008D3023">
        <w:rPr>
          <w:lang w:val="sl-SI"/>
        </w:rPr>
        <w:t>organ</w:t>
      </w:r>
      <w:r w:rsidR="009B3414">
        <w:rPr>
          <w:lang w:val="sl-SI"/>
        </w:rPr>
        <w:t>i</w:t>
      </w:r>
      <w:r w:rsidR="009B3414" w:rsidRPr="008D3023">
        <w:rPr>
          <w:lang w:val="sl-SI"/>
        </w:rPr>
        <w:t xml:space="preserve"> državne uprave</w:t>
      </w:r>
      <w:r w:rsidR="009B3414">
        <w:rPr>
          <w:lang w:val="sl-SI"/>
        </w:rPr>
        <w:t xml:space="preserve">, </w:t>
      </w:r>
      <w:r w:rsidR="009B3414" w:rsidRPr="008D3023">
        <w:rPr>
          <w:lang w:val="sl-SI"/>
        </w:rPr>
        <w:t>drug</w:t>
      </w:r>
      <w:r w:rsidR="009B3414">
        <w:rPr>
          <w:lang w:val="sl-SI"/>
        </w:rPr>
        <w:t>i</w:t>
      </w:r>
      <w:r w:rsidR="009B3414" w:rsidRPr="008D3023">
        <w:rPr>
          <w:lang w:val="sl-SI"/>
        </w:rPr>
        <w:t xml:space="preserve"> državn</w:t>
      </w:r>
      <w:r w:rsidR="009B3414">
        <w:rPr>
          <w:lang w:val="sl-SI"/>
        </w:rPr>
        <w:t>i</w:t>
      </w:r>
      <w:r w:rsidR="009B3414" w:rsidRPr="008D3023">
        <w:rPr>
          <w:lang w:val="sl-SI"/>
        </w:rPr>
        <w:t xml:space="preserve"> organ</w:t>
      </w:r>
      <w:r w:rsidR="009B3414">
        <w:rPr>
          <w:lang w:val="sl-SI"/>
        </w:rPr>
        <w:t>i</w:t>
      </w:r>
      <w:r w:rsidR="009B3414" w:rsidRPr="008D3023">
        <w:rPr>
          <w:lang w:val="sl-SI"/>
        </w:rPr>
        <w:t>, organ</w:t>
      </w:r>
      <w:r w:rsidR="009B3414">
        <w:rPr>
          <w:lang w:val="sl-SI"/>
        </w:rPr>
        <w:t>i</w:t>
      </w:r>
      <w:r w:rsidR="009B3414" w:rsidRPr="008D3023">
        <w:rPr>
          <w:lang w:val="sl-SI"/>
        </w:rPr>
        <w:t xml:space="preserve"> lokalnih skupnosti, javne agencije in nosilc</w:t>
      </w:r>
      <w:r w:rsidR="009B3414">
        <w:rPr>
          <w:lang w:val="sl-SI"/>
        </w:rPr>
        <w:t>i</w:t>
      </w:r>
      <w:r w:rsidR="009B3414" w:rsidRPr="008D3023">
        <w:rPr>
          <w:lang w:val="sl-SI"/>
        </w:rPr>
        <w:t xml:space="preserve"> javnih pooblastil ter drug</w:t>
      </w:r>
      <w:r w:rsidR="009B3414">
        <w:rPr>
          <w:lang w:val="sl-SI"/>
        </w:rPr>
        <w:t>i</w:t>
      </w:r>
      <w:r w:rsidR="009B3414" w:rsidRPr="008D3023">
        <w:rPr>
          <w:lang w:val="sl-SI"/>
        </w:rPr>
        <w:t xml:space="preserve"> subjekt</w:t>
      </w:r>
      <w:r w:rsidR="009B3414">
        <w:rPr>
          <w:lang w:val="sl-SI"/>
        </w:rPr>
        <w:t>i</w:t>
      </w:r>
      <w:r w:rsidR="009B3414" w:rsidRPr="008D3023">
        <w:rPr>
          <w:lang w:val="sl-SI"/>
        </w:rPr>
        <w:t>, ki se povezujejo s centralnim informacijsko-komunikacijskim sistemom</w:t>
      </w:r>
      <w:r w:rsidR="009B3414">
        <w:rPr>
          <w:lang w:val="sl-SI"/>
        </w:rPr>
        <w:t xml:space="preserve">) </w:t>
      </w:r>
      <w:r w:rsidRPr="006A72F2">
        <w:rPr>
          <w:rFonts w:cs="Arial"/>
          <w:szCs w:val="20"/>
          <w:lang w:val="sl-SI"/>
        </w:rPr>
        <w:t xml:space="preserve">že </w:t>
      </w:r>
      <w:r w:rsidR="001B10FE" w:rsidRPr="006A72F2">
        <w:rPr>
          <w:rFonts w:cs="Arial"/>
          <w:szCs w:val="20"/>
          <w:lang w:val="sl-SI"/>
        </w:rPr>
        <w:t>sedaj</w:t>
      </w:r>
      <w:r w:rsidRPr="006A72F2">
        <w:rPr>
          <w:rFonts w:cs="Arial"/>
          <w:szCs w:val="20"/>
          <w:lang w:val="sl-SI"/>
        </w:rPr>
        <w:t xml:space="preserve"> upoštevati njeno ureditev. Gre le za njeno ustrezno sistemsko umestitev in nujne prilagoditve ureditvi informacijske varnosti na sistemski ravni.</w:t>
      </w:r>
      <w:r w:rsidR="00442EAC">
        <w:rPr>
          <w:rFonts w:cs="Arial"/>
          <w:szCs w:val="20"/>
          <w:lang w:val="sl-SI"/>
        </w:rPr>
        <w:t xml:space="preserve"> Ob tem je bilo seveda treba iz dodane nove kategorije povezanih subjektov glede na ureditev Uredbe o informacijski varnosti v državni upravi izključiti tiste subjekte, ki so že zavezani kot organi državne uprave ali izvajalci bistvenih storitev po ZInfV.</w:t>
      </w:r>
    </w:p>
    <w:p w14:paraId="638BE4F3" w14:textId="77777777" w:rsidR="00C22B3C" w:rsidRPr="006A72F2" w:rsidRDefault="00C22B3C" w:rsidP="00A23D5D">
      <w:pPr>
        <w:spacing w:line="240" w:lineRule="exact"/>
        <w:jc w:val="both"/>
        <w:rPr>
          <w:rFonts w:cs="Arial"/>
          <w:b/>
          <w:szCs w:val="20"/>
          <w:lang w:val="sl-SI"/>
        </w:rPr>
      </w:pPr>
    </w:p>
    <w:p w14:paraId="362B6840" w14:textId="7BAE6FD9" w:rsidR="00A23D5D" w:rsidRPr="006A72F2" w:rsidRDefault="00A23D5D" w:rsidP="00A23D5D">
      <w:pPr>
        <w:spacing w:line="240" w:lineRule="exact"/>
        <w:jc w:val="both"/>
        <w:rPr>
          <w:rFonts w:cs="Arial"/>
          <w:b/>
          <w:szCs w:val="20"/>
          <w:lang w:val="sl-SI"/>
        </w:rPr>
      </w:pPr>
      <w:r w:rsidRPr="006A72F2">
        <w:rPr>
          <w:rFonts w:cs="Arial"/>
          <w:b/>
          <w:szCs w:val="20"/>
          <w:lang w:val="sl-SI"/>
        </w:rPr>
        <w:t xml:space="preserve">K </w:t>
      </w:r>
      <w:r w:rsidR="00CB6B06" w:rsidRPr="006A72F2">
        <w:rPr>
          <w:rFonts w:cs="Arial"/>
          <w:b/>
          <w:szCs w:val="20"/>
          <w:lang w:val="sl-SI"/>
        </w:rPr>
        <w:t>2</w:t>
      </w:r>
      <w:r w:rsidRPr="006A72F2">
        <w:rPr>
          <w:rFonts w:cs="Arial"/>
          <w:b/>
          <w:szCs w:val="20"/>
          <w:lang w:val="sl-SI"/>
        </w:rPr>
        <w:t>. členu:</w:t>
      </w:r>
    </w:p>
    <w:p w14:paraId="407D1858" w14:textId="42EB9F51" w:rsidR="00CB6B06" w:rsidRPr="007A6F0C" w:rsidRDefault="00CB6B06" w:rsidP="00CB6B06">
      <w:pPr>
        <w:spacing w:line="240" w:lineRule="exact"/>
        <w:jc w:val="both"/>
        <w:rPr>
          <w:lang w:val="sl-SI"/>
        </w:rPr>
      </w:pPr>
      <w:r w:rsidRPr="006A72F2">
        <w:rPr>
          <w:rFonts w:cs="Arial"/>
          <w:iCs/>
          <w:szCs w:val="20"/>
          <w:lang w:val="sl-SI"/>
        </w:rPr>
        <w:t xml:space="preserve">Dopolnitev člena vzpostavlja zakonsko podlago zavezancem – izvajalcem bistvenih storitev za </w:t>
      </w:r>
      <w:r w:rsidRPr="006A72F2">
        <w:rPr>
          <w:lang w:val="sl-SI"/>
        </w:rPr>
        <w:t>ohranjanje dnevniških zapisov o delovanju svojih ključnih, krmilnih ali nadzornih informacijskih sistemov ali delov omrežja, za obdobje najmanj šestih mesecev</w:t>
      </w:r>
      <w:r w:rsidR="007A6F0C" w:rsidRPr="00DE4FA7">
        <w:rPr>
          <w:lang w:val="sl-SI"/>
        </w:rPr>
        <w:t xml:space="preserve">, lahko pa tudi za daljše obdobje, kadar skladno s 6. členom Splošne uredbe za to obstaja legitimen interes (f alineja 1. odstavka 6. člena Splošne uredbe) oziroma pravna podlaga v drugih predpisih. </w:t>
      </w:r>
      <w:r w:rsidRPr="00DE4FA7">
        <w:rPr>
          <w:rFonts w:cs="Arial"/>
          <w:iCs/>
          <w:szCs w:val="20"/>
          <w:lang w:val="sl-SI"/>
        </w:rPr>
        <w:t>Sedaj</w:t>
      </w:r>
      <w:r w:rsidRPr="006A72F2">
        <w:rPr>
          <w:rFonts w:cs="Arial"/>
          <w:iCs/>
          <w:szCs w:val="20"/>
          <w:lang w:val="sl-SI"/>
        </w:rPr>
        <w:t xml:space="preserve"> veljavna določba predvideva ohranjanje dnevniških zapisov za dobo točno šest mesecev, kar pa </w:t>
      </w:r>
      <w:r w:rsidR="009B3414">
        <w:rPr>
          <w:rFonts w:cs="Arial"/>
          <w:iCs/>
          <w:szCs w:val="20"/>
          <w:lang w:val="sl-SI"/>
        </w:rPr>
        <w:t xml:space="preserve">je </w:t>
      </w:r>
      <w:r w:rsidRPr="006A72F2">
        <w:rPr>
          <w:rFonts w:cs="Arial"/>
          <w:iCs/>
          <w:szCs w:val="20"/>
          <w:lang w:val="sl-SI"/>
        </w:rPr>
        <w:t xml:space="preserve">z vidika učinkovitega zagotavljanja informacijske varnosti popolnoma </w:t>
      </w:r>
      <w:r w:rsidR="009B3414">
        <w:rPr>
          <w:rFonts w:cs="Arial"/>
          <w:iCs/>
          <w:szCs w:val="20"/>
          <w:lang w:val="sl-SI"/>
        </w:rPr>
        <w:t>neu</w:t>
      </w:r>
      <w:r w:rsidRPr="006A72F2">
        <w:rPr>
          <w:rFonts w:cs="Arial"/>
          <w:iCs/>
          <w:szCs w:val="20"/>
          <w:lang w:val="sl-SI"/>
        </w:rPr>
        <w:t>strezno. Povprečen čas od vdora v informacijski sitem do zaznave vdora traja po znanih podatkih okoli 24 mesecev</w:t>
      </w:r>
      <w:r w:rsidR="009B3414">
        <w:rPr>
          <w:rFonts w:cs="Arial"/>
          <w:iCs/>
          <w:szCs w:val="20"/>
          <w:lang w:val="sl-SI"/>
        </w:rPr>
        <w:t>, za izvedbo forenzične preiskave oziroma izvedbo atribucije pa je potrebno bistveno večje časovno okno</w:t>
      </w:r>
      <w:r w:rsidRPr="006A72F2">
        <w:rPr>
          <w:rFonts w:cs="Arial"/>
          <w:iCs/>
          <w:szCs w:val="20"/>
          <w:lang w:val="sl-SI"/>
        </w:rPr>
        <w:t xml:space="preserve">. Zaradi učinkovitega preprečevanja in zaznavanja incidentov informacijske varnosti ter kibernetskih napadov je potrebno </w:t>
      </w:r>
      <w:r w:rsidR="007A6F0C">
        <w:rPr>
          <w:rFonts w:cs="Arial"/>
          <w:iCs/>
          <w:szCs w:val="20"/>
          <w:lang w:val="sl-SI"/>
        </w:rPr>
        <w:t>omogočiti tudi daljši</w:t>
      </w:r>
      <w:r w:rsidRPr="006A72F2">
        <w:rPr>
          <w:rFonts w:cs="Arial"/>
          <w:iCs/>
          <w:szCs w:val="20"/>
          <w:lang w:val="sl-SI"/>
        </w:rPr>
        <w:t xml:space="preserve"> rok zagotavljanja dnevniških zapisov,</w:t>
      </w:r>
      <w:r w:rsidR="009B3414">
        <w:rPr>
          <w:rFonts w:cs="Arial"/>
          <w:iCs/>
          <w:szCs w:val="20"/>
          <w:lang w:val="sl-SI"/>
        </w:rPr>
        <w:t xml:space="preserve"> </w:t>
      </w:r>
      <w:r w:rsidRPr="006A72F2">
        <w:rPr>
          <w:rFonts w:cs="Arial"/>
          <w:iCs/>
          <w:szCs w:val="20"/>
          <w:lang w:val="sl-SI"/>
        </w:rPr>
        <w:t xml:space="preserve"> </w:t>
      </w:r>
      <w:r w:rsidR="007A6F0C">
        <w:rPr>
          <w:rFonts w:cs="Arial"/>
          <w:iCs/>
          <w:szCs w:val="20"/>
          <w:lang w:val="sl-SI"/>
        </w:rPr>
        <w:t>kadar za to obstaja zakonit interes (posebni pogoji za določene posebne informacijske sisteme ob spoštovanju kriterije v iz 6. člena Splošne uredbe) ob upoštevanju</w:t>
      </w:r>
      <w:r w:rsidR="009B3414">
        <w:rPr>
          <w:rFonts w:cs="Arial"/>
          <w:iCs/>
          <w:szCs w:val="20"/>
          <w:lang w:val="sl-SI"/>
        </w:rPr>
        <w:t xml:space="preserve"> načela sorazmernosti v povezavi z varstvom osebnih podatkov, ki so lahko del zapisov v dnevniških zapisih delovanja ključnih sistemov</w:t>
      </w:r>
      <w:r w:rsidR="007A6F0C">
        <w:rPr>
          <w:rFonts w:cs="Arial"/>
          <w:iCs/>
          <w:szCs w:val="20"/>
          <w:lang w:val="sl-SI"/>
        </w:rPr>
        <w:t xml:space="preserve"> ter</w:t>
      </w:r>
      <w:r w:rsidRPr="006A72F2">
        <w:rPr>
          <w:rFonts w:cs="Arial"/>
          <w:iCs/>
          <w:szCs w:val="20"/>
          <w:lang w:val="sl-SI"/>
        </w:rPr>
        <w:t xml:space="preserve"> ob upoštevanju specifike področja, na katerem deluje posamezni zavezanec. Predlagana dopolnitev je nujna in potrebna zaradi zagotavljanja visoke stopnje kibernetske varnosti zavezancev in pomembne kritične infrastrukture države.</w:t>
      </w:r>
      <w:r w:rsidR="007A6F0C">
        <w:rPr>
          <w:rFonts w:cs="Arial"/>
          <w:iCs/>
          <w:szCs w:val="20"/>
          <w:lang w:val="sl-SI"/>
        </w:rPr>
        <w:t xml:space="preserve"> Predlagana dopolnitev tudi omogoča uporabo tako zbranih podatkov (dnevniških zapisov ključnih sistemov) za namen preprečevanja in odkrivanja kibernetskih incidentov in ne samo v primeru aktivnosti odzivanja na kibernetske incidente. </w:t>
      </w:r>
    </w:p>
    <w:p w14:paraId="6E05D675" w14:textId="710145CE" w:rsidR="00CB6B06" w:rsidRPr="006A72F2" w:rsidRDefault="00CB6B06" w:rsidP="00A23D5D">
      <w:pPr>
        <w:spacing w:line="240" w:lineRule="exact"/>
        <w:jc w:val="both"/>
        <w:rPr>
          <w:rFonts w:cs="Arial"/>
          <w:b/>
          <w:szCs w:val="20"/>
          <w:lang w:val="sl-SI"/>
        </w:rPr>
      </w:pPr>
    </w:p>
    <w:p w14:paraId="35379BC3" w14:textId="77777777" w:rsidR="00CB6B06" w:rsidRPr="006A72F2" w:rsidRDefault="00CB6B06" w:rsidP="00CB6B06">
      <w:pPr>
        <w:spacing w:line="240" w:lineRule="exact"/>
        <w:jc w:val="both"/>
        <w:rPr>
          <w:rFonts w:cs="Arial"/>
          <w:b/>
          <w:bCs/>
          <w:iCs/>
          <w:szCs w:val="20"/>
          <w:lang w:val="sl-SI"/>
        </w:rPr>
      </w:pPr>
      <w:r w:rsidRPr="006A72F2">
        <w:rPr>
          <w:rFonts w:cs="Arial"/>
          <w:b/>
          <w:bCs/>
          <w:iCs/>
          <w:szCs w:val="20"/>
          <w:lang w:val="sl-SI"/>
        </w:rPr>
        <w:t>K 3. členu:</w:t>
      </w:r>
    </w:p>
    <w:p w14:paraId="4534F714" w14:textId="43174F98" w:rsidR="007A6F0C" w:rsidRPr="007A6F0C" w:rsidRDefault="00CB6B06" w:rsidP="007A6F0C">
      <w:pPr>
        <w:spacing w:line="240" w:lineRule="exact"/>
        <w:jc w:val="both"/>
        <w:rPr>
          <w:lang w:val="sl-SI"/>
        </w:rPr>
      </w:pPr>
      <w:r w:rsidRPr="006A72F2">
        <w:rPr>
          <w:rFonts w:cs="Arial"/>
          <w:iCs/>
          <w:szCs w:val="20"/>
          <w:lang w:val="sl-SI"/>
        </w:rPr>
        <w:t xml:space="preserve">Dopolnitev člena vzpostavlja zakonsko podlago zavezancem – organom državne uprave </w:t>
      </w:r>
      <w:r w:rsidR="007A6F0C" w:rsidRPr="006A72F2">
        <w:rPr>
          <w:rFonts w:cs="Arial"/>
          <w:iCs/>
          <w:szCs w:val="20"/>
          <w:lang w:val="sl-SI"/>
        </w:rPr>
        <w:t xml:space="preserve">za </w:t>
      </w:r>
      <w:r w:rsidR="007A6F0C" w:rsidRPr="006A72F2">
        <w:rPr>
          <w:lang w:val="sl-SI"/>
        </w:rPr>
        <w:t xml:space="preserve">ohranjanje dnevniških zapisov o delovanju svojih ključnih, krmilnih ali nadzornih informacijskih sistemov ali delov omrežja, za obdobje najmanj šestih </w:t>
      </w:r>
      <w:r w:rsidR="007A6F0C" w:rsidRPr="00DE4FA7">
        <w:rPr>
          <w:lang w:val="sl-SI"/>
        </w:rPr>
        <w:t xml:space="preserve">mesecev, lahko pa tudi za daljše obdobje, kadar skladno s 6. členom Splošne uredbe za to obstaja legitimen interes (f alineja 1. odstavka 6. člena Splošne uredbe) oziroma pravna podlaga v drugih predpisih. </w:t>
      </w:r>
      <w:r w:rsidR="007A6F0C" w:rsidRPr="00DE4FA7">
        <w:rPr>
          <w:rFonts w:cs="Arial"/>
          <w:iCs/>
          <w:szCs w:val="20"/>
          <w:lang w:val="sl-SI"/>
        </w:rPr>
        <w:t>Sedaj</w:t>
      </w:r>
      <w:r w:rsidR="007A6F0C" w:rsidRPr="006A72F2">
        <w:rPr>
          <w:rFonts w:cs="Arial"/>
          <w:iCs/>
          <w:szCs w:val="20"/>
          <w:lang w:val="sl-SI"/>
        </w:rPr>
        <w:t xml:space="preserve"> veljavna določba </w:t>
      </w:r>
      <w:r w:rsidR="007A6F0C" w:rsidRPr="006A72F2">
        <w:rPr>
          <w:rFonts w:cs="Arial"/>
          <w:iCs/>
          <w:szCs w:val="20"/>
          <w:lang w:val="sl-SI"/>
        </w:rPr>
        <w:lastRenderedPageBreak/>
        <w:t xml:space="preserve">predvideva ohranjanje dnevniških zapisov za dobo točno šest mesecev, kar pa </w:t>
      </w:r>
      <w:r w:rsidR="007A6F0C">
        <w:rPr>
          <w:rFonts w:cs="Arial"/>
          <w:iCs/>
          <w:szCs w:val="20"/>
          <w:lang w:val="sl-SI"/>
        </w:rPr>
        <w:t xml:space="preserve">je </w:t>
      </w:r>
      <w:r w:rsidR="007A6F0C" w:rsidRPr="006A72F2">
        <w:rPr>
          <w:rFonts w:cs="Arial"/>
          <w:iCs/>
          <w:szCs w:val="20"/>
          <w:lang w:val="sl-SI"/>
        </w:rPr>
        <w:t xml:space="preserve">z vidika učinkovitega zagotavljanja informacijske varnosti popolnoma </w:t>
      </w:r>
      <w:r w:rsidR="007A6F0C">
        <w:rPr>
          <w:rFonts w:cs="Arial"/>
          <w:iCs/>
          <w:szCs w:val="20"/>
          <w:lang w:val="sl-SI"/>
        </w:rPr>
        <w:t>neu</w:t>
      </w:r>
      <w:r w:rsidR="007A6F0C" w:rsidRPr="006A72F2">
        <w:rPr>
          <w:rFonts w:cs="Arial"/>
          <w:iCs/>
          <w:szCs w:val="20"/>
          <w:lang w:val="sl-SI"/>
        </w:rPr>
        <w:t>strezno. Povprečen čas od vdora v informacijski sitem do zaznave vdora traja po znanih podatkih okoli 24 mesecev</w:t>
      </w:r>
      <w:r w:rsidR="007A6F0C">
        <w:rPr>
          <w:rFonts w:cs="Arial"/>
          <w:iCs/>
          <w:szCs w:val="20"/>
          <w:lang w:val="sl-SI"/>
        </w:rPr>
        <w:t>, za izvedbo forenzične preiskave oziroma izvedbo atribucije pa je potrebno bistveno večje časovno okno</w:t>
      </w:r>
      <w:r w:rsidR="007A6F0C" w:rsidRPr="006A72F2">
        <w:rPr>
          <w:rFonts w:cs="Arial"/>
          <w:iCs/>
          <w:szCs w:val="20"/>
          <w:lang w:val="sl-SI"/>
        </w:rPr>
        <w:t xml:space="preserve">. Zaradi učinkovitega preprečevanja in zaznavanja incidentov informacijske varnosti ter kibernetskih napadov je potrebno </w:t>
      </w:r>
      <w:r w:rsidR="007A6F0C">
        <w:rPr>
          <w:rFonts w:cs="Arial"/>
          <w:iCs/>
          <w:szCs w:val="20"/>
          <w:lang w:val="sl-SI"/>
        </w:rPr>
        <w:t>omogočiti tudi daljši</w:t>
      </w:r>
      <w:r w:rsidR="007A6F0C" w:rsidRPr="006A72F2">
        <w:rPr>
          <w:rFonts w:cs="Arial"/>
          <w:iCs/>
          <w:szCs w:val="20"/>
          <w:lang w:val="sl-SI"/>
        </w:rPr>
        <w:t xml:space="preserve"> rok zagotavljanja dnevniških zapisov,</w:t>
      </w:r>
      <w:r w:rsidR="007A6F0C">
        <w:rPr>
          <w:rFonts w:cs="Arial"/>
          <w:iCs/>
          <w:szCs w:val="20"/>
          <w:lang w:val="sl-SI"/>
        </w:rPr>
        <w:t xml:space="preserve"> </w:t>
      </w:r>
      <w:r w:rsidR="007A6F0C" w:rsidRPr="006A72F2">
        <w:rPr>
          <w:rFonts w:cs="Arial"/>
          <w:iCs/>
          <w:szCs w:val="20"/>
          <w:lang w:val="sl-SI"/>
        </w:rPr>
        <w:t xml:space="preserve"> </w:t>
      </w:r>
      <w:r w:rsidR="007A6F0C">
        <w:rPr>
          <w:rFonts w:cs="Arial"/>
          <w:iCs/>
          <w:szCs w:val="20"/>
          <w:lang w:val="sl-SI"/>
        </w:rPr>
        <w:t>kadar za to obstaja zakonit interes (posebni pogoji za določene posebne informacijske sisteme ob spoštovanju kriterije v iz 6. člena Splošne uredbe) ob upoštevanju načela sorazmernosti v povezavi z varstvom osebnih podatkov, ki so lahko del zapisov v dnevniških zapisih delovanja ključnih sistemov ter</w:t>
      </w:r>
      <w:r w:rsidR="007A6F0C" w:rsidRPr="006A72F2">
        <w:rPr>
          <w:rFonts w:cs="Arial"/>
          <w:iCs/>
          <w:szCs w:val="20"/>
          <w:lang w:val="sl-SI"/>
        </w:rPr>
        <w:t xml:space="preserve"> ob upoštevanju specifike področja, na katerem deluje posamezni zavezanec. Predlagana dopolnitev je nujna in potrebna zaradi zagotavljanja visoke stopnje kibernetske varnosti zavezancev in pomembne kritične infrastrukture države.</w:t>
      </w:r>
      <w:r w:rsidR="007A6F0C">
        <w:rPr>
          <w:rFonts w:cs="Arial"/>
          <w:iCs/>
          <w:szCs w:val="20"/>
          <w:lang w:val="sl-SI"/>
        </w:rPr>
        <w:t xml:space="preserve"> Predlagana dopolnitev tudi omogoča uporabo tako zbranih podatkov (dnevniških zapisov ključnih sistemov) za namen preprečevanja in odkrivanja kibernetskih incidentov in ne samo v primeru aktivnosti odzivanja na kibernetske incidente. Predlagana dopolnitev omogoča organom državne uprave tudi daljšo hrambo na podlagi zakonitega interesa ne glede na drugi odstavek 6. člena Zakona o varstvu osebnih podatkov, kadar so za to izpolnjeni pogoji iz 6. člena Splošne uredbe. </w:t>
      </w:r>
    </w:p>
    <w:p w14:paraId="58DFE10D" w14:textId="1BF79754" w:rsidR="00CB6B06" w:rsidRDefault="00CB6B06" w:rsidP="00A23D5D">
      <w:pPr>
        <w:spacing w:line="240" w:lineRule="exact"/>
        <w:jc w:val="both"/>
        <w:rPr>
          <w:rFonts w:cs="Arial"/>
          <w:b/>
          <w:szCs w:val="20"/>
          <w:lang w:val="sl-SI"/>
        </w:rPr>
      </w:pPr>
    </w:p>
    <w:p w14:paraId="74B67458" w14:textId="77777777" w:rsidR="00CB6B06" w:rsidRPr="006A72F2" w:rsidRDefault="00CB6B06" w:rsidP="00CB6B06">
      <w:pPr>
        <w:spacing w:line="240" w:lineRule="exact"/>
        <w:jc w:val="both"/>
        <w:rPr>
          <w:rFonts w:cs="Arial"/>
          <w:b/>
          <w:szCs w:val="20"/>
          <w:lang w:val="sl-SI"/>
        </w:rPr>
      </w:pPr>
      <w:r w:rsidRPr="006A72F2">
        <w:rPr>
          <w:rFonts w:cs="Arial"/>
          <w:b/>
          <w:szCs w:val="20"/>
          <w:lang w:val="sl-SI"/>
        </w:rPr>
        <w:t>K 4. členu:</w:t>
      </w:r>
    </w:p>
    <w:p w14:paraId="21C9D746" w14:textId="53FB6DB7" w:rsidR="00F72E70" w:rsidRPr="00F72E70" w:rsidRDefault="001B10FE" w:rsidP="00A23D5D">
      <w:pPr>
        <w:spacing w:line="240" w:lineRule="exact"/>
        <w:jc w:val="both"/>
        <w:rPr>
          <w:rFonts w:cs="Arial"/>
          <w:szCs w:val="20"/>
          <w:lang w:val="sl-SI"/>
        </w:rPr>
      </w:pPr>
      <w:r w:rsidRPr="006A72F2">
        <w:rPr>
          <w:rFonts w:cs="Arial"/>
          <w:szCs w:val="20"/>
          <w:lang w:val="sl-SI"/>
        </w:rPr>
        <w:t xml:space="preserve">Predlaga se nov. </w:t>
      </w:r>
      <w:r w:rsidR="00576715" w:rsidRPr="006A72F2">
        <w:rPr>
          <w:rFonts w:cs="Arial"/>
          <w:szCs w:val="20"/>
          <w:lang w:val="sl-SI"/>
        </w:rPr>
        <w:t>18</w:t>
      </w:r>
      <w:r w:rsidRPr="006A72F2">
        <w:rPr>
          <w:rFonts w:cs="Arial"/>
          <w:szCs w:val="20"/>
          <w:lang w:val="sl-SI"/>
        </w:rPr>
        <w:t xml:space="preserve">.a člen (povezani subjekti), ki že na zakonski ravni določa minimalne obveznosti povezanih subjektov. Pri tem gre za predlagani prvi odstavek novega </w:t>
      </w:r>
      <w:r w:rsidR="00576715" w:rsidRPr="006A72F2">
        <w:rPr>
          <w:rFonts w:cs="Arial"/>
          <w:szCs w:val="20"/>
          <w:lang w:val="sl-SI"/>
        </w:rPr>
        <w:t>18</w:t>
      </w:r>
      <w:r w:rsidRPr="006A72F2">
        <w:rPr>
          <w:rFonts w:cs="Arial"/>
          <w:szCs w:val="20"/>
          <w:lang w:val="sl-SI"/>
        </w:rPr>
        <w:t xml:space="preserve">.a člena ZInfV, ki vsebuje štiri alineje. Pri predlaganih minimalnih obveznostih iz štirih alinej ne gre za nekaj povsem novega, temveč gre za vsebine, ki jih vsebinsko pretežno naslavlja že sedanja Uredba o informacijski varnosti v državni upravi (ki ni v skladu z </w:t>
      </w:r>
      <w:r w:rsidR="00442EAC">
        <w:rPr>
          <w:rFonts w:cs="Arial"/>
          <w:szCs w:val="20"/>
          <w:lang w:val="sl-SI"/>
        </w:rPr>
        <w:t>ZInfV</w:t>
      </w:r>
      <w:r w:rsidRPr="006A72F2">
        <w:rPr>
          <w:rFonts w:cs="Arial"/>
          <w:szCs w:val="20"/>
          <w:lang w:val="sl-SI"/>
        </w:rPr>
        <w:t xml:space="preserve">), seveda pa so potrebne prilagoditve glede na sistemsko ureditev iz ZInfV. Hkrati menimo, da že spoštovanje načela zakonitosti terja, da se vsebine urejanja uredbe vsaj minimalno predvidijo že na zakonski ravni. </w:t>
      </w:r>
      <w:r w:rsidR="00F72E70">
        <w:rPr>
          <w:rFonts w:cs="Arial"/>
          <w:szCs w:val="20"/>
          <w:lang w:val="sl-SI"/>
        </w:rPr>
        <w:t xml:space="preserve">V predlogu zakona so določeni minimalni standardi, kot je določitev kontaktne osebe za informacijsko varnost in njenega namestnika, priprava navodil in postopkov za obvladovanje incidentov informacijske varnosti (sistemsko poenotenje postopkov) in izvedba analize obvladovanja tveganj informacijske varnosti z oceno sprejemljive ravni tveganj, od katere je potem tudi odvisna implementacija </w:t>
      </w:r>
      <w:r w:rsidR="00F72E70" w:rsidRPr="00F72E70">
        <w:rPr>
          <w:color w:val="000000"/>
          <w:shd w:val="clear" w:color="auto" w:fill="FFFFFF"/>
          <w:lang w:val="sl-SI"/>
        </w:rPr>
        <w:t xml:space="preserve">in izvajanje </w:t>
      </w:r>
      <w:r w:rsidR="00F72E70">
        <w:rPr>
          <w:color w:val="000000"/>
          <w:shd w:val="clear" w:color="auto" w:fill="FFFFFF"/>
          <w:lang w:val="sl-SI"/>
        </w:rPr>
        <w:t xml:space="preserve">predpisanih </w:t>
      </w:r>
      <w:r w:rsidR="00F72E70" w:rsidRPr="00F72E70">
        <w:rPr>
          <w:color w:val="000000"/>
          <w:shd w:val="clear" w:color="auto" w:fill="FFFFFF"/>
          <w:lang w:val="sl-SI"/>
        </w:rPr>
        <w:t>minimalnih varnostnih ukrepov za zagotavljanje celovitosti, zaupnosti in razpoložljivosti omrežja in informacijskih sistemov, ki upoštevajo posebne potrebe delovnega področja povezanega subjekta</w:t>
      </w:r>
      <w:r w:rsidR="00F72E70">
        <w:rPr>
          <w:color w:val="000000"/>
          <w:shd w:val="clear" w:color="auto" w:fill="FFFFFF"/>
          <w:lang w:val="sl-SI"/>
        </w:rPr>
        <w:t>.</w:t>
      </w:r>
    </w:p>
    <w:p w14:paraId="73CB6E29" w14:textId="78A948AE" w:rsidR="00A23D5D" w:rsidRPr="006A72F2" w:rsidRDefault="001B10FE" w:rsidP="00A23D5D">
      <w:pPr>
        <w:spacing w:line="240" w:lineRule="exact"/>
        <w:jc w:val="both"/>
        <w:rPr>
          <w:rFonts w:cs="Arial"/>
          <w:iCs/>
          <w:szCs w:val="20"/>
          <w:lang w:val="sl-SI"/>
        </w:rPr>
      </w:pPr>
      <w:r w:rsidRPr="006A72F2">
        <w:rPr>
          <w:rFonts w:cs="Arial"/>
          <w:szCs w:val="20"/>
          <w:lang w:val="sl-SI"/>
        </w:rPr>
        <w:t xml:space="preserve">Drugi odstavek novega </w:t>
      </w:r>
      <w:r w:rsidR="00576715" w:rsidRPr="006A72F2">
        <w:rPr>
          <w:rFonts w:cs="Arial"/>
          <w:szCs w:val="20"/>
          <w:lang w:val="sl-SI"/>
        </w:rPr>
        <w:t>18</w:t>
      </w:r>
      <w:r w:rsidRPr="006A72F2">
        <w:rPr>
          <w:rFonts w:cs="Arial"/>
          <w:szCs w:val="20"/>
          <w:lang w:val="sl-SI"/>
        </w:rPr>
        <w:t>.a člena ZInfV pa daje pravno podlago za uredbo</w:t>
      </w:r>
      <w:r w:rsidR="00960801">
        <w:rPr>
          <w:rFonts w:cs="Arial"/>
          <w:szCs w:val="20"/>
          <w:lang w:val="sl-SI"/>
        </w:rPr>
        <w:t xml:space="preserve"> in</w:t>
      </w:r>
      <w:r w:rsidRPr="006A72F2">
        <w:rPr>
          <w:rFonts w:cs="Arial"/>
          <w:szCs w:val="20"/>
          <w:lang w:val="sl-SI"/>
        </w:rPr>
        <w:t xml:space="preserve"> določa, da vlada podrobneje določi način izvajanja prvega odstavka (torej minimalnih obveznosti iz štirih alinej) in </w:t>
      </w:r>
      <w:r w:rsidR="00F72E70">
        <w:rPr>
          <w:rFonts w:cs="Arial"/>
          <w:szCs w:val="20"/>
          <w:lang w:val="sl-SI"/>
        </w:rPr>
        <w:t xml:space="preserve">minimalnih </w:t>
      </w:r>
      <w:r w:rsidR="00F72E70" w:rsidRPr="00F72E70">
        <w:rPr>
          <w:color w:val="000000"/>
          <w:shd w:val="clear" w:color="auto" w:fill="FFFFFF"/>
          <w:lang w:val="sl-SI"/>
        </w:rPr>
        <w:t>varnostnih ukrepov</w:t>
      </w:r>
      <w:r w:rsidR="00F72E70">
        <w:rPr>
          <w:color w:val="000000"/>
          <w:shd w:val="clear" w:color="auto" w:fill="FFFFFF"/>
          <w:lang w:val="sl-SI"/>
        </w:rPr>
        <w:t xml:space="preserve"> na področju informacijske varnosti (</w:t>
      </w:r>
      <w:r w:rsidRPr="006A72F2">
        <w:rPr>
          <w:lang w:val="sl-SI"/>
        </w:rPr>
        <w:t>minimalne skupne zahteve povezanih subjektov glede informacijske varnosti</w:t>
      </w:r>
      <w:r w:rsidR="00F72E70">
        <w:rPr>
          <w:lang w:val="sl-SI"/>
        </w:rPr>
        <w:t>,</w:t>
      </w:r>
      <w:r w:rsidRPr="006A72F2">
        <w:rPr>
          <w:lang w:val="sl-SI"/>
        </w:rPr>
        <w:t xml:space="preserve"> kot </w:t>
      </w:r>
      <w:r w:rsidR="00CB6B06" w:rsidRPr="006A72F2">
        <w:rPr>
          <w:lang w:val="sl-SI"/>
        </w:rPr>
        <w:t xml:space="preserve">to </w:t>
      </w:r>
      <w:r w:rsidRPr="006A72F2">
        <w:rPr>
          <w:lang w:val="sl-SI"/>
        </w:rPr>
        <w:t xml:space="preserve">določa </w:t>
      </w:r>
      <w:r w:rsidR="00F72E70">
        <w:rPr>
          <w:lang w:val="sl-SI"/>
        </w:rPr>
        <w:t xml:space="preserve">veljavna </w:t>
      </w:r>
      <w:r w:rsidRPr="006A72F2">
        <w:rPr>
          <w:lang w:val="sl-SI"/>
        </w:rPr>
        <w:t>Uredba o informacijski varnosti v državni upravi)</w:t>
      </w:r>
      <w:r w:rsidRPr="006A72F2">
        <w:rPr>
          <w:rFonts w:cs="Arial"/>
          <w:szCs w:val="20"/>
          <w:lang w:val="sl-SI"/>
        </w:rPr>
        <w:t xml:space="preserve">. </w:t>
      </w:r>
      <w:r w:rsidR="00960801">
        <w:rPr>
          <w:rFonts w:cs="Arial"/>
          <w:szCs w:val="20"/>
          <w:lang w:val="sl-SI"/>
        </w:rPr>
        <w:t xml:space="preserve">Z uredbo se predpiše tudi </w:t>
      </w:r>
      <w:r w:rsidR="00960801" w:rsidRPr="00960801">
        <w:rPr>
          <w:lang w:val="sl-SI"/>
        </w:rPr>
        <w:t>metodologij</w:t>
      </w:r>
      <w:r w:rsidR="00960801">
        <w:rPr>
          <w:lang w:val="sl-SI"/>
        </w:rPr>
        <w:t>o</w:t>
      </w:r>
      <w:r w:rsidR="00960801" w:rsidRPr="00960801">
        <w:rPr>
          <w:lang w:val="sl-SI"/>
        </w:rPr>
        <w:t xml:space="preserve"> za pripravo analize obvladovanja tvegan</w:t>
      </w:r>
      <w:r w:rsidR="00960801">
        <w:rPr>
          <w:lang w:val="sl-SI"/>
        </w:rPr>
        <w:t>j, ki se poenoti z metodologijo analize obvladovanja tveganj izvajalcev bistvenih storitev in organov državne uprave</w:t>
      </w:r>
      <w:r w:rsidR="00960801" w:rsidRPr="00960801">
        <w:rPr>
          <w:lang w:val="sl-SI"/>
        </w:rPr>
        <w:t>.</w:t>
      </w:r>
      <w:r w:rsidR="00960801" w:rsidRPr="006A72F2">
        <w:rPr>
          <w:rFonts w:cs="Arial"/>
          <w:szCs w:val="20"/>
          <w:lang w:val="sl-SI"/>
        </w:rPr>
        <w:t xml:space="preserve"> </w:t>
      </w:r>
      <w:r w:rsidRPr="006A72F2">
        <w:rPr>
          <w:rFonts w:cs="Arial"/>
          <w:szCs w:val="20"/>
          <w:lang w:val="sl-SI"/>
        </w:rPr>
        <w:t xml:space="preserve">Pri pripravi vsebine uredbe na podlagi drugega odstavka novega </w:t>
      </w:r>
      <w:r w:rsidR="00576715" w:rsidRPr="006A72F2">
        <w:rPr>
          <w:rFonts w:cs="Arial"/>
          <w:szCs w:val="20"/>
          <w:lang w:val="sl-SI"/>
        </w:rPr>
        <w:t>18</w:t>
      </w:r>
      <w:r w:rsidRPr="006A72F2">
        <w:rPr>
          <w:rFonts w:cs="Arial"/>
          <w:szCs w:val="20"/>
          <w:lang w:val="sl-SI"/>
        </w:rPr>
        <w:t>.a člena ZInfV se predvideva v kar največji meri upoštevati dosedanjo Uredbo o informacijski varnosti v državni upravi (z ustreznimi prilagoditvami zaradi sistemske ureditve iz  ZInfV)</w:t>
      </w:r>
      <w:r w:rsidR="00CB6B06" w:rsidRPr="006A72F2">
        <w:rPr>
          <w:rFonts w:cs="Arial"/>
          <w:szCs w:val="20"/>
          <w:lang w:val="sl-SI"/>
        </w:rPr>
        <w:t>, kjer se ne predpisuje dodatnih obveznosti ampak se le prilagaja sistemski ureditvi</w:t>
      </w:r>
      <w:r w:rsidR="00702C17" w:rsidRPr="006A72F2">
        <w:rPr>
          <w:rFonts w:cs="Arial"/>
          <w:szCs w:val="20"/>
          <w:lang w:val="sl-SI"/>
        </w:rPr>
        <w:t xml:space="preserve"> v ZInfV.</w:t>
      </w:r>
    </w:p>
    <w:p w14:paraId="4DE13F5B" w14:textId="77777777" w:rsidR="001B10FE" w:rsidRPr="006A72F2" w:rsidRDefault="001B10FE" w:rsidP="00A23D5D">
      <w:pPr>
        <w:spacing w:line="240" w:lineRule="exact"/>
        <w:jc w:val="both"/>
        <w:rPr>
          <w:rFonts w:cs="Arial"/>
          <w:b/>
          <w:bCs/>
          <w:iCs/>
          <w:szCs w:val="20"/>
          <w:lang w:val="sl-SI"/>
        </w:rPr>
      </w:pPr>
    </w:p>
    <w:p w14:paraId="3D30DDF9" w14:textId="6E6D6F4A" w:rsidR="00702C17" w:rsidRPr="006A72F2" w:rsidRDefault="00702C17" w:rsidP="00702C17">
      <w:pPr>
        <w:spacing w:line="240" w:lineRule="exact"/>
        <w:jc w:val="both"/>
        <w:rPr>
          <w:rFonts w:eastAsia="Calibri" w:cs="Arial"/>
          <w:b/>
          <w:bCs/>
          <w:szCs w:val="20"/>
          <w:lang w:val="sl-SI"/>
        </w:rPr>
      </w:pPr>
      <w:r w:rsidRPr="006A72F2">
        <w:rPr>
          <w:rFonts w:eastAsia="Calibri" w:cs="Arial"/>
          <w:b/>
          <w:bCs/>
          <w:szCs w:val="20"/>
          <w:lang w:val="sl-SI"/>
        </w:rPr>
        <w:t>K 5. členu:</w:t>
      </w:r>
    </w:p>
    <w:p w14:paraId="753EA227" w14:textId="40D2C110" w:rsidR="00776DF5" w:rsidRPr="006A72F2" w:rsidRDefault="00702C17" w:rsidP="00A23D5D">
      <w:pPr>
        <w:spacing w:line="240" w:lineRule="exact"/>
        <w:jc w:val="both"/>
        <w:rPr>
          <w:rFonts w:cs="Arial"/>
          <w:iCs/>
          <w:szCs w:val="20"/>
          <w:lang w:val="sl-SI"/>
        </w:rPr>
      </w:pPr>
      <w:r w:rsidRPr="006A72F2">
        <w:rPr>
          <w:rFonts w:cs="Arial"/>
          <w:iCs/>
          <w:szCs w:val="20"/>
          <w:lang w:val="sl-SI"/>
        </w:rPr>
        <w:t xml:space="preserve">Sprememba je potrebna zaradi spremenjenih pristojnosti ministrstva, pristojnega za upravljanje  centralnega informacijsko-komunikacijskega sistema na področju informacijske varnosti, zato se kot izvajalec kibernetske obrambe (tehnični ukrepi, kot na primer ustrezne nastavitve požarnih pregrad, ipd.) dodaja še ministrstvo, </w:t>
      </w:r>
      <w:r w:rsidRPr="006A72F2">
        <w:rPr>
          <w:rFonts w:cs="Arial"/>
          <w:szCs w:val="20"/>
          <w:lang w:val="sl-SI" w:eastAsia="sl-SI"/>
        </w:rPr>
        <w:t xml:space="preserve">pristojno za </w:t>
      </w:r>
      <w:r w:rsidRPr="006A72F2">
        <w:rPr>
          <w:rFonts w:cs="Arial"/>
          <w:iCs/>
          <w:szCs w:val="20"/>
          <w:lang w:val="sl-SI"/>
        </w:rPr>
        <w:t>upravljanje centralnega informacijsko-komunikacijskega sistema.</w:t>
      </w:r>
      <w:r w:rsidR="0006147D" w:rsidRPr="006A72F2">
        <w:rPr>
          <w:rFonts w:cs="Arial"/>
          <w:iCs/>
          <w:szCs w:val="20"/>
          <w:lang w:val="sl-SI"/>
        </w:rPr>
        <w:t xml:space="preserve"> </w:t>
      </w:r>
      <w:r w:rsidRPr="006A72F2">
        <w:rPr>
          <w:rFonts w:cs="Arial"/>
          <w:iCs/>
          <w:szCs w:val="20"/>
          <w:lang w:val="sl-SI"/>
        </w:rPr>
        <w:t xml:space="preserve">Spremembe drugega odstavka 24. člena so potrebne </w:t>
      </w:r>
      <w:r w:rsidR="00960801">
        <w:rPr>
          <w:rFonts w:cs="Arial"/>
          <w:iCs/>
          <w:szCs w:val="20"/>
          <w:lang w:val="sl-SI"/>
        </w:rPr>
        <w:t xml:space="preserve">tako </w:t>
      </w:r>
      <w:r w:rsidRPr="006A72F2">
        <w:rPr>
          <w:rFonts w:cs="Arial"/>
          <w:iCs/>
          <w:szCs w:val="20"/>
          <w:lang w:val="sl-SI"/>
        </w:rPr>
        <w:t xml:space="preserve">zaradi </w:t>
      </w:r>
      <w:r w:rsidR="00960801">
        <w:rPr>
          <w:rFonts w:cs="Arial"/>
          <w:iCs/>
          <w:szCs w:val="20"/>
          <w:lang w:val="sl-SI"/>
        </w:rPr>
        <w:t xml:space="preserve">ustreznejše in bolj učinkovite določitve izvajanja kibernetske obrambe </w:t>
      </w:r>
      <w:r w:rsidRPr="006A72F2">
        <w:rPr>
          <w:rFonts w:cs="Arial"/>
          <w:iCs/>
          <w:szCs w:val="20"/>
          <w:lang w:val="sl-SI"/>
        </w:rPr>
        <w:t xml:space="preserve">sprememb </w:t>
      </w:r>
      <w:r w:rsidR="00960801">
        <w:rPr>
          <w:rFonts w:cs="Arial"/>
          <w:iCs/>
          <w:szCs w:val="20"/>
          <w:lang w:val="sl-SI"/>
        </w:rPr>
        <w:t xml:space="preserve">kot zaradi </w:t>
      </w:r>
      <w:r w:rsidR="00D852F6">
        <w:rPr>
          <w:rFonts w:cs="Arial"/>
          <w:iCs/>
          <w:szCs w:val="20"/>
          <w:lang w:val="sl-SI"/>
        </w:rPr>
        <w:t xml:space="preserve">predlaganih </w:t>
      </w:r>
      <w:r w:rsidR="00960801">
        <w:rPr>
          <w:rFonts w:cs="Arial"/>
          <w:iCs/>
          <w:szCs w:val="20"/>
          <w:lang w:val="sl-SI"/>
        </w:rPr>
        <w:t xml:space="preserve">sprememb </w:t>
      </w:r>
      <w:r w:rsidRPr="006A72F2">
        <w:rPr>
          <w:rFonts w:cs="Arial"/>
          <w:iCs/>
          <w:szCs w:val="20"/>
          <w:lang w:val="sl-SI"/>
        </w:rPr>
        <w:t>Zakona o državni upravi</w:t>
      </w:r>
      <w:r w:rsidR="00D852F6">
        <w:rPr>
          <w:rFonts w:cs="Arial"/>
          <w:iCs/>
          <w:szCs w:val="20"/>
          <w:lang w:val="sl-SI"/>
        </w:rPr>
        <w:t xml:space="preserve"> (gre za ZDU-1O)</w:t>
      </w:r>
      <w:r w:rsidRPr="006A72F2">
        <w:rPr>
          <w:rFonts w:cs="Arial"/>
          <w:iCs/>
          <w:szCs w:val="20"/>
          <w:lang w:val="sl-SI"/>
        </w:rPr>
        <w:t xml:space="preserve">, ker upravljanje centralnega informacijsko-komunikacijskega sistema </w:t>
      </w:r>
      <w:r w:rsidR="00D852F6">
        <w:rPr>
          <w:rFonts w:cs="Arial"/>
          <w:iCs/>
          <w:szCs w:val="20"/>
          <w:lang w:val="sl-SI"/>
        </w:rPr>
        <w:t>prehaja</w:t>
      </w:r>
      <w:r w:rsidRPr="006A72F2">
        <w:rPr>
          <w:rFonts w:cs="Arial"/>
          <w:iCs/>
          <w:szCs w:val="20"/>
          <w:lang w:val="sl-SI"/>
        </w:rPr>
        <w:t xml:space="preserve"> iz Ministrstva za javno upravo na Ministrstvo za digitalno preobrazbo.</w:t>
      </w:r>
    </w:p>
    <w:p w14:paraId="7EDFB657" w14:textId="77777777" w:rsidR="002A30DA" w:rsidRPr="006A72F2" w:rsidRDefault="002A30DA" w:rsidP="00A23D5D">
      <w:pPr>
        <w:spacing w:line="240" w:lineRule="exact"/>
        <w:jc w:val="both"/>
        <w:rPr>
          <w:rFonts w:cs="Arial"/>
          <w:iCs/>
          <w:szCs w:val="20"/>
          <w:lang w:val="sl-SI"/>
        </w:rPr>
      </w:pPr>
    </w:p>
    <w:p w14:paraId="66AC27B4" w14:textId="3F4EC607" w:rsidR="00A23D5D" w:rsidRPr="006A72F2" w:rsidRDefault="00A23D5D" w:rsidP="00A23D5D">
      <w:pPr>
        <w:spacing w:line="240" w:lineRule="exact"/>
        <w:jc w:val="both"/>
        <w:rPr>
          <w:rFonts w:cs="Arial"/>
          <w:b/>
          <w:szCs w:val="20"/>
          <w:lang w:val="sl-SI"/>
        </w:rPr>
      </w:pPr>
      <w:r w:rsidRPr="006A72F2">
        <w:rPr>
          <w:rFonts w:cs="Arial"/>
          <w:b/>
          <w:szCs w:val="20"/>
          <w:lang w:val="sl-SI"/>
        </w:rPr>
        <w:t xml:space="preserve">K </w:t>
      </w:r>
      <w:r w:rsidR="00064146" w:rsidRPr="006A72F2">
        <w:rPr>
          <w:rFonts w:cs="Arial"/>
          <w:b/>
          <w:szCs w:val="20"/>
          <w:lang w:val="sl-SI"/>
        </w:rPr>
        <w:t>6</w:t>
      </w:r>
      <w:r w:rsidRPr="006A72F2">
        <w:rPr>
          <w:rFonts w:cs="Arial"/>
          <w:b/>
          <w:szCs w:val="20"/>
          <w:lang w:val="sl-SI"/>
        </w:rPr>
        <w:t>. členu:</w:t>
      </w:r>
    </w:p>
    <w:p w14:paraId="00F476A8" w14:textId="49302A31" w:rsidR="00370BB3" w:rsidRPr="006A72F2" w:rsidRDefault="00370BB3" w:rsidP="00A23D5D">
      <w:pPr>
        <w:spacing w:line="240" w:lineRule="exact"/>
        <w:jc w:val="both"/>
        <w:rPr>
          <w:rFonts w:cs="Arial"/>
          <w:szCs w:val="20"/>
          <w:lang w:val="sl-SI"/>
        </w:rPr>
      </w:pPr>
      <w:r w:rsidRPr="006A72F2">
        <w:rPr>
          <w:rFonts w:cs="Arial"/>
          <w:szCs w:val="20"/>
          <w:lang w:val="sl-SI"/>
        </w:rPr>
        <w:t xml:space="preserve">Pristojni nacionalni organ od zavezancev pridobiva podatke </w:t>
      </w:r>
      <w:r w:rsidRPr="006A72F2">
        <w:rPr>
          <w:lang w:val="sl-SI"/>
        </w:rPr>
        <w:t xml:space="preserve">o bistvenih storitvah, informacijskih sistemih, delih omrežja in informacijskih storitvah, nujnih za nemoteno delovanje države ali za </w:t>
      </w:r>
      <w:r w:rsidRPr="006A72F2">
        <w:rPr>
          <w:lang w:val="sl-SI"/>
        </w:rPr>
        <w:lastRenderedPageBreak/>
        <w:t xml:space="preserve">zagotavljanje nacionalne varnosti, na podlagi katerih določa zavezance (izvajalce bistvenih storitev in organe državne uprave), pripravlja ukrepe za odzivanje na incidente in kibernetske napade ter odloča o razglasitvi povečane ogroženosti varnosti omrežij ali informacijskih sistemov v Republiki Sloveniji. </w:t>
      </w:r>
      <w:r w:rsidR="0006147D" w:rsidRPr="006A72F2">
        <w:rPr>
          <w:lang w:val="sl-SI"/>
        </w:rPr>
        <w:t>K ukrepom za pripravo na odziv sodi tudi izvajanje kibernetske obrambe oziroma preprečevanje kibernetskih incidentov</w:t>
      </w:r>
      <w:r w:rsidR="00960801">
        <w:rPr>
          <w:lang w:val="sl-SI"/>
        </w:rPr>
        <w:t xml:space="preserve"> (preventivna dejavnost)</w:t>
      </w:r>
      <w:r w:rsidR="0006147D" w:rsidRPr="006A72F2">
        <w:rPr>
          <w:lang w:val="sl-SI"/>
        </w:rPr>
        <w:t xml:space="preserve">. </w:t>
      </w:r>
      <w:r w:rsidR="002A3482" w:rsidRPr="006A72F2">
        <w:rPr>
          <w:rFonts w:cs="Arial"/>
          <w:szCs w:val="20"/>
          <w:lang w:val="sl-SI"/>
        </w:rPr>
        <w:t>Predlagan</w:t>
      </w:r>
      <w:r w:rsidRPr="006A72F2">
        <w:rPr>
          <w:rFonts w:cs="Arial"/>
          <w:szCs w:val="20"/>
          <w:lang w:val="sl-SI"/>
        </w:rPr>
        <w:t>e</w:t>
      </w:r>
      <w:r w:rsidR="002A3482" w:rsidRPr="006A72F2">
        <w:rPr>
          <w:rFonts w:cs="Arial"/>
          <w:szCs w:val="20"/>
          <w:lang w:val="sl-SI"/>
        </w:rPr>
        <w:t xml:space="preserve"> sprememb</w:t>
      </w:r>
      <w:r w:rsidR="0006147D" w:rsidRPr="006A72F2">
        <w:rPr>
          <w:rFonts w:cs="Arial"/>
          <w:szCs w:val="20"/>
          <w:lang w:val="sl-SI"/>
        </w:rPr>
        <w:t>e</w:t>
      </w:r>
      <w:r w:rsidRPr="006A72F2">
        <w:rPr>
          <w:rFonts w:cs="Arial"/>
          <w:szCs w:val="20"/>
          <w:lang w:val="sl-SI"/>
        </w:rPr>
        <w:t xml:space="preserve"> </w:t>
      </w:r>
      <w:r w:rsidR="002A3482" w:rsidRPr="006A72F2">
        <w:rPr>
          <w:rFonts w:cs="Arial"/>
          <w:szCs w:val="20"/>
          <w:lang w:val="sl-SI"/>
        </w:rPr>
        <w:t xml:space="preserve">v </w:t>
      </w:r>
      <w:r w:rsidRPr="006A72F2">
        <w:rPr>
          <w:rFonts w:cs="Arial"/>
          <w:szCs w:val="20"/>
          <w:lang w:val="sl-SI"/>
        </w:rPr>
        <w:t xml:space="preserve">petem odstavku </w:t>
      </w:r>
      <w:r w:rsidR="002A3482" w:rsidRPr="006A72F2">
        <w:rPr>
          <w:rFonts w:cs="Arial"/>
          <w:szCs w:val="20"/>
          <w:lang w:val="sl-SI"/>
        </w:rPr>
        <w:t xml:space="preserve"> 2</w:t>
      </w:r>
      <w:r w:rsidRPr="006A72F2">
        <w:rPr>
          <w:rFonts w:cs="Arial"/>
          <w:szCs w:val="20"/>
          <w:lang w:val="sl-SI"/>
        </w:rPr>
        <w:t>5</w:t>
      </w:r>
      <w:r w:rsidR="002A3482" w:rsidRPr="006A72F2">
        <w:rPr>
          <w:rFonts w:cs="Arial"/>
          <w:szCs w:val="20"/>
          <w:lang w:val="sl-SI"/>
        </w:rPr>
        <w:t xml:space="preserve">. člena </w:t>
      </w:r>
      <w:r w:rsidR="0006147D" w:rsidRPr="006A72F2">
        <w:rPr>
          <w:rFonts w:cs="Arial"/>
          <w:szCs w:val="20"/>
          <w:lang w:val="sl-SI"/>
        </w:rPr>
        <w:t>so</w:t>
      </w:r>
      <w:r w:rsidRPr="006A72F2">
        <w:rPr>
          <w:rFonts w:cs="Arial"/>
          <w:szCs w:val="20"/>
          <w:lang w:val="sl-SI"/>
        </w:rPr>
        <w:t xml:space="preserve"> potrebna zaradi bolj jasno definirane pravne podlage pridobivanja in obdelave tovrstnih podatkov</w:t>
      </w:r>
      <w:r w:rsidR="0006147D" w:rsidRPr="006A72F2">
        <w:rPr>
          <w:rFonts w:cs="Arial"/>
          <w:szCs w:val="20"/>
          <w:lang w:val="sl-SI"/>
        </w:rPr>
        <w:t xml:space="preserve"> in vključitev elementov kibernetske obrambe</w:t>
      </w:r>
      <w:r w:rsidR="00960801">
        <w:rPr>
          <w:rFonts w:cs="Arial"/>
          <w:szCs w:val="20"/>
          <w:lang w:val="sl-SI"/>
        </w:rPr>
        <w:t>, ki so nujno potrebna podlaga za sprejemanje potrebnih ukrepov.</w:t>
      </w:r>
    </w:p>
    <w:p w14:paraId="58E9F8A9" w14:textId="77777777" w:rsidR="00370BB3" w:rsidRPr="006A72F2" w:rsidRDefault="00370BB3" w:rsidP="00A23D5D">
      <w:pPr>
        <w:spacing w:line="240" w:lineRule="exact"/>
        <w:jc w:val="both"/>
        <w:rPr>
          <w:rFonts w:cs="Arial"/>
          <w:szCs w:val="20"/>
          <w:lang w:val="sl-SI"/>
        </w:rPr>
      </w:pPr>
    </w:p>
    <w:p w14:paraId="316D4113" w14:textId="7D2B2C8D" w:rsidR="00A23D5D" w:rsidRPr="006A72F2" w:rsidRDefault="00A23D5D" w:rsidP="00A23D5D">
      <w:pPr>
        <w:spacing w:line="240" w:lineRule="exact"/>
        <w:jc w:val="both"/>
        <w:rPr>
          <w:rFonts w:eastAsia="Calibri" w:cs="Arial"/>
          <w:b/>
          <w:bCs/>
          <w:szCs w:val="20"/>
          <w:lang w:val="sl-SI"/>
        </w:rPr>
      </w:pPr>
      <w:r w:rsidRPr="006A72F2">
        <w:rPr>
          <w:rFonts w:eastAsia="Calibri" w:cs="Arial"/>
          <w:b/>
          <w:bCs/>
          <w:szCs w:val="20"/>
          <w:lang w:val="sl-SI"/>
        </w:rPr>
        <w:t xml:space="preserve">K </w:t>
      </w:r>
      <w:r w:rsidR="0006147D" w:rsidRPr="006A72F2">
        <w:rPr>
          <w:rFonts w:eastAsia="Calibri" w:cs="Arial"/>
          <w:b/>
          <w:bCs/>
          <w:szCs w:val="20"/>
          <w:lang w:val="sl-SI"/>
        </w:rPr>
        <w:t>7</w:t>
      </w:r>
      <w:r w:rsidRPr="006A72F2">
        <w:rPr>
          <w:rFonts w:eastAsia="Calibri" w:cs="Arial"/>
          <w:b/>
          <w:bCs/>
          <w:szCs w:val="20"/>
          <w:lang w:val="sl-SI"/>
        </w:rPr>
        <w:t>. členu:</w:t>
      </w:r>
    </w:p>
    <w:p w14:paraId="6FC32B4B" w14:textId="57CF71B1" w:rsidR="0006147D" w:rsidRPr="006A72F2" w:rsidRDefault="0006147D" w:rsidP="00A23D5D">
      <w:pPr>
        <w:spacing w:line="240" w:lineRule="exact"/>
        <w:contextualSpacing/>
        <w:jc w:val="both"/>
        <w:rPr>
          <w:lang w:val="sl-SI"/>
        </w:rPr>
      </w:pPr>
      <w:r w:rsidRPr="006A72F2">
        <w:rPr>
          <w:rFonts w:eastAsia="SimSun" w:cs="Arial"/>
          <w:szCs w:val="20"/>
          <w:lang w:val="sl-SI" w:eastAsia="zh-CN"/>
        </w:rPr>
        <w:t xml:space="preserve">Pristojni nacionalni organ od </w:t>
      </w:r>
      <w:bookmarkStart w:id="26" w:name="_Hlk125616687"/>
      <w:r w:rsidRPr="006A72F2">
        <w:rPr>
          <w:rFonts w:eastAsia="SimSun" w:cs="Arial"/>
          <w:szCs w:val="20"/>
          <w:lang w:val="sl-SI" w:eastAsia="zh-CN"/>
        </w:rPr>
        <w:t>ministrstva, pristojnega za upravljanje centralnega informacijsko-komunikacijskega sistema</w:t>
      </w:r>
      <w:bookmarkEnd w:id="26"/>
      <w:r w:rsidRPr="006A72F2">
        <w:rPr>
          <w:rFonts w:eastAsia="SimSun" w:cs="Arial"/>
          <w:szCs w:val="20"/>
          <w:lang w:val="sl-SI" w:eastAsia="zh-CN"/>
        </w:rPr>
        <w:t xml:space="preserve"> prevzema vse naloge povezane s informacijsko in kibernetsko varnostjo </w:t>
      </w:r>
      <w:r w:rsidRPr="006A72F2">
        <w:rPr>
          <w:lang w:val="sl-SI"/>
        </w:rPr>
        <w:t xml:space="preserve">(odzivanje na incidente informacijske varnosti v državni upravi, opravljanje dinamičnih analiz tveganja in incidentov informacijske varnosti ter spremljanje razmer, spremljanje incidentov v organih in povezanih subjektih, zagotavljanje zgodnjega opozarjanja, obveščanja in razširjanja informacij o tveganjih in incidentih informacijske varnosti organom in povezanim subjektom ter izmenjevanje informacij o incidentih informacijske varnosti s skupinami za odzivanje na incidente informacijske varnosti v državi in tujini), za katere je bilo na podlagi </w:t>
      </w:r>
      <w:r w:rsidR="00201DF0" w:rsidRPr="006A72F2">
        <w:rPr>
          <w:lang w:val="sl-SI"/>
        </w:rPr>
        <w:t xml:space="preserve">Zakona o državni upravi in </w:t>
      </w:r>
      <w:r w:rsidRPr="006A72F2">
        <w:rPr>
          <w:lang w:val="sl-SI"/>
        </w:rPr>
        <w:t xml:space="preserve">4. člena Uredbe o informacijski varnosti v državni upravi pristojno ministrstvo, razen za </w:t>
      </w:r>
      <w:r w:rsidR="00201DF0" w:rsidRPr="006A72F2">
        <w:rPr>
          <w:lang w:val="sl-SI"/>
        </w:rPr>
        <w:t xml:space="preserve">izvajanje tehničnih nalog informacijske varnosti oziroma kibernetske obrambe pri upravljanju centralnega informacijsko-komunikacijskega sistema. Zato od ministrstva prevzame tudi vse vire (kadrovske, finančne, materialne, ipd.) s katerimi je do sedaj ministrstvo izvajalo navedene naloge. Navedeno pa ne velja za organe državne uprave, ki upravljajo z informacijsko komunikacijskimi sistemi s področja obrambe, notranjih zadev, zunanjih zadev, varstva pred naravnimi in drugimi nesrečami, policije, obveščevalno-varnostne dejavnosti ter opravljanja plačilnega prometa za proračunske uporabnike. </w:t>
      </w:r>
    </w:p>
    <w:p w14:paraId="755557C9" w14:textId="6367155F" w:rsidR="0006147D" w:rsidRPr="006A72F2" w:rsidRDefault="0006147D" w:rsidP="00A23D5D">
      <w:pPr>
        <w:spacing w:line="240" w:lineRule="exact"/>
        <w:contextualSpacing/>
        <w:jc w:val="both"/>
        <w:rPr>
          <w:rFonts w:eastAsia="SimSun" w:cs="Arial"/>
          <w:szCs w:val="20"/>
          <w:lang w:val="sl-SI" w:eastAsia="zh-CN"/>
        </w:rPr>
      </w:pPr>
    </w:p>
    <w:p w14:paraId="04ABCBF6" w14:textId="7EFCEEA4" w:rsidR="00201DF0" w:rsidRPr="006A72F2" w:rsidRDefault="00201DF0" w:rsidP="00A23D5D">
      <w:pPr>
        <w:spacing w:line="240" w:lineRule="exact"/>
        <w:contextualSpacing/>
        <w:jc w:val="both"/>
        <w:rPr>
          <w:rFonts w:eastAsia="SimSun" w:cs="Arial"/>
          <w:b/>
          <w:bCs/>
          <w:szCs w:val="20"/>
          <w:lang w:val="sl-SI" w:eastAsia="zh-CN"/>
        </w:rPr>
      </w:pPr>
      <w:r w:rsidRPr="006A72F2">
        <w:rPr>
          <w:rFonts w:eastAsia="SimSun" w:cs="Arial"/>
          <w:b/>
          <w:bCs/>
          <w:szCs w:val="20"/>
          <w:lang w:val="sl-SI" w:eastAsia="zh-CN"/>
        </w:rPr>
        <w:t>K 8. členu:</w:t>
      </w:r>
    </w:p>
    <w:p w14:paraId="10209E40" w14:textId="64FA50EA" w:rsidR="00B41AA7" w:rsidRPr="006A72F2" w:rsidRDefault="00201DF0" w:rsidP="00B41AA7">
      <w:pPr>
        <w:jc w:val="both"/>
        <w:rPr>
          <w:lang w:val="sl-SI"/>
        </w:rPr>
      </w:pPr>
      <w:r w:rsidRPr="006A72F2">
        <w:rPr>
          <w:rFonts w:eastAsia="SimSun" w:cs="Arial"/>
          <w:szCs w:val="20"/>
          <w:lang w:val="sl-SI" w:eastAsia="zh-CN"/>
        </w:rPr>
        <w:t>Predlagane spremembe sledijo prenosu določenih nalog informacijske in kibernetske varnosti v državni upravi iz ministrstva, pristojnega za upravljanje centralnega informacijsko-komunikacijskega sistema na pristojni nacionalni organ oziroma CSIRT organov državne uprave</w:t>
      </w:r>
      <w:r w:rsidR="00B41AA7" w:rsidRPr="006A72F2">
        <w:rPr>
          <w:rFonts w:eastAsia="SimSun" w:cs="Arial"/>
          <w:szCs w:val="20"/>
          <w:lang w:val="sl-SI" w:eastAsia="zh-CN"/>
        </w:rPr>
        <w:t xml:space="preserve"> (ki je NOE pristojnega nacionalnega organa)</w:t>
      </w:r>
      <w:r w:rsidRPr="006A72F2">
        <w:rPr>
          <w:rFonts w:eastAsia="SimSun" w:cs="Arial"/>
          <w:szCs w:val="20"/>
          <w:lang w:val="sl-SI" w:eastAsia="zh-CN"/>
        </w:rPr>
        <w:t xml:space="preserve">. </w:t>
      </w:r>
      <w:r w:rsidR="00960801">
        <w:rPr>
          <w:rFonts w:eastAsia="SimSun" w:cs="Arial"/>
          <w:szCs w:val="20"/>
          <w:lang w:val="sl-SI" w:eastAsia="zh-CN"/>
        </w:rPr>
        <w:t xml:space="preserve">Dodaja se nova naloga CSIRT organov državne uprave, ki je tudi pravna podlaga za nacionalno in mednarodno sodelovanje z drugimi sorodnimi organi in organizacijami pri izvajanju predpisanih nalog. </w:t>
      </w:r>
      <w:r w:rsidRPr="006A72F2">
        <w:rPr>
          <w:rFonts w:eastAsia="SimSun" w:cs="Arial"/>
          <w:szCs w:val="20"/>
          <w:lang w:val="sl-SI" w:eastAsia="zh-CN"/>
        </w:rPr>
        <w:t xml:space="preserve">Nov tretji odstavek je potreben zaradi vzpostavitve ustrezne pravne podlage v nacionalni zakonodaji za dostop do podatkov (tudi osebnih) pri izvajanju nalog informacijske in kibernetske varnosti ter kibernetske obrambe in sicer za dostop do potrebnih </w:t>
      </w:r>
      <w:r w:rsidR="00B41AA7" w:rsidRPr="006A72F2">
        <w:rPr>
          <w:rFonts w:eastAsia="SimSun" w:cs="Arial"/>
          <w:szCs w:val="20"/>
          <w:lang w:val="sl-SI" w:eastAsia="zh-CN"/>
        </w:rPr>
        <w:t xml:space="preserve">podatkov CSIRT organov državne uprave (ki ni upravljalec sistema) </w:t>
      </w:r>
      <w:r w:rsidRPr="006A72F2">
        <w:rPr>
          <w:rFonts w:eastAsia="SimSun" w:cs="Arial"/>
          <w:szCs w:val="20"/>
          <w:lang w:val="sl-SI" w:eastAsia="zh-CN"/>
        </w:rPr>
        <w:t xml:space="preserve">v </w:t>
      </w:r>
      <w:r w:rsidRPr="006A72F2">
        <w:rPr>
          <w:rFonts w:cs="Arial"/>
          <w:szCs w:val="20"/>
          <w:lang w:val="sl-SI" w:eastAsia="sl-SI"/>
        </w:rPr>
        <w:t xml:space="preserve">informacijski infrastrukturi centralnega informacijsko-komunikacijskega sistema. </w:t>
      </w:r>
      <w:r w:rsidR="00B41AA7" w:rsidRPr="006A72F2">
        <w:rPr>
          <w:lang w:val="sl-SI"/>
        </w:rPr>
        <w:t xml:space="preserve">Člen 49 preambule </w:t>
      </w:r>
      <w:r w:rsidR="00D852F6">
        <w:rPr>
          <w:lang w:val="sl-SI"/>
        </w:rPr>
        <w:t xml:space="preserve">Splošne uredbe </w:t>
      </w:r>
      <w:r w:rsidR="00B41AA7" w:rsidRPr="006A72F2">
        <w:rPr>
          <w:lang w:val="sl-SI"/>
        </w:rPr>
        <w:t xml:space="preserve">opredeljuje zakonit interes upravljalca ali obdelovalca osebnih podatkov v obsegu, ki je nujno potreben in sorazmeren za zagotovitev varnosti omrežja in informacij, torej zmožnosti omrežja ali informacijskega sistema, da na določeni ravni zaupanja prepreči slučajne dogodke (incidente informacijske varnosti) ali nezakonita oziroma zlonamerna dejanja, ki ogrožajo dostopnost, avtentičnost, celovitost in zaupnost shranjenih ali prenesenih osebnih podatkov ter varnosti s tem povezanih storitev, ki jih organizacije ponujajo ali so dostopne prek teh omrežij in sistemov, s strani državnih organov, skupin za odzivanje na kibernetske incidente, ponudnikov elektronskih komunikacijskih omrežij in storitev ter ponudnikov informacijsko-varnostnih tehnologij. </w:t>
      </w:r>
      <w:r w:rsidR="009322EE">
        <w:rPr>
          <w:lang w:val="sl-SI"/>
        </w:rPr>
        <w:t xml:space="preserve">Splošna uredba </w:t>
      </w:r>
      <w:r w:rsidR="00B41AA7" w:rsidRPr="006A72F2">
        <w:rPr>
          <w:lang w:val="sl-SI"/>
        </w:rPr>
        <w:t>torej v 49. členu preambule, ob upoštevanju nujnosti in sorazmernosti, dovoljuje prenos ali razkritje osebnih podatkov tretjim osebam zaradi razlogov javnega interesa v skladu z zakonodajo EU (</w:t>
      </w:r>
      <w:r w:rsidR="009322EE">
        <w:rPr>
          <w:lang w:val="sl-SI"/>
        </w:rPr>
        <w:t>Splošna uredba</w:t>
      </w:r>
      <w:r w:rsidR="00B41AA7" w:rsidRPr="006A72F2">
        <w:rPr>
          <w:lang w:val="sl-SI"/>
        </w:rPr>
        <w:t>) ali nacionalno zakonodajo. To pomeni, da se v določenih primerih lahko osebni podatki z upoštevanjem IT varnostnih ukrepov, prenašajo ali razkrijejo tretjim osebam, če je to potrebno zaradi razlogov javnega interesa, kot so javno zdravje, javna varnost ali varstvo vitalnih interesov države, v kolikor je za to podlaga v</w:t>
      </w:r>
      <w:r w:rsidR="009322EE">
        <w:rPr>
          <w:lang w:val="sl-SI"/>
        </w:rPr>
        <w:t xml:space="preserve"> Splošni uredbi</w:t>
      </w:r>
      <w:r w:rsidR="00B41AA7" w:rsidRPr="006A72F2">
        <w:rPr>
          <w:lang w:val="sl-SI"/>
        </w:rPr>
        <w:t xml:space="preserve"> ali nacionalni zakonodaji. </w:t>
      </w:r>
    </w:p>
    <w:p w14:paraId="2754D204" w14:textId="71FF16DE" w:rsidR="00B41AA7" w:rsidRDefault="00B41AA7" w:rsidP="00B41AA7">
      <w:pPr>
        <w:jc w:val="both"/>
        <w:rPr>
          <w:lang w:val="sl-SI"/>
        </w:rPr>
      </w:pPr>
    </w:p>
    <w:p w14:paraId="621D3822" w14:textId="15FF695D" w:rsidR="00DE4FA7" w:rsidRDefault="00DE4FA7" w:rsidP="00B41AA7">
      <w:pPr>
        <w:jc w:val="both"/>
        <w:rPr>
          <w:lang w:val="sl-SI"/>
        </w:rPr>
      </w:pPr>
    </w:p>
    <w:p w14:paraId="0279D5AD" w14:textId="77777777" w:rsidR="00DE4FA7" w:rsidRPr="006A72F2" w:rsidRDefault="00DE4FA7" w:rsidP="00B41AA7">
      <w:pPr>
        <w:jc w:val="both"/>
        <w:rPr>
          <w:lang w:val="sl-SI"/>
        </w:rPr>
      </w:pPr>
    </w:p>
    <w:p w14:paraId="485BFAF2" w14:textId="28208FF4" w:rsidR="00201DF0" w:rsidRPr="006A72F2" w:rsidRDefault="00B41AA7" w:rsidP="00A23D5D">
      <w:pPr>
        <w:spacing w:line="240" w:lineRule="exact"/>
        <w:contextualSpacing/>
        <w:jc w:val="both"/>
        <w:rPr>
          <w:rFonts w:cs="Arial"/>
          <w:b/>
          <w:bCs/>
          <w:szCs w:val="20"/>
          <w:lang w:val="sl-SI" w:eastAsia="sl-SI"/>
        </w:rPr>
      </w:pPr>
      <w:r w:rsidRPr="006A72F2">
        <w:rPr>
          <w:rFonts w:cs="Arial"/>
          <w:b/>
          <w:bCs/>
          <w:szCs w:val="20"/>
          <w:lang w:val="sl-SI" w:eastAsia="sl-SI"/>
        </w:rPr>
        <w:lastRenderedPageBreak/>
        <w:t>K 9. členu:</w:t>
      </w:r>
    </w:p>
    <w:p w14:paraId="18BF266C" w14:textId="45010218" w:rsidR="005954B5" w:rsidRPr="006A72F2" w:rsidRDefault="005954B5" w:rsidP="00A23D5D">
      <w:pPr>
        <w:spacing w:line="240" w:lineRule="exact"/>
        <w:contextualSpacing/>
        <w:jc w:val="both"/>
        <w:rPr>
          <w:rFonts w:cs="Arial"/>
          <w:szCs w:val="20"/>
          <w:lang w:val="sl-SI" w:eastAsia="sl-SI"/>
        </w:rPr>
      </w:pPr>
      <w:r w:rsidRPr="006A72F2">
        <w:rPr>
          <w:rFonts w:eastAsia="SimSun" w:cs="Arial"/>
          <w:szCs w:val="20"/>
          <w:lang w:val="sl-SI" w:eastAsia="zh-CN"/>
        </w:rPr>
        <w:t xml:space="preserve">S predlaganim novim petim odstavkom 31. člena se vzpostavlja </w:t>
      </w:r>
      <w:r w:rsidR="00E64C7F" w:rsidRPr="006A72F2">
        <w:rPr>
          <w:rFonts w:eastAsia="SimSun" w:cs="Arial"/>
          <w:szCs w:val="20"/>
          <w:lang w:val="sl-SI" w:eastAsia="zh-CN"/>
        </w:rPr>
        <w:t xml:space="preserve">ustrezna </w:t>
      </w:r>
      <w:r w:rsidRPr="006A72F2">
        <w:rPr>
          <w:rFonts w:eastAsia="SimSun" w:cs="Arial"/>
          <w:szCs w:val="20"/>
          <w:lang w:val="sl-SI" w:eastAsia="zh-CN"/>
        </w:rPr>
        <w:t xml:space="preserve">pravna podlaga za podaljšanje </w:t>
      </w:r>
      <w:r w:rsidR="002A3482" w:rsidRPr="006A72F2">
        <w:rPr>
          <w:rFonts w:eastAsia="SimSun" w:cs="Arial"/>
          <w:szCs w:val="20"/>
          <w:lang w:val="sl-SI" w:eastAsia="zh-CN"/>
        </w:rPr>
        <w:t xml:space="preserve">(materialnih) </w:t>
      </w:r>
      <w:r w:rsidRPr="006A72F2">
        <w:rPr>
          <w:rFonts w:cs="Arial"/>
          <w:szCs w:val="20"/>
          <w:lang w:val="sl-SI" w:eastAsia="sl-SI"/>
        </w:rPr>
        <w:t>rokov za odpravo nepravilnosti in pomanjkljivosti ugotovljenih v inšpekcijskem nadzoru</w:t>
      </w:r>
      <w:r w:rsidR="002A3482" w:rsidRPr="006A72F2">
        <w:rPr>
          <w:rFonts w:cs="Arial"/>
          <w:szCs w:val="20"/>
          <w:lang w:val="sl-SI" w:eastAsia="sl-SI"/>
        </w:rPr>
        <w:t>. Pri dosedanji praksi izvajanja inšpekcijskih nadzorov se zelo pogosto dogaja, da zavezanec, zaradi postopkov javnega naročanja, občutno daljših dobavnih rokov za opremo</w:t>
      </w:r>
      <w:r w:rsidR="00E64C7F" w:rsidRPr="006A72F2">
        <w:rPr>
          <w:rFonts w:cs="Arial"/>
          <w:szCs w:val="20"/>
          <w:lang w:val="sl-SI" w:eastAsia="sl-SI"/>
        </w:rPr>
        <w:t>, potrebnih predhodnih aktivnosti</w:t>
      </w:r>
      <w:r w:rsidR="002A3482" w:rsidRPr="006A72F2">
        <w:rPr>
          <w:rFonts w:cs="Arial"/>
          <w:szCs w:val="20"/>
          <w:lang w:val="sl-SI" w:eastAsia="sl-SI"/>
        </w:rPr>
        <w:t xml:space="preserve"> in potrebne certifikacije, ne more izvesti odrejenih ukrepov v določenem roku in to kljub temu, da inšpektor pri določanju rokov upošteva predloge zavezancev. Tako bi lahko inšpektor, na p</w:t>
      </w:r>
      <w:r w:rsidRPr="006A72F2">
        <w:rPr>
          <w:rFonts w:cs="Arial"/>
          <w:szCs w:val="20"/>
          <w:lang w:val="sl-SI" w:eastAsia="sl-SI"/>
        </w:rPr>
        <w:t>odlagi obrazloženega predloga zavezanca podaljša</w:t>
      </w:r>
      <w:r w:rsidR="002A3482" w:rsidRPr="006A72F2">
        <w:rPr>
          <w:rFonts w:cs="Arial"/>
          <w:szCs w:val="20"/>
          <w:lang w:val="sl-SI" w:eastAsia="sl-SI"/>
        </w:rPr>
        <w:t>l</w:t>
      </w:r>
      <w:r w:rsidRPr="006A72F2">
        <w:rPr>
          <w:rFonts w:cs="Arial"/>
          <w:szCs w:val="20"/>
          <w:lang w:val="sl-SI" w:eastAsia="sl-SI"/>
        </w:rPr>
        <w:t xml:space="preserve"> roke za odpravo nepravilnosti in pomanjkljivosti oziroma izvedbo odrejenih ukrepov, </w:t>
      </w:r>
      <w:r w:rsidR="002A3482" w:rsidRPr="006A72F2">
        <w:rPr>
          <w:rFonts w:cs="Arial"/>
          <w:szCs w:val="20"/>
          <w:lang w:val="sl-SI" w:eastAsia="sl-SI"/>
        </w:rPr>
        <w:t>ob</w:t>
      </w:r>
      <w:r w:rsidRPr="006A72F2">
        <w:rPr>
          <w:rFonts w:cs="Arial"/>
          <w:szCs w:val="20"/>
          <w:lang w:val="sl-SI" w:eastAsia="sl-SI"/>
        </w:rPr>
        <w:t xml:space="preserve"> upošteva</w:t>
      </w:r>
      <w:r w:rsidR="002A3482" w:rsidRPr="006A72F2">
        <w:rPr>
          <w:rFonts w:cs="Arial"/>
          <w:szCs w:val="20"/>
          <w:lang w:val="sl-SI" w:eastAsia="sl-SI"/>
        </w:rPr>
        <w:t>nju</w:t>
      </w:r>
      <w:r w:rsidRPr="006A72F2">
        <w:rPr>
          <w:rFonts w:cs="Arial"/>
          <w:szCs w:val="20"/>
          <w:lang w:val="sl-SI" w:eastAsia="sl-SI"/>
        </w:rPr>
        <w:t xml:space="preserve"> že izveden</w:t>
      </w:r>
      <w:r w:rsidR="002A3482" w:rsidRPr="006A72F2">
        <w:rPr>
          <w:rFonts w:cs="Arial"/>
          <w:szCs w:val="20"/>
          <w:lang w:val="sl-SI" w:eastAsia="sl-SI"/>
        </w:rPr>
        <w:t>ih</w:t>
      </w:r>
      <w:r w:rsidRPr="006A72F2">
        <w:rPr>
          <w:rFonts w:cs="Arial"/>
          <w:szCs w:val="20"/>
          <w:lang w:val="sl-SI" w:eastAsia="sl-SI"/>
        </w:rPr>
        <w:t xml:space="preserve"> aktivnosti zavezanca za odpravo nepravilnosti in pomanjkljivosti, objektiv</w:t>
      </w:r>
      <w:r w:rsidR="002A3482" w:rsidRPr="006A72F2">
        <w:rPr>
          <w:rFonts w:cs="Arial"/>
          <w:szCs w:val="20"/>
          <w:lang w:val="sl-SI" w:eastAsia="sl-SI"/>
        </w:rPr>
        <w:t>nih</w:t>
      </w:r>
      <w:r w:rsidRPr="006A72F2">
        <w:rPr>
          <w:rFonts w:cs="Arial"/>
          <w:szCs w:val="20"/>
          <w:lang w:val="sl-SI" w:eastAsia="sl-SI"/>
        </w:rPr>
        <w:t xml:space="preserve"> okoliščin za zamudo in posledice za javni interes</w:t>
      </w:r>
      <w:r w:rsidR="002A3482" w:rsidRPr="006A72F2">
        <w:rPr>
          <w:rFonts w:cs="Arial"/>
          <w:szCs w:val="20"/>
          <w:lang w:val="sl-SI" w:eastAsia="sl-SI"/>
        </w:rPr>
        <w:t xml:space="preserve">. </w:t>
      </w:r>
      <w:r w:rsidR="00E64C7F" w:rsidRPr="006A72F2">
        <w:rPr>
          <w:rFonts w:cs="Arial"/>
          <w:szCs w:val="20"/>
          <w:lang w:val="sl-SI" w:eastAsia="sl-SI"/>
        </w:rPr>
        <w:t xml:space="preserve">Upravno sodišče RS je v zadevi UPRS Sklep I U 1340/2017-7 namreč odločilo, da je </w:t>
      </w:r>
      <w:r w:rsidR="00E64C7F" w:rsidRPr="006A72F2">
        <w:rPr>
          <w:lang w:val="sl-SI"/>
        </w:rPr>
        <w:t xml:space="preserve">z upravno odločbo v inšpekcijskem postopku določen rok za izpolnitev obveznosti, materialni rok, ki ga ni mogoče podaljšati s sklicevanjem upravnih organov na določbo 99. člena Zakona o splošnem upravnem postopku, saj se ta nanaša le na podaljšanje procesnih rokov. Zato je potrebno vzpostaviti ustrezno pravno podlago (ob upoštevanju posebnosti nadzora </w:t>
      </w:r>
      <w:r w:rsidR="00C00550" w:rsidRPr="006A72F2">
        <w:rPr>
          <w:lang w:val="sl-SI"/>
        </w:rPr>
        <w:t xml:space="preserve">na področju </w:t>
      </w:r>
      <w:r w:rsidR="00E64C7F" w:rsidRPr="006A72F2">
        <w:rPr>
          <w:lang w:val="sl-SI"/>
        </w:rPr>
        <w:t>informacijske in kibernetske varnosti),  da je mogoče takšen rok podaljšati</w:t>
      </w:r>
      <w:r w:rsidR="00C00550" w:rsidRPr="006A72F2">
        <w:rPr>
          <w:lang w:val="sl-SI"/>
        </w:rPr>
        <w:t xml:space="preserve"> ob predpisanih kriterijih.</w:t>
      </w:r>
    </w:p>
    <w:p w14:paraId="79FC5359" w14:textId="70494FE7" w:rsidR="002A3482" w:rsidRDefault="002A3482" w:rsidP="00A23D5D">
      <w:pPr>
        <w:spacing w:line="240" w:lineRule="exact"/>
        <w:contextualSpacing/>
        <w:jc w:val="both"/>
        <w:rPr>
          <w:rFonts w:cs="Arial"/>
          <w:szCs w:val="20"/>
          <w:lang w:val="sl-SI" w:eastAsia="sl-SI"/>
        </w:rPr>
      </w:pPr>
    </w:p>
    <w:p w14:paraId="5FE18E2F" w14:textId="75ED2DC9" w:rsidR="002A30DA" w:rsidRPr="006A72F2" w:rsidRDefault="002A30DA" w:rsidP="002A30DA">
      <w:pPr>
        <w:spacing w:line="240" w:lineRule="exact"/>
        <w:jc w:val="both"/>
        <w:rPr>
          <w:rFonts w:eastAsia="Calibri" w:cs="Arial"/>
          <w:b/>
          <w:bCs/>
          <w:szCs w:val="20"/>
          <w:lang w:val="sl-SI"/>
        </w:rPr>
      </w:pPr>
      <w:r w:rsidRPr="006A72F2">
        <w:rPr>
          <w:rFonts w:eastAsia="Calibri" w:cs="Arial"/>
          <w:b/>
          <w:bCs/>
          <w:szCs w:val="20"/>
          <w:lang w:val="sl-SI"/>
        </w:rPr>
        <w:t xml:space="preserve">K </w:t>
      </w:r>
      <w:r w:rsidR="00E64C7F" w:rsidRPr="006A72F2">
        <w:rPr>
          <w:rFonts w:eastAsia="Calibri" w:cs="Arial"/>
          <w:b/>
          <w:bCs/>
          <w:szCs w:val="20"/>
          <w:lang w:val="sl-SI"/>
        </w:rPr>
        <w:t>10</w:t>
      </w:r>
      <w:r w:rsidRPr="006A72F2">
        <w:rPr>
          <w:rFonts w:eastAsia="Calibri" w:cs="Arial"/>
          <w:b/>
          <w:bCs/>
          <w:szCs w:val="20"/>
          <w:lang w:val="sl-SI"/>
        </w:rPr>
        <w:t>. členu:</w:t>
      </w:r>
    </w:p>
    <w:p w14:paraId="29B3C0B1" w14:textId="66FE8DC4" w:rsidR="002A30DA" w:rsidRPr="006A72F2" w:rsidRDefault="002A3482" w:rsidP="002A30DA">
      <w:pPr>
        <w:spacing w:line="240" w:lineRule="exact"/>
        <w:jc w:val="both"/>
        <w:rPr>
          <w:rFonts w:eastAsia="Calibri" w:cs="Arial"/>
          <w:b/>
          <w:bCs/>
          <w:szCs w:val="20"/>
          <w:lang w:val="sl-SI"/>
        </w:rPr>
      </w:pPr>
      <w:r w:rsidRPr="006A72F2">
        <w:rPr>
          <w:rFonts w:eastAsia="Calibri" w:cs="Arial"/>
          <w:szCs w:val="20"/>
          <w:lang w:val="sl-SI"/>
        </w:rPr>
        <w:t xml:space="preserve">S predlaganim novim 34.a členom se ureja nadzor nad povezanimi subjekti in se na sistemski ravni </w:t>
      </w:r>
      <w:r w:rsidR="00356DF8" w:rsidRPr="006A72F2">
        <w:rPr>
          <w:rFonts w:eastAsia="Calibri" w:cs="Arial"/>
          <w:szCs w:val="20"/>
          <w:lang w:val="sl-SI"/>
        </w:rPr>
        <w:t>ter</w:t>
      </w:r>
      <w:r w:rsidRPr="006A72F2">
        <w:rPr>
          <w:rFonts w:eastAsia="Calibri" w:cs="Arial"/>
          <w:szCs w:val="20"/>
          <w:lang w:val="sl-SI"/>
        </w:rPr>
        <w:t xml:space="preserve"> skladno z določbami ZInfV vzpostavlja nadzor nad izpolnjevanjem </w:t>
      </w:r>
      <w:r w:rsidR="00356DF8" w:rsidRPr="006A72F2">
        <w:rPr>
          <w:rFonts w:eastAsia="Calibri" w:cs="Arial"/>
          <w:szCs w:val="20"/>
          <w:lang w:val="sl-SI"/>
        </w:rPr>
        <w:t xml:space="preserve">zakonskih </w:t>
      </w:r>
      <w:r w:rsidRPr="006A72F2">
        <w:rPr>
          <w:rFonts w:eastAsia="Calibri" w:cs="Arial"/>
          <w:szCs w:val="20"/>
          <w:lang w:val="sl-SI"/>
        </w:rPr>
        <w:t xml:space="preserve">obveznosti s strani povezanih subjektov (kar je za ostale zavezance po ZInfV že urejeno na podoben način). Ena večjih pomanjkljivosti dosedanje ureditve iz </w:t>
      </w:r>
      <w:r w:rsidR="00C00550" w:rsidRPr="006A72F2">
        <w:rPr>
          <w:rFonts w:eastAsia="Calibri" w:cs="Arial"/>
          <w:szCs w:val="20"/>
          <w:lang w:val="sl-SI"/>
        </w:rPr>
        <w:t xml:space="preserve">Zakona o državni upravi </w:t>
      </w:r>
      <w:r w:rsidRPr="006A72F2">
        <w:rPr>
          <w:rFonts w:eastAsia="Calibri" w:cs="Arial"/>
          <w:szCs w:val="20"/>
          <w:lang w:val="sl-SI"/>
        </w:rPr>
        <w:t>in na njegovi podlagi sprejete Uredbe o informacijski varnosti v državni uprav</w:t>
      </w:r>
      <w:r w:rsidR="00CA1E3A" w:rsidRPr="006A72F2">
        <w:rPr>
          <w:rFonts w:eastAsia="Calibri" w:cs="Arial"/>
          <w:szCs w:val="20"/>
          <w:lang w:val="sl-SI"/>
        </w:rPr>
        <w:t>e</w:t>
      </w:r>
      <w:r w:rsidRPr="006A72F2">
        <w:rPr>
          <w:rFonts w:eastAsia="Calibri" w:cs="Arial"/>
          <w:szCs w:val="20"/>
          <w:lang w:val="sl-SI"/>
        </w:rPr>
        <w:t xml:space="preserve"> je namreč v opustitvi ureditve nadzora za kršitev predpisa. Izvajanje veljavne Uredbe o informacijski varnosti v državni upravi, kljub dobrim vsebinskim rešitvam, pravzaprav sploh ni mogoče, razen </w:t>
      </w:r>
      <w:r w:rsidR="00CA1E3A" w:rsidRPr="006A72F2">
        <w:rPr>
          <w:rFonts w:eastAsia="Calibri" w:cs="Arial"/>
          <w:szCs w:val="20"/>
          <w:lang w:val="sl-SI"/>
        </w:rPr>
        <w:t xml:space="preserve">omejeno </w:t>
      </w:r>
      <w:r w:rsidRPr="006A72F2">
        <w:rPr>
          <w:rFonts w:eastAsia="Calibri" w:cs="Arial"/>
          <w:szCs w:val="20"/>
          <w:lang w:val="sl-SI"/>
        </w:rPr>
        <w:t xml:space="preserve">v primeru notranjih revizij. </w:t>
      </w:r>
      <w:r w:rsidR="00C00550" w:rsidRPr="006A72F2">
        <w:rPr>
          <w:rFonts w:eastAsia="Calibri" w:cs="Arial"/>
          <w:szCs w:val="20"/>
          <w:lang w:val="sl-SI"/>
        </w:rPr>
        <w:t xml:space="preserve">Navedeno pa predstavlja veliko tveganje za informacijsko in kibernetsko varnost centralnega informacijsko-komunikacijskega sistema in drugih (lastnih) sistemov posameznih subjektov. </w:t>
      </w:r>
    </w:p>
    <w:p w14:paraId="4244C582" w14:textId="77777777" w:rsidR="00CA1E3A" w:rsidRPr="006A72F2" w:rsidRDefault="00CA1E3A">
      <w:pPr>
        <w:spacing w:line="240" w:lineRule="auto"/>
        <w:rPr>
          <w:rFonts w:eastAsia="Calibri" w:cs="Arial"/>
          <w:b/>
          <w:bCs/>
          <w:szCs w:val="20"/>
          <w:lang w:val="sl-SI"/>
        </w:rPr>
      </w:pPr>
    </w:p>
    <w:p w14:paraId="6FF418A5" w14:textId="5D38B799" w:rsidR="002A30DA" w:rsidRPr="006A72F2" w:rsidRDefault="002A30DA" w:rsidP="00CA1E3A">
      <w:pPr>
        <w:spacing w:line="240" w:lineRule="auto"/>
        <w:rPr>
          <w:rFonts w:eastAsia="Calibri" w:cs="Arial"/>
          <w:b/>
          <w:bCs/>
          <w:szCs w:val="20"/>
          <w:lang w:val="sl-SI"/>
        </w:rPr>
      </w:pPr>
      <w:r w:rsidRPr="006A72F2">
        <w:rPr>
          <w:rFonts w:eastAsia="Calibri" w:cs="Arial"/>
          <w:b/>
          <w:bCs/>
          <w:szCs w:val="20"/>
          <w:lang w:val="sl-SI"/>
        </w:rPr>
        <w:t xml:space="preserve">K </w:t>
      </w:r>
      <w:r w:rsidR="00C00550" w:rsidRPr="006A72F2">
        <w:rPr>
          <w:rFonts w:eastAsia="Calibri" w:cs="Arial"/>
          <w:b/>
          <w:bCs/>
          <w:szCs w:val="20"/>
          <w:lang w:val="sl-SI"/>
        </w:rPr>
        <w:t>11</w:t>
      </w:r>
      <w:r w:rsidRPr="006A72F2">
        <w:rPr>
          <w:rFonts w:eastAsia="Calibri" w:cs="Arial"/>
          <w:b/>
          <w:bCs/>
          <w:szCs w:val="20"/>
          <w:lang w:val="sl-SI"/>
        </w:rPr>
        <w:t>. členu:</w:t>
      </w:r>
    </w:p>
    <w:p w14:paraId="22F067C6" w14:textId="670A9035" w:rsidR="002A30DA" w:rsidRPr="006A72F2" w:rsidRDefault="00CA1E3A" w:rsidP="00CA1E3A">
      <w:pPr>
        <w:spacing w:line="240" w:lineRule="exact"/>
        <w:jc w:val="both"/>
        <w:rPr>
          <w:rFonts w:eastAsia="SimSun" w:cs="Arial"/>
          <w:szCs w:val="20"/>
          <w:lang w:val="sl-SI" w:eastAsia="zh-CN"/>
        </w:rPr>
      </w:pPr>
      <w:r w:rsidRPr="006A72F2">
        <w:rPr>
          <w:rFonts w:eastAsia="Calibri" w:cs="Arial"/>
          <w:szCs w:val="20"/>
          <w:lang w:val="sl-SI"/>
        </w:rPr>
        <w:t>S predlaganim novim 39.a členom se</w:t>
      </w:r>
      <w:r w:rsidR="00356DF8" w:rsidRPr="006A72F2">
        <w:rPr>
          <w:rFonts w:eastAsia="Calibri" w:cs="Arial"/>
          <w:szCs w:val="20"/>
          <w:lang w:val="sl-SI"/>
        </w:rPr>
        <w:t xml:space="preserve">, ob upoštevanju načela sorazmernosti, </w:t>
      </w:r>
      <w:r w:rsidRPr="006A72F2">
        <w:rPr>
          <w:rFonts w:eastAsia="Calibri" w:cs="Arial"/>
          <w:szCs w:val="20"/>
          <w:lang w:val="sl-SI"/>
        </w:rPr>
        <w:t>določajo prekrški povezanih subjektov o enakem vzoru, kot je to urejeno za prekrške organov državne uprave v veljavnem 39. členu ZInfV.</w:t>
      </w:r>
    </w:p>
    <w:p w14:paraId="7BC9D1F8" w14:textId="77777777" w:rsidR="002A30DA" w:rsidRPr="006A72F2" w:rsidRDefault="002A30DA" w:rsidP="00A23D5D">
      <w:pPr>
        <w:spacing w:line="240" w:lineRule="exact"/>
        <w:contextualSpacing/>
        <w:jc w:val="both"/>
        <w:rPr>
          <w:rFonts w:eastAsia="SimSun" w:cs="Arial"/>
          <w:szCs w:val="20"/>
          <w:lang w:val="sl-SI" w:eastAsia="zh-CN"/>
        </w:rPr>
      </w:pPr>
    </w:p>
    <w:p w14:paraId="08891C65" w14:textId="58794807" w:rsidR="00A23D5D" w:rsidRPr="006A72F2" w:rsidRDefault="00A23D5D" w:rsidP="00A23D5D">
      <w:pPr>
        <w:spacing w:line="240" w:lineRule="exact"/>
        <w:contextualSpacing/>
        <w:jc w:val="both"/>
        <w:rPr>
          <w:rFonts w:eastAsia="SimSun" w:cs="Arial"/>
          <w:b/>
          <w:szCs w:val="20"/>
          <w:lang w:val="sl-SI" w:eastAsia="zh-CN"/>
        </w:rPr>
      </w:pPr>
      <w:r w:rsidRPr="006A72F2">
        <w:rPr>
          <w:rFonts w:eastAsia="SimSun" w:cs="Arial"/>
          <w:b/>
          <w:szCs w:val="20"/>
          <w:lang w:val="sl-SI" w:eastAsia="zh-CN"/>
        </w:rPr>
        <w:t xml:space="preserve">K </w:t>
      </w:r>
      <w:r w:rsidR="00C00550" w:rsidRPr="006A72F2">
        <w:rPr>
          <w:rFonts w:eastAsia="SimSun" w:cs="Arial"/>
          <w:b/>
          <w:szCs w:val="20"/>
          <w:lang w:val="sl-SI" w:eastAsia="zh-CN"/>
        </w:rPr>
        <w:t>12</w:t>
      </w:r>
      <w:r w:rsidRPr="006A72F2">
        <w:rPr>
          <w:rFonts w:eastAsia="SimSun" w:cs="Arial"/>
          <w:b/>
          <w:szCs w:val="20"/>
          <w:lang w:val="sl-SI" w:eastAsia="zh-CN"/>
        </w:rPr>
        <w:t>. členu:</w:t>
      </w:r>
    </w:p>
    <w:p w14:paraId="50BE5385" w14:textId="313DA70B" w:rsidR="00356DF8" w:rsidRPr="006A72F2" w:rsidRDefault="00356DF8" w:rsidP="00356DF8">
      <w:pPr>
        <w:overflowPunct w:val="0"/>
        <w:autoSpaceDE w:val="0"/>
        <w:autoSpaceDN w:val="0"/>
        <w:adjustRightInd w:val="0"/>
        <w:jc w:val="both"/>
        <w:textAlignment w:val="baseline"/>
        <w:rPr>
          <w:rFonts w:cs="Arial"/>
          <w:szCs w:val="20"/>
          <w:lang w:val="sl-SI" w:eastAsia="sl-SI"/>
        </w:rPr>
      </w:pPr>
      <w:r w:rsidRPr="006A72F2">
        <w:rPr>
          <w:rFonts w:eastAsia="Calibri" w:cs="Arial"/>
          <w:szCs w:val="20"/>
          <w:lang w:val="sl-SI"/>
        </w:rPr>
        <w:t xml:space="preserve">Člen v prehodnih določbah določa rok za izdajo podzakonskega predpisa (uredbe vlade), s katerim bo določena vsebina </w:t>
      </w:r>
      <w:r w:rsidR="00C00550" w:rsidRPr="006A72F2">
        <w:rPr>
          <w:rFonts w:eastAsia="Calibri" w:cs="Arial"/>
          <w:szCs w:val="20"/>
          <w:lang w:val="sl-SI"/>
        </w:rPr>
        <w:t xml:space="preserve">minimalnih varnostih </w:t>
      </w:r>
      <w:r w:rsidRPr="006A72F2">
        <w:rPr>
          <w:rFonts w:eastAsia="Calibri" w:cs="Arial"/>
          <w:szCs w:val="20"/>
          <w:lang w:val="sl-SI"/>
        </w:rPr>
        <w:t>ukrepov</w:t>
      </w:r>
      <w:r w:rsidR="00C00550" w:rsidRPr="006A72F2">
        <w:rPr>
          <w:rFonts w:eastAsia="Calibri" w:cs="Arial"/>
          <w:szCs w:val="20"/>
          <w:lang w:val="sl-SI"/>
        </w:rPr>
        <w:t>,</w:t>
      </w:r>
      <w:r w:rsidRPr="006A72F2">
        <w:rPr>
          <w:rFonts w:eastAsia="Calibri" w:cs="Arial"/>
          <w:szCs w:val="20"/>
          <w:lang w:val="sl-SI"/>
        </w:rPr>
        <w:t xml:space="preserve"> </w:t>
      </w:r>
      <w:r w:rsidR="00C00550" w:rsidRPr="006A72F2">
        <w:rPr>
          <w:rFonts w:eastAsia="Calibri" w:cs="Arial"/>
          <w:szCs w:val="20"/>
          <w:lang w:val="sl-SI"/>
        </w:rPr>
        <w:t xml:space="preserve">struktura </w:t>
      </w:r>
      <w:r w:rsidRPr="006A72F2">
        <w:rPr>
          <w:rFonts w:eastAsia="Calibri" w:cs="Arial"/>
          <w:szCs w:val="20"/>
          <w:lang w:val="sl-SI"/>
        </w:rPr>
        <w:t xml:space="preserve">internih dokumentov ter </w:t>
      </w:r>
      <w:r w:rsidRPr="006A72F2">
        <w:rPr>
          <w:rFonts w:cs="Arial"/>
          <w:szCs w:val="20"/>
          <w:lang w:val="sl-SI"/>
        </w:rPr>
        <w:t xml:space="preserve">in </w:t>
      </w:r>
      <w:r w:rsidRPr="006A72F2">
        <w:rPr>
          <w:lang w:val="sl-SI"/>
        </w:rPr>
        <w:t>skupn</w:t>
      </w:r>
      <w:r w:rsidR="00C00550" w:rsidRPr="006A72F2">
        <w:rPr>
          <w:lang w:val="sl-SI"/>
        </w:rPr>
        <w:t>e</w:t>
      </w:r>
      <w:r w:rsidRPr="006A72F2">
        <w:rPr>
          <w:lang w:val="sl-SI"/>
        </w:rPr>
        <w:t xml:space="preserve"> zahtev</w:t>
      </w:r>
      <w:r w:rsidR="00C00550" w:rsidRPr="006A72F2">
        <w:rPr>
          <w:lang w:val="sl-SI"/>
        </w:rPr>
        <w:t>e</w:t>
      </w:r>
      <w:r w:rsidRPr="006A72F2">
        <w:rPr>
          <w:lang w:val="sl-SI"/>
        </w:rPr>
        <w:t xml:space="preserve"> povezanih subjektov glede informacijske varnosti, kjer bo </w:t>
      </w:r>
      <w:r w:rsidR="00C00550" w:rsidRPr="006A72F2">
        <w:rPr>
          <w:lang w:val="sl-SI"/>
        </w:rPr>
        <w:t xml:space="preserve">opravljen </w:t>
      </w:r>
      <w:r w:rsidRPr="006A72F2">
        <w:rPr>
          <w:lang w:val="sl-SI"/>
        </w:rPr>
        <w:t xml:space="preserve">minimalen poseg v že sedaj predpisane ukrepe, skupne zahteve in dokumentacijo, ki jo predpisuje Uredba o informacijski varnosti v državni upravi. Določen rok je </w:t>
      </w:r>
      <w:r w:rsidR="00D852F6">
        <w:rPr>
          <w:lang w:val="sl-SI"/>
        </w:rPr>
        <w:t>»najkasneje v 60 dneh«</w:t>
      </w:r>
      <w:r w:rsidRPr="006A72F2">
        <w:rPr>
          <w:lang w:val="sl-SI"/>
        </w:rPr>
        <w:t xml:space="preserve"> in je kratek iz razloga nujnosti, da bi se preprečile </w:t>
      </w:r>
      <w:r w:rsidRPr="006A72F2">
        <w:rPr>
          <w:rFonts w:cs="Arial"/>
          <w:szCs w:val="20"/>
          <w:lang w:val="sl-SI" w:eastAsia="sl-SI"/>
        </w:rPr>
        <w:t xml:space="preserve">težko popravljive posledice za delovanje države, ki bi nastale v primeru pojava težjega kibernetskega incidenta ali kibernetskega napada na </w:t>
      </w:r>
      <w:r w:rsidRPr="006A72F2">
        <w:rPr>
          <w:rFonts w:cs="Arial"/>
          <w:szCs w:val="20"/>
          <w:lang w:val="sl-SI"/>
        </w:rPr>
        <w:t>centralni informacijsko-komunikacijski sistem</w:t>
      </w:r>
      <w:r w:rsidRPr="006A72F2">
        <w:rPr>
          <w:rFonts w:cs="Arial"/>
          <w:szCs w:val="20"/>
          <w:lang w:val="sl-SI" w:eastAsia="sl-SI"/>
        </w:rPr>
        <w:t>.</w:t>
      </w:r>
      <w:r w:rsidR="00442EAC">
        <w:rPr>
          <w:rFonts w:cs="Arial"/>
          <w:szCs w:val="20"/>
          <w:lang w:val="sl-SI" w:eastAsia="sl-SI"/>
        </w:rPr>
        <w:t xml:space="preserve"> </w:t>
      </w:r>
      <w:r w:rsidR="00442EAC" w:rsidRPr="00442EAC">
        <w:rPr>
          <w:rFonts w:cs="Arial"/>
          <w:szCs w:val="20"/>
          <w:lang w:val="sl-SI" w:eastAsia="sl-SI"/>
        </w:rPr>
        <w:t>Hkrati se v tem členu določa tudi rok za uskladitev Odloka o ustanovitvi, nalogah in organizaciji Urada Vlade Republike Slovenije za informacijsko varnost (Uradni list RS, št. 114/21) s tem zakonom in sicer v enem mesecu od njegove uveljavitve, kar je skladno tudi z roki iz 14. tega predloga.</w:t>
      </w:r>
    </w:p>
    <w:p w14:paraId="069020B9" w14:textId="346D58EE" w:rsidR="00CA1E3A" w:rsidRPr="006A72F2" w:rsidRDefault="00CA1E3A" w:rsidP="00A23D5D">
      <w:pPr>
        <w:spacing w:line="240" w:lineRule="exact"/>
        <w:jc w:val="both"/>
        <w:rPr>
          <w:rFonts w:eastAsia="Calibri" w:cs="Arial"/>
          <w:b/>
          <w:bCs/>
          <w:szCs w:val="20"/>
          <w:lang w:val="sl-SI"/>
        </w:rPr>
      </w:pPr>
    </w:p>
    <w:p w14:paraId="61F97268" w14:textId="0DD09966" w:rsidR="00C00550" w:rsidRPr="006A72F2" w:rsidRDefault="00C00550" w:rsidP="00A23D5D">
      <w:pPr>
        <w:spacing w:line="240" w:lineRule="exact"/>
        <w:jc w:val="both"/>
        <w:rPr>
          <w:rFonts w:eastAsia="Calibri" w:cs="Arial"/>
          <w:b/>
          <w:bCs/>
          <w:szCs w:val="20"/>
          <w:lang w:val="sl-SI"/>
        </w:rPr>
      </w:pPr>
      <w:r w:rsidRPr="006A72F2">
        <w:rPr>
          <w:rFonts w:eastAsia="Calibri" w:cs="Arial"/>
          <w:b/>
          <w:bCs/>
          <w:szCs w:val="20"/>
          <w:lang w:val="sl-SI"/>
        </w:rPr>
        <w:t>K 13. členu:</w:t>
      </w:r>
    </w:p>
    <w:p w14:paraId="1699907C" w14:textId="2D306FED" w:rsidR="00C00550" w:rsidRPr="006A72F2" w:rsidRDefault="00C00550" w:rsidP="00A23D5D">
      <w:pPr>
        <w:spacing w:line="240" w:lineRule="exact"/>
        <w:jc w:val="both"/>
        <w:rPr>
          <w:rFonts w:eastAsia="Calibri" w:cs="Arial"/>
          <w:szCs w:val="20"/>
          <w:lang w:val="sl-SI"/>
        </w:rPr>
      </w:pPr>
      <w:r w:rsidRPr="006A72F2">
        <w:rPr>
          <w:rFonts w:eastAsia="Calibri" w:cs="Arial"/>
          <w:szCs w:val="20"/>
          <w:lang w:val="sl-SI"/>
        </w:rPr>
        <w:t xml:space="preserve">Predlagani člen razveljavlja </w:t>
      </w:r>
      <w:r w:rsidRPr="006A72F2">
        <w:rPr>
          <w:rFonts w:cs="Arial"/>
          <w:szCs w:val="20"/>
          <w:lang w:val="sl-SI"/>
        </w:rPr>
        <w:t>Uredb</w:t>
      </w:r>
      <w:r w:rsidR="00E70609" w:rsidRPr="006A72F2">
        <w:rPr>
          <w:rFonts w:cs="Arial"/>
          <w:szCs w:val="20"/>
          <w:lang w:val="sl-SI"/>
        </w:rPr>
        <w:t>o</w:t>
      </w:r>
      <w:r w:rsidRPr="006A72F2">
        <w:rPr>
          <w:rFonts w:cs="Arial"/>
          <w:szCs w:val="20"/>
          <w:lang w:val="sl-SI"/>
        </w:rPr>
        <w:t xml:space="preserve"> o informacijski varnosti v državni upravi, katere določbe so v neskladju z ZInfV in tudi v nasprotju s </w:t>
      </w:r>
      <w:r w:rsidR="00D852F6">
        <w:rPr>
          <w:rFonts w:cs="Arial"/>
          <w:szCs w:val="20"/>
          <w:lang w:val="sl-SI"/>
        </w:rPr>
        <w:t xml:space="preserve">predlaganimi </w:t>
      </w:r>
      <w:r w:rsidRPr="006A72F2">
        <w:rPr>
          <w:rFonts w:cs="Arial"/>
          <w:szCs w:val="20"/>
          <w:lang w:val="sl-SI"/>
        </w:rPr>
        <w:t>spremembami Zakona o državni upravi</w:t>
      </w:r>
      <w:r w:rsidR="00D852F6">
        <w:rPr>
          <w:rFonts w:cs="Arial"/>
          <w:szCs w:val="20"/>
          <w:lang w:val="sl-SI"/>
        </w:rPr>
        <w:t xml:space="preserve"> (ZDU-1O)</w:t>
      </w:r>
      <w:r w:rsidRPr="006A72F2">
        <w:rPr>
          <w:rFonts w:cs="Arial"/>
          <w:szCs w:val="20"/>
          <w:lang w:val="sl-SI"/>
        </w:rPr>
        <w:t xml:space="preserve">. V izogib pravni praznini se </w:t>
      </w:r>
      <w:r w:rsidR="00E70609" w:rsidRPr="006A72F2">
        <w:rPr>
          <w:rFonts w:cs="Arial"/>
          <w:szCs w:val="20"/>
          <w:lang w:val="sl-SI"/>
        </w:rPr>
        <w:t xml:space="preserve">podaljšuje uporabo navedene uredbe do izdaje novega podzakonskega predpisa (uredbe) na podlagi četrtega odstavka (drugega odstavka novega 18.a člena ZInfV), za izdajo katerega pa je določen rok </w:t>
      </w:r>
      <w:r w:rsidR="00D852F6">
        <w:rPr>
          <w:rFonts w:cs="Arial"/>
          <w:szCs w:val="20"/>
          <w:lang w:val="sl-SI"/>
        </w:rPr>
        <w:t>60</w:t>
      </w:r>
      <w:r w:rsidR="00E70609" w:rsidRPr="006A72F2">
        <w:rPr>
          <w:rFonts w:cs="Arial"/>
          <w:szCs w:val="20"/>
          <w:lang w:val="sl-SI"/>
        </w:rPr>
        <w:t xml:space="preserve"> dni.</w:t>
      </w:r>
    </w:p>
    <w:p w14:paraId="1E379A67" w14:textId="17070CDD" w:rsidR="00C00550" w:rsidRDefault="00C00550" w:rsidP="00A23D5D">
      <w:pPr>
        <w:spacing w:line="240" w:lineRule="exact"/>
        <w:jc w:val="both"/>
        <w:rPr>
          <w:rFonts w:eastAsia="Calibri" w:cs="Arial"/>
          <w:szCs w:val="20"/>
          <w:lang w:val="sl-SI"/>
        </w:rPr>
      </w:pPr>
    </w:p>
    <w:p w14:paraId="04854AEA" w14:textId="0897A836" w:rsidR="00DE4FA7" w:rsidRDefault="00DE4FA7" w:rsidP="00A23D5D">
      <w:pPr>
        <w:spacing w:line="240" w:lineRule="exact"/>
        <w:jc w:val="both"/>
        <w:rPr>
          <w:rFonts w:eastAsia="Calibri" w:cs="Arial"/>
          <w:szCs w:val="20"/>
          <w:lang w:val="sl-SI"/>
        </w:rPr>
      </w:pPr>
    </w:p>
    <w:p w14:paraId="3D1CD1BF" w14:textId="77777777" w:rsidR="00DE4FA7" w:rsidRPr="006A72F2" w:rsidRDefault="00DE4FA7" w:rsidP="00A23D5D">
      <w:pPr>
        <w:spacing w:line="240" w:lineRule="exact"/>
        <w:jc w:val="both"/>
        <w:rPr>
          <w:rFonts w:eastAsia="Calibri" w:cs="Arial"/>
          <w:szCs w:val="20"/>
          <w:lang w:val="sl-SI"/>
        </w:rPr>
      </w:pPr>
    </w:p>
    <w:p w14:paraId="29776E30" w14:textId="74E9A55D" w:rsidR="00C00550" w:rsidRPr="006A72F2" w:rsidRDefault="00C00550" w:rsidP="00A23D5D">
      <w:pPr>
        <w:spacing w:line="240" w:lineRule="exact"/>
        <w:jc w:val="both"/>
        <w:rPr>
          <w:rFonts w:eastAsia="Calibri" w:cs="Arial"/>
          <w:b/>
          <w:bCs/>
          <w:szCs w:val="20"/>
          <w:lang w:val="sl-SI"/>
        </w:rPr>
      </w:pPr>
      <w:r w:rsidRPr="006A72F2">
        <w:rPr>
          <w:rFonts w:eastAsia="Calibri" w:cs="Arial"/>
          <w:b/>
          <w:bCs/>
          <w:szCs w:val="20"/>
          <w:lang w:val="sl-SI"/>
        </w:rPr>
        <w:lastRenderedPageBreak/>
        <w:t>K 14. členu:</w:t>
      </w:r>
    </w:p>
    <w:p w14:paraId="25063195" w14:textId="336DC9C6" w:rsidR="00442EAC" w:rsidRDefault="00E70609" w:rsidP="00442EAC">
      <w:pPr>
        <w:spacing w:line="240" w:lineRule="exact"/>
        <w:jc w:val="both"/>
        <w:rPr>
          <w:rFonts w:eastAsia="Calibri" w:cs="Arial"/>
          <w:szCs w:val="20"/>
          <w:lang w:val="sl-SI"/>
        </w:rPr>
      </w:pPr>
      <w:r w:rsidRPr="006A72F2">
        <w:rPr>
          <w:rFonts w:eastAsia="Calibri" w:cs="Arial"/>
          <w:szCs w:val="20"/>
          <w:lang w:val="sl-SI"/>
        </w:rPr>
        <w:t>S predlaganim členom se določajo roki v prehodnem obdobju za zagotovitev dostopa do podatkov iz drugega odstavka 8. člena zakona in posredovanje podatkov pristojnemu nacionalnemu organu o povezanih subjektih (subjektih, ki so priključeni v centralni informacijsko-komunikacijski sistem). Določa se tudi rok za prenos nalog in potrebnih virov (</w:t>
      </w:r>
      <w:r w:rsidRPr="006A72F2">
        <w:rPr>
          <w:lang w:val="sl-SI"/>
        </w:rPr>
        <w:t xml:space="preserve">arhivi, dokumentacija,  javni uslužbenci, pravice proračunske porabe, oprema in druge zbirke podatkov oziroma evidence) iz prevzetega delovnega področja na pristojni nacionalni organ. Do izvedbe primopredaje opravlja naloge iz drugega in tretjega odstavka 7. člena zakona ministrstvo, pristojno za </w:t>
      </w:r>
      <w:r w:rsidRPr="006A72F2">
        <w:rPr>
          <w:rFonts w:eastAsia="Calibri" w:cs="Arial"/>
          <w:szCs w:val="20"/>
          <w:lang w:val="sl-SI"/>
        </w:rPr>
        <w:t>upravljanje informacijsko-komunikacijskih sistemov. Določa se tudi rok za uskladitev splošnega akta o notranji organizaciji in sistemizaciji delovnih mest pristojnega nacionalnega organa. Določen je tudi rok za izpolnitev obveznosti iz 4. člena te</w:t>
      </w:r>
      <w:r w:rsidR="00D852F6">
        <w:rPr>
          <w:rFonts w:eastAsia="Calibri" w:cs="Arial"/>
          <w:szCs w:val="20"/>
          <w:lang w:val="sl-SI"/>
        </w:rPr>
        <w:t>g</w:t>
      </w:r>
      <w:r w:rsidRPr="006A72F2">
        <w:rPr>
          <w:rFonts w:eastAsia="Calibri" w:cs="Arial"/>
          <w:szCs w:val="20"/>
          <w:lang w:val="sl-SI"/>
        </w:rPr>
        <w:t xml:space="preserve">a zakona za povezane subjekte, ki je </w:t>
      </w:r>
      <w:r w:rsidR="00D852F6">
        <w:rPr>
          <w:rFonts w:eastAsia="Calibri" w:cs="Arial"/>
          <w:szCs w:val="20"/>
          <w:lang w:val="sl-SI"/>
        </w:rPr>
        <w:t>šest</w:t>
      </w:r>
      <w:r w:rsidRPr="006A72F2">
        <w:rPr>
          <w:rFonts w:eastAsia="Calibri" w:cs="Arial"/>
          <w:szCs w:val="20"/>
          <w:lang w:val="sl-SI"/>
        </w:rPr>
        <w:t xml:space="preserve"> mes</w:t>
      </w:r>
      <w:r w:rsidR="00691600" w:rsidRPr="006A72F2">
        <w:rPr>
          <w:rFonts w:eastAsia="Calibri" w:cs="Arial"/>
          <w:szCs w:val="20"/>
          <w:lang w:val="sl-SI"/>
        </w:rPr>
        <w:t>ce</w:t>
      </w:r>
      <w:r w:rsidR="00D852F6">
        <w:rPr>
          <w:rFonts w:eastAsia="Calibri" w:cs="Arial"/>
          <w:szCs w:val="20"/>
          <w:lang w:val="sl-SI"/>
        </w:rPr>
        <w:t>v</w:t>
      </w:r>
      <w:r w:rsidRPr="006A72F2">
        <w:rPr>
          <w:rFonts w:eastAsia="Calibri" w:cs="Arial"/>
          <w:szCs w:val="20"/>
          <w:lang w:val="sl-SI"/>
        </w:rPr>
        <w:t xml:space="preserve"> ob upoštevanju dejstva, da morajo povezani subjekti predpisane obveznosti že sedaj izpolnjevati v skladu z veljavno Uredbo o informacijski varnosti v državni upravi.</w:t>
      </w:r>
      <w:r w:rsidR="00442EAC">
        <w:rPr>
          <w:rFonts w:eastAsia="Calibri" w:cs="Arial"/>
          <w:szCs w:val="20"/>
          <w:lang w:val="sl-SI"/>
        </w:rPr>
        <w:t xml:space="preserve"> V vseh prej navedenih primerih je predlagan rok enega meseca od uveljavitve tega zakona.</w:t>
      </w:r>
    </w:p>
    <w:p w14:paraId="3D8F2224" w14:textId="77777777" w:rsidR="00E70609" w:rsidRPr="006A72F2" w:rsidRDefault="00E70609" w:rsidP="00A23D5D">
      <w:pPr>
        <w:spacing w:line="240" w:lineRule="exact"/>
        <w:jc w:val="both"/>
        <w:rPr>
          <w:rFonts w:eastAsia="Calibri" w:cs="Arial"/>
          <w:szCs w:val="20"/>
          <w:lang w:val="sl-SI"/>
        </w:rPr>
      </w:pPr>
    </w:p>
    <w:p w14:paraId="2D3DC7C4" w14:textId="270E2330" w:rsidR="00A23D5D" w:rsidRPr="006A72F2" w:rsidRDefault="00A23D5D" w:rsidP="00A23D5D">
      <w:pPr>
        <w:spacing w:line="240" w:lineRule="exact"/>
        <w:jc w:val="both"/>
        <w:rPr>
          <w:rFonts w:eastAsia="Calibri" w:cs="Arial"/>
          <w:b/>
          <w:bCs/>
          <w:szCs w:val="20"/>
          <w:lang w:val="sl-SI"/>
        </w:rPr>
      </w:pPr>
      <w:r w:rsidRPr="006A72F2">
        <w:rPr>
          <w:rFonts w:eastAsia="Calibri" w:cs="Arial"/>
          <w:b/>
          <w:bCs/>
          <w:szCs w:val="20"/>
          <w:lang w:val="sl-SI"/>
        </w:rPr>
        <w:t xml:space="preserve">K </w:t>
      </w:r>
      <w:r w:rsidR="002A30DA" w:rsidRPr="006A72F2">
        <w:rPr>
          <w:rFonts w:eastAsia="Calibri" w:cs="Arial"/>
          <w:b/>
          <w:bCs/>
          <w:szCs w:val="20"/>
          <w:lang w:val="sl-SI"/>
        </w:rPr>
        <w:t>1</w:t>
      </w:r>
      <w:r w:rsidR="00C00550" w:rsidRPr="006A72F2">
        <w:rPr>
          <w:rFonts w:eastAsia="Calibri" w:cs="Arial"/>
          <w:b/>
          <w:bCs/>
          <w:szCs w:val="20"/>
          <w:lang w:val="sl-SI"/>
        </w:rPr>
        <w:t>5</w:t>
      </w:r>
      <w:r w:rsidR="002A30DA" w:rsidRPr="006A72F2">
        <w:rPr>
          <w:rFonts w:eastAsia="Calibri" w:cs="Arial"/>
          <w:b/>
          <w:bCs/>
          <w:szCs w:val="20"/>
          <w:lang w:val="sl-SI"/>
        </w:rPr>
        <w:t>.</w:t>
      </w:r>
      <w:r w:rsidRPr="006A72F2">
        <w:rPr>
          <w:rFonts w:eastAsia="Calibri" w:cs="Arial"/>
          <w:b/>
          <w:bCs/>
          <w:szCs w:val="20"/>
          <w:lang w:val="sl-SI"/>
        </w:rPr>
        <w:t xml:space="preserve"> členu:</w:t>
      </w:r>
    </w:p>
    <w:p w14:paraId="0B808FC1" w14:textId="562B113C" w:rsidR="00442EAC" w:rsidRPr="00442EAC" w:rsidRDefault="0015325B" w:rsidP="00A23D5D">
      <w:pPr>
        <w:spacing w:line="240" w:lineRule="exact"/>
        <w:jc w:val="both"/>
        <w:rPr>
          <w:rFonts w:cs="Arial"/>
          <w:iCs/>
          <w:szCs w:val="20"/>
          <w:lang w:val="sl-SI"/>
        </w:rPr>
      </w:pPr>
      <w:r w:rsidRPr="006A72F2">
        <w:rPr>
          <w:rFonts w:eastAsia="Calibri" w:cs="Arial"/>
          <w:szCs w:val="20"/>
          <w:lang w:val="sl-SI"/>
        </w:rPr>
        <w:t xml:space="preserve">Določa se začetek veljavnosti zakona, to je naslednji dan po objavi v Uradnem listu Republike Slovenije. Skrajšan rok veljavnosti je nujen, zaradi </w:t>
      </w:r>
      <w:r w:rsidRPr="006A72F2">
        <w:rPr>
          <w:rFonts w:cs="Arial"/>
          <w:iCs/>
          <w:szCs w:val="20"/>
          <w:lang w:val="sl-SI"/>
        </w:rPr>
        <w:t>zagotavljanja visoke stopnje kibernetske varnosti državne informacijsko-komunikacijske infrastrukture in kritične infrastrukture, pomembne za nacionalno varnost.</w:t>
      </w:r>
    </w:p>
    <w:p w14:paraId="2B1A8A32" w14:textId="0306E98E" w:rsidR="00442EAC" w:rsidRDefault="00442EAC" w:rsidP="00A23D5D">
      <w:pPr>
        <w:spacing w:line="240" w:lineRule="auto"/>
        <w:rPr>
          <w:rFonts w:cs="Arial"/>
          <w:b/>
          <w:szCs w:val="20"/>
          <w:lang w:val="sl-SI" w:eastAsia="sl-SI"/>
        </w:rPr>
      </w:pPr>
    </w:p>
    <w:p w14:paraId="3B3A9426" w14:textId="77777777" w:rsidR="00442EAC" w:rsidRDefault="00442EAC">
      <w:pPr>
        <w:spacing w:line="240" w:lineRule="auto"/>
        <w:rPr>
          <w:rFonts w:cs="Arial"/>
          <w:b/>
          <w:szCs w:val="20"/>
          <w:lang w:val="sl-SI" w:eastAsia="sl-SI"/>
        </w:rPr>
      </w:pPr>
      <w:r>
        <w:rPr>
          <w:rFonts w:cs="Arial"/>
          <w:b/>
          <w:szCs w:val="20"/>
          <w:lang w:val="sl-SI" w:eastAsia="sl-SI"/>
        </w:rPr>
        <w:br w:type="page"/>
      </w:r>
    </w:p>
    <w:p w14:paraId="54A61881" w14:textId="6F9B83F8" w:rsidR="00442EAC" w:rsidRDefault="00442EAC" w:rsidP="00A23D5D">
      <w:pPr>
        <w:spacing w:line="240" w:lineRule="auto"/>
        <w:rPr>
          <w:rFonts w:cs="Arial"/>
          <w:b/>
          <w:szCs w:val="20"/>
          <w:lang w:val="sl-SI" w:eastAsia="sl-SI"/>
        </w:rPr>
      </w:pPr>
    </w:p>
    <w:p w14:paraId="28778369" w14:textId="7FEB7766" w:rsidR="00A23D5D" w:rsidRPr="00DC4E2D" w:rsidRDefault="00A23D5D" w:rsidP="00A23D5D">
      <w:pPr>
        <w:spacing w:line="240" w:lineRule="auto"/>
        <w:rPr>
          <w:rFonts w:cs="Arial"/>
          <w:b/>
          <w:szCs w:val="20"/>
          <w:lang w:val="sl-SI" w:eastAsia="sl-SI"/>
        </w:rPr>
      </w:pPr>
      <w:r w:rsidRPr="00DC4E2D">
        <w:rPr>
          <w:rFonts w:cs="Arial"/>
          <w:b/>
          <w:szCs w:val="20"/>
          <w:lang w:val="sl-SI" w:eastAsia="sl-SI"/>
        </w:rPr>
        <w:t>IV. BESEDILO ČLENOV, KI SE SPREMINJAJO</w:t>
      </w:r>
    </w:p>
    <w:p w14:paraId="0BF92019" w14:textId="77777777" w:rsidR="00A23D5D" w:rsidRPr="00DC4E2D" w:rsidRDefault="00A23D5D" w:rsidP="00A23D5D">
      <w:pPr>
        <w:overflowPunct w:val="0"/>
        <w:autoSpaceDE w:val="0"/>
        <w:autoSpaceDN w:val="0"/>
        <w:adjustRightInd w:val="0"/>
        <w:spacing w:line="240" w:lineRule="auto"/>
        <w:jc w:val="both"/>
        <w:textAlignment w:val="baseline"/>
        <w:rPr>
          <w:rFonts w:cs="Arial"/>
          <w:szCs w:val="20"/>
          <w:lang w:val="sl-SI" w:eastAsia="sl-SI"/>
        </w:rPr>
      </w:pPr>
      <w:r w:rsidRPr="00DC4E2D">
        <w:rPr>
          <w:rFonts w:cs="Arial"/>
          <w:szCs w:val="20"/>
          <w:lang w:val="sl-SI" w:eastAsia="sl-SI"/>
        </w:rPr>
        <w:t>(prepis določb veljavnega zakona, ki se s predlogom spreminjajo)</w:t>
      </w:r>
    </w:p>
    <w:p w14:paraId="6F512776" w14:textId="77777777" w:rsidR="00A23D5D" w:rsidRPr="00DC4E2D" w:rsidRDefault="00A23D5D" w:rsidP="00A23D5D">
      <w:pPr>
        <w:overflowPunct w:val="0"/>
        <w:autoSpaceDE w:val="0"/>
        <w:autoSpaceDN w:val="0"/>
        <w:adjustRightInd w:val="0"/>
        <w:spacing w:line="240" w:lineRule="auto"/>
        <w:jc w:val="both"/>
        <w:textAlignment w:val="baseline"/>
        <w:rPr>
          <w:rFonts w:cs="Arial"/>
          <w:szCs w:val="20"/>
          <w:lang w:val="sl-SI" w:eastAsia="sl-SI"/>
        </w:rPr>
      </w:pPr>
    </w:p>
    <w:p w14:paraId="7F7C3D24" w14:textId="1F7F77EE" w:rsidR="00B83FEC" w:rsidRDefault="00B83FEC" w:rsidP="00A23D5D">
      <w:pPr>
        <w:shd w:val="clear" w:color="auto" w:fill="FFFFFF"/>
        <w:spacing w:before="480" w:line="240" w:lineRule="auto"/>
        <w:jc w:val="center"/>
        <w:rPr>
          <w:rFonts w:cs="Arial"/>
          <w:b/>
          <w:bCs/>
          <w:szCs w:val="20"/>
          <w:lang w:val="sl-SI" w:eastAsia="sl-SI"/>
        </w:rPr>
      </w:pPr>
      <w:r w:rsidRPr="00B83FEC">
        <w:rPr>
          <w:rFonts w:cs="Arial"/>
          <w:b/>
          <w:bCs/>
          <w:szCs w:val="20"/>
          <w:lang w:val="sl-SI" w:eastAsia="sl-SI"/>
        </w:rPr>
        <w:t>Zakon o informacijski varnosti (Uradni list RS, št. 30/18</w:t>
      </w:r>
      <w:r w:rsidR="00442EAC">
        <w:rPr>
          <w:rFonts w:cs="Arial"/>
          <w:b/>
          <w:bCs/>
          <w:szCs w:val="20"/>
          <w:lang w:val="sl-SI" w:eastAsia="sl-SI"/>
        </w:rPr>
        <w:t xml:space="preserve">, </w:t>
      </w:r>
      <w:r w:rsidRPr="00B83FEC">
        <w:rPr>
          <w:rFonts w:cs="Arial"/>
          <w:b/>
          <w:bCs/>
          <w:szCs w:val="20"/>
          <w:lang w:val="sl-SI" w:eastAsia="sl-SI"/>
        </w:rPr>
        <w:t>95/21</w:t>
      </w:r>
      <w:r w:rsidR="00442EAC">
        <w:rPr>
          <w:rFonts w:cs="Arial"/>
          <w:b/>
          <w:bCs/>
          <w:szCs w:val="20"/>
          <w:lang w:val="sl-SI" w:eastAsia="sl-SI"/>
        </w:rPr>
        <w:t xml:space="preserve"> in 130/22 – ZEKom-2)</w:t>
      </w:r>
      <w:r w:rsidRPr="00B83FEC">
        <w:rPr>
          <w:rFonts w:cs="Arial"/>
          <w:b/>
          <w:bCs/>
          <w:szCs w:val="20"/>
          <w:lang w:val="sl-SI" w:eastAsia="sl-SI"/>
        </w:rPr>
        <w:t xml:space="preserve"> </w:t>
      </w:r>
    </w:p>
    <w:p w14:paraId="57357B05" w14:textId="77777777" w:rsidR="00C120B2" w:rsidRDefault="00C120B2" w:rsidP="00A23D5D">
      <w:pPr>
        <w:shd w:val="clear" w:color="auto" w:fill="FFFFFF"/>
        <w:spacing w:before="480" w:line="240" w:lineRule="auto"/>
        <w:jc w:val="center"/>
        <w:rPr>
          <w:rFonts w:cs="Arial"/>
          <w:b/>
          <w:bCs/>
          <w:szCs w:val="20"/>
          <w:lang w:val="sl-SI" w:eastAsia="sl-SI"/>
        </w:rPr>
      </w:pPr>
    </w:p>
    <w:p w14:paraId="1738F71D" w14:textId="77777777" w:rsidR="00C120B2" w:rsidRPr="00C120B2" w:rsidRDefault="00C120B2" w:rsidP="00C120B2">
      <w:pPr>
        <w:overflowPunct w:val="0"/>
        <w:autoSpaceDE w:val="0"/>
        <w:autoSpaceDN w:val="0"/>
        <w:adjustRightInd w:val="0"/>
        <w:spacing w:line="240" w:lineRule="auto"/>
        <w:jc w:val="center"/>
        <w:textAlignment w:val="baseline"/>
        <w:rPr>
          <w:rFonts w:cs="Arial"/>
          <w:b/>
          <w:bCs/>
          <w:szCs w:val="20"/>
          <w:lang w:val="sl-SI" w:eastAsia="sl-SI"/>
        </w:rPr>
      </w:pPr>
      <w:r w:rsidRPr="00C120B2">
        <w:rPr>
          <w:rFonts w:cs="Arial"/>
          <w:b/>
          <w:bCs/>
          <w:szCs w:val="20"/>
          <w:lang w:val="sl-SI" w:eastAsia="sl-SI"/>
        </w:rPr>
        <w:t>5. člen</w:t>
      </w:r>
    </w:p>
    <w:p w14:paraId="0C6620E5" w14:textId="77777777" w:rsidR="00C120B2" w:rsidRPr="00C120B2" w:rsidRDefault="00C120B2" w:rsidP="00C120B2">
      <w:pPr>
        <w:overflowPunct w:val="0"/>
        <w:autoSpaceDE w:val="0"/>
        <w:autoSpaceDN w:val="0"/>
        <w:adjustRightInd w:val="0"/>
        <w:spacing w:line="240" w:lineRule="auto"/>
        <w:jc w:val="center"/>
        <w:textAlignment w:val="baseline"/>
        <w:rPr>
          <w:rFonts w:cs="Arial"/>
          <w:b/>
          <w:bCs/>
          <w:szCs w:val="20"/>
          <w:lang w:val="sl-SI" w:eastAsia="sl-SI"/>
        </w:rPr>
      </w:pPr>
      <w:r w:rsidRPr="00C120B2">
        <w:rPr>
          <w:rFonts w:cs="Arial"/>
          <w:b/>
          <w:bCs/>
          <w:szCs w:val="20"/>
          <w:lang w:val="sl-SI" w:eastAsia="sl-SI"/>
        </w:rPr>
        <w:t>(zavezanci)</w:t>
      </w:r>
    </w:p>
    <w:p w14:paraId="450896BB" w14:textId="77777777" w:rsidR="00C120B2" w:rsidRPr="00C120B2" w:rsidRDefault="00C120B2" w:rsidP="00C120B2">
      <w:pPr>
        <w:overflowPunct w:val="0"/>
        <w:autoSpaceDE w:val="0"/>
        <w:autoSpaceDN w:val="0"/>
        <w:adjustRightInd w:val="0"/>
        <w:spacing w:line="240" w:lineRule="auto"/>
        <w:jc w:val="both"/>
        <w:textAlignment w:val="baseline"/>
        <w:rPr>
          <w:rFonts w:cs="Arial"/>
          <w:b/>
          <w:bCs/>
          <w:szCs w:val="20"/>
          <w:lang w:val="sl-SI" w:eastAsia="sl-SI"/>
        </w:rPr>
      </w:pPr>
    </w:p>
    <w:p w14:paraId="758B5DD8"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Zavezanci po tem zakonu so:</w:t>
      </w:r>
    </w:p>
    <w:p w14:paraId="7E9C2678"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477CC54D"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        izvajalci bistvenih storitev,</w:t>
      </w:r>
    </w:p>
    <w:p w14:paraId="4A80A87A"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        ponudniki digitalnih storitev in</w:t>
      </w:r>
    </w:p>
    <w:p w14:paraId="677FF84E"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        organi državne uprave, ki upravljajo z informacijskimi sistemi in deli omrežja oziroma izvajajo informacijske storitve, nujne za nemoteno delovanje države ali za zagotavljanje nacionalne varnosti (v nadaljnjem besedilu: organi državne uprave).</w:t>
      </w:r>
    </w:p>
    <w:p w14:paraId="3365BFD9"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617DB6CE"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Izvajalci bistvenih storitev so subjekti, ki delujejo na naslednjih področjih:</w:t>
      </w:r>
    </w:p>
    <w:p w14:paraId="1EFF9EC7"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energija,</w:t>
      </w:r>
    </w:p>
    <w:p w14:paraId="3B51A39E"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digitalna infrastruktura,</w:t>
      </w:r>
    </w:p>
    <w:p w14:paraId="5611DBA5"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oskrba s pitno vodo in njena distribucija,</w:t>
      </w:r>
    </w:p>
    <w:p w14:paraId="35B888E9"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4.      zdravstvo,</w:t>
      </w:r>
    </w:p>
    <w:p w14:paraId="7618947D"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5.      promet,</w:t>
      </w:r>
    </w:p>
    <w:p w14:paraId="76FA7066"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6.      bančništvo,</w:t>
      </w:r>
    </w:p>
    <w:p w14:paraId="04E45D8E"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7.      infrastruktura finančnega trga,</w:t>
      </w:r>
    </w:p>
    <w:p w14:paraId="54351BC4"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8.      preskrba s hrano in</w:t>
      </w:r>
    </w:p>
    <w:p w14:paraId="692DD227" w14:textId="3653F5F8" w:rsidR="00A23D5D"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9.      varstvo okolja.</w:t>
      </w:r>
    </w:p>
    <w:p w14:paraId="5E9CBF37" w14:textId="3E608C47" w:rsidR="00C120B2" w:rsidRDefault="00C120B2" w:rsidP="00C120B2">
      <w:pPr>
        <w:overflowPunct w:val="0"/>
        <w:autoSpaceDE w:val="0"/>
        <w:autoSpaceDN w:val="0"/>
        <w:adjustRightInd w:val="0"/>
        <w:spacing w:line="240" w:lineRule="auto"/>
        <w:jc w:val="both"/>
        <w:textAlignment w:val="baseline"/>
        <w:rPr>
          <w:lang w:val="sl-SI"/>
        </w:rPr>
      </w:pPr>
    </w:p>
    <w:p w14:paraId="18F25DD5"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5BE45D51" w14:textId="77777777" w:rsidR="00C120B2" w:rsidRPr="00C120B2" w:rsidRDefault="00C120B2" w:rsidP="00C120B2">
      <w:pPr>
        <w:overflowPunct w:val="0"/>
        <w:autoSpaceDE w:val="0"/>
        <w:autoSpaceDN w:val="0"/>
        <w:adjustRightInd w:val="0"/>
        <w:spacing w:line="240" w:lineRule="auto"/>
        <w:jc w:val="center"/>
        <w:textAlignment w:val="baseline"/>
        <w:rPr>
          <w:rFonts w:cs="Arial"/>
          <w:b/>
          <w:bCs/>
          <w:szCs w:val="20"/>
          <w:lang w:val="sl-SI" w:eastAsia="sl-SI"/>
        </w:rPr>
      </w:pPr>
      <w:r w:rsidRPr="00C120B2">
        <w:rPr>
          <w:rFonts w:cs="Arial"/>
          <w:b/>
          <w:bCs/>
          <w:szCs w:val="20"/>
          <w:lang w:val="sl-SI" w:eastAsia="sl-SI"/>
        </w:rPr>
        <w:t>12. člen</w:t>
      </w:r>
    </w:p>
    <w:p w14:paraId="4ABD4FBA" w14:textId="77777777" w:rsidR="00C120B2" w:rsidRPr="00C120B2" w:rsidRDefault="00C120B2" w:rsidP="00C120B2">
      <w:pPr>
        <w:overflowPunct w:val="0"/>
        <w:autoSpaceDE w:val="0"/>
        <w:autoSpaceDN w:val="0"/>
        <w:adjustRightInd w:val="0"/>
        <w:spacing w:line="240" w:lineRule="auto"/>
        <w:jc w:val="center"/>
        <w:textAlignment w:val="baseline"/>
        <w:rPr>
          <w:rFonts w:cs="Arial"/>
          <w:b/>
          <w:bCs/>
          <w:szCs w:val="20"/>
          <w:lang w:val="sl-SI" w:eastAsia="sl-SI"/>
        </w:rPr>
      </w:pPr>
      <w:r w:rsidRPr="00C120B2">
        <w:rPr>
          <w:rFonts w:cs="Arial"/>
          <w:b/>
          <w:bCs/>
          <w:szCs w:val="20"/>
          <w:lang w:val="sl-SI" w:eastAsia="sl-SI"/>
        </w:rPr>
        <w:t>(varnostna dokumentacija in varnostni ukrepi)</w:t>
      </w:r>
    </w:p>
    <w:p w14:paraId="5BA87DB7" w14:textId="77777777" w:rsidR="00C120B2" w:rsidRPr="00C120B2" w:rsidRDefault="00C120B2" w:rsidP="00C120B2">
      <w:pPr>
        <w:overflowPunct w:val="0"/>
        <w:autoSpaceDE w:val="0"/>
        <w:autoSpaceDN w:val="0"/>
        <w:adjustRightInd w:val="0"/>
        <w:spacing w:line="240" w:lineRule="auto"/>
        <w:jc w:val="both"/>
        <w:textAlignment w:val="baseline"/>
        <w:rPr>
          <w:rFonts w:cs="Arial"/>
          <w:b/>
          <w:bCs/>
          <w:szCs w:val="20"/>
          <w:lang w:val="sl-SI" w:eastAsia="sl-SI"/>
        </w:rPr>
      </w:pPr>
    </w:p>
    <w:p w14:paraId="69EBCBF1"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Izvajalci bistvenih storitev za zagotavljanje informacijske varnosti ter visoke ravni varnosti omrežij in informacijskih sistemov vzpostavijo in vzdržujejo dokumentiran sistem upravljanja varovanja informacij ter sistem upravljanja neprekinjenega poslovanja, ki mora obsegati najmanj:</w:t>
      </w:r>
    </w:p>
    <w:p w14:paraId="7590C07D"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analizo obvladovanja tveganj z oceno sprejemljive ravni tveganj;</w:t>
      </w:r>
    </w:p>
    <w:p w14:paraId="1489CDC1"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politiko neprekinjenega poslovanja z načrtom njegovega upravljanja;</w:t>
      </w:r>
    </w:p>
    <w:p w14:paraId="75675609"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seznam njegovih ključnih, krmilnih in nadzornih informacijskih sistemov in delov omrežja ter pripadajočih podatkov, ki so bistvenega pomena za delovanje bistvenih storitev;</w:t>
      </w:r>
    </w:p>
    <w:p w14:paraId="3093CC81"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4.      načrt obnovitve in ponovne vzpostavitve delovanja informacijskih sistemov iz prejšnje alineje;</w:t>
      </w:r>
    </w:p>
    <w:p w14:paraId="31315A20"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5.      načrt odzivanja na incidente s protokolom obveščanja nacionalnega CSIRT;</w:t>
      </w:r>
    </w:p>
    <w:p w14:paraId="4348ACA3"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6.      načrt varnostnih ukrepov za zagotavljanje celovitosti, zaupnosti in razpoložljivosti omrežja in informacijskih sistemov, ki upoštevajo področne posebnosti.</w:t>
      </w:r>
    </w:p>
    <w:p w14:paraId="5613BF62"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4EA1E818"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Izvajalci bistvenih storitev na podlagi varnostne dokumentacije iz prejšnjega odstavka pripravijo in izvajajo potrebne varnostne ukrepe, ki se delijo na organizacijske, logično-tehnične in tehnične ukrepe.</w:t>
      </w:r>
    </w:p>
    <w:p w14:paraId="3451C439"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3FE1A0F0"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Vlada podrobneje določi vsebino in strukturo varnostne dokumentacije iz prvega odstavka tega člena ter minimalen obseg in vsebino varnostnih ukrepov iz prejšnjega odstavka. Pri tem predpiše tudi metodologiji za pripravo analize obvladovanja tveganj ter za določitev ključnih, krmilnih in nadzornih informacijskih sistemov in delov omrežja ter pripadajočih podatkov iz 2. in 3. točke prvega odstavka tega člena.</w:t>
      </w:r>
    </w:p>
    <w:p w14:paraId="4DE7F60C"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56D7028D"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lastRenderedPageBreak/>
        <w:t>(4) Če ima izvajalec bistvenih storitev za zagotavljanje varnosti svojih omrežij in informacijskih sistemov že izdelano varnostno dokumentacijo na podlagi drugih predpisov, jo dopolni skladno s tem zakonom.</w:t>
      </w:r>
    </w:p>
    <w:p w14:paraId="1189AD0C"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7886B88F" w14:textId="66C53270" w:rsidR="0016369A"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(5) Izvajalci bistvenih storitev za namen obvladovanja incidentov, skladno z analizo obvladovanja tveganj z oceno sprejemljive ravni tveganj in ob upoštevanju stanja tehnike zagotovijo tudi ohranjanje dnevniških zapisov o delovanju svojih ključnih, krmilnih ali nadzornih informacijskih sistemov ali delov omrežja, za obdobje šestih mesecev. Ohranjanje dnevniških zapisov se zagotavlja na ozemlju Republike Slovenije, razen za področja digitalne infrastrukture, bančništva in infrastrukture finančnega trga, glede katerih se lahko zagotavlja na ozemlju EU.</w:t>
      </w:r>
    </w:p>
    <w:p w14:paraId="362CD3CC" w14:textId="70C5FC2B" w:rsid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7667ED43"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382D6332" w14:textId="77777777" w:rsidR="00C120B2" w:rsidRPr="00C120B2" w:rsidRDefault="00C120B2" w:rsidP="00C120B2">
      <w:pPr>
        <w:overflowPunct w:val="0"/>
        <w:autoSpaceDE w:val="0"/>
        <w:autoSpaceDN w:val="0"/>
        <w:adjustRightInd w:val="0"/>
        <w:spacing w:line="240" w:lineRule="auto"/>
        <w:jc w:val="center"/>
        <w:textAlignment w:val="baseline"/>
        <w:rPr>
          <w:rFonts w:cs="Arial"/>
          <w:b/>
          <w:bCs/>
          <w:szCs w:val="20"/>
          <w:lang w:val="sl-SI" w:eastAsia="sl-SI"/>
        </w:rPr>
      </w:pPr>
      <w:r w:rsidRPr="00C120B2">
        <w:rPr>
          <w:rFonts w:cs="Arial"/>
          <w:b/>
          <w:bCs/>
          <w:szCs w:val="20"/>
          <w:lang w:val="sl-SI" w:eastAsia="sl-SI"/>
        </w:rPr>
        <w:t>17. člen</w:t>
      </w:r>
    </w:p>
    <w:p w14:paraId="6E0D2FA2" w14:textId="77777777" w:rsidR="00C120B2" w:rsidRPr="00C120B2" w:rsidRDefault="00C120B2" w:rsidP="00C120B2">
      <w:pPr>
        <w:overflowPunct w:val="0"/>
        <w:autoSpaceDE w:val="0"/>
        <w:autoSpaceDN w:val="0"/>
        <w:adjustRightInd w:val="0"/>
        <w:spacing w:line="240" w:lineRule="auto"/>
        <w:jc w:val="center"/>
        <w:textAlignment w:val="baseline"/>
        <w:rPr>
          <w:rFonts w:cs="Arial"/>
          <w:b/>
          <w:bCs/>
          <w:szCs w:val="20"/>
          <w:lang w:val="sl-SI" w:eastAsia="sl-SI"/>
        </w:rPr>
      </w:pPr>
      <w:r w:rsidRPr="00C120B2">
        <w:rPr>
          <w:rFonts w:cs="Arial"/>
          <w:b/>
          <w:bCs/>
          <w:szCs w:val="20"/>
          <w:lang w:val="sl-SI" w:eastAsia="sl-SI"/>
        </w:rPr>
        <w:t>(varnostna dokumentacija in varnostni ukrepi)</w:t>
      </w:r>
    </w:p>
    <w:p w14:paraId="0AE9429B" w14:textId="77777777" w:rsidR="00C120B2" w:rsidRPr="00C120B2" w:rsidRDefault="00C120B2" w:rsidP="00C120B2">
      <w:pPr>
        <w:overflowPunct w:val="0"/>
        <w:autoSpaceDE w:val="0"/>
        <w:autoSpaceDN w:val="0"/>
        <w:adjustRightInd w:val="0"/>
        <w:spacing w:line="240" w:lineRule="auto"/>
        <w:jc w:val="both"/>
        <w:textAlignment w:val="baseline"/>
        <w:rPr>
          <w:rFonts w:cs="Arial"/>
          <w:b/>
          <w:bCs/>
          <w:szCs w:val="20"/>
          <w:lang w:val="sl-SI" w:eastAsia="sl-SI"/>
        </w:rPr>
      </w:pPr>
    </w:p>
    <w:p w14:paraId="31ACE563"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Organi državne uprave za zagotavljanje informacijske varnosti ter visoke ravni varnosti omrežij in informacijskih sistemov državnih organov vzpostavijo in vzdržujejo dokumentiran sistem upravljanja varovanja informacij in sistem upravljanja neprekinjenega poslovanja, ki mora obsegati najmanj:</w:t>
      </w:r>
    </w:p>
    <w:p w14:paraId="50E8DFD4"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10DFB231"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analizo obvladovanja tveganj z oceno sprejemljive ravni tveganj,</w:t>
      </w:r>
    </w:p>
    <w:p w14:paraId="21447CFD"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politiko neprekinjenega poslovanja z načrtom njegovega upravljanja,</w:t>
      </w:r>
    </w:p>
    <w:p w14:paraId="36E0D5CE"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seznam informacijskih sistemov in delov omrežja organov državne uprave ter pripadajočih podatkov, ki so bistvenega pomena za delovanje storitev organov državne uprave,</w:t>
      </w:r>
    </w:p>
    <w:p w14:paraId="72EAB881"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4.      načrt obnovitve in ponovne vzpostavitve delovanja informacijskih sistemov iz prejšnje alineje,</w:t>
      </w:r>
    </w:p>
    <w:p w14:paraId="0CE54A11"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5.      načrt odzivanja na incidente s protokolom obveščanja CSIRT organov državne uprave in</w:t>
      </w:r>
    </w:p>
    <w:p w14:paraId="511770D0"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6.      načrt varnostnih ukrepov za zagotavljanje celovitosti, zaupnosti in razpoložljivosti omrežja in informacijskih sistemov organov državne uprave.</w:t>
      </w:r>
    </w:p>
    <w:p w14:paraId="0B4FBE2C"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0D3F52F6"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Organi državne uprave na podlagi varnostne dokumentacije iz prejšnjega odstavka pripravijo in izvajajo potrebne varnostne ukrepe, ki se delijo na organizacijske, logično-tehnične in tehnične ukrepe.</w:t>
      </w:r>
    </w:p>
    <w:p w14:paraId="515E6AF4"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2E39E656"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Vlada podrobneje določi vsebino in strukturo varnostne dokumentacije iz prvega odstavka tega člena ter minimalen obseg in vsebino varnostnih ukrepov iz prejšnjega odstavka. Pri tem predpiše tudi metodologiji za pripravo analize obvladovanja tveganj ter za določitev ključnih, krmilnih in nadzornih informacijskih sistemov in delov omrežja ter pripadajočih podatkov iz 2. in 3. točke prvega odstavka tega člena.</w:t>
      </w:r>
    </w:p>
    <w:p w14:paraId="7E4646F5"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691D1D69"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(4) Če ima organ državne uprave za zagotavljanje varnosti svojih omrežij in informacijskih sistemov že izdelano varnostno dokumentacijo na podlagi drugih predpisov, jo dopolni skladno s tem zakonom.</w:t>
      </w:r>
    </w:p>
    <w:p w14:paraId="1CFE4174"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71A23027" w14:textId="29F3B854" w:rsidR="00A23D5D"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(5) Organi državne uprave za namen obvladovanja incidentov, skladno z analizo obvladovanja tveganj z oceno sprejemljive ravni tveganj, ki jo izvedejo ob upoštevanju stanja tehnike, zagotovijo tudi ohranjanje dnevniških zapisov o delovanju svojih informacijskih sistemov ali delov omrežja za obdobje šestih mesecev. Ohranjanje teh dnevniških zapisov mora biti zagotovljeno na ozemlju Republike Slovenije.</w:t>
      </w:r>
    </w:p>
    <w:p w14:paraId="05F32A16"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45AFD379" w14:textId="77777777" w:rsidR="00C120B2" w:rsidRPr="00C120B2" w:rsidRDefault="00C120B2" w:rsidP="00C120B2">
      <w:pPr>
        <w:shd w:val="clear" w:color="auto" w:fill="FFFFFF"/>
        <w:spacing w:line="240" w:lineRule="auto"/>
        <w:ind w:left="425" w:hanging="425"/>
        <w:jc w:val="center"/>
        <w:rPr>
          <w:rFonts w:cs="Arial"/>
          <w:b/>
          <w:bCs/>
          <w:szCs w:val="20"/>
          <w:lang w:val="sl-SI" w:eastAsia="sl-SI"/>
        </w:rPr>
      </w:pPr>
      <w:r w:rsidRPr="00C120B2">
        <w:rPr>
          <w:rFonts w:cs="Arial"/>
          <w:b/>
          <w:bCs/>
          <w:szCs w:val="20"/>
          <w:lang w:val="sl-SI" w:eastAsia="sl-SI"/>
        </w:rPr>
        <w:t>24. člen</w:t>
      </w:r>
    </w:p>
    <w:p w14:paraId="03511FF7" w14:textId="77777777" w:rsidR="00C120B2" w:rsidRPr="00C120B2" w:rsidRDefault="00C120B2" w:rsidP="00C120B2">
      <w:pPr>
        <w:shd w:val="clear" w:color="auto" w:fill="FFFFFF"/>
        <w:spacing w:line="240" w:lineRule="auto"/>
        <w:ind w:left="425" w:hanging="425"/>
        <w:jc w:val="center"/>
        <w:rPr>
          <w:rFonts w:cs="Arial"/>
          <w:b/>
          <w:bCs/>
          <w:szCs w:val="20"/>
          <w:lang w:val="sl-SI" w:eastAsia="sl-SI"/>
        </w:rPr>
      </w:pPr>
      <w:r w:rsidRPr="00C120B2">
        <w:rPr>
          <w:rFonts w:cs="Arial"/>
          <w:b/>
          <w:bCs/>
          <w:szCs w:val="20"/>
          <w:lang w:val="sl-SI" w:eastAsia="sl-SI"/>
        </w:rPr>
        <w:t>(kibernetska obramba)</w:t>
      </w:r>
    </w:p>
    <w:p w14:paraId="5A440BBD" w14:textId="77777777" w:rsidR="00C120B2" w:rsidRPr="00C120B2" w:rsidRDefault="00C120B2" w:rsidP="00C120B2">
      <w:pPr>
        <w:shd w:val="clear" w:color="auto" w:fill="FFFFFF"/>
        <w:spacing w:line="240" w:lineRule="auto"/>
        <w:ind w:left="425" w:hanging="425"/>
        <w:jc w:val="both"/>
        <w:rPr>
          <w:rFonts w:cs="Arial"/>
          <w:b/>
          <w:bCs/>
          <w:szCs w:val="20"/>
          <w:lang w:val="sl-SI" w:eastAsia="sl-SI"/>
        </w:rPr>
      </w:pPr>
    </w:p>
    <w:p w14:paraId="7F8336AA"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(1) Kibernetsko obrambo usklajujejo in izvajajo pristojni nacionalni organ, nacionalni CSIRT in CSIRT organov državne uprave ter ministrstvo, pristojno za obrambo, policija, Slovenska obveščevalno-varnostna agencija (v nadaljnjem besedilu: SOVA) in drugi nacionalni organi skladno s svojimi pristojnostmi pri zagotavljanju nacionalne varnosti.</w:t>
      </w:r>
    </w:p>
    <w:p w14:paraId="67D502E7" w14:textId="77777777" w:rsidR="00C120B2" w:rsidRPr="00C120B2" w:rsidRDefault="00C120B2" w:rsidP="00C120B2">
      <w:pPr>
        <w:shd w:val="clear" w:color="auto" w:fill="FFFFFF"/>
        <w:spacing w:line="240" w:lineRule="auto"/>
        <w:ind w:left="425" w:hanging="425"/>
        <w:jc w:val="both"/>
        <w:rPr>
          <w:rFonts w:cs="Arial"/>
          <w:szCs w:val="20"/>
          <w:lang w:val="sl-SI" w:eastAsia="sl-SI"/>
        </w:rPr>
      </w:pPr>
    </w:p>
    <w:p w14:paraId="71DD4E87"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 xml:space="preserve">(2) Pristojni organi iz prejšnjega odstavka zagotavljajo ustrezne zmogljivosti kibernetske obrambe v svojem kibernetskem prostoru. Pri tem ministrstvo, pristojno za javno upravo, ministrstvo, </w:t>
      </w:r>
      <w:r w:rsidRPr="00C120B2">
        <w:rPr>
          <w:rFonts w:cs="Arial"/>
          <w:szCs w:val="20"/>
          <w:lang w:val="sl-SI" w:eastAsia="sl-SI"/>
        </w:rPr>
        <w:lastRenderedPageBreak/>
        <w:t>pristojno za obrambo, ministrstvo, pristojno za zunanje zadeve, ter policija in SOVA stalno spremljajo stanje in odzive na dogodke v kibernetskem prostoru.</w:t>
      </w:r>
    </w:p>
    <w:p w14:paraId="521A7F7D"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5D99AE5B"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Za namen kibernetske obrambe organi iz prvega in prejšnjega odstavka na različnih ravneh izvajajo usklajene organizacijske, logično-tehnične, tehnične in administrativne ukrepe ter dejavnosti za zagotavljanje celovite informacijske varnosti skladno s svojimi pristojnostmi.</w:t>
      </w:r>
    </w:p>
    <w:p w14:paraId="6BC2D1FE" w14:textId="77777777" w:rsidR="00C120B2"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p>
    <w:p w14:paraId="0AFB4D02" w14:textId="2BFEDD8F" w:rsidR="00A23D5D" w:rsidRPr="00C120B2" w:rsidRDefault="00C120B2" w:rsidP="00C120B2">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(4) Namen iz prejšnjega odstavka se uresničuje tudi z vključevanjem organov iz prvega in drugega odstavka tega člena v mednarodne varnostne povezave in njihovim aktivnim sodelovanjem v teh povezavah ter prek drugih oblik multilateralnega in bilateralnega sodelovanja.</w:t>
      </w:r>
    </w:p>
    <w:p w14:paraId="4C25E249" w14:textId="77777777" w:rsidR="00C120B2" w:rsidRDefault="00C120B2" w:rsidP="00C120B2">
      <w:pPr>
        <w:shd w:val="clear" w:color="auto" w:fill="FFFFFF"/>
        <w:spacing w:line="240" w:lineRule="auto"/>
        <w:ind w:left="425" w:hanging="425"/>
        <w:jc w:val="both"/>
        <w:rPr>
          <w:rFonts w:cs="Arial"/>
          <w:b/>
          <w:bCs/>
          <w:szCs w:val="20"/>
          <w:lang w:val="sl-SI" w:eastAsia="sl-SI"/>
        </w:rPr>
      </w:pPr>
    </w:p>
    <w:p w14:paraId="079BC5B4" w14:textId="7DFC474E" w:rsidR="00F63BCC" w:rsidRDefault="00F63BCC" w:rsidP="00C120B2">
      <w:pPr>
        <w:overflowPunct w:val="0"/>
        <w:autoSpaceDE w:val="0"/>
        <w:autoSpaceDN w:val="0"/>
        <w:adjustRightInd w:val="0"/>
        <w:spacing w:line="240" w:lineRule="auto"/>
        <w:jc w:val="both"/>
        <w:textAlignment w:val="baseline"/>
        <w:rPr>
          <w:rFonts w:cs="Arial"/>
          <w:szCs w:val="20"/>
          <w:lang w:val="sl-SI" w:eastAsia="sl-SI"/>
        </w:rPr>
      </w:pPr>
    </w:p>
    <w:p w14:paraId="5CF7B4B0" w14:textId="77777777" w:rsidR="00F63BCC" w:rsidRPr="00F63BCC" w:rsidRDefault="00F63BCC" w:rsidP="00F63BCC">
      <w:pPr>
        <w:shd w:val="clear" w:color="auto" w:fill="FFFFFF"/>
        <w:spacing w:line="240" w:lineRule="auto"/>
        <w:ind w:left="425" w:hanging="425"/>
        <w:jc w:val="center"/>
        <w:rPr>
          <w:rFonts w:cs="Arial"/>
          <w:b/>
          <w:bCs/>
          <w:szCs w:val="20"/>
          <w:lang w:val="sl-SI" w:eastAsia="sl-SI"/>
        </w:rPr>
      </w:pPr>
      <w:r w:rsidRPr="00F63BCC">
        <w:rPr>
          <w:rFonts w:cs="Arial"/>
          <w:b/>
          <w:bCs/>
          <w:szCs w:val="20"/>
          <w:lang w:val="sl-SI" w:eastAsia="sl-SI"/>
        </w:rPr>
        <w:t>25. člen</w:t>
      </w:r>
    </w:p>
    <w:p w14:paraId="769C7D50" w14:textId="77777777" w:rsidR="00F63BCC" w:rsidRPr="00F63BCC" w:rsidRDefault="00F63BCC" w:rsidP="00F63BCC">
      <w:pPr>
        <w:shd w:val="clear" w:color="auto" w:fill="FFFFFF"/>
        <w:spacing w:line="240" w:lineRule="auto"/>
        <w:ind w:left="425" w:hanging="425"/>
        <w:jc w:val="center"/>
        <w:rPr>
          <w:rFonts w:cs="Arial"/>
          <w:b/>
          <w:bCs/>
          <w:szCs w:val="20"/>
          <w:lang w:val="sl-SI" w:eastAsia="sl-SI"/>
        </w:rPr>
      </w:pPr>
      <w:r w:rsidRPr="00F63BCC">
        <w:rPr>
          <w:rFonts w:cs="Arial"/>
          <w:b/>
          <w:bCs/>
          <w:szCs w:val="20"/>
          <w:lang w:val="sl-SI" w:eastAsia="sl-SI"/>
        </w:rPr>
        <w:t>(vodenje in vsebina seznamov)</w:t>
      </w:r>
    </w:p>
    <w:p w14:paraId="6C8065E3"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14D1B12D"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 Pristojni nacionalni organ za namen sodelovanja z zavezanci vodi seznam kontaktnih podatkov, ki vsebuje:</w:t>
      </w:r>
    </w:p>
    <w:p w14:paraId="4B86BAA1"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0AB27D92"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matično in davčno številko ter klasifikacijo dejavnosti zavezanca,</w:t>
      </w:r>
    </w:p>
    <w:p w14:paraId="081B425F"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naziv, naslov, telefonsko številko ter elektronski naslov zavezanca,</w:t>
      </w:r>
    </w:p>
    <w:p w14:paraId="2D48EF96"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ime in priimek, številko telefona in elektronski naslov kontaktne osebe zavezanca ter njenega namestnika iz 10. člena tega zakona.</w:t>
      </w:r>
    </w:p>
    <w:p w14:paraId="621C1233"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69F31E05"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(2) Do seznama iz prejšnjega odstavka imata v delu, ki se nanaša na zavezance iz njune pristojnosti, dostop tudi nacionalni CSIRT in CSIRT organov državne uprave.</w:t>
      </w:r>
    </w:p>
    <w:p w14:paraId="2ED38A72"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04730F16"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(3) Pristojni nacionalni organ za namen preprečevanja in odzivanja na incidente ter kibernetske napade vodi skupen seznam incidentov in kibernetskih napadov, ki vsebuje:</w:t>
      </w:r>
    </w:p>
    <w:p w14:paraId="4D166009"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6E6F1714" w14:textId="1E359DFE"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w:t>
      </w:r>
      <w:r>
        <w:rPr>
          <w:rFonts w:cs="Arial"/>
          <w:szCs w:val="20"/>
          <w:lang w:val="sl-SI" w:eastAsia="sl-SI"/>
        </w:rPr>
        <w:t xml:space="preserve"> </w:t>
      </w:r>
      <w:r w:rsidRPr="00F63BCC">
        <w:rPr>
          <w:rFonts w:cs="Arial"/>
          <w:szCs w:val="20"/>
          <w:lang w:val="sl-SI" w:eastAsia="sl-SI"/>
        </w:rPr>
        <w:t>poročilo o incidentu ali kibernetskem napadu z identifikacijskimi podatki zavezanca in informacijskega sistema ali omrežja, kjer se je incident ali napad zgodil, ter podatki o incidentu ali napadu,</w:t>
      </w:r>
    </w:p>
    <w:p w14:paraId="2E9E2624" w14:textId="62EFEAA8"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podatke o viru incidenta ali napada,</w:t>
      </w:r>
    </w:p>
    <w:p w14:paraId="58C62D01" w14:textId="7CD8AFE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w:t>
      </w:r>
      <w:r>
        <w:rPr>
          <w:rFonts w:cs="Arial"/>
          <w:szCs w:val="20"/>
          <w:lang w:val="sl-SI" w:eastAsia="sl-SI"/>
        </w:rPr>
        <w:t xml:space="preserve"> </w:t>
      </w:r>
      <w:r w:rsidRPr="00F63BCC">
        <w:rPr>
          <w:rFonts w:cs="Arial"/>
          <w:szCs w:val="20"/>
          <w:lang w:val="sl-SI" w:eastAsia="sl-SI"/>
        </w:rPr>
        <w:t>potek obveščanja preostalih pristojnih organov in postopek obveščanja drugih morebiti prizadetih subjektov,</w:t>
      </w:r>
    </w:p>
    <w:p w14:paraId="73AB4588" w14:textId="0337BBCE"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w:t>
      </w:r>
      <w:r>
        <w:rPr>
          <w:rFonts w:cs="Arial"/>
          <w:szCs w:val="20"/>
          <w:lang w:val="sl-SI" w:eastAsia="sl-SI"/>
        </w:rPr>
        <w:t xml:space="preserve"> </w:t>
      </w:r>
      <w:r w:rsidRPr="00F63BCC">
        <w:rPr>
          <w:rFonts w:cs="Arial"/>
          <w:szCs w:val="20"/>
          <w:lang w:val="sl-SI" w:eastAsia="sl-SI"/>
        </w:rPr>
        <w:t>potek reševanja incidenta ali napada in končni rezultat ter ukrepe, sprejete za preprečitev ponavljanja oziroma za zmanjšanje tveganja pojava incidenta ali napada.</w:t>
      </w:r>
    </w:p>
    <w:p w14:paraId="0C977289"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2911BCA0"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(4) Nacionalni CSIRT in CSIRT organov državne uprave za namen preprečevanja in odzivanja na incidente ter kibernetske napade vodita seznam incidentov in kibernetskih napadov s podatki iz prejšnjega odstavka za incidente, ki jih obravnavata.</w:t>
      </w:r>
    </w:p>
    <w:p w14:paraId="287E0B36"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0680DC3B"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(5) Pristojni nacionalni organ za namen ustrezne določitve izvajalcev bistvenih storitev in organov državne uprave ter odzivanja na incidente in kibernetske napade vodi tudi seznam bistvenih storitev ter seznam informacijskih sistemov, delov omrežja in informacijskih storitev organov državne uprave, nujnih za nemoteno delovanje države ali za zagotavljanje nacionalne varnosti.</w:t>
      </w:r>
    </w:p>
    <w:p w14:paraId="188D6D19"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52486F06" w14:textId="22EDE5CA" w:rsid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xml:space="preserve">(6) Pristojni nacionalni organ in nacionalni CSIRT ter CSIRT organov državne uprave na podlagi podatkov iz tretjega in četrtega odstavka tega člena za statistične namene in namene seznanjanja javnosti dvakrat letno pripravijo </w:t>
      </w:r>
      <w:proofErr w:type="spellStart"/>
      <w:r w:rsidRPr="00F63BCC">
        <w:rPr>
          <w:rFonts w:cs="Arial"/>
          <w:szCs w:val="20"/>
          <w:lang w:val="sl-SI" w:eastAsia="sl-SI"/>
        </w:rPr>
        <w:t>anonimizirane</w:t>
      </w:r>
      <w:proofErr w:type="spellEnd"/>
      <w:r w:rsidRPr="00F63BCC">
        <w:rPr>
          <w:rFonts w:cs="Arial"/>
          <w:szCs w:val="20"/>
          <w:lang w:val="sl-SI" w:eastAsia="sl-SI"/>
        </w:rPr>
        <w:t xml:space="preserve"> informacije, ki jih tudi javno objavijo na svojih spletnih straneh.</w:t>
      </w:r>
    </w:p>
    <w:p w14:paraId="1B9542A7" w14:textId="482AC7D0" w:rsid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5A2A7AD3" w14:textId="77777777" w:rsidR="00F63BCC" w:rsidRPr="00F63BCC" w:rsidRDefault="00F63BCC" w:rsidP="00F63BCC">
      <w:pPr>
        <w:shd w:val="clear" w:color="auto" w:fill="FFFFFF"/>
        <w:spacing w:line="240" w:lineRule="auto"/>
        <w:ind w:left="425" w:hanging="425"/>
        <w:jc w:val="center"/>
        <w:rPr>
          <w:rFonts w:cs="Arial"/>
          <w:b/>
          <w:bCs/>
          <w:szCs w:val="20"/>
          <w:lang w:val="sl-SI" w:eastAsia="sl-SI"/>
        </w:rPr>
      </w:pPr>
      <w:r w:rsidRPr="00F63BCC">
        <w:rPr>
          <w:rFonts w:cs="Arial"/>
          <w:b/>
          <w:bCs/>
          <w:szCs w:val="20"/>
          <w:lang w:val="sl-SI" w:eastAsia="sl-SI"/>
        </w:rPr>
        <w:t>27. člen</w:t>
      </w:r>
    </w:p>
    <w:p w14:paraId="46349F63" w14:textId="77777777" w:rsidR="00F63BCC" w:rsidRPr="00F63BCC" w:rsidRDefault="00F63BCC" w:rsidP="00F63BCC">
      <w:pPr>
        <w:shd w:val="clear" w:color="auto" w:fill="FFFFFF"/>
        <w:spacing w:line="240" w:lineRule="auto"/>
        <w:ind w:left="425" w:hanging="425"/>
        <w:jc w:val="center"/>
        <w:rPr>
          <w:rFonts w:cs="Arial"/>
          <w:b/>
          <w:bCs/>
          <w:szCs w:val="20"/>
          <w:lang w:val="sl-SI" w:eastAsia="sl-SI"/>
        </w:rPr>
      </w:pPr>
      <w:r w:rsidRPr="00F63BCC">
        <w:rPr>
          <w:rFonts w:cs="Arial"/>
          <w:b/>
          <w:bCs/>
          <w:szCs w:val="20"/>
          <w:lang w:val="sl-SI" w:eastAsia="sl-SI"/>
        </w:rPr>
        <w:t>(pristojni nacionalni organ)</w:t>
      </w:r>
    </w:p>
    <w:p w14:paraId="6BD37619"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2A6694D2"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 Pristojni nacionalni organ je Urad Vlade Republike Slovenije za informacijsko varnost.</w:t>
      </w:r>
    </w:p>
    <w:p w14:paraId="3C67F9F5"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7BECF249"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(2) Pristojni nacionalni organ poleg drugih nalog, določenih s tem zakonom, izvaja še naslednje naloge:</w:t>
      </w:r>
    </w:p>
    <w:p w14:paraId="469CA614" w14:textId="51CDCA46"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w:t>
      </w:r>
      <w:r>
        <w:rPr>
          <w:rFonts w:cs="Arial"/>
          <w:szCs w:val="20"/>
          <w:lang w:val="sl-SI" w:eastAsia="sl-SI"/>
        </w:rPr>
        <w:t xml:space="preserve"> </w:t>
      </w:r>
      <w:r w:rsidRPr="00F63BCC">
        <w:rPr>
          <w:rFonts w:cs="Arial"/>
          <w:szCs w:val="20"/>
          <w:lang w:val="sl-SI" w:eastAsia="sl-SI"/>
        </w:rPr>
        <w:t>koordinira delovanje sistema informacijske varnosti;</w:t>
      </w:r>
    </w:p>
    <w:p w14:paraId="3D7AD2A0" w14:textId="440CD5E3"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lastRenderedPageBreak/>
        <w:t>2. razvija zmogljivosti za izvajanje kibernetske obrambe;</w:t>
      </w:r>
    </w:p>
    <w:p w14:paraId="0E692067" w14:textId="083B3ACE"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3.</w:t>
      </w:r>
      <w:r>
        <w:rPr>
          <w:rFonts w:cs="Arial"/>
          <w:szCs w:val="20"/>
          <w:lang w:val="sl-SI" w:eastAsia="sl-SI"/>
        </w:rPr>
        <w:t xml:space="preserve"> </w:t>
      </w:r>
      <w:r w:rsidRPr="00F63BCC">
        <w:rPr>
          <w:rFonts w:cs="Arial"/>
          <w:szCs w:val="20"/>
          <w:lang w:val="sl-SI" w:eastAsia="sl-SI"/>
        </w:rPr>
        <w:t>vsem zavezancem pri izvajanju njihovih nalog nudi strokovno podporo na področju informacijske varnosti;</w:t>
      </w:r>
    </w:p>
    <w:p w14:paraId="6DF1249F" w14:textId="305D31ED"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4.</w:t>
      </w:r>
      <w:r>
        <w:rPr>
          <w:rFonts w:cs="Arial"/>
          <w:szCs w:val="20"/>
          <w:lang w:val="sl-SI" w:eastAsia="sl-SI"/>
        </w:rPr>
        <w:t xml:space="preserve"> </w:t>
      </w:r>
      <w:r w:rsidRPr="00F63BCC">
        <w:rPr>
          <w:rFonts w:cs="Arial"/>
          <w:szCs w:val="20"/>
          <w:lang w:val="sl-SI" w:eastAsia="sl-SI"/>
        </w:rPr>
        <w:t>zagotavlja analize, metodološko podporo in preventivno delovanje na področju informacijske varnosti ter daje mnenja s področja svojih prisotnosti;</w:t>
      </w:r>
    </w:p>
    <w:p w14:paraId="2191E5BA" w14:textId="46A93054"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5.</w:t>
      </w:r>
      <w:r>
        <w:rPr>
          <w:rFonts w:cs="Arial"/>
          <w:szCs w:val="20"/>
          <w:lang w:val="sl-SI" w:eastAsia="sl-SI"/>
        </w:rPr>
        <w:t xml:space="preserve"> </w:t>
      </w:r>
      <w:r w:rsidRPr="00F63BCC">
        <w:rPr>
          <w:rFonts w:cs="Arial"/>
          <w:szCs w:val="20"/>
          <w:lang w:val="sl-SI" w:eastAsia="sl-SI"/>
        </w:rPr>
        <w:t>sodeluje z organi in organizacijami, ki delujejo na področju informacijske varnosti, predvsem z nacionalnim CSIRT in CSIRT organov državne uprave, z varnostno-operativnimi centri, z regulatorji oziroma nadzorniki področij iz drugega odstavka 5. člena, z Agencijo za komunikacijska omrežja in storitve Republike Slovenije, z Informacijskim pooblaščencem in z organi kazenskega pregona ter s ponudniki varnostnih rešitev;</w:t>
      </w:r>
    </w:p>
    <w:p w14:paraId="6BD9EAEA" w14:textId="636CF1A0"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6. zavezance ozavešča o pomembnosti prijave incidenta z vsemi znaki kaznivega dejanja, ki se preganja po uradni dolžnosti, organom kazenskega pregona, skladno s Kazenskim zakonikom;</w:t>
      </w:r>
    </w:p>
    <w:p w14:paraId="44648AEF" w14:textId="44AB8459"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7. koordinira usposabljanje, vaje in izobraževanje na področju informacijske varnosti ter skrbi za dvig zavedanja javnosti o informacijski varnosti;</w:t>
      </w:r>
    </w:p>
    <w:p w14:paraId="15EB5E11" w14:textId="70D4E583"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8. spodbuja in podpira raziskave in razvoj na področju informacijske varnosti;</w:t>
      </w:r>
    </w:p>
    <w:p w14:paraId="4E033770" w14:textId="0E635B8F"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9. izvaja testiranja informacijsko-komunikacijskih tehnologij na področju informacijske varnosti;</w:t>
      </w:r>
    </w:p>
    <w:p w14:paraId="0254953A" w14:textId="130D9219"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10. skrbi za pripravo in izvajanje strategije;</w:t>
      </w:r>
    </w:p>
    <w:p w14:paraId="12A18116" w14:textId="4D72DDD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11. izdela nacionalni načrt odzivanja na incidente ob upoštevanju strategije, načrtov nacionalnega CSIRT in CSIRT organov državne uprave, drugih pristojnih organov ter varnostne dokumentacije zavezancev;</w:t>
      </w:r>
    </w:p>
    <w:p w14:paraId="6B916E40" w14:textId="0644CE46"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xml:space="preserve">12. </w:t>
      </w:r>
      <w:r>
        <w:rPr>
          <w:rFonts w:cs="Arial"/>
          <w:szCs w:val="20"/>
          <w:lang w:val="sl-SI" w:eastAsia="sl-SI"/>
        </w:rPr>
        <w:t>p</w:t>
      </w:r>
      <w:r w:rsidRPr="00F63BCC">
        <w:rPr>
          <w:rFonts w:cs="Arial"/>
          <w:szCs w:val="20"/>
          <w:lang w:val="sl-SI" w:eastAsia="sl-SI"/>
        </w:rPr>
        <w:t>regleduje ustreznost določitve izvajalcev bistvenih storitev in organov državne uprave vsaj vsaki dve leti ter vladi lahko predlaga posodobitev določitev;</w:t>
      </w:r>
    </w:p>
    <w:p w14:paraId="308FFEFF" w14:textId="4FA7CECB"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13.</w:t>
      </w:r>
      <w:r>
        <w:rPr>
          <w:rFonts w:cs="Arial"/>
          <w:szCs w:val="20"/>
          <w:lang w:val="sl-SI" w:eastAsia="sl-SI"/>
        </w:rPr>
        <w:t xml:space="preserve"> </w:t>
      </w:r>
      <w:r w:rsidRPr="00F63BCC">
        <w:rPr>
          <w:rFonts w:cs="Arial"/>
          <w:szCs w:val="20"/>
          <w:lang w:val="sl-SI" w:eastAsia="sl-SI"/>
        </w:rPr>
        <w:t>za namene pregleda Direktive 2016/1148/ES Evropsko komisijo vsaj vsaki dve leti obvešča o ukrepih za določitev storitev izvajalcev bistvenih storitev, njihovem številu ter pomenu, o seznamu bistvenih storitev ter pragih za določitev ustrezne ravni opravljanja storitev izvajalcev bistvenih storitev glede na število uporabnikov ali glede na pomen zadevnega izvajalca bistvenih storitev;</w:t>
      </w:r>
    </w:p>
    <w:p w14:paraId="7E142C5E" w14:textId="09657356"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14. je enotna kontaktna točka za zagotavljanje čezmejnega sodelovanja z ustreznimi organi drugih držav članic EU ter z mrežo skupin CSIRT in s skupino za sodelovanje, v katero prispeva svojega predstavnika;</w:t>
      </w:r>
    </w:p>
    <w:p w14:paraId="2C9F59DD" w14:textId="73DDC675"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15.</w:t>
      </w:r>
      <w:r>
        <w:rPr>
          <w:rFonts w:cs="Arial"/>
          <w:szCs w:val="20"/>
          <w:lang w:val="sl-SI" w:eastAsia="sl-SI"/>
        </w:rPr>
        <w:t xml:space="preserve"> </w:t>
      </w:r>
      <w:r w:rsidRPr="00F63BCC">
        <w:rPr>
          <w:rFonts w:cs="Arial"/>
          <w:szCs w:val="20"/>
          <w:lang w:val="sl-SI" w:eastAsia="sl-SI"/>
        </w:rPr>
        <w:t>izpolnjuje druge obveznosti obveščanja Evropske komisije in skupine za sodelovanje, obveznosti obveščanja in notifikacije preostalih mednarodnih organizacij;</w:t>
      </w:r>
    </w:p>
    <w:p w14:paraId="614FC2D7" w14:textId="24B7A33C"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16.</w:t>
      </w:r>
      <w:r>
        <w:rPr>
          <w:rFonts w:cs="Arial"/>
          <w:szCs w:val="20"/>
          <w:lang w:val="sl-SI" w:eastAsia="sl-SI"/>
        </w:rPr>
        <w:t xml:space="preserve"> </w:t>
      </w:r>
      <w:r w:rsidRPr="00F63BCC">
        <w:rPr>
          <w:rFonts w:cs="Arial"/>
          <w:szCs w:val="20"/>
          <w:lang w:val="sl-SI" w:eastAsia="sl-SI"/>
        </w:rPr>
        <w:t>izvaja druge naloge mednarodnega sodelovanja;</w:t>
      </w:r>
    </w:p>
    <w:p w14:paraId="354B396E" w14:textId="2FBEABDA"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17. pripravlja predloge predpisov s področja informacijske in kibernetske varnosti;</w:t>
      </w:r>
    </w:p>
    <w:p w14:paraId="2C404F2B" w14:textId="66510E05" w:rsid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18. izvaja naloge nacionalnega certifikacijskega organa za kibernetsko varnost.</w:t>
      </w:r>
    </w:p>
    <w:p w14:paraId="4E93B559" w14:textId="77777777" w:rsid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365422AC" w14:textId="54C2E485" w:rsid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6498DAAD" w14:textId="77777777" w:rsidR="00F63BCC" w:rsidRPr="00F63BCC" w:rsidRDefault="00F63BCC" w:rsidP="00F63BCC">
      <w:pPr>
        <w:shd w:val="clear" w:color="auto" w:fill="FFFFFF"/>
        <w:spacing w:line="240" w:lineRule="auto"/>
        <w:ind w:left="425" w:hanging="425"/>
        <w:jc w:val="center"/>
        <w:rPr>
          <w:rFonts w:cs="Arial"/>
          <w:b/>
          <w:bCs/>
          <w:szCs w:val="20"/>
          <w:lang w:val="sl-SI" w:eastAsia="sl-SI"/>
        </w:rPr>
      </w:pPr>
      <w:r w:rsidRPr="00F63BCC">
        <w:rPr>
          <w:rFonts w:cs="Arial"/>
          <w:b/>
          <w:bCs/>
          <w:szCs w:val="20"/>
          <w:lang w:val="sl-SI" w:eastAsia="sl-SI"/>
        </w:rPr>
        <w:t>29. člen</w:t>
      </w:r>
    </w:p>
    <w:p w14:paraId="38E05835" w14:textId="77777777" w:rsidR="00F63BCC" w:rsidRPr="00F63BCC" w:rsidRDefault="00F63BCC" w:rsidP="00F63BCC">
      <w:pPr>
        <w:shd w:val="clear" w:color="auto" w:fill="FFFFFF"/>
        <w:spacing w:line="240" w:lineRule="auto"/>
        <w:ind w:left="425" w:hanging="425"/>
        <w:jc w:val="center"/>
        <w:rPr>
          <w:rFonts w:cs="Arial"/>
          <w:b/>
          <w:bCs/>
          <w:szCs w:val="20"/>
          <w:lang w:val="sl-SI" w:eastAsia="sl-SI"/>
        </w:rPr>
      </w:pPr>
      <w:r w:rsidRPr="00F63BCC">
        <w:rPr>
          <w:rFonts w:cs="Arial"/>
          <w:b/>
          <w:bCs/>
          <w:szCs w:val="20"/>
          <w:lang w:val="sl-SI" w:eastAsia="sl-SI"/>
        </w:rPr>
        <w:t>(CSIRT organov državne uprave)</w:t>
      </w:r>
    </w:p>
    <w:p w14:paraId="11A4C14C"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7898447E"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(1) Naloge CSIRT organov državne uprave izvaja notranje organizacijska enota pristojnega nacionalnega organa.</w:t>
      </w:r>
    </w:p>
    <w:p w14:paraId="04888558"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p>
    <w:p w14:paraId="04704648" w14:textId="77777777"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(2) CSIRT organov državne uprave poleg drugih nalog, določenih s tem zakonom, izvaja še naslednje naloge:</w:t>
      </w:r>
    </w:p>
    <w:p w14:paraId="092A565D" w14:textId="16AAAC0A"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sprejema, obravnava in ocenjuje priglasitve incidentov, prejete od zavezancev, za katere je pristojen, ter te podatke evidentira, hrani in varuje;</w:t>
      </w:r>
    </w:p>
    <w:p w14:paraId="05D13798" w14:textId="538B1995"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zavezancem, za katere je pristojen, nudi metodološko podporo, pomoč in sodelovanje ob pojavu incidenta;</w:t>
      </w:r>
    </w:p>
    <w:p w14:paraId="49E96C24" w14:textId="73DF6DEF" w:rsidR="00F63BCC" w:rsidRP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sodeluje z nacionalnim CSIRT in s pristojnim nacionalnim organom ter jima na poziv na varen način nudi informacije o izvajanju svojih pristojnosti na podlagi tega zakona;</w:t>
      </w:r>
    </w:p>
    <w:p w14:paraId="53C59975" w14:textId="11F3DAE9" w:rsidR="00F63BCC" w:rsidRDefault="00F63BCC" w:rsidP="00F63BCC">
      <w:pPr>
        <w:overflowPunct w:val="0"/>
        <w:autoSpaceDE w:val="0"/>
        <w:autoSpaceDN w:val="0"/>
        <w:adjustRightInd w:val="0"/>
        <w:spacing w:line="240" w:lineRule="auto"/>
        <w:jc w:val="both"/>
        <w:textAlignment w:val="baseline"/>
        <w:rPr>
          <w:rFonts w:cs="Arial"/>
          <w:szCs w:val="20"/>
          <w:lang w:val="sl-SI" w:eastAsia="sl-SI"/>
        </w:rPr>
      </w:pPr>
      <w:r w:rsidRPr="00F63BCC">
        <w:rPr>
          <w:rFonts w:cs="Arial"/>
          <w:szCs w:val="20"/>
          <w:lang w:val="sl-SI" w:eastAsia="sl-SI"/>
        </w:rPr>
        <w:t>- objavlja opozorila o tveganjih in ranljivostih na področju informacijske varnosti organov državne uprave.</w:t>
      </w:r>
    </w:p>
    <w:p w14:paraId="5321DD88" w14:textId="553C8FC9" w:rsidR="00D852F6" w:rsidRDefault="00D852F6" w:rsidP="00F63BCC">
      <w:pPr>
        <w:overflowPunct w:val="0"/>
        <w:autoSpaceDE w:val="0"/>
        <w:autoSpaceDN w:val="0"/>
        <w:adjustRightInd w:val="0"/>
        <w:spacing w:line="240" w:lineRule="auto"/>
        <w:jc w:val="both"/>
        <w:textAlignment w:val="baseline"/>
        <w:rPr>
          <w:rFonts w:cs="Arial"/>
          <w:szCs w:val="20"/>
          <w:lang w:val="sl-SI" w:eastAsia="sl-SI"/>
        </w:rPr>
      </w:pPr>
    </w:p>
    <w:p w14:paraId="2C579881" w14:textId="77777777" w:rsidR="00D852F6" w:rsidRPr="00C120B2" w:rsidRDefault="00D852F6" w:rsidP="00D852F6">
      <w:pPr>
        <w:shd w:val="clear" w:color="auto" w:fill="FFFFFF"/>
        <w:spacing w:line="240" w:lineRule="auto"/>
        <w:ind w:left="425" w:hanging="425"/>
        <w:jc w:val="center"/>
        <w:rPr>
          <w:rFonts w:cs="Arial"/>
          <w:b/>
          <w:bCs/>
          <w:szCs w:val="20"/>
          <w:lang w:val="sl-SI" w:eastAsia="sl-SI"/>
        </w:rPr>
      </w:pPr>
      <w:r w:rsidRPr="00C120B2">
        <w:rPr>
          <w:rFonts w:cs="Arial"/>
          <w:b/>
          <w:bCs/>
          <w:szCs w:val="20"/>
          <w:lang w:val="sl-SI" w:eastAsia="sl-SI"/>
        </w:rPr>
        <w:t>31. člen</w:t>
      </w:r>
    </w:p>
    <w:p w14:paraId="3782480F" w14:textId="77777777" w:rsidR="00D852F6" w:rsidRPr="00C120B2" w:rsidRDefault="00D852F6" w:rsidP="00D852F6">
      <w:pPr>
        <w:shd w:val="clear" w:color="auto" w:fill="FFFFFF"/>
        <w:spacing w:line="240" w:lineRule="auto"/>
        <w:ind w:left="425" w:hanging="425"/>
        <w:jc w:val="center"/>
        <w:rPr>
          <w:rFonts w:cs="Arial"/>
          <w:b/>
          <w:bCs/>
          <w:szCs w:val="20"/>
          <w:lang w:val="sl-SI" w:eastAsia="sl-SI"/>
        </w:rPr>
      </w:pPr>
      <w:r w:rsidRPr="00C120B2">
        <w:rPr>
          <w:rFonts w:cs="Arial"/>
          <w:b/>
          <w:bCs/>
          <w:szCs w:val="20"/>
          <w:lang w:val="sl-SI" w:eastAsia="sl-SI"/>
        </w:rPr>
        <w:t>(pristojnost, postopek in pravna sredstva)</w:t>
      </w:r>
    </w:p>
    <w:p w14:paraId="1C132DF6" w14:textId="77777777" w:rsidR="00D852F6" w:rsidRPr="00C120B2" w:rsidRDefault="00D852F6" w:rsidP="00D852F6">
      <w:pPr>
        <w:shd w:val="clear" w:color="auto" w:fill="FFFFFF"/>
        <w:spacing w:line="240" w:lineRule="auto"/>
        <w:ind w:left="425" w:hanging="425"/>
        <w:jc w:val="both"/>
        <w:rPr>
          <w:rFonts w:cs="Arial"/>
          <w:b/>
          <w:bCs/>
          <w:szCs w:val="20"/>
          <w:lang w:val="sl-SI" w:eastAsia="sl-SI"/>
        </w:rPr>
      </w:pPr>
    </w:p>
    <w:p w14:paraId="26D6E6EC" w14:textId="77777777" w:rsidR="00D852F6" w:rsidRPr="00C120B2" w:rsidRDefault="00D852F6" w:rsidP="00D852F6">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 xml:space="preserve">(1) Nadzor nad izvajanjem določb tega zakona, na njegovi podlagi sprejetih predpisov in nad izvajanjem upravnih odločb, izdanih na podlagi četrtega odstavka 21. člena in četrtega odstavka </w:t>
      </w:r>
      <w:r w:rsidRPr="00C120B2">
        <w:rPr>
          <w:rFonts w:cs="Arial"/>
          <w:szCs w:val="20"/>
          <w:lang w:val="sl-SI" w:eastAsia="sl-SI"/>
        </w:rPr>
        <w:lastRenderedPageBreak/>
        <w:t>22. člena tega zakona, opravljajo inšpektorji za informacijsko varnost pristojnega nacionalnega organa (v nadaljnjem besedilu: inšpektor).</w:t>
      </w:r>
    </w:p>
    <w:p w14:paraId="1D65BA30" w14:textId="77777777" w:rsidR="00D852F6" w:rsidRPr="00C120B2" w:rsidRDefault="00D852F6" w:rsidP="00D852F6">
      <w:pPr>
        <w:overflowPunct w:val="0"/>
        <w:autoSpaceDE w:val="0"/>
        <w:autoSpaceDN w:val="0"/>
        <w:adjustRightInd w:val="0"/>
        <w:spacing w:line="240" w:lineRule="auto"/>
        <w:jc w:val="both"/>
        <w:textAlignment w:val="baseline"/>
        <w:rPr>
          <w:rFonts w:cs="Arial"/>
          <w:szCs w:val="20"/>
          <w:lang w:val="sl-SI" w:eastAsia="sl-SI"/>
        </w:rPr>
      </w:pPr>
    </w:p>
    <w:p w14:paraId="62A47DBB" w14:textId="77777777" w:rsidR="00D852F6" w:rsidRPr="00C120B2" w:rsidRDefault="00D852F6" w:rsidP="00D852F6">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(2) Inšpektor lahko poleg ukrepov, ki jih ima po zakonu, ki ureja inšpekcijski nadzor, odredi še ukrepe, določene s tem zakonom.</w:t>
      </w:r>
    </w:p>
    <w:p w14:paraId="5B7854E9" w14:textId="77777777" w:rsidR="00D852F6" w:rsidRPr="00C120B2" w:rsidRDefault="00D852F6" w:rsidP="00D852F6">
      <w:pPr>
        <w:overflowPunct w:val="0"/>
        <w:autoSpaceDE w:val="0"/>
        <w:autoSpaceDN w:val="0"/>
        <w:adjustRightInd w:val="0"/>
        <w:spacing w:line="240" w:lineRule="auto"/>
        <w:jc w:val="both"/>
        <w:textAlignment w:val="baseline"/>
        <w:rPr>
          <w:rFonts w:cs="Arial"/>
          <w:szCs w:val="20"/>
          <w:lang w:val="sl-SI" w:eastAsia="sl-SI"/>
        </w:rPr>
      </w:pPr>
    </w:p>
    <w:p w14:paraId="325E50A7" w14:textId="77777777" w:rsidR="00D852F6" w:rsidRPr="00C120B2" w:rsidRDefault="00D852F6" w:rsidP="00D852F6">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(3) Inšpektor o obravnavi zadev iz prvega odstavka tega člena, katerih posledica je kršitev varstva osebnih podatkov, obvešča Informacijskega pooblaščenca. Za namen pravočasnega ukrepanja v smeri zagotavljanja odprave kršitev varstva osebnih podatkov inšpektor Informacijskega pooblaščenca obvešča tudi v primerih suma kršitve varstva osebnih podatkov.</w:t>
      </w:r>
    </w:p>
    <w:p w14:paraId="6748E09F" w14:textId="77777777" w:rsidR="00D852F6" w:rsidRPr="00C120B2" w:rsidRDefault="00D852F6" w:rsidP="00D852F6">
      <w:pPr>
        <w:overflowPunct w:val="0"/>
        <w:autoSpaceDE w:val="0"/>
        <w:autoSpaceDN w:val="0"/>
        <w:adjustRightInd w:val="0"/>
        <w:spacing w:line="240" w:lineRule="auto"/>
        <w:jc w:val="both"/>
        <w:textAlignment w:val="baseline"/>
        <w:rPr>
          <w:rFonts w:cs="Arial"/>
          <w:szCs w:val="20"/>
          <w:lang w:val="sl-SI" w:eastAsia="sl-SI"/>
        </w:rPr>
      </w:pPr>
    </w:p>
    <w:p w14:paraId="71DE1850" w14:textId="77777777" w:rsidR="00D852F6" w:rsidRDefault="00D852F6" w:rsidP="00D852F6">
      <w:pPr>
        <w:overflowPunct w:val="0"/>
        <w:autoSpaceDE w:val="0"/>
        <w:autoSpaceDN w:val="0"/>
        <w:adjustRightInd w:val="0"/>
        <w:spacing w:line="240" w:lineRule="auto"/>
        <w:jc w:val="both"/>
        <w:textAlignment w:val="baseline"/>
        <w:rPr>
          <w:rFonts w:cs="Arial"/>
          <w:szCs w:val="20"/>
          <w:lang w:val="sl-SI" w:eastAsia="sl-SI"/>
        </w:rPr>
      </w:pPr>
      <w:r w:rsidRPr="00C120B2">
        <w:rPr>
          <w:rFonts w:cs="Arial"/>
          <w:szCs w:val="20"/>
          <w:lang w:val="sl-SI" w:eastAsia="sl-SI"/>
        </w:rPr>
        <w:t>(4) Zoper odločbo, izdano v postopkih nadzora po tem zakonu, ni dovoljena pritožba, dovoljen pa je upravni spor. Tožba v upravnem sporu se vloži na sedežu Upravnega sodišča Republike Slovenije. Postopek je nujen in prednosten.</w:t>
      </w:r>
    </w:p>
    <w:p w14:paraId="6E73133A" w14:textId="77777777" w:rsidR="00D852F6" w:rsidRDefault="00D852F6" w:rsidP="00A23D5D">
      <w:pPr>
        <w:spacing w:line="240" w:lineRule="auto"/>
        <w:rPr>
          <w:rFonts w:cs="Arial"/>
          <w:b/>
          <w:szCs w:val="20"/>
          <w:lang w:val="sl-SI" w:eastAsia="sl-SI"/>
        </w:rPr>
      </w:pPr>
    </w:p>
    <w:p w14:paraId="0077F708" w14:textId="77777777" w:rsidR="00D852F6" w:rsidRDefault="00D852F6" w:rsidP="00A23D5D">
      <w:pPr>
        <w:spacing w:line="240" w:lineRule="auto"/>
        <w:rPr>
          <w:rFonts w:cs="Arial"/>
          <w:b/>
          <w:szCs w:val="20"/>
          <w:lang w:val="sl-SI" w:eastAsia="sl-SI"/>
        </w:rPr>
      </w:pPr>
    </w:p>
    <w:p w14:paraId="375C63D6" w14:textId="77777777" w:rsidR="00D852F6" w:rsidRDefault="00D852F6" w:rsidP="00A23D5D">
      <w:pPr>
        <w:spacing w:line="240" w:lineRule="auto"/>
        <w:rPr>
          <w:rFonts w:cs="Arial"/>
          <w:b/>
          <w:szCs w:val="20"/>
          <w:lang w:val="sl-SI" w:eastAsia="sl-SI"/>
        </w:rPr>
      </w:pPr>
    </w:p>
    <w:p w14:paraId="2E6EB5E8" w14:textId="77777777" w:rsidR="00D852F6" w:rsidRDefault="00D852F6" w:rsidP="00A23D5D">
      <w:pPr>
        <w:spacing w:line="240" w:lineRule="auto"/>
        <w:rPr>
          <w:rFonts w:cs="Arial"/>
          <w:b/>
          <w:szCs w:val="20"/>
          <w:lang w:val="sl-SI" w:eastAsia="sl-SI"/>
        </w:rPr>
      </w:pPr>
    </w:p>
    <w:p w14:paraId="485EF9EF" w14:textId="77777777" w:rsidR="00D852F6" w:rsidRDefault="00D852F6" w:rsidP="00A23D5D">
      <w:pPr>
        <w:spacing w:line="240" w:lineRule="auto"/>
        <w:rPr>
          <w:rFonts w:cs="Arial"/>
          <w:b/>
          <w:szCs w:val="20"/>
          <w:lang w:val="sl-SI" w:eastAsia="sl-SI"/>
        </w:rPr>
      </w:pPr>
    </w:p>
    <w:p w14:paraId="6C654F34" w14:textId="77777777" w:rsidR="00D852F6" w:rsidRDefault="00D852F6" w:rsidP="00A23D5D">
      <w:pPr>
        <w:spacing w:line="240" w:lineRule="auto"/>
        <w:rPr>
          <w:rFonts w:cs="Arial"/>
          <w:b/>
          <w:szCs w:val="20"/>
          <w:lang w:val="sl-SI" w:eastAsia="sl-SI"/>
        </w:rPr>
      </w:pPr>
    </w:p>
    <w:p w14:paraId="5D81C8C7" w14:textId="77777777" w:rsidR="00D852F6" w:rsidRDefault="00D852F6" w:rsidP="00A23D5D">
      <w:pPr>
        <w:spacing w:line="240" w:lineRule="auto"/>
        <w:rPr>
          <w:rFonts w:cs="Arial"/>
          <w:b/>
          <w:szCs w:val="20"/>
          <w:lang w:val="sl-SI" w:eastAsia="sl-SI"/>
        </w:rPr>
      </w:pPr>
    </w:p>
    <w:p w14:paraId="44C1F5D7" w14:textId="77777777" w:rsidR="00D852F6" w:rsidRDefault="00D852F6" w:rsidP="00A23D5D">
      <w:pPr>
        <w:spacing w:line="240" w:lineRule="auto"/>
        <w:rPr>
          <w:rFonts w:cs="Arial"/>
          <w:b/>
          <w:szCs w:val="20"/>
          <w:lang w:val="sl-SI" w:eastAsia="sl-SI"/>
        </w:rPr>
      </w:pPr>
    </w:p>
    <w:p w14:paraId="23AE062F" w14:textId="77777777" w:rsidR="00D852F6" w:rsidRDefault="00D852F6" w:rsidP="00A23D5D">
      <w:pPr>
        <w:spacing w:line="240" w:lineRule="auto"/>
        <w:rPr>
          <w:rFonts w:cs="Arial"/>
          <w:b/>
          <w:szCs w:val="20"/>
          <w:lang w:val="sl-SI" w:eastAsia="sl-SI"/>
        </w:rPr>
      </w:pPr>
    </w:p>
    <w:p w14:paraId="5A41AFFC" w14:textId="77777777" w:rsidR="00D852F6" w:rsidRDefault="00D852F6" w:rsidP="00A23D5D">
      <w:pPr>
        <w:spacing w:line="240" w:lineRule="auto"/>
        <w:rPr>
          <w:rFonts w:cs="Arial"/>
          <w:b/>
          <w:szCs w:val="20"/>
          <w:lang w:val="sl-SI" w:eastAsia="sl-SI"/>
        </w:rPr>
      </w:pPr>
    </w:p>
    <w:p w14:paraId="6E60E2D0" w14:textId="77777777" w:rsidR="00D852F6" w:rsidRDefault="00D852F6" w:rsidP="00A23D5D">
      <w:pPr>
        <w:spacing w:line="240" w:lineRule="auto"/>
        <w:rPr>
          <w:rFonts w:cs="Arial"/>
          <w:b/>
          <w:szCs w:val="20"/>
          <w:lang w:val="sl-SI" w:eastAsia="sl-SI"/>
        </w:rPr>
      </w:pPr>
    </w:p>
    <w:p w14:paraId="55BFF654" w14:textId="77777777" w:rsidR="00D852F6" w:rsidRDefault="00D852F6" w:rsidP="00A23D5D">
      <w:pPr>
        <w:spacing w:line="240" w:lineRule="auto"/>
        <w:rPr>
          <w:rFonts w:cs="Arial"/>
          <w:b/>
          <w:szCs w:val="20"/>
          <w:lang w:val="sl-SI" w:eastAsia="sl-SI"/>
        </w:rPr>
      </w:pPr>
    </w:p>
    <w:p w14:paraId="518D5C60" w14:textId="77777777" w:rsidR="00D852F6" w:rsidRDefault="00D852F6" w:rsidP="00A23D5D">
      <w:pPr>
        <w:spacing w:line="240" w:lineRule="auto"/>
        <w:rPr>
          <w:rFonts w:cs="Arial"/>
          <w:b/>
          <w:szCs w:val="20"/>
          <w:lang w:val="sl-SI" w:eastAsia="sl-SI"/>
        </w:rPr>
      </w:pPr>
    </w:p>
    <w:p w14:paraId="083D21E3" w14:textId="77777777" w:rsidR="00D852F6" w:rsidRDefault="00D852F6" w:rsidP="00A23D5D">
      <w:pPr>
        <w:spacing w:line="240" w:lineRule="auto"/>
        <w:rPr>
          <w:rFonts w:cs="Arial"/>
          <w:b/>
          <w:szCs w:val="20"/>
          <w:lang w:val="sl-SI" w:eastAsia="sl-SI"/>
        </w:rPr>
      </w:pPr>
    </w:p>
    <w:p w14:paraId="253BD5DE" w14:textId="77777777" w:rsidR="00D852F6" w:rsidRDefault="00D852F6" w:rsidP="00A23D5D">
      <w:pPr>
        <w:spacing w:line="240" w:lineRule="auto"/>
        <w:rPr>
          <w:rFonts w:cs="Arial"/>
          <w:b/>
          <w:szCs w:val="20"/>
          <w:lang w:val="sl-SI" w:eastAsia="sl-SI"/>
        </w:rPr>
      </w:pPr>
    </w:p>
    <w:p w14:paraId="24482A56" w14:textId="77777777" w:rsidR="00D852F6" w:rsidRDefault="00D852F6" w:rsidP="00A23D5D">
      <w:pPr>
        <w:spacing w:line="240" w:lineRule="auto"/>
        <w:rPr>
          <w:rFonts w:cs="Arial"/>
          <w:b/>
          <w:szCs w:val="20"/>
          <w:lang w:val="sl-SI" w:eastAsia="sl-SI"/>
        </w:rPr>
      </w:pPr>
    </w:p>
    <w:p w14:paraId="5DF4C7E1" w14:textId="77777777" w:rsidR="00D852F6" w:rsidRDefault="00D852F6" w:rsidP="00A23D5D">
      <w:pPr>
        <w:spacing w:line="240" w:lineRule="auto"/>
        <w:rPr>
          <w:rFonts w:cs="Arial"/>
          <w:b/>
          <w:szCs w:val="20"/>
          <w:lang w:val="sl-SI" w:eastAsia="sl-SI"/>
        </w:rPr>
      </w:pPr>
    </w:p>
    <w:p w14:paraId="5B3B9997" w14:textId="77777777" w:rsidR="00D852F6" w:rsidRDefault="00D852F6" w:rsidP="00A23D5D">
      <w:pPr>
        <w:spacing w:line="240" w:lineRule="auto"/>
        <w:rPr>
          <w:rFonts w:cs="Arial"/>
          <w:b/>
          <w:szCs w:val="20"/>
          <w:lang w:val="sl-SI" w:eastAsia="sl-SI"/>
        </w:rPr>
      </w:pPr>
    </w:p>
    <w:p w14:paraId="04D8667A" w14:textId="77777777" w:rsidR="00D852F6" w:rsidRDefault="00D852F6" w:rsidP="00A23D5D">
      <w:pPr>
        <w:spacing w:line="240" w:lineRule="auto"/>
        <w:rPr>
          <w:rFonts w:cs="Arial"/>
          <w:b/>
          <w:szCs w:val="20"/>
          <w:lang w:val="sl-SI" w:eastAsia="sl-SI"/>
        </w:rPr>
      </w:pPr>
    </w:p>
    <w:p w14:paraId="39B0EB1C" w14:textId="77777777" w:rsidR="00D852F6" w:rsidRDefault="00D852F6" w:rsidP="00A23D5D">
      <w:pPr>
        <w:spacing w:line="240" w:lineRule="auto"/>
        <w:rPr>
          <w:rFonts w:cs="Arial"/>
          <w:b/>
          <w:szCs w:val="20"/>
          <w:lang w:val="sl-SI" w:eastAsia="sl-SI"/>
        </w:rPr>
      </w:pPr>
    </w:p>
    <w:p w14:paraId="35FB28F0" w14:textId="77777777" w:rsidR="00D852F6" w:rsidRDefault="00D852F6" w:rsidP="00A23D5D">
      <w:pPr>
        <w:spacing w:line="240" w:lineRule="auto"/>
        <w:rPr>
          <w:rFonts w:cs="Arial"/>
          <w:b/>
          <w:szCs w:val="20"/>
          <w:lang w:val="sl-SI" w:eastAsia="sl-SI"/>
        </w:rPr>
      </w:pPr>
    </w:p>
    <w:p w14:paraId="5D6E228C" w14:textId="77777777" w:rsidR="00D852F6" w:rsidRDefault="00D852F6" w:rsidP="00A23D5D">
      <w:pPr>
        <w:spacing w:line="240" w:lineRule="auto"/>
        <w:rPr>
          <w:rFonts w:cs="Arial"/>
          <w:b/>
          <w:szCs w:val="20"/>
          <w:lang w:val="sl-SI" w:eastAsia="sl-SI"/>
        </w:rPr>
      </w:pPr>
    </w:p>
    <w:p w14:paraId="063CC687" w14:textId="77777777" w:rsidR="00D852F6" w:rsidRDefault="00D852F6" w:rsidP="00A23D5D">
      <w:pPr>
        <w:spacing w:line="240" w:lineRule="auto"/>
        <w:rPr>
          <w:rFonts w:cs="Arial"/>
          <w:b/>
          <w:szCs w:val="20"/>
          <w:lang w:val="sl-SI" w:eastAsia="sl-SI"/>
        </w:rPr>
      </w:pPr>
    </w:p>
    <w:p w14:paraId="58A3DCBA" w14:textId="77777777" w:rsidR="00D852F6" w:rsidRDefault="00D852F6" w:rsidP="00A23D5D">
      <w:pPr>
        <w:spacing w:line="240" w:lineRule="auto"/>
        <w:rPr>
          <w:rFonts w:cs="Arial"/>
          <w:b/>
          <w:szCs w:val="20"/>
          <w:lang w:val="sl-SI" w:eastAsia="sl-SI"/>
        </w:rPr>
      </w:pPr>
    </w:p>
    <w:p w14:paraId="3C3D6A20" w14:textId="77777777" w:rsidR="00D852F6" w:rsidRDefault="00D852F6" w:rsidP="00A23D5D">
      <w:pPr>
        <w:spacing w:line="240" w:lineRule="auto"/>
        <w:rPr>
          <w:rFonts w:cs="Arial"/>
          <w:b/>
          <w:szCs w:val="20"/>
          <w:lang w:val="sl-SI" w:eastAsia="sl-SI"/>
        </w:rPr>
      </w:pPr>
    </w:p>
    <w:p w14:paraId="475A9F18" w14:textId="77777777" w:rsidR="00D852F6" w:rsidRDefault="00D852F6" w:rsidP="00A23D5D">
      <w:pPr>
        <w:spacing w:line="240" w:lineRule="auto"/>
        <w:rPr>
          <w:rFonts w:cs="Arial"/>
          <w:b/>
          <w:szCs w:val="20"/>
          <w:lang w:val="sl-SI" w:eastAsia="sl-SI"/>
        </w:rPr>
      </w:pPr>
    </w:p>
    <w:p w14:paraId="6F41043D" w14:textId="77777777" w:rsidR="00D852F6" w:rsidRDefault="00D852F6" w:rsidP="00A23D5D">
      <w:pPr>
        <w:spacing w:line="240" w:lineRule="auto"/>
        <w:rPr>
          <w:rFonts w:cs="Arial"/>
          <w:b/>
          <w:szCs w:val="20"/>
          <w:lang w:val="sl-SI" w:eastAsia="sl-SI"/>
        </w:rPr>
      </w:pPr>
    </w:p>
    <w:p w14:paraId="117DF989" w14:textId="77777777" w:rsidR="00D852F6" w:rsidRDefault="00D852F6" w:rsidP="00A23D5D">
      <w:pPr>
        <w:spacing w:line="240" w:lineRule="auto"/>
        <w:rPr>
          <w:rFonts w:cs="Arial"/>
          <w:b/>
          <w:szCs w:val="20"/>
          <w:lang w:val="sl-SI" w:eastAsia="sl-SI"/>
        </w:rPr>
      </w:pPr>
    </w:p>
    <w:p w14:paraId="69A2474E" w14:textId="77777777" w:rsidR="00D852F6" w:rsidRDefault="00D852F6" w:rsidP="00A23D5D">
      <w:pPr>
        <w:spacing w:line="240" w:lineRule="auto"/>
        <w:rPr>
          <w:rFonts w:cs="Arial"/>
          <w:b/>
          <w:szCs w:val="20"/>
          <w:lang w:val="sl-SI" w:eastAsia="sl-SI"/>
        </w:rPr>
      </w:pPr>
    </w:p>
    <w:p w14:paraId="53002678" w14:textId="77777777" w:rsidR="00D852F6" w:rsidRDefault="00D852F6" w:rsidP="00A23D5D">
      <w:pPr>
        <w:spacing w:line="240" w:lineRule="auto"/>
        <w:rPr>
          <w:rFonts w:cs="Arial"/>
          <w:b/>
          <w:szCs w:val="20"/>
          <w:lang w:val="sl-SI" w:eastAsia="sl-SI"/>
        </w:rPr>
      </w:pPr>
    </w:p>
    <w:p w14:paraId="2DD22031" w14:textId="77777777" w:rsidR="00D852F6" w:rsidRDefault="00D852F6" w:rsidP="00A23D5D">
      <w:pPr>
        <w:spacing w:line="240" w:lineRule="auto"/>
        <w:rPr>
          <w:rFonts w:cs="Arial"/>
          <w:b/>
          <w:szCs w:val="20"/>
          <w:lang w:val="sl-SI" w:eastAsia="sl-SI"/>
        </w:rPr>
      </w:pPr>
    </w:p>
    <w:p w14:paraId="6917D7E2" w14:textId="77777777" w:rsidR="00D852F6" w:rsidRDefault="00D852F6" w:rsidP="00A23D5D">
      <w:pPr>
        <w:spacing w:line="240" w:lineRule="auto"/>
        <w:rPr>
          <w:rFonts w:cs="Arial"/>
          <w:b/>
          <w:szCs w:val="20"/>
          <w:lang w:val="sl-SI" w:eastAsia="sl-SI"/>
        </w:rPr>
      </w:pPr>
    </w:p>
    <w:p w14:paraId="723628AB" w14:textId="77777777" w:rsidR="00D852F6" w:rsidRDefault="00D852F6" w:rsidP="00A23D5D">
      <w:pPr>
        <w:spacing w:line="240" w:lineRule="auto"/>
        <w:rPr>
          <w:rFonts w:cs="Arial"/>
          <w:b/>
          <w:szCs w:val="20"/>
          <w:lang w:val="sl-SI" w:eastAsia="sl-SI"/>
        </w:rPr>
      </w:pPr>
    </w:p>
    <w:p w14:paraId="2F8DBC56" w14:textId="77777777" w:rsidR="00D852F6" w:rsidRDefault="00D852F6" w:rsidP="00A23D5D">
      <w:pPr>
        <w:spacing w:line="240" w:lineRule="auto"/>
        <w:rPr>
          <w:rFonts w:cs="Arial"/>
          <w:b/>
          <w:szCs w:val="20"/>
          <w:lang w:val="sl-SI" w:eastAsia="sl-SI"/>
        </w:rPr>
      </w:pPr>
    </w:p>
    <w:p w14:paraId="03EB1809" w14:textId="77777777" w:rsidR="00D852F6" w:rsidRDefault="00D852F6" w:rsidP="00A23D5D">
      <w:pPr>
        <w:spacing w:line="240" w:lineRule="auto"/>
        <w:rPr>
          <w:rFonts w:cs="Arial"/>
          <w:b/>
          <w:szCs w:val="20"/>
          <w:lang w:val="sl-SI" w:eastAsia="sl-SI"/>
        </w:rPr>
      </w:pPr>
    </w:p>
    <w:p w14:paraId="13E90793" w14:textId="77777777" w:rsidR="00D852F6" w:rsidRDefault="00D852F6" w:rsidP="00A23D5D">
      <w:pPr>
        <w:spacing w:line="240" w:lineRule="auto"/>
        <w:rPr>
          <w:rFonts w:cs="Arial"/>
          <w:b/>
          <w:szCs w:val="20"/>
          <w:lang w:val="sl-SI" w:eastAsia="sl-SI"/>
        </w:rPr>
      </w:pPr>
    </w:p>
    <w:p w14:paraId="0669794E" w14:textId="77777777" w:rsidR="00D852F6" w:rsidRDefault="00D852F6" w:rsidP="00A23D5D">
      <w:pPr>
        <w:spacing w:line="240" w:lineRule="auto"/>
        <w:rPr>
          <w:rFonts w:cs="Arial"/>
          <w:b/>
          <w:szCs w:val="20"/>
          <w:lang w:val="sl-SI" w:eastAsia="sl-SI"/>
        </w:rPr>
      </w:pPr>
    </w:p>
    <w:p w14:paraId="42B354A5" w14:textId="77777777" w:rsidR="00D852F6" w:rsidRDefault="00D852F6" w:rsidP="00A23D5D">
      <w:pPr>
        <w:spacing w:line="240" w:lineRule="auto"/>
        <w:rPr>
          <w:rFonts w:cs="Arial"/>
          <w:b/>
          <w:szCs w:val="20"/>
          <w:lang w:val="sl-SI" w:eastAsia="sl-SI"/>
        </w:rPr>
      </w:pPr>
    </w:p>
    <w:p w14:paraId="7AFB6AC2" w14:textId="77777777" w:rsidR="00D852F6" w:rsidRDefault="00D852F6" w:rsidP="00A23D5D">
      <w:pPr>
        <w:spacing w:line="240" w:lineRule="auto"/>
        <w:rPr>
          <w:rFonts w:cs="Arial"/>
          <w:b/>
          <w:szCs w:val="20"/>
          <w:lang w:val="sl-SI" w:eastAsia="sl-SI"/>
        </w:rPr>
      </w:pPr>
    </w:p>
    <w:p w14:paraId="77E3CA10" w14:textId="77777777" w:rsidR="00D852F6" w:rsidRDefault="00D852F6" w:rsidP="00A23D5D">
      <w:pPr>
        <w:spacing w:line="240" w:lineRule="auto"/>
        <w:rPr>
          <w:rFonts w:cs="Arial"/>
          <w:b/>
          <w:szCs w:val="20"/>
          <w:lang w:val="sl-SI" w:eastAsia="sl-SI"/>
        </w:rPr>
      </w:pPr>
    </w:p>
    <w:p w14:paraId="3ADF4922" w14:textId="77777777" w:rsidR="00D852F6" w:rsidRDefault="00D852F6" w:rsidP="00A23D5D">
      <w:pPr>
        <w:spacing w:line="240" w:lineRule="auto"/>
        <w:rPr>
          <w:rFonts w:cs="Arial"/>
          <w:b/>
          <w:szCs w:val="20"/>
          <w:lang w:val="sl-SI" w:eastAsia="sl-SI"/>
        </w:rPr>
      </w:pPr>
    </w:p>
    <w:p w14:paraId="20E60511" w14:textId="77777777" w:rsidR="00D852F6" w:rsidRDefault="00D852F6" w:rsidP="00A23D5D">
      <w:pPr>
        <w:spacing w:line="240" w:lineRule="auto"/>
        <w:rPr>
          <w:rFonts w:cs="Arial"/>
          <w:b/>
          <w:szCs w:val="20"/>
          <w:lang w:val="sl-SI" w:eastAsia="sl-SI"/>
        </w:rPr>
      </w:pPr>
    </w:p>
    <w:p w14:paraId="14AAE477" w14:textId="77777777" w:rsidR="00D852F6" w:rsidRDefault="00D852F6" w:rsidP="00A23D5D">
      <w:pPr>
        <w:spacing w:line="240" w:lineRule="auto"/>
        <w:rPr>
          <w:rFonts w:cs="Arial"/>
          <w:b/>
          <w:szCs w:val="20"/>
          <w:lang w:val="sl-SI" w:eastAsia="sl-SI"/>
        </w:rPr>
      </w:pPr>
    </w:p>
    <w:p w14:paraId="7C976CF1" w14:textId="77777777" w:rsidR="00D852F6" w:rsidRDefault="00D852F6" w:rsidP="00A23D5D">
      <w:pPr>
        <w:spacing w:line="240" w:lineRule="auto"/>
        <w:rPr>
          <w:rFonts w:cs="Arial"/>
          <w:b/>
          <w:szCs w:val="20"/>
          <w:lang w:val="sl-SI" w:eastAsia="sl-SI"/>
        </w:rPr>
      </w:pPr>
    </w:p>
    <w:p w14:paraId="77429A9E" w14:textId="77777777" w:rsidR="00D852F6" w:rsidRDefault="00D852F6" w:rsidP="00A23D5D">
      <w:pPr>
        <w:spacing w:line="240" w:lineRule="auto"/>
        <w:rPr>
          <w:rFonts w:cs="Arial"/>
          <w:b/>
          <w:szCs w:val="20"/>
          <w:lang w:val="sl-SI" w:eastAsia="sl-SI"/>
        </w:rPr>
      </w:pPr>
    </w:p>
    <w:p w14:paraId="1BEB623F" w14:textId="77777777" w:rsidR="00D852F6" w:rsidRDefault="00D852F6" w:rsidP="00A23D5D">
      <w:pPr>
        <w:spacing w:line="240" w:lineRule="auto"/>
        <w:rPr>
          <w:rFonts w:cs="Arial"/>
          <w:b/>
          <w:szCs w:val="20"/>
          <w:lang w:val="sl-SI" w:eastAsia="sl-SI"/>
        </w:rPr>
      </w:pPr>
    </w:p>
    <w:p w14:paraId="0F9BC573" w14:textId="77777777" w:rsidR="00D852F6" w:rsidRDefault="00D852F6" w:rsidP="00A23D5D">
      <w:pPr>
        <w:spacing w:line="240" w:lineRule="auto"/>
        <w:rPr>
          <w:rFonts w:cs="Arial"/>
          <w:b/>
          <w:szCs w:val="20"/>
          <w:lang w:val="sl-SI" w:eastAsia="sl-SI"/>
        </w:rPr>
      </w:pPr>
    </w:p>
    <w:p w14:paraId="21AB00BF" w14:textId="77777777" w:rsidR="00D852F6" w:rsidRDefault="00D852F6" w:rsidP="00A23D5D">
      <w:pPr>
        <w:spacing w:line="240" w:lineRule="auto"/>
        <w:rPr>
          <w:rFonts w:cs="Arial"/>
          <w:b/>
          <w:szCs w:val="20"/>
          <w:lang w:val="sl-SI" w:eastAsia="sl-SI"/>
        </w:rPr>
      </w:pPr>
    </w:p>
    <w:p w14:paraId="4C71397F" w14:textId="77777777" w:rsidR="00D852F6" w:rsidRDefault="00D852F6" w:rsidP="00A23D5D">
      <w:pPr>
        <w:spacing w:line="240" w:lineRule="auto"/>
        <w:rPr>
          <w:rFonts w:cs="Arial"/>
          <w:b/>
          <w:szCs w:val="20"/>
          <w:lang w:val="sl-SI" w:eastAsia="sl-SI"/>
        </w:rPr>
      </w:pPr>
    </w:p>
    <w:p w14:paraId="60AD166D" w14:textId="384865AC" w:rsidR="00A23D5D" w:rsidRPr="004C0F42" w:rsidRDefault="00A23D5D" w:rsidP="00A23D5D">
      <w:pPr>
        <w:spacing w:line="240" w:lineRule="auto"/>
        <w:rPr>
          <w:rFonts w:cs="Arial"/>
          <w:b/>
          <w:szCs w:val="20"/>
          <w:lang w:val="sl-SI" w:eastAsia="sl-SI"/>
        </w:rPr>
      </w:pPr>
      <w:r w:rsidRPr="004C0F42">
        <w:rPr>
          <w:rFonts w:cs="Arial"/>
          <w:b/>
          <w:szCs w:val="20"/>
          <w:lang w:val="sl-SI" w:eastAsia="sl-SI"/>
        </w:rPr>
        <w:t>V. PREDLOG, DA SE PREDLOG ZAKONA OBRAVNAVA PO NUJNEM OZIROMA SKRAJŠANEM POSTOPKU</w:t>
      </w:r>
    </w:p>
    <w:p w14:paraId="6B423F91" w14:textId="77777777" w:rsidR="00A23D5D" w:rsidRPr="004C0F42" w:rsidRDefault="00A23D5D" w:rsidP="00A23D5D">
      <w:pPr>
        <w:autoSpaceDE w:val="0"/>
        <w:autoSpaceDN w:val="0"/>
        <w:adjustRightInd w:val="0"/>
        <w:spacing w:line="240" w:lineRule="exact"/>
        <w:jc w:val="both"/>
        <w:rPr>
          <w:rFonts w:cs="Arial"/>
          <w:szCs w:val="20"/>
          <w:lang w:val="sl-SI"/>
        </w:rPr>
      </w:pPr>
    </w:p>
    <w:p w14:paraId="678D940F" w14:textId="4CC59F73" w:rsidR="00A23D5D" w:rsidRPr="004C0F42" w:rsidRDefault="00A23D5D" w:rsidP="00A23D5D">
      <w:pPr>
        <w:overflowPunct w:val="0"/>
        <w:autoSpaceDE w:val="0"/>
        <w:autoSpaceDN w:val="0"/>
        <w:adjustRightInd w:val="0"/>
        <w:jc w:val="both"/>
        <w:textAlignment w:val="baseline"/>
        <w:rPr>
          <w:rFonts w:cs="Arial"/>
          <w:szCs w:val="20"/>
          <w:lang w:val="sl-SI" w:eastAsia="sl-SI"/>
        </w:rPr>
      </w:pPr>
      <w:r w:rsidRPr="004C0F42">
        <w:rPr>
          <w:rFonts w:cs="Arial"/>
          <w:szCs w:val="20"/>
          <w:lang w:val="sl-SI" w:eastAsia="sl-SI"/>
        </w:rPr>
        <w:t xml:space="preserve">Predlaga se nujni postopek obravnave predloga zakona v Državnem zboru Republike Slovenije na podlagi prvega odstavka 143. člena Poslovnika državnega zbora </w:t>
      </w:r>
      <w:r w:rsidR="00597430" w:rsidRPr="004C0F42">
        <w:rPr>
          <w:rFonts w:cs="Arial"/>
          <w:szCs w:val="20"/>
          <w:lang w:val="sl-SI" w:eastAsia="sl-SI"/>
        </w:rPr>
        <w:t xml:space="preserve">(Uradni list RS, št. 92/07 – uradno prečiščeno besedilo, 105/10, 80/13, 38/17, 46/20, 105/21 – </w:t>
      </w:r>
      <w:proofErr w:type="spellStart"/>
      <w:r w:rsidR="00597430" w:rsidRPr="004C0F42">
        <w:rPr>
          <w:rFonts w:cs="Arial"/>
          <w:szCs w:val="20"/>
          <w:lang w:val="sl-SI" w:eastAsia="sl-SI"/>
        </w:rPr>
        <w:t>odl</w:t>
      </w:r>
      <w:proofErr w:type="spellEnd"/>
      <w:r w:rsidR="00597430" w:rsidRPr="004C0F42">
        <w:rPr>
          <w:rFonts w:cs="Arial"/>
          <w:szCs w:val="20"/>
          <w:lang w:val="sl-SI" w:eastAsia="sl-SI"/>
        </w:rPr>
        <w:t>. US in 111/21)</w:t>
      </w:r>
      <w:r w:rsidRPr="004C0F42">
        <w:rPr>
          <w:rFonts w:cs="Arial"/>
          <w:szCs w:val="20"/>
          <w:lang w:val="sl-SI" w:eastAsia="sl-SI"/>
        </w:rPr>
        <w:t>, ker je sprejem zakona nujen zaradi interesov varnosti države in da se preprečijo težko popravljive posledice za delovanje države.</w:t>
      </w:r>
    </w:p>
    <w:p w14:paraId="3D76035A" w14:textId="77777777" w:rsidR="00A23D5D" w:rsidRPr="004C0F42" w:rsidRDefault="00A23D5D" w:rsidP="00A23D5D">
      <w:pPr>
        <w:overflowPunct w:val="0"/>
        <w:autoSpaceDE w:val="0"/>
        <w:autoSpaceDN w:val="0"/>
        <w:adjustRightInd w:val="0"/>
        <w:jc w:val="both"/>
        <w:textAlignment w:val="baseline"/>
        <w:rPr>
          <w:rFonts w:cs="Arial"/>
          <w:szCs w:val="20"/>
          <w:lang w:val="sl-SI" w:eastAsia="sl-SI"/>
        </w:rPr>
      </w:pPr>
    </w:p>
    <w:p w14:paraId="05C98521" w14:textId="3E937925" w:rsidR="00A23D5D" w:rsidRPr="004C0F42" w:rsidRDefault="00597430" w:rsidP="00A23D5D">
      <w:pPr>
        <w:overflowPunct w:val="0"/>
        <w:autoSpaceDE w:val="0"/>
        <w:autoSpaceDN w:val="0"/>
        <w:adjustRightInd w:val="0"/>
        <w:jc w:val="both"/>
        <w:textAlignment w:val="baseline"/>
        <w:rPr>
          <w:rFonts w:cs="Arial"/>
          <w:szCs w:val="20"/>
          <w:lang w:val="sl-SI" w:eastAsia="sl-SI"/>
        </w:rPr>
      </w:pPr>
      <w:r w:rsidRPr="004C0F42">
        <w:rPr>
          <w:rFonts w:cs="Arial"/>
          <w:szCs w:val="20"/>
          <w:lang w:val="sl-SI" w:eastAsia="sl-SI"/>
        </w:rPr>
        <w:t>M</w:t>
      </w:r>
      <w:r w:rsidR="00A23D5D" w:rsidRPr="004C0F42">
        <w:rPr>
          <w:rFonts w:cs="Arial"/>
          <w:szCs w:val="20"/>
          <w:lang w:val="sl-SI" w:eastAsia="sl-SI"/>
        </w:rPr>
        <w:t>ednarodne</w:t>
      </w:r>
      <w:r w:rsidRPr="004C0F42">
        <w:rPr>
          <w:rFonts w:cs="Arial"/>
          <w:szCs w:val="20"/>
          <w:lang w:val="sl-SI" w:eastAsia="sl-SI"/>
        </w:rPr>
        <w:t xml:space="preserve"> in nacionalne</w:t>
      </w:r>
      <w:r w:rsidR="00A23D5D" w:rsidRPr="004C0F42">
        <w:rPr>
          <w:rFonts w:cs="Arial"/>
          <w:szCs w:val="20"/>
          <w:lang w:val="sl-SI" w:eastAsia="sl-SI"/>
        </w:rPr>
        <w:t xml:space="preserve"> izkušnje kaže, da so pristojni nacionalni organi za področje informacijske </w:t>
      </w:r>
      <w:r w:rsidRPr="004C0F42">
        <w:rPr>
          <w:rFonts w:cs="Arial"/>
          <w:szCs w:val="20"/>
          <w:lang w:val="sl-SI" w:eastAsia="sl-SI"/>
        </w:rPr>
        <w:t xml:space="preserve">oziroma </w:t>
      </w:r>
      <w:r w:rsidR="00A23D5D" w:rsidRPr="004C0F42">
        <w:rPr>
          <w:rFonts w:cs="Arial"/>
          <w:szCs w:val="20"/>
          <w:lang w:val="sl-SI" w:eastAsia="sl-SI"/>
        </w:rPr>
        <w:t xml:space="preserve">kibernetske varnosti postali ključni deležniki v sistemu zagotavljanja nacionalne varnosti sodobnih držav. </w:t>
      </w:r>
      <w:r w:rsidRPr="004C0F42">
        <w:rPr>
          <w:rFonts w:cs="Arial"/>
          <w:szCs w:val="20"/>
          <w:lang w:val="sl-SI" w:eastAsia="sl-SI"/>
        </w:rPr>
        <w:t>Z naraščanjem</w:t>
      </w:r>
      <w:r w:rsidR="00A23D5D" w:rsidRPr="004C0F42">
        <w:rPr>
          <w:rFonts w:cs="Arial"/>
          <w:szCs w:val="20"/>
          <w:lang w:val="sl-SI" w:eastAsia="sl-SI"/>
        </w:rPr>
        <w:t xml:space="preserve"> </w:t>
      </w:r>
      <w:r w:rsidRPr="004C0F42">
        <w:rPr>
          <w:rFonts w:cs="Arial"/>
          <w:szCs w:val="20"/>
          <w:lang w:val="sl-SI" w:eastAsia="sl-SI"/>
        </w:rPr>
        <w:t xml:space="preserve">vsesplošne </w:t>
      </w:r>
      <w:r w:rsidR="00A23D5D" w:rsidRPr="004C0F42">
        <w:rPr>
          <w:rFonts w:cs="Arial"/>
          <w:szCs w:val="20"/>
          <w:lang w:val="sl-SI" w:eastAsia="sl-SI"/>
        </w:rPr>
        <w:t>digitalizacij</w:t>
      </w:r>
      <w:r w:rsidRPr="004C0F42">
        <w:rPr>
          <w:rFonts w:cs="Arial"/>
          <w:szCs w:val="20"/>
          <w:lang w:val="sl-SI" w:eastAsia="sl-SI"/>
        </w:rPr>
        <w:t>e se za</w:t>
      </w:r>
      <w:r w:rsidR="00A23D5D" w:rsidRPr="004C0F42">
        <w:rPr>
          <w:rFonts w:cs="Arial"/>
          <w:szCs w:val="20"/>
          <w:lang w:val="sl-SI" w:eastAsia="sl-SI"/>
        </w:rPr>
        <w:t xml:space="preserve"> njen</w:t>
      </w:r>
      <w:r w:rsidRPr="004C0F42">
        <w:rPr>
          <w:rFonts w:cs="Arial"/>
          <w:szCs w:val="20"/>
          <w:lang w:val="sl-SI" w:eastAsia="sl-SI"/>
        </w:rPr>
        <w:t xml:space="preserve">o implementacijo in razvoj </w:t>
      </w:r>
      <w:r w:rsidR="00A23D5D" w:rsidRPr="004C0F42">
        <w:rPr>
          <w:rFonts w:cs="Arial"/>
          <w:szCs w:val="20"/>
          <w:lang w:val="sl-SI" w:eastAsia="sl-SI"/>
        </w:rPr>
        <w:t>namenja vedno več sredstev</w:t>
      </w:r>
      <w:r w:rsidRPr="004C0F42">
        <w:rPr>
          <w:rFonts w:cs="Arial"/>
          <w:szCs w:val="20"/>
          <w:lang w:val="sl-SI" w:eastAsia="sl-SI"/>
        </w:rPr>
        <w:t>. Digitalizacija se bo še naprej</w:t>
      </w:r>
      <w:r w:rsidR="00A23D5D" w:rsidRPr="004C0F42">
        <w:rPr>
          <w:rFonts w:cs="Arial"/>
          <w:szCs w:val="20"/>
          <w:lang w:val="sl-SI" w:eastAsia="sl-SI"/>
        </w:rPr>
        <w:t xml:space="preserve"> </w:t>
      </w:r>
      <w:r w:rsidR="00360616" w:rsidRPr="004C0F42">
        <w:rPr>
          <w:rFonts w:cs="Arial"/>
          <w:szCs w:val="20"/>
          <w:lang w:val="sl-SI" w:eastAsia="sl-SI"/>
        </w:rPr>
        <w:t xml:space="preserve">povečevala in </w:t>
      </w:r>
      <w:r w:rsidR="00A23D5D" w:rsidRPr="004C0F42">
        <w:rPr>
          <w:rFonts w:cs="Arial"/>
          <w:szCs w:val="20"/>
          <w:lang w:val="sl-SI" w:eastAsia="sl-SI"/>
        </w:rPr>
        <w:t>širila o v vse družbene podsisteme</w:t>
      </w:r>
      <w:r w:rsidRPr="004C0F42">
        <w:rPr>
          <w:rFonts w:cs="Arial"/>
          <w:szCs w:val="20"/>
          <w:lang w:val="sl-SI" w:eastAsia="sl-SI"/>
        </w:rPr>
        <w:t xml:space="preserve"> (zdravstvo, industrija, izobraževanje, kritična infrastruktura</w:t>
      </w:r>
      <w:r w:rsidR="00360616" w:rsidRPr="004C0F42">
        <w:rPr>
          <w:rFonts w:cs="Arial"/>
          <w:szCs w:val="20"/>
          <w:lang w:val="sl-SI" w:eastAsia="sl-SI"/>
        </w:rPr>
        <w:t>, ipd.</w:t>
      </w:r>
      <w:r w:rsidRPr="004C0F42">
        <w:rPr>
          <w:rFonts w:cs="Arial"/>
          <w:szCs w:val="20"/>
          <w:lang w:val="sl-SI" w:eastAsia="sl-SI"/>
        </w:rPr>
        <w:t>)</w:t>
      </w:r>
      <w:r w:rsidR="00A23D5D" w:rsidRPr="004C0F42">
        <w:rPr>
          <w:rFonts w:cs="Arial"/>
          <w:szCs w:val="20"/>
          <w:lang w:val="sl-SI" w:eastAsia="sl-SI"/>
        </w:rPr>
        <w:t xml:space="preserve">, </w:t>
      </w:r>
      <w:r w:rsidRPr="004C0F42">
        <w:rPr>
          <w:rFonts w:cs="Arial"/>
          <w:szCs w:val="20"/>
          <w:lang w:val="sl-SI" w:eastAsia="sl-SI"/>
        </w:rPr>
        <w:t xml:space="preserve">zato bo </w:t>
      </w:r>
      <w:r w:rsidR="00360616" w:rsidRPr="004C0F42">
        <w:rPr>
          <w:rFonts w:cs="Arial"/>
          <w:szCs w:val="20"/>
          <w:lang w:val="sl-SI" w:eastAsia="sl-SI"/>
        </w:rPr>
        <w:t xml:space="preserve">nujno </w:t>
      </w:r>
      <w:r w:rsidR="00A23D5D" w:rsidRPr="004C0F42">
        <w:rPr>
          <w:rFonts w:cs="Arial"/>
          <w:szCs w:val="20"/>
          <w:lang w:val="sl-SI" w:eastAsia="sl-SI"/>
        </w:rPr>
        <w:t xml:space="preserve">potrebno zagotavljati </w:t>
      </w:r>
      <w:r w:rsidRPr="004C0F42">
        <w:rPr>
          <w:rFonts w:cs="Arial"/>
          <w:szCs w:val="20"/>
          <w:lang w:val="sl-SI" w:eastAsia="sl-SI"/>
        </w:rPr>
        <w:t xml:space="preserve">tudi </w:t>
      </w:r>
      <w:r w:rsidR="00A23D5D" w:rsidRPr="004C0F42">
        <w:rPr>
          <w:rFonts w:cs="Arial"/>
          <w:szCs w:val="20"/>
          <w:lang w:val="sl-SI" w:eastAsia="sl-SI"/>
        </w:rPr>
        <w:t xml:space="preserve">visoko stopnjo informacijske </w:t>
      </w:r>
      <w:r w:rsidR="00360616" w:rsidRPr="004C0F42">
        <w:rPr>
          <w:rFonts w:cs="Arial"/>
          <w:szCs w:val="20"/>
          <w:lang w:val="sl-SI" w:eastAsia="sl-SI"/>
        </w:rPr>
        <w:t xml:space="preserve">oziroma kibernetske </w:t>
      </w:r>
      <w:r w:rsidR="00A23D5D" w:rsidRPr="004C0F42">
        <w:rPr>
          <w:rFonts w:cs="Arial"/>
          <w:szCs w:val="20"/>
          <w:lang w:val="sl-SI" w:eastAsia="sl-SI"/>
        </w:rPr>
        <w:t xml:space="preserve">varnosti. </w:t>
      </w:r>
    </w:p>
    <w:p w14:paraId="1F04FD82" w14:textId="02062FB9" w:rsidR="00A23D5D" w:rsidRDefault="00A23D5D" w:rsidP="00A23D5D">
      <w:pPr>
        <w:overflowPunct w:val="0"/>
        <w:autoSpaceDE w:val="0"/>
        <w:autoSpaceDN w:val="0"/>
        <w:adjustRightInd w:val="0"/>
        <w:jc w:val="both"/>
        <w:textAlignment w:val="baseline"/>
        <w:rPr>
          <w:rFonts w:cs="Arial"/>
          <w:szCs w:val="20"/>
          <w:lang w:val="sl-SI" w:eastAsia="sl-SI"/>
        </w:rPr>
      </w:pPr>
    </w:p>
    <w:p w14:paraId="4E2915A4" w14:textId="4F4390AF" w:rsidR="00597430" w:rsidRPr="004C0F42" w:rsidRDefault="00A23D5D" w:rsidP="00597430">
      <w:pPr>
        <w:overflowPunct w:val="0"/>
        <w:autoSpaceDE w:val="0"/>
        <w:autoSpaceDN w:val="0"/>
        <w:adjustRightInd w:val="0"/>
        <w:jc w:val="both"/>
        <w:textAlignment w:val="baseline"/>
        <w:rPr>
          <w:lang w:val="sl-SI"/>
        </w:rPr>
      </w:pPr>
      <w:r w:rsidRPr="004C0F42">
        <w:rPr>
          <w:rFonts w:cs="Arial"/>
          <w:szCs w:val="20"/>
          <w:lang w:val="sl-SI" w:eastAsia="sl-SI"/>
        </w:rPr>
        <w:t xml:space="preserve">Nujno je potrebno vzpostaviti </w:t>
      </w:r>
      <w:r w:rsidR="00597430" w:rsidRPr="004C0F42">
        <w:rPr>
          <w:rFonts w:cs="Arial"/>
          <w:szCs w:val="20"/>
          <w:lang w:val="sl-SI" w:eastAsia="sl-SI"/>
        </w:rPr>
        <w:t xml:space="preserve">ustrezen učinkovit nadzor nad implementacijo in izvajanjem predpisanih minimalnih varnostnih </w:t>
      </w:r>
      <w:r w:rsidR="00360616" w:rsidRPr="004C0F42">
        <w:rPr>
          <w:rFonts w:cs="Arial"/>
          <w:szCs w:val="20"/>
          <w:lang w:val="sl-SI" w:eastAsia="sl-SI"/>
        </w:rPr>
        <w:t xml:space="preserve">ukrepov pri </w:t>
      </w:r>
      <w:r w:rsidR="00597430" w:rsidRPr="004C0F42">
        <w:rPr>
          <w:rFonts w:cs="Arial"/>
          <w:szCs w:val="20"/>
          <w:lang w:val="sl-SI" w:eastAsia="sl-SI"/>
        </w:rPr>
        <w:t xml:space="preserve">subjektih, ki se </w:t>
      </w:r>
      <w:r w:rsidR="00597430" w:rsidRPr="004C0F42">
        <w:rPr>
          <w:lang w:val="sl-SI"/>
        </w:rPr>
        <w:t xml:space="preserve">povezujejo s centralnim </w:t>
      </w:r>
      <w:r w:rsidR="00104017">
        <w:rPr>
          <w:lang w:val="sl-SI"/>
        </w:rPr>
        <w:t xml:space="preserve">državnim </w:t>
      </w:r>
      <w:r w:rsidR="00597430" w:rsidRPr="004C0F42">
        <w:rPr>
          <w:lang w:val="sl-SI"/>
        </w:rPr>
        <w:t xml:space="preserve">informacijsko-komunikacijskim </w:t>
      </w:r>
      <w:r w:rsidR="00104017">
        <w:rPr>
          <w:lang w:val="sl-SI"/>
        </w:rPr>
        <w:t xml:space="preserve">omrežjem oziroma </w:t>
      </w:r>
      <w:r w:rsidR="00597430" w:rsidRPr="004C0F42">
        <w:rPr>
          <w:lang w:val="sl-SI"/>
        </w:rPr>
        <w:t>sistemom</w:t>
      </w:r>
      <w:r w:rsidR="00104017">
        <w:rPr>
          <w:lang w:val="sl-SI"/>
        </w:rPr>
        <w:t xml:space="preserve"> </w:t>
      </w:r>
      <w:r w:rsidR="00104017" w:rsidRPr="0062455C">
        <w:rPr>
          <w:lang w:val="sl-SI"/>
        </w:rPr>
        <w:t>(v nadaljnjem besedilu: centralni informacijsko-komunikacijski sistem)</w:t>
      </w:r>
      <w:r w:rsidR="00597430" w:rsidRPr="004C0F42">
        <w:rPr>
          <w:lang w:val="sl-SI"/>
        </w:rPr>
        <w:t xml:space="preserve">, ki je </w:t>
      </w:r>
      <w:r w:rsidR="00597430" w:rsidRPr="004C0F42">
        <w:rPr>
          <w:rFonts w:cs="Arial"/>
          <w:szCs w:val="20"/>
          <w:lang w:val="sl-SI" w:eastAsia="sl-SI"/>
        </w:rPr>
        <w:t xml:space="preserve">hrbtenica informacijske podpore državnih organov in eden ključnih informacijsko- komunikacijskih sistemov v Republiki Sloveniji. Nezmožnost izvajanja nadzora nad izpolnjevanjem minimalnih varnostih zahtev povezanih subjektov </w:t>
      </w:r>
      <w:r w:rsidR="00597430" w:rsidRPr="004C0F42">
        <w:rPr>
          <w:lang w:val="sl-SI"/>
        </w:rPr>
        <w:t>predstavlja veliko tveganje in izpostavljenost centralnega informacijsko-komunikacijskega sistema kibernetskim grožnjam in tako predstavlja tudi potencialno veliko tveganje za nacionalno varnost.</w:t>
      </w:r>
    </w:p>
    <w:p w14:paraId="6FF4192F" w14:textId="19300B59" w:rsidR="00597430" w:rsidRPr="004C0F42" w:rsidRDefault="00597430" w:rsidP="00A23D5D">
      <w:pPr>
        <w:overflowPunct w:val="0"/>
        <w:autoSpaceDE w:val="0"/>
        <w:autoSpaceDN w:val="0"/>
        <w:adjustRightInd w:val="0"/>
        <w:jc w:val="both"/>
        <w:textAlignment w:val="baseline"/>
        <w:rPr>
          <w:rFonts w:cs="Arial"/>
          <w:szCs w:val="20"/>
          <w:lang w:val="sl-SI" w:eastAsia="sl-SI"/>
        </w:rPr>
      </w:pPr>
    </w:p>
    <w:p w14:paraId="5D7387BB" w14:textId="5FBC1E34" w:rsidR="00360616" w:rsidRPr="004C0F42" w:rsidRDefault="00360616" w:rsidP="00360616">
      <w:pPr>
        <w:overflowPunct w:val="0"/>
        <w:autoSpaceDE w:val="0"/>
        <w:autoSpaceDN w:val="0"/>
        <w:adjustRightInd w:val="0"/>
        <w:jc w:val="both"/>
        <w:textAlignment w:val="baseline"/>
        <w:rPr>
          <w:rFonts w:cs="Arial"/>
          <w:szCs w:val="20"/>
          <w:lang w:val="sl-SI" w:eastAsia="sl-SI"/>
        </w:rPr>
      </w:pPr>
      <w:r w:rsidRPr="004C0F42">
        <w:rPr>
          <w:rFonts w:cs="Arial"/>
          <w:szCs w:val="20"/>
          <w:lang w:val="sl-SI" w:eastAsia="sl-SI"/>
        </w:rPr>
        <w:t xml:space="preserve">Vsakodnevno se soočamo s kibernetskimi grožnjami in ranljivostmi informacijsko komunikacijskih sistemov, ki bi v primeru realizacije lahko imeli težko popravljive posledice za državo in gospodarstvo. V 2021 je pristojni nacionalni organ kar dvakrat razglasil stanje povečane ogroženosti varnosti omrežij ali informacijskih sistemov, ko je bila podana velika verjetnost </w:t>
      </w:r>
      <w:r w:rsidRPr="004C0F42">
        <w:rPr>
          <w:lang w:val="sl-SI"/>
        </w:rPr>
        <w:t>realizacije težjega ali kritičnega incidenta oziroma kibernetskega napada.</w:t>
      </w:r>
      <w:r w:rsidRPr="004C0F42">
        <w:rPr>
          <w:rFonts w:cs="Arial"/>
          <w:szCs w:val="20"/>
          <w:lang w:val="sl-SI" w:eastAsia="sl-SI"/>
        </w:rPr>
        <w:t xml:space="preserve"> S predlaganimi nujnimi spremembami in dopolnitvami Zakona o informacijski varnosti se vzpostavlja zakonski okvir za predpis minimalnih tehničnih ukrepov in zahtev, ki jih morajo izpolnjevati subjekti, ki se priključujejo v centralni informacijsko-komunikacijski sistem, vzpostavlja ustrezen nadzor in omogoča boljša odzivnost CSIRT organov državne uprave pri izvajanju kibernetske obrambe ter odzivanju na incidente in kibernetske napade.</w:t>
      </w:r>
    </w:p>
    <w:p w14:paraId="2F77319B" w14:textId="77777777" w:rsidR="00597430" w:rsidRPr="004C0F42" w:rsidRDefault="00597430" w:rsidP="00A23D5D">
      <w:pPr>
        <w:overflowPunct w:val="0"/>
        <w:autoSpaceDE w:val="0"/>
        <w:autoSpaceDN w:val="0"/>
        <w:adjustRightInd w:val="0"/>
        <w:jc w:val="both"/>
        <w:textAlignment w:val="baseline"/>
        <w:rPr>
          <w:rFonts w:cs="Arial"/>
          <w:szCs w:val="20"/>
          <w:lang w:val="sl-SI" w:eastAsia="sl-SI"/>
        </w:rPr>
      </w:pPr>
    </w:p>
    <w:p w14:paraId="1D7E38C0" w14:textId="49F05598" w:rsidR="00A23D5D" w:rsidRDefault="00597430" w:rsidP="00A23D5D">
      <w:pPr>
        <w:overflowPunct w:val="0"/>
        <w:autoSpaceDE w:val="0"/>
        <w:autoSpaceDN w:val="0"/>
        <w:adjustRightInd w:val="0"/>
        <w:jc w:val="both"/>
        <w:textAlignment w:val="baseline"/>
        <w:rPr>
          <w:rFonts w:cs="Arial"/>
          <w:szCs w:val="20"/>
          <w:lang w:val="sl-SI" w:eastAsia="sl-SI"/>
        </w:rPr>
      </w:pPr>
      <w:r w:rsidRPr="004C0F42">
        <w:rPr>
          <w:rFonts w:cs="Arial"/>
          <w:szCs w:val="20"/>
          <w:lang w:val="sl-SI" w:eastAsia="sl-SI"/>
        </w:rPr>
        <w:t xml:space="preserve"> </w:t>
      </w:r>
    </w:p>
    <w:p w14:paraId="2410880E" w14:textId="77777777" w:rsidR="00DA6BF8" w:rsidRPr="004C0F42" w:rsidRDefault="00DA6BF8" w:rsidP="00A23D5D">
      <w:pPr>
        <w:overflowPunct w:val="0"/>
        <w:autoSpaceDE w:val="0"/>
        <w:autoSpaceDN w:val="0"/>
        <w:adjustRightInd w:val="0"/>
        <w:jc w:val="both"/>
        <w:textAlignment w:val="baseline"/>
        <w:rPr>
          <w:rFonts w:cs="Arial"/>
          <w:szCs w:val="20"/>
          <w:lang w:val="sl-SI" w:eastAsia="sl-SI"/>
        </w:rPr>
      </w:pPr>
    </w:p>
    <w:p w14:paraId="71408015" w14:textId="77777777" w:rsidR="00360616" w:rsidRPr="004C0F42" w:rsidRDefault="00360616" w:rsidP="00A23D5D">
      <w:pPr>
        <w:overflowPunct w:val="0"/>
        <w:autoSpaceDE w:val="0"/>
        <w:autoSpaceDN w:val="0"/>
        <w:adjustRightInd w:val="0"/>
        <w:jc w:val="both"/>
        <w:textAlignment w:val="baseline"/>
        <w:rPr>
          <w:rFonts w:cs="Arial"/>
          <w:szCs w:val="20"/>
          <w:lang w:val="sl-SI" w:eastAsia="sl-SI"/>
        </w:rPr>
      </w:pPr>
    </w:p>
    <w:p w14:paraId="3FED76FC" w14:textId="77777777" w:rsidR="00A23D5D" w:rsidRPr="004C0F42" w:rsidRDefault="00A23D5D" w:rsidP="00A23D5D">
      <w:pPr>
        <w:suppressAutoHyphens/>
        <w:overflowPunct w:val="0"/>
        <w:autoSpaceDE w:val="0"/>
        <w:autoSpaceDN w:val="0"/>
        <w:adjustRightInd w:val="0"/>
        <w:spacing w:line="240" w:lineRule="auto"/>
        <w:textAlignment w:val="baseline"/>
        <w:outlineLvl w:val="3"/>
        <w:rPr>
          <w:rFonts w:cs="Arial"/>
          <w:b/>
          <w:szCs w:val="20"/>
          <w:lang w:val="sl-SI" w:eastAsia="sl-SI"/>
        </w:rPr>
      </w:pPr>
    </w:p>
    <w:p w14:paraId="13FA7B8A" w14:textId="77777777" w:rsidR="00A23D5D" w:rsidRPr="004C0F42" w:rsidRDefault="00A23D5D" w:rsidP="00A23D5D">
      <w:pPr>
        <w:suppressAutoHyphens/>
        <w:overflowPunct w:val="0"/>
        <w:autoSpaceDE w:val="0"/>
        <w:autoSpaceDN w:val="0"/>
        <w:adjustRightInd w:val="0"/>
        <w:spacing w:line="240" w:lineRule="auto"/>
        <w:textAlignment w:val="baseline"/>
        <w:outlineLvl w:val="3"/>
        <w:rPr>
          <w:rFonts w:cs="Arial"/>
          <w:b/>
          <w:szCs w:val="20"/>
          <w:lang w:val="sl-SI" w:eastAsia="sl-SI"/>
        </w:rPr>
      </w:pPr>
      <w:r w:rsidRPr="004C0F42">
        <w:rPr>
          <w:rFonts w:cs="Arial"/>
          <w:b/>
          <w:szCs w:val="20"/>
          <w:lang w:val="sl-SI" w:eastAsia="sl-SI"/>
        </w:rPr>
        <w:t>VI. PRILOGE</w:t>
      </w:r>
    </w:p>
    <w:p w14:paraId="35FC9738" w14:textId="75702DA2" w:rsidR="00104017" w:rsidRPr="00DC4E2D" w:rsidRDefault="00104017" w:rsidP="00D852F6">
      <w:pPr>
        <w:numPr>
          <w:ilvl w:val="0"/>
          <w:numId w:val="7"/>
        </w:numPr>
        <w:rPr>
          <w:rFonts w:cs="Arial"/>
          <w:bCs/>
          <w:iCs/>
          <w:szCs w:val="20"/>
          <w:lang w:val="sl-SI"/>
        </w:rPr>
      </w:pPr>
      <w:r>
        <w:rPr>
          <w:rFonts w:cs="Arial"/>
          <w:bCs/>
          <w:iCs/>
          <w:szCs w:val="20"/>
          <w:lang w:val="sl-SI"/>
        </w:rPr>
        <w:t xml:space="preserve">osnutek </w:t>
      </w:r>
      <w:r w:rsidR="00D852F6" w:rsidRPr="000D7C79">
        <w:rPr>
          <w:rFonts w:cs="Arial"/>
          <w:bCs/>
          <w:iCs/>
          <w:szCs w:val="20"/>
          <w:lang w:val="sl-SI"/>
        </w:rPr>
        <w:t>Uredbe o varnostni dokumentaciji in skupnih varnostnih zahtevah povezanih subjektov</w:t>
      </w:r>
    </w:p>
    <w:p w14:paraId="4D015863" w14:textId="00A49120" w:rsidR="00B152F3" w:rsidRPr="00DC4E2D" w:rsidRDefault="00B152F3" w:rsidP="00D852F6">
      <w:pPr>
        <w:spacing w:after="160" w:line="259" w:lineRule="auto"/>
        <w:rPr>
          <w:rFonts w:cs="Arial"/>
          <w:szCs w:val="20"/>
          <w:lang w:val="sl-SI"/>
        </w:rPr>
      </w:pPr>
    </w:p>
    <w:sectPr w:rsidR="00B152F3" w:rsidRPr="00DC4E2D" w:rsidSect="00164064">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C005" w14:textId="77777777" w:rsidR="00243737" w:rsidRDefault="00243737">
      <w:r>
        <w:separator/>
      </w:r>
    </w:p>
  </w:endnote>
  <w:endnote w:type="continuationSeparator" w:id="0">
    <w:p w14:paraId="0EBA9B44" w14:textId="77777777" w:rsidR="00243737" w:rsidRDefault="0024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1E11" w14:textId="77777777" w:rsidR="00243737" w:rsidRDefault="00243737">
      <w:r>
        <w:separator/>
      </w:r>
    </w:p>
  </w:footnote>
  <w:footnote w:type="continuationSeparator" w:id="0">
    <w:p w14:paraId="218A5F5F" w14:textId="77777777" w:rsidR="00243737" w:rsidRDefault="0024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709"/>
    </w:tblGrid>
    <w:tr w:rsidR="002A0A07" w:rsidRPr="008F3500" w14:paraId="788A402A" w14:textId="77777777" w:rsidTr="002A0A07">
      <w:trPr>
        <w:cantSplit/>
        <w:trHeight w:hRule="exact" w:val="847"/>
      </w:trPr>
      <w:tc>
        <w:tcPr>
          <w:tcW w:w="709" w:type="dxa"/>
        </w:tcPr>
        <w:p w14:paraId="4C23F094" w14:textId="77777777" w:rsidR="002A0A07" w:rsidRDefault="002A0A07" w:rsidP="002A0A07">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9D143E5" w14:textId="77777777" w:rsidR="002A0A07" w:rsidRPr="006D42D9" w:rsidRDefault="002A0A07" w:rsidP="002A0A07">
          <w:pPr>
            <w:rPr>
              <w:rFonts w:ascii="Republika" w:hAnsi="Republika"/>
              <w:sz w:val="60"/>
              <w:szCs w:val="60"/>
              <w:lang w:val="sl-SI"/>
            </w:rPr>
          </w:pPr>
        </w:p>
        <w:p w14:paraId="0C2671C6" w14:textId="77777777" w:rsidR="002A0A07" w:rsidRPr="006D42D9" w:rsidRDefault="002A0A07" w:rsidP="002A0A07">
          <w:pPr>
            <w:rPr>
              <w:rFonts w:ascii="Republika" w:hAnsi="Republika"/>
              <w:sz w:val="60"/>
              <w:szCs w:val="60"/>
              <w:lang w:val="sl-SI"/>
            </w:rPr>
          </w:pPr>
        </w:p>
        <w:p w14:paraId="39E77AA4" w14:textId="77777777" w:rsidR="002A0A07" w:rsidRPr="006D42D9" w:rsidRDefault="002A0A07" w:rsidP="002A0A07">
          <w:pPr>
            <w:rPr>
              <w:rFonts w:ascii="Republika" w:hAnsi="Republika"/>
              <w:sz w:val="60"/>
              <w:szCs w:val="60"/>
              <w:lang w:val="sl-SI"/>
            </w:rPr>
          </w:pPr>
        </w:p>
        <w:p w14:paraId="0058CAE3" w14:textId="77777777" w:rsidR="002A0A07" w:rsidRPr="006D42D9" w:rsidRDefault="002A0A07" w:rsidP="002A0A07">
          <w:pPr>
            <w:rPr>
              <w:rFonts w:ascii="Republika" w:hAnsi="Republika"/>
              <w:sz w:val="60"/>
              <w:szCs w:val="60"/>
              <w:lang w:val="sl-SI"/>
            </w:rPr>
          </w:pPr>
        </w:p>
        <w:p w14:paraId="696C09C1" w14:textId="77777777" w:rsidR="002A0A07" w:rsidRPr="006D42D9" w:rsidRDefault="002A0A07" w:rsidP="002A0A07">
          <w:pPr>
            <w:rPr>
              <w:rFonts w:ascii="Republika" w:hAnsi="Republika"/>
              <w:sz w:val="60"/>
              <w:szCs w:val="60"/>
              <w:lang w:val="sl-SI"/>
            </w:rPr>
          </w:pPr>
        </w:p>
        <w:p w14:paraId="70BF2028" w14:textId="77777777" w:rsidR="002A0A07" w:rsidRPr="006D42D9" w:rsidRDefault="002A0A07" w:rsidP="002A0A07">
          <w:pPr>
            <w:rPr>
              <w:rFonts w:ascii="Republika" w:hAnsi="Republika"/>
              <w:sz w:val="60"/>
              <w:szCs w:val="60"/>
              <w:lang w:val="sl-SI"/>
            </w:rPr>
          </w:pPr>
        </w:p>
        <w:p w14:paraId="6F418E19" w14:textId="77777777" w:rsidR="002A0A07" w:rsidRPr="006D42D9" w:rsidRDefault="002A0A07" w:rsidP="002A0A07">
          <w:pPr>
            <w:rPr>
              <w:rFonts w:ascii="Republika" w:hAnsi="Republika"/>
              <w:sz w:val="60"/>
              <w:szCs w:val="60"/>
              <w:lang w:val="sl-SI"/>
            </w:rPr>
          </w:pPr>
        </w:p>
        <w:p w14:paraId="40F540C1" w14:textId="77777777" w:rsidR="002A0A07" w:rsidRPr="006D42D9" w:rsidRDefault="002A0A07" w:rsidP="002A0A07">
          <w:pPr>
            <w:rPr>
              <w:rFonts w:ascii="Republika" w:hAnsi="Republika"/>
              <w:sz w:val="60"/>
              <w:szCs w:val="60"/>
              <w:lang w:val="sl-SI"/>
            </w:rPr>
          </w:pPr>
        </w:p>
        <w:p w14:paraId="1BC206B4" w14:textId="77777777" w:rsidR="002A0A07" w:rsidRPr="006D42D9" w:rsidRDefault="002A0A07" w:rsidP="002A0A07">
          <w:pPr>
            <w:rPr>
              <w:rFonts w:ascii="Republika" w:hAnsi="Republika"/>
              <w:sz w:val="60"/>
              <w:szCs w:val="60"/>
              <w:lang w:val="sl-SI"/>
            </w:rPr>
          </w:pPr>
        </w:p>
        <w:p w14:paraId="7D87F204" w14:textId="77777777" w:rsidR="002A0A07" w:rsidRPr="006D42D9" w:rsidRDefault="002A0A07" w:rsidP="002A0A07">
          <w:pPr>
            <w:rPr>
              <w:rFonts w:ascii="Republika" w:hAnsi="Republika"/>
              <w:sz w:val="60"/>
              <w:szCs w:val="60"/>
              <w:lang w:val="sl-SI"/>
            </w:rPr>
          </w:pPr>
        </w:p>
        <w:p w14:paraId="635C805B" w14:textId="77777777" w:rsidR="002A0A07" w:rsidRPr="006D42D9" w:rsidRDefault="002A0A07" w:rsidP="002A0A07">
          <w:pPr>
            <w:rPr>
              <w:rFonts w:ascii="Republika" w:hAnsi="Republika"/>
              <w:sz w:val="60"/>
              <w:szCs w:val="60"/>
              <w:lang w:val="sl-SI"/>
            </w:rPr>
          </w:pPr>
        </w:p>
        <w:p w14:paraId="6EB51B77" w14:textId="77777777" w:rsidR="002A0A07" w:rsidRPr="006D42D9" w:rsidRDefault="002A0A07" w:rsidP="002A0A07">
          <w:pPr>
            <w:rPr>
              <w:rFonts w:ascii="Republika" w:hAnsi="Republika"/>
              <w:sz w:val="60"/>
              <w:szCs w:val="60"/>
              <w:lang w:val="sl-SI"/>
            </w:rPr>
          </w:pPr>
        </w:p>
        <w:p w14:paraId="34EBA076" w14:textId="77777777" w:rsidR="002A0A07" w:rsidRPr="006D42D9" w:rsidRDefault="002A0A07" w:rsidP="002A0A07">
          <w:pPr>
            <w:rPr>
              <w:rFonts w:ascii="Republika" w:hAnsi="Republika"/>
              <w:sz w:val="60"/>
              <w:szCs w:val="60"/>
              <w:lang w:val="sl-SI"/>
            </w:rPr>
          </w:pPr>
        </w:p>
        <w:p w14:paraId="4E77AF00" w14:textId="77777777" w:rsidR="002A0A07" w:rsidRPr="006D42D9" w:rsidRDefault="002A0A07" w:rsidP="002A0A07">
          <w:pPr>
            <w:rPr>
              <w:rFonts w:ascii="Republika" w:hAnsi="Republika"/>
              <w:sz w:val="60"/>
              <w:szCs w:val="60"/>
              <w:lang w:val="sl-SI"/>
            </w:rPr>
          </w:pPr>
        </w:p>
        <w:p w14:paraId="60816E90" w14:textId="77777777" w:rsidR="002A0A07" w:rsidRPr="006D42D9" w:rsidRDefault="002A0A07" w:rsidP="002A0A07">
          <w:pPr>
            <w:rPr>
              <w:rFonts w:ascii="Republika" w:hAnsi="Republika"/>
              <w:sz w:val="60"/>
              <w:szCs w:val="60"/>
              <w:lang w:val="sl-SI"/>
            </w:rPr>
          </w:pPr>
        </w:p>
        <w:p w14:paraId="607B62CD" w14:textId="77777777" w:rsidR="002A0A07" w:rsidRPr="006D42D9" w:rsidRDefault="002A0A07" w:rsidP="002A0A07">
          <w:pPr>
            <w:rPr>
              <w:rFonts w:ascii="Republika" w:hAnsi="Republika"/>
              <w:sz w:val="60"/>
              <w:szCs w:val="60"/>
              <w:lang w:val="sl-SI"/>
            </w:rPr>
          </w:pPr>
        </w:p>
      </w:tc>
    </w:tr>
  </w:tbl>
  <w:p w14:paraId="1AD535C4" w14:textId="77777777" w:rsidR="002A0A07" w:rsidRPr="008F3500" w:rsidRDefault="002A0A07" w:rsidP="002A0A07">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00309234" wp14:editId="62658452">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687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007C5EEC" w14:textId="77777777" w:rsidR="002A0A07" w:rsidRPr="00D507F6" w:rsidRDefault="002A0A07" w:rsidP="002A0A07">
    <w:pPr>
      <w:pStyle w:val="Glava"/>
      <w:tabs>
        <w:tab w:val="clear" w:pos="4320"/>
        <w:tab w:val="clear" w:pos="8640"/>
        <w:tab w:val="left" w:pos="5112"/>
      </w:tabs>
      <w:spacing w:after="120" w:line="240" w:lineRule="exact"/>
      <w:rPr>
        <w:rFonts w:ascii="Republika" w:hAnsi="Republika"/>
        <w:b/>
        <w:caps/>
        <w:lang w:val="sl-SI"/>
      </w:rPr>
    </w:pPr>
    <w:r w:rsidRPr="00D507F6">
      <w:rPr>
        <w:rFonts w:ascii="Republika" w:hAnsi="Republika"/>
        <w:b/>
        <w:caps/>
        <w:lang w:val="sl-SI"/>
      </w:rPr>
      <w:t>Urad Vlade RS za INFORMACIJSKO VARNOST</w:t>
    </w:r>
  </w:p>
  <w:p w14:paraId="3E52387C" w14:textId="77777777" w:rsidR="002A0A07" w:rsidRPr="00DA4FCC" w:rsidRDefault="002A0A07" w:rsidP="002A0A07">
    <w:pPr>
      <w:pStyle w:val="Glava"/>
      <w:tabs>
        <w:tab w:val="clear" w:pos="4320"/>
        <w:tab w:val="clear" w:pos="8640"/>
        <w:tab w:val="left" w:pos="5112"/>
      </w:tabs>
      <w:spacing w:before="240" w:line="240" w:lineRule="exact"/>
      <w:rPr>
        <w:rFonts w:cs="Arial"/>
        <w:sz w:val="16"/>
        <w:szCs w:val="16"/>
        <w:lang w:val="sl-SI"/>
      </w:rPr>
    </w:pPr>
    <w:r>
      <w:rPr>
        <w:rFonts w:cs="Arial"/>
        <w:sz w:val="16"/>
        <w:szCs w:val="16"/>
        <w:lang w:val="sl-SI"/>
      </w:rPr>
      <w:t xml:space="preserve">Ulica gledališča BTC </w:t>
    </w:r>
    <w:r w:rsidRPr="00DA4FCC">
      <w:rPr>
        <w:rFonts w:cs="Arial"/>
        <w:sz w:val="16"/>
        <w:szCs w:val="16"/>
        <w:lang w:val="sl-SI"/>
      </w:rPr>
      <w:t>2, 1000 Ljubljana</w:t>
    </w:r>
    <w:r w:rsidRPr="00DA4FCC">
      <w:rPr>
        <w:rFonts w:cs="Arial"/>
        <w:sz w:val="16"/>
        <w:szCs w:val="16"/>
        <w:lang w:val="sl-SI"/>
      </w:rPr>
      <w:tab/>
      <w:t>T: 01 478 4778</w:t>
    </w:r>
  </w:p>
  <w:p w14:paraId="734DC217" w14:textId="77777777" w:rsidR="002A0A07" w:rsidRPr="00DA4FCC" w:rsidRDefault="002A0A07" w:rsidP="002A0A07">
    <w:pPr>
      <w:pStyle w:val="Glava"/>
      <w:tabs>
        <w:tab w:val="clear" w:pos="4320"/>
        <w:tab w:val="clear" w:pos="8640"/>
        <w:tab w:val="left" w:pos="5112"/>
      </w:tabs>
      <w:spacing w:line="240" w:lineRule="exact"/>
      <w:rPr>
        <w:rFonts w:cs="Arial"/>
        <w:sz w:val="16"/>
        <w:szCs w:val="16"/>
        <w:lang w:val="sl-SI"/>
      </w:rPr>
    </w:pPr>
    <w:r w:rsidRPr="00DA4FCC">
      <w:rPr>
        <w:rFonts w:cs="Arial"/>
        <w:sz w:val="16"/>
        <w:szCs w:val="16"/>
        <w:lang w:val="sl-SI"/>
      </w:rPr>
      <w:tab/>
      <w:t>E: gp.uiv@gov.si</w:t>
    </w:r>
  </w:p>
  <w:p w14:paraId="091BD7E2" w14:textId="77777777" w:rsidR="002A0A07" w:rsidRPr="00DA4FCC" w:rsidRDefault="002A0A07" w:rsidP="002A0A07">
    <w:pPr>
      <w:pStyle w:val="Glava"/>
      <w:tabs>
        <w:tab w:val="clear" w:pos="4320"/>
        <w:tab w:val="clear" w:pos="8640"/>
        <w:tab w:val="left" w:pos="5112"/>
      </w:tabs>
      <w:spacing w:line="240" w:lineRule="exact"/>
      <w:rPr>
        <w:rFonts w:cs="Arial"/>
        <w:sz w:val="16"/>
        <w:szCs w:val="16"/>
        <w:lang w:val="sl-SI"/>
      </w:rPr>
    </w:pPr>
    <w:r w:rsidRPr="00DA4FCC">
      <w:rPr>
        <w:rFonts w:cs="Arial"/>
        <w:sz w:val="16"/>
        <w:szCs w:val="16"/>
        <w:lang w:val="sl-SI"/>
      </w:rPr>
      <w:tab/>
      <w:t xml:space="preserve">W: http://www.uiv.gov.si </w:t>
    </w:r>
  </w:p>
  <w:p w14:paraId="0C359F65" w14:textId="77777777" w:rsidR="002A0A07" w:rsidRPr="00DA4FCC" w:rsidRDefault="002A0A07" w:rsidP="002A0A07">
    <w:pPr>
      <w:pStyle w:val="Glava"/>
      <w:tabs>
        <w:tab w:val="clear" w:pos="4320"/>
        <w:tab w:val="clear" w:pos="8640"/>
        <w:tab w:val="left" w:pos="5112"/>
      </w:tabs>
      <w:spacing w:line="240" w:lineRule="exact"/>
      <w:rPr>
        <w:rFonts w:cs="Arial"/>
        <w:sz w:val="16"/>
        <w:szCs w:val="16"/>
        <w:lang w:val="sl-SI"/>
      </w:rPr>
    </w:pPr>
    <w:r w:rsidRPr="00DA4FCC">
      <w:rPr>
        <w:rFonts w:cs="Arial"/>
        <w:sz w:val="16"/>
        <w:szCs w:val="16"/>
        <w:lang w:val="sl-SI"/>
      </w:rPr>
      <w:tab/>
    </w:r>
    <w:proofErr w:type="spellStart"/>
    <w:r w:rsidRPr="00DA4FCC">
      <w:rPr>
        <w:rFonts w:cs="Arial"/>
        <w:sz w:val="16"/>
        <w:szCs w:val="16"/>
        <w:lang w:val="sl-SI"/>
      </w:rPr>
      <w:t>Twitter</w:t>
    </w:r>
    <w:proofErr w:type="spellEnd"/>
    <w:r w:rsidRPr="00DA4FCC">
      <w:rPr>
        <w:rFonts w:cs="Arial"/>
        <w:sz w:val="16"/>
        <w:szCs w:val="16"/>
        <w:lang w:val="sl-SI"/>
      </w:rPr>
      <w:t xml:space="preserve">: @URSIV_Slovenia     </w:t>
    </w:r>
  </w:p>
  <w:p w14:paraId="408882E5" w14:textId="77777777" w:rsidR="007B13CE" w:rsidRPr="008F3500" w:rsidRDefault="007B13C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E91"/>
    <w:multiLevelType w:val="hybridMultilevel"/>
    <w:tmpl w:val="AA0C1DB2"/>
    <w:lvl w:ilvl="0" w:tplc="2E3644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8D0D1D"/>
    <w:multiLevelType w:val="hybridMultilevel"/>
    <w:tmpl w:val="713699D2"/>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047D34"/>
    <w:multiLevelType w:val="hybridMultilevel"/>
    <w:tmpl w:val="0AEA18A6"/>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7F05F1"/>
    <w:multiLevelType w:val="hybridMultilevel"/>
    <w:tmpl w:val="1EE6B9F0"/>
    <w:lvl w:ilvl="0" w:tplc="04240001">
      <w:start w:val="1"/>
      <w:numFmt w:val="bullet"/>
      <w:lvlText w:val=""/>
      <w:lvlJc w:val="left"/>
      <w:pPr>
        <w:ind w:left="1033" w:hanging="360"/>
      </w:pPr>
      <w:rPr>
        <w:rFonts w:ascii="Symbol" w:hAnsi="Symbol" w:hint="default"/>
      </w:rPr>
    </w:lvl>
    <w:lvl w:ilvl="1" w:tplc="04240003" w:tentative="1">
      <w:start w:val="1"/>
      <w:numFmt w:val="bullet"/>
      <w:lvlText w:val="o"/>
      <w:lvlJc w:val="left"/>
      <w:pPr>
        <w:ind w:left="1753" w:hanging="360"/>
      </w:pPr>
      <w:rPr>
        <w:rFonts w:ascii="Courier New" w:hAnsi="Courier New" w:cs="Courier New" w:hint="default"/>
      </w:rPr>
    </w:lvl>
    <w:lvl w:ilvl="2" w:tplc="04240005" w:tentative="1">
      <w:start w:val="1"/>
      <w:numFmt w:val="bullet"/>
      <w:lvlText w:val=""/>
      <w:lvlJc w:val="left"/>
      <w:pPr>
        <w:ind w:left="2473" w:hanging="360"/>
      </w:pPr>
      <w:rPr>
        <w:rFonts w:ascii="Wingdings" w:hAnsi="Wingdings" w:hint="default"/>
      </w:rPr>
    </w:lvl>
    <w:lvl w:ilvl="3" w:tplc="04240001" w:tentative="1">
      <w:start w:val="1"/>
      <w:numFmt w:val="bullet"/>
      <w:lvlText w:val=""/>
      <w:lvlJc w:val="left"/>
      <w:pPr>
        <w:ind w:left="3193" w:hanging="360"/>
      </w:pPr>
      <w:rPr>
        <w:rFonts w:ascii="Symbol" w:hAnsi="Symbol" w:hint="default"/>
      </w:rPr>
    </w:lvl>
    <w:lvl w:ilvl="4" w:tplc="04240003" w:tentative="1">
      <w:start w:val="1"/>
      <w:numFmt w:val="bullet"/>
      <w:lvlText w:val="o"/>
      <w:lvlJc w:val="left"/>
      <w:pPr>
        <w:ind w:left="3913" w:hanging="360"/>
      </w:pPr>
      <w:rPr>
        <w:rFonts w:ascii="Courier New" w:hAnsi="Courier New" w:cs="Courier New" w:hint="default"/>
      </w:rPr>
    </w:lvl>
    <w:lvl w:ilvl="5" w:tplc="04240005" w:tentative="1">
      <w:start w:val="1"/>
      <w:numFmt w:val="bullet"/>
      <w:lvlText w:val=""/>
      <w:lvlJc w:val="left"/>
      <w:pPr>
        <w:ind w:left="4633" w:hanging="360"/>
      </w:pPr>
      <w:rPr>
        <w:rFonts w:ascii="Wingdings" w:hAnsi="Wingdings" w:hint="default"/>
      </w:rPr>
    </w:lvl>
    <w:lvl w:ilvl="6" w:tplc="04240001" w:tentative="1">
      <w:start w:val="1"/>
      <w:numFmt w:val="bullet"/>
      <w:lvlText w:val=""/>
      <w:lvlJc w:val="left"/>
      <w:pPr>
        <w:ind w:left="5353" w:hanging="360"/>
      </w:pPr>
      <w:rPr>
        <w:rFonts w:ascii="Symbol" w:hAnsi="Symbol" w:hint="default"/>
      </w:rPr>
    </w:lvl>
    <w:lvl w:ilvl="7" w:tplc="04240003" w:tentative="1">
      <w:start w:val="1"/>
      <w:numFmt w:val="bullet"/>
      <w:lvlText w:val="o"/>
      <w:lvlJc w:val="left"/>
      <w:pPr>
        <w:ind w:left="6073" w:hanging="360"/>
      </w:pPr>
      <w:rPr>
        <w:rFonts w:ascii="Courier New" w:hAnsi="Courier New" w:cs="Courier New" w:hint="default"/>
      </w:rPr>
    </w:lvl>
    <w:lvl w:ilvl="8" w:tplc="04240005" w:tentative="1">
      <w:start w:val="1"/>
      <w:numFmt w:val="bullet"/>
      <w:lvlText w:val=""/>
      <w:lvlJc w:val="left"/>
      <w:pPr>
        <w:ind w:left="6793" w:hanging="360"/>
      </w:pPr>
      <w:rPr>
        <w:rFonts w:ascii="Wingdings" w:hAnsi="Wingdings" w:hint="default"/>
      </w:rPr>
    </w:lvl>
  </w:abstractNum>
  <w:abstractNum w:abstractNumId="6" w15:restartNumberingAfterBreak="0">
    <w:nsid w:val="1982455D"/>
    <w:multiLevelType w:val="hybridMultilevel"/>
    <w:tmpl w:val="99A841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5B4B9D"/>
    <w:multiLevelType w:val="hybridMultilevel"/>
    <w:tmpl w:val="31A28CE0"/>
    <w:lvl w:ilvl="0" w:tplc="E33AA7CE">
      <w:numFmt w:val="bullet"/>
      <w:lvlText w:val="-"/>
      <w:lvlJc w:val="left"/>
      <w:pPr>
        <w:ind w:left="1033" w:hanging="360"/>
      </w:pPr>
      <w:rPr>
        <w:rFonts w:ascii="Arial" w:eastAsia="Times New Roman" w:hAnsi="Arial" w:hint="default"/>
      </w:rPr>
    </w:lvl>
    <w:lvl w:ilvl="1" w:tplc="04240003" w:tentative="1">
      <w:start w:val="1"/>
      <w:numFmt w:val="bullet"/>
      <w:lvlText w:val="o"/>
      <w:lvlJc w:val="left"/>
      <w:pPr>
        <w:ind w:left="1753" w:hanging="360"/>
      </w:pPr>
      <w:rPr>
        <w:rFonts w:ascii="Courier New" w:hAnsi="Courier New" w:cs="Courier New" w:hint="default"/>
      </w:rPr>
    </w:lvl>
    <w:lvl w:ilvl="2" w:tplc="04240005" w:tentative="1">
      <w:start w:val="1"/>
      <w:numFmt w:val="bullet"/>
      <w:lvlText w:val=""/>
      <w:lvlJc w:val="left"/>
      <w:pPr>
        <w:ind w:left="2473" w:hanging="360"/>
      </w:pPr>
      <w:rPr>
        <w:rFonts w:ascii="Wingdings" w:hAnsi="Wingdings" w:hint="default"/>
      </w:rPr>
    </w:lvl>
    <w:lvl w:ilvl="3" w:tplc="04240001" w:tentative="1">
      <w:start w:val="1"/>
      <w:numFmt w:val="bullet"/>
      <w:lvlText w:val=""/>
      <w:lvlJc w:val="left"/>
      <w:pPr>
        <w:ind w:left="3193" w:hanging="360"/>
      </w:pPr>
      <w:rPr>
        <w:rFonts w:ascii="Symbol" w:hAnsi="Symbol" w:hint="default"/>
      </w:rPr>
    </w:lvl>
    <w:lvl w:ilvl="4" w:tplc="04240003" w:tentative="1">
      <w:start w:val="1"/>
      <w:numFmt w:val="bullet"/>
      <w:lvlText w:val="o"/>
      <w:lvlJc w:val="left"/>
      <w:pPr>
        <w:ind w:left="3913" w:hanging="360"/>
      </w:pPr>
      <w:rPr>
        <w:rFonts w:ascii="Courier New" w:hAnsi="Courier New" w:cs="Courier New" w:hint="default"/>
      </w:rPr>
    </w:lvl>
    <w:lvl w:ilvl="5" w:tplc="04240005" w:tentative="1">
      <w:start w:val="1"/>
      <w:numFmt w:val="bullet"/>
      <w:lvlText w:val=""/>
      <w:lvlJc w:val="left"/>
      <w:pPr>
        <w:ind w:left="4633" w:hanging="360"/>
      </w:pPr>
      <w:rPr>
        <w:rFonts w:ascii="Wingdings" w:hAnsi="Wingdings" w:hint="default"/>
      </w:rPr>
    </w:lvl>
    <w:lvl w:ilvl="6" w:tplc="04240001" w:tentative="1">
      <w:start w:val="1"/>
      <w:numFmt w:val="bullet"/>
      <w:lvlText w:val=""/>
      <w:lvlJc w:val="left"/>
      <w:pPr>
        <w:ind w:left="5353" w:hanging="360"/>
      </w:pPr>
      <w:rPr>
        <w:rFonts w:ascii="Symbol" w:hAnsi="Symbol" w:hint="default"/>
      </w:rPr>
    </w:lvl>
    <w:lvl w:ilvl="7" w:tplc="04240003" w:tentative="1">
      <w:start w:val="1"/>
      <w:numFmt w:val="bullet"/>
      <w:lvlText w:val="o"/>
      <w:lvlJc w:val="left"/>
      <w:pPr>
        <w:ind w:left="6073" w:hanging="360"/>
      </w:pPr>
      <w:rPr>
        <w:rFonts w:ascii="Courier New" w:hAnsi="Courier New" w:cs="Courier New" w:hint="default"/>
      </w:rPr>
    </w:lvl>
    <w:lvl w:ilvl="8" w:tplc="04240005" w:tentative="1">
      <w:start w:val="1"/>
      <w:numFmt w:val="bullet"/>
      <w:lvlText w:val=""/>
      <w:lvlJc w:val="left"/>
      <w:pPr>
        <w:ind w:left="6793"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D24356F"/>
    <w:multiLevelType w:val="hybridMultilevel"/>
    <w:tmpl w:val="462094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6290909C"/>
    <w:lvl w:ilvl="0" w:tplc="C4C2DCEC">
      <w:start w:val="1"/>
      <w:numFmt w:val="decimal"/>
      <w:pStyle w:val="tevilnatoka"/>
      <w:lvlText w:val="%1."/>
      <w:lvlJc w:val="left"/>
      <w:pPr>
        <w:tabs>
          <w:tab w:val="num" w:pos="0"/>
        </w:tabs>
        <w:ind w:left="0" w:hanging="397"/>
      </w:pPr>
      <w:rPr>
        <w:rFonts w:hint="default"/>
      </w:rPr>
    </w:lvl>
    <w:lvl w:ilvl="1" w:tplc="04240019" w:tentative="1">
      <w:start w:val="1"/>
      <w:numFmt w:val="lowerLetter"/>
      <w:lvlText w:val="%2."/>
      <w:lvlJc w:val="left"/>
      <w:pPr>
        <w:tabs>
          <w:tab w:val="num" w:pos="1043"/>
        </w:tabs>
        <w:ind w:left="1043" w:hanging="360"/>
      </w:pPr>
    </w:lvl>
    <w:lvl w:ilvl="2" w:tplc="0424001B" w:tentative="1">
      <w:start w:val="1"/>
      <w:numFmt w:val="lowerRoman"/>
      <w:lvlText w:val="%3."/>
      <w:lvlJc w:val="right"/>
      <w:pPr>
        <w:tabs>
          <w:tab w:val="num" w:pos="1763"/>
        </w:tabs>
        <w:ind w:left="1763" w:hanging="180"/>
      </w:pPr>
    </w:lvl>
    <w:lvl w:ilvl="3" w:tplc="0424000F" w:tentative="1">
      <w:start w:val="1"/>
      <w:numFmt w:val="decimal"/>
      <w:lvlText w:val="%4."/>
      <w:lvlJc w:val="left"/>
      <w:pPr>
        <w:tabs>
          <w:tab w:val="num" w:pos="2483"/>
        </w:tabs>
        <w:ind w:left="2483" w:hanging="360"/>
      </w:pPr>
    </w:lvl>
    <w:lvl w:ilvl="4" w:tplc="04240019" w:tentative="1">
      <w:start w:val="1"/>
      <w:numFmt w:val="lowerLetter"/>
      <w:lvlText w:val="%5."/>
      <w:lvlJc w:val="left"/>
      <w:pPr>
        <w:tabs>
          <w:tab w:val="num" w:pos="3203"/>
        </w:tabs>
        <w:ind w:left="3203" w:hanging="360"/>
      </w:pPr>
    </w:lvl>
    <w:lvl w:ilvl="5" w:tplc="0424001B" w:tentative="1">
      <w:start w:val="1"/>
      <w:numFmt w:val="lowerRoman"/>
      <w:lvlText w:val="%6."/>
      <w:lvlJc w:val="right"/>
      <w:pPr>
        <w:tabs>
          <w:tab w:val="num" w:pos="3923"/>
        </w:tabs>
        <w:ind w:left="3923" w:hanging="180"/>
      </w:pPr>
    </w:lvl>
    <w:lvl w:ilvl="6" w:tplc="0424000F" w:tentative="1">
      <w:start w:val="1"/>
      <w:numFmt w:val="decimal"/>
      <w:lvlText w:val="%7."/>
      <w:lvlJc w:val="left"/>
      <w:pPr>
        <w:tabs>
          <w:tab w:val="num" w:pos="4643"/>
        </w:tabs>
        <w:ind w:left="4643" w:hanging="360"/>
      </w:pPr>
    </w:lvl>
    <w:lvl w:ilvl="7" w:tplc="04240019" w:tentative="1">
      <w:start w:val="1"/>
      <w:numFmt w:val="lowerLetter"/>
      <w:lvlText w:val="%8."/>
      <w:lvlJc w:val="left"/>
      <w:pPr>
        <w:tabs>
          <w:tab w:val="num" w:pos="5363"/>
        </w:tabs>
        <w:ind w:left="5363" w:hanging="360"/>
      </w:pPr>
    </w:lvl>
    <w:lvl w:ilvl="8" w:tplc="0424001B" w:tentative="1">
      <w:start w:val="1"/>
      <w:numFmt w:val="lowerRoman"/>
      <w:lvlText w:val="%9."/>
      <w:lvlJc w:val="right"/>
      <w:pPr>
        <w:tabs>
          <w:tab w:val="num" w:pos="6083"/>
        </w:tabs>
        <w:ind w:left="6083"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45D13FB"/>
    <w:multiLevelType w:val="hybridMultilevel"/>
    <w:tmpl w:val="7BF2882C"/>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54D5"/>
    <w:multiLevelType w:val="hybridMultilevel"/>
    <w:tmpl w:val="3A2AB540"/>
    <w:lvl w:ilvl="0" w:tplc="88E8BA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567530"/>
    <w:multiLevelType w:val="hybridMultilevel"/>
    <w:tmpl w:val="06E4AEA2"/>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E624AC"/>
    <w:multiLevelType w:val="hybridMultilevel"/>
    <w:tmpl w:val="B3B22A10"/>
    <w:lvl w:ilvl="0" w:tplc="E618DFD4">
      <w:start w:val="1"/>
      <w:numFmt w:val="bullet"/>
      <w:lvlText w:val="‒"/>
      <w:lvlJc w:val="left"/>
      <w:pPr>
        <w:ind w:left="785" w:hanging="360"/>
      </w:pPr>
      <w:rPr>
        <w:rFonts w:ascii="Arial"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214"/>
    <w:multiLevelType w:val="hybridMultilevel"/>
    <w:tmpl w:val="95FEB134"/>
    <w:lvl w:ilvl="0" w:tplc="76AC1A70">
      <w:start w:val="49"/>
      <w:numFmt w:val="bullet"/>
      <w:lvlText w:val=""/>
      <w:lvlJc w:val="left"/>
      <w:pPr>
        <w:ind w:left="1381" w:hanging="360"/>
      </w:pPr>
      <w:rPr>
        <w:rFonts w:ascii="Symbol" w:eastAsia="Times New Roman" w:hAnsi="Symbo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21" w15:restartNumberingAfterBreak="0">
    <w:nsid w:val="4E473721"/>
    <w:multiLevelType w:val="hybridMultilevel"/>
    <w:tmpl w:val="9650051C"/>
    <w:lvl w:ilvl="0" w:tplc="6BB21740">
      <w:start w:val="1"/>
      <w:numFmt w:val="bullet"/>
      <w:pStyle w:val="Natevanje"/>
      <w:lvlText w:val=""/>
      <w:lvlJc w:val="left"/>
      <w:pPr>
        <w:ind w:left="960" w:hanging="60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08F4688"/>
    <w:multiLevelType w:val="hybridMultilevel"/>
    <w:tmpl w:val="2046940E"/>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687AA5"/>
    <w:multiLevelType w:val="hybridMultilevel"/>
    <w:tmpl w:val="C4BA8B5A"/>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DD5CD6"/>
    <w:multiLevelType w:val="hybridMultilevel"/>
    <w:tmpl w:val="89B2E8F2"/>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0C1B5F"/>
    <w:multiLevelType w:val="hybridMultilevel"/>
    <w:tmpl w:val="6754913C"/>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B9258C"/>
    <w:multiLevelType w:val="hybridMultilevel"/>
    <w:tmpl w:val="1F6CD8B6"/>
    <w:lvl w:ilvl="0" w:tplc="FFFFFFFF">
      <w:start w:val="1"/>
      <w:numFmt w:val="decimal"/>
      <w:lvlText w:val="%1."/>
      <w:lvlJc w:val="left"/>
      <w:pPr>
        <w:ind w:left="644"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F530F2"/>
    <w:multiLevelType w:val="hybridMultilevel"/>
    <w:tmpl w:val="A4D89F7C"/>
    <w:lvl w:ilvl="0" w:tplc="6312093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18B2517"/>
    <w:multiLevelType w:val="hybridMultilevel"/>
    <w:tmpl w:val="0530713C"/>
    <w:lvl w:ilvl="0" w:tplc="765640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47F04D6"/>
    <w:multiLevelType w:val="hybridMultilevel"/>
    <w:tmpl w:val="C18A5514"/>
    <w:lvl w:ilvl="0" w:tplc="8E802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F390DA8"/>
    <w:multiLevelType w:val="hybridMultilevel"/>
    <w:tmpl w:val="13A622EE"/>
    <w:lvl w:ilvl="0" w:tplc="62E8E276">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6F1C24"/>
    <w:multiLevelType w:val="hybridMultilevel"/>
    <w:tmpl w:val="993AC2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4190658">
    <w:abstractNumId w:val="27"/>
  </w:num>
  <w:num w:numId="2" w16cid:durableId="505633849">
    <w:abstractNumId w:val="12"/>
  </w:num>
  <w:num w:numId="3" w16cid:durableId="1295599695">
    <w:abstractNumId w:val="18"/>
  </w:num>
  <w:num w:numId="4" w16cid:durableId="751508272">
    <w:abstractNumId w:val="1"/>
  </w:num>
  <w:num w:numId="5" w16cid:durableId="1564293538">
    <w:abstractNumId w:val="4"/>
  </w:num>
  <w:num w:numId="6" w16cid:durableId="662929021">
    <w:abstractNumId w:val="26"/>
  </w:num>
  <w:num w:numId="7" w16cid:durableId="1145001088">
    <w:abstractNumId w:val="19"/>
  </w:num>
  <w:num w:numId="8" w16cid:durableId="104353987">
    <w:abstractNumId w:val="6"/>
  </w:num>
  <w:num w:numId="9" w16cid:durableId="475923064">
    <w:abstractNumId w:val="9"/>
  </w:num>
  <w:num w:numId="10" w16cid:durableId="1458332435">
    <w:abstractNumId w:val="5"/>
  </w:num>
  <w:num w:numId="11" w16cid:durableId="553736639">
    <w:abstractNumId w:val="7"/>
  </w:num>
  <w:num w:numId="12" w16cid:durableId="86390152">
    <w:abstractNumId w:val="23"/>
  </w:num>
  <w:num w:numId="13" w16cid:durableId="1539051309">
    <w:abstractNumId w:val="8"/>
  </w:num>
  <w:num w:numId="14" w16cid:durableId="1339386849">
    <w:abstractNumId w:val="28"/>
  </w:num>
  <w:num w:numId="15" w16cid:durableId="713113397">
    <w:abstractNumId w:val="34"/>
  </w:num>
  <w:num w:numId="16" w16cid:durableId="320693927">
    <w:abstractNumId w:val="17"/>
  </w:num>
  <w:num w:numId="17" w16cid:durableId="1963535580">
    <w:abstractNumId w:val="11"/>
  </w:num>
  <w:num w:numId="18" w16cid:durableId="649673760">
    <w:abstractNumId w:val="29"/>
  </w:num>
  <w:num w:numId="19" w16cid:durableId="1955821833">
    <w:abstractNumId w:val="25"/>
  </w:num>
  <w:num w:numId="20" w16cid:durableId="1457026902">
    <w:abstractNumId w:val="24"/>
  </w:num>
  <w:num w:numId="21" w16cid:durableId="120728299">
    <w:abstractNumId w:val="15"/>
  </w:num>
  <w:num w:numId="22" w16cid:durableId="1105347220">
    <w:abstractNumId w:val="0"/>
  </w:num>
  <w:num w:numId="23" w16cid:durableId="1679113112">
    <w:abstractNumId w:val="20"/>
  </w:num>
  <w:num w:numId="24" w16cid:durableId="1879194092">
    <w:abstractNumId w:val="21"/>
  </w:num>
  <w:num w:numId="25" w16cid:durableId="5135666">
    <w:abstractNumId w:val="35"/>
  </w:num>
  <w:num w:numId="26" w16cid:durableId="490294857">
    <w:abstractNumId w:val="33"/>
  </w:num>
  <w:num w:numId="27" w16cid:durableId="664939466">
    <w:abstractNumId w:val="32"/>
  </w:num>
  <w:num w:numId="28" w16cid:durableId="165942184">
    <w:abstractNumId w:val="14"/>
  </w:num>
  <w:num w:numId="29" w16cid:durableId="928276683">
    <w:abstractNumId w:val="31"/>
  </w:num>
  <w:num w:numId="30" w16cid:durableId="1651206179">
    <w:abstractNumId w:val="22"/>
  </w:num>
  <w:num w:numId="31" w16cid:durableId="1374694574">
    <w:abstractNumId w:val="13"/>
  </w:num>
  <w:num w:numId="32" w16cid:durableId="1863857495">
    <w:abstractNumId w:val="3"/>
  </w:num>
  <w:num w:numId="33" w16cid:durableId="1966159096">
    <w:abstractNumId w:val="2"/>
  </w:num>
  <w:num w:numId="34" w16cid:durableId="488835282">
    <w:abstractNumId w:val="30"/>
  </w:num>
  <w:num w:numId="35" w16cid:durableId="282275043">
    <w:abstractNumId w:val="16"/>
  </w:num>
  <w:num w:numId="36" w16cid:durableId="119414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9D"/>
    <w:rsid w:val="000102AB"/>
    <w:rsid w:val="00015676"/>
    <w:rsid w:val="00020BEC"/>
    <w:rsid w:val="00022058"/>
    <w:rsid w:val="00023A88"/>
    <w:rsid w:val="0006147D"/>
    <w:rsid w:val="00064146"/>
    <w:rsid w:val="000968FA"/>
    <w:rsid w:val="000A2A31"/>
    <w:rsid w:val="000A6401"/>
    <w:rsid w:val="000A7238"/>
    <w:rsid w:val="000B04B5"/>
    <w:rsid w:val="000D7C79"/>
    <w:rsid w:val="000E024D"/>
    <w:rsid w:val="000E1055"/>
    <w:rsid w:val="00104017"/>
    <w:rsid w:val="0010424A"/>
    <w:rsid w:val="00122896"/>
    <w:rsid w:val="00127B86"/>
    <w:rsid w:val="00131ADC"/>
    <w:rsid w:val="001357B2"/>
    <w:rsid w:val="00145420"/>
    <w:rsid w:val="00152628"/>
    <w:rsid w:val="0015325B"/>
    <w:rsid w:val="00162821"/>
    <w:rsid w:val="0016369A"/>
    <w:rsid w:val="00163F79"/>
    <w:rsid w:val="00164064"/>
    <w:rsid w:val="0017478F"/>
    <w:rsid w:val="00176849"/>
    <w:rsid w:val="00184B8E"/>
    <w:rsid w:val="001B10FE"/>
    <w:rsid w:val="001B3F20"/>
    <w:rsid w:val="001C74A1"/>
    <w:rsid w:val="00201DF0"/>
    <w:rsid w:val="00202A77"/>
    <w:rsid w:val="00220684"/>
    <w:rsid w:val="00243737"/>
    <w:rsid w:val="002534AC"/>
    <w:rsid w:val="00255968"/>
    <w:rsid w:val="00267E56"/>
    <w:rsid w:val="00271CE5"/>
    <w:rsid w:val="00282020"/>
    <w:rsid w:val="002A0A07"/>
    <w:rsid w:val="002A212E"/>
    <w:rsid w:val="002A2B69"/>
    <w:rsid w:val="002A30DA"/>
    <w:rsid w:val="002A3482"/>
    <w:rsid w:val="002A5F4F"/>
    <w:rsid w:val="002D7CAC"/>
    <w:rsid w:val="003012E3"/>
    <w:rsid w:val="00335AFC"/>
    <w:rsid w:val="00337122"/>
    <w:rsid w:val="00356DF8"/>
    <w:rsid w:val="00360616"/>
    <w:rsid w:val="003636BF"/>
    <w:rsid w:val="00370BB3"/>
    <w:rsid w:val="00371442"/>
    <w:rsid w:val="0038403B"/>
    <w:rsid w:val="003845B4"/>
    <w:rsid w:val="00387B1A"/>
    <w:rsid w:val="003B0B56"/>
    <w:rsid w:val="003C5EE5"/>
    <w:rsid w:val="003D50B1"/>
    <w:rsid w:val="003D7F9F"/>
    <w:rsid w:val="003E08A4"/>
    <w:rsid w:val="003E0F51"/>
    <w:rsid w:val="003E1C74"/>
    <w:rsid w:val="003E1CBD"/>
    <w:rsid w:val="003F16D5"/>
    <w:rsid w:val="00402634"/>
    <w:rsid w:val="0041494D"/>
    <w:rsid w:val="00420D5D"/>
    <w:rsid w:val="0043609A"/>
    <w:rsid w:val="0044126A"/>
    <w:rsid w:val="00441EFF"/>
    <w:rsid w:val="00442EAC"/>
    <w:rsid w:val="004657EE"/>
    <w:rsid w:val="00467DFD"/>
    <w:rsid w:val="00482FF5"/>
    <w:rsid w:val="00486E02"/>
    <w:rsid w:val="004C00F5"/>
    <w:rsid w:val="004C0F42"/>
    <w:rsid w:val="004C1228"/>
    <w:rsid w:val="004D2B39"/>
    <w:rsid w:val="004E6FFA"/>
    <w:rsid w:val="004F3E67"/>
    <w:rsid w:val="005207C5"/>
    <w:rsid w:val="00526246"/>
    <w:rsid w:val="0053264D"/>
    <w:rsid w:val="00537E5D"/>
    <w:rsid w:val="00540D02"/>
    <w:rsid w:val="00545008"/>
    <w:rsid w:val="00567106"/>
    <w:rsid w:val="00576715"/>
    <w:rsid w:val="00587E91"/>
    <w:rsid w:val="005954B5"/>
    <w:rsid w:val="00597430"/>
    <w:rsid w:val="005A2B47"/>
    <w:rsid w:val="005D2CD2"/>
    <w:rsid w:val="005E14C0"/>
    <w:rsid w:val="005E1D3C"/>
    <w:rsid w:val="005E7A57"/>
    <w:rsid w:val="0062365F"/>
    <w:rsid w:val="00624469"/>
    <w:rsid w:val="0062455C"/>
    <w:rsid w:val="00625AE6"/>
    <w:rsid w:val="00631786"/>
    <w:rsid w:val="00632253"/>
    <w:rsid w:val="00642714"/>
    <w:rsid w:val="006455CE"/>
    <w:rsid w:val="00655841"/>
    <w:rsid w:val="00655E20"/>
    <w:rsid w:val="00691600"/>
    <w:rsid w:val="006A6D5B"/>
    <w:rsid w:val="006A72F2"/>
    <w:rsid w:val="006C3C02"/>
    <w:rsid w:val="006E6B09"/>
    <w:rsid w:val="00702C17"/>
    <w:rsid w:val="00733017"/>
    <w:rsid w:val="00737AAD"/>
    <w:rsid w:val="007411EA"/>
    <w:rsid w:val="007468AA"/>
    <w:rsid w:val="0075270B"/>
    <w:rsid w:val="007530CB"/>
    <w:rsid w:val="00764CC9"/>
    <w:rsid w:val="00776DF5"/>
    <w:rsid w:val="00783310"/>
    <w:rsid w:val="007A4A6D"/>
    <w:rsid w:val="007A6F0C"/>
    <w:rsid w:val="007B13CE"/>
    <w:rsid w:val="007D1BCF"/>
    <w:rsid w:val="007D1FAC"/>
    <w:rsid w:val="007D75CF"/>
    <w:rsid w:val="007E0440"/>
    <w:rsid w:val="007E35E4"/>
    <w:rsid w:val="007E5BD5"/>
    <w:rsid w:val="007E6DC5"/>
    <w:rsid w:val="007E7C86"/>
    <w:rsid w:val="007F0ED6"/>
    <w:rsid w:val="007F10AA"/>
    <w:rsid w:val="00813BF2"/>
    <w:rsid w:val="008361CF"/>
    <w:rsid w:val="00866E80"/>
    <w:rsid w:val="00877FFC"/>
    <w:rsid w:val="0088043C"/>
    <w:rsid w:val="00884889"/>
    <w:rsid w:val="00890396"/>
    <w:rsid w:val="008906C9"/>
    <w:rsid w:val="008B40E3"/>
    <w:rsid w:val="008C5738"/>
    <w:rsid w:val="008C799D"/>
    <w:rsid w:val="008D04F0"/>
    <w:rsid w:val="008D3023"/>
    <w:rsid w:val="008D48F5"/>
    <w:rsid w:val="008E65EB"/>
    <w:rsid w:val="008F3500"/>
    <w:rsid w:val="0090196B"/>
    <w:rsid w:val="00903735"/>
    <w:rsid w:val="00915C0D"/>
    <w:rsid w:val="00917E9C"/>
    <w:rsid w:val="00924E3C"/>
    <w:rsid w:val="0093073B"/>
    <w:rsid w:val="00931518"/>
    <w:rsid w:val="009322EE"/>
    <w:rsid w:val="009377ED"/>
    <w:rsid w:val="00960801"/>
    <w:rsid w:val="009612BB"/>
    <w:rsid w:val="0099437B"/>
    <w:rsid w:val="009B3414"/>
    <w:rsid w:val="009C740A"/>
    <w:rsid w:val="009C7FBB"/>
    <w:rsid w:val="009D4763"/>
    <w:rsid w:val="009F7A26"/>
    <w:rsid w:val="00A125C5"/>
    <w:rsid w:val="00A23D5D"/>
    <w:rsid w:val="00A2451C"/>
    <w:rsid w:val="00A3126E"/>
    <w:rsid w:val="00A437F7"/>
    <w:rsid w:val="00A65EE7"/>
    <w:rsid w:val="00A70133"/>
    <w:rsid w:val="00A71D38"/>
    <w:rsid w:val="00A770A6"/>
    <w:rsid w:val="00A813B1"/>
    <w:rsid w:val="00A83F07"/>
    <w:rsid w:val="00A92B58"/>
    <w:rsid w:val="00A956E1"/>
    <w:rsid w:val="00AB1BC5"/>
    <w:rsid w:val="00AB36C4"/>
    <w:rsid w:val="00AB4057"/>
    <w:rsid w:val="00AC32B2"/>
    <w:rsid w:val="00AD1A7D"/>
    <w:rsid w:val="00AD217D"/>
    <w:rsid w:val="00AE6CE3"/>
    <w:rsid w:val="00AE7DC7"/>
    <w:rsid w:val="00AF051B"/>
    <w:rsid w:val="00B10404"/>
    <w:rsid w:val="00B152F3"/>
    <w:rsid w:val="00B17141"/>
    <w:rsid w:val="00B31575"/>
    <w:rsid w:val="00B41AA7"/>
    <w:rsid w:val="00B60D56"/>
    <w:rsid w:val="00B71B39"/>
    <w:rsid w:val="00B83FEC"/>
    <w:rsid w:val="00B8547D"/>
    <w:rsid w:val="00B92DB6"/>
    <w:rsid w:val="00BA7BBC"/>
    <w:rsid w:val="00C00550"/>
    <w:rsid w:val="00C120B2"/>
    <w:rsid w:val="00C22B3C"/>
    <w:rsid w:val="00C250D5"/>
    <w:rsid w:val="00C26759"/>
    <w:rsid w:val="00C301D2"/>
    <w:rsid w:val="00C35666"/>
    <w:rsid w:val="00C4496D"/>
    <w:rsid w:val="00C50CAB"/>
    <w:rsid w:val="00C5151B"/>
    <w:rsid w:val="00C67657"/>
    <w:rsid w:val="00C710B8"/>
    <w:rsid w:val="00C71699"/>
    <w:rsid w:val="00C76ED6"/>
    <w:rsid w:val="00C8561F"/>
    <w:rsid w:val="00C92898"/>
    <w:rsid w:val="00CA0C1F"/>
    <w:rsid w:val="00CA1E3A"/>
    <w:rsid w:val="00CA4340"/>
    <w:rsid w:val="00CB6B06"/>
    <w:rsid w:val="00CB71FE"/>
    <w:rsid w:val="00CC2642"/>
    <w:rsid w:val="00CC3A3E"/>
    <w:rsid w:val="00CC4EE8"/>
    <w:rsid w:val="00CD5BD3"/>
    <w:rsid w:val="00CE5238"/>
    <w:rsid w:val="00CE6C65"/>
    <w:rsid w:val="00CE7514"/>
    <w:rsid w:val="00D07ABF"/>
    <w:rsid w:val="00D239D2"/>
    <w:rsid w:val="00D248DE"/>
    <w:rsid w:val="00D42DD2"/>
    <w:rsid w:val="00D753CD"/>
    <w:rsid w:val="00D852F6"/>
    <w:rsid w:val="00D8542D"/>
    <w:rsid w:val="00DA28DF"/>
    <w:rsid w:val="00DA6BF8"/>
    <w:rsid w:val="00DA7076"/>
    <w:rsid w:val="00DC4E2D"/>
    <w:rsid w:val="00DC6A71"/>
    <w:rsid w:val="00DD552C"/>
    <w:rsid w:val="00DD7701"/>
    <w:rsid w:val="00DE4FA7"/>
    <w:rsid w:val="00DF3A2A"/>
    <w:rsid w:val="00E0357D"/>
    <w:rsid w:val="00E0440C"/>
    <w:rsid w:val="00E124C9"/>
    <w:rsid w:val="00E23727"/>
    <w:rsid w:val="00E3087B"/>
    <w:rsid w:val="00E30B5A"/>
    <w:rsid w:val="00E33354"/>
    <w:rsid w:val="00E4263F"/>
    <w:rsid w:val="00E64C7F"/>
    <w:rsid w:val="00E70609"/>
    <w:rsid w:val="00E74CF8"/>
    <w:rsid w:val="00E76A2E"/>
    <w:rsid w:val="00EA0413"/>
    <w:rsid w:val="00EB3949"/>
    <w:rsid w:val="00ED07BD"/>
    <w:rsid w:val="00ED1C3E"/>
    <w:rsid w:val="00ED6779"/>
    <w:rsid w:val="00EE2BA2"/>
    <w:rsid w:val="00EF4064"/>
    <w:rsid w:val="00F2338B"/>
    <w:rsid w:val="00F240BB"/>
    <w:rsid w:val="00F4338C"/>
    <w:rsid w:val="00F57FED"/>
    <w:rsid w:val="00F63BCC"/>
    <w:rsid w:val="00F65697"/>
    <w:rsid w:val="00F659E3"/>
    <w:rsid w:val="00F72510"/>
    <w:rsid w:val="00F72E70"/>
    <w:rsid w:val="00F8019B"/>
    <w:rsid w:val="00F86055"/>
    <w:rsid w:val="00FA3F5C"/>
    <w:rsid w:val="00FC0586"/>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BE7B7A9"/>
  <w15:chartTrackingRefBased/>
  <w15:docId w15:val="{132D22DB-F431-47E8-AC83-084D3FC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120B2"/>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semiHidden/>
    <w:unhideWhenUsed/>
    <w:rsid w:val="00B152F3"/>
    <w:pPr>
      <w:spacing w:line="240" w:lineRule="auto"/>
    </w:pPr>
    <w:rPr>
      <w:rFonts w:ascii="Segoe UI" w:hAnsi="Segoe UI" w:cs="Segoe UI"/>
      <w:sz w:val="18"/>
      <w:szCs w:val="18"/>
    </w:rPr>
  </w:style>
  <w:style w:type="character" w:customStyle="1" w:styleId="BesedilooblakaZnak">
    <w:name w:val="Besedilo oblačka Znak"/>
    <w:link w:val="Besedilooblaka"/>
    <w:semiHidden/>
    <w:rsid w:val="00B152F3"/>
    <w:rPr>
      <w:rFonts w:ascii="Segoe UI" w:hAnsi="Segoe UI" w:cs="Segoe UI"/>
      <w:sz w:val="18"/>
      <w:szCs w:val="18"/>
      <w:lang w:val="en-US" w:eastAsia="en-US"/>
    </w:rPr>
  </w:style>
  <w:style w:type="paragraph" w:styleId="Odstavekseznama">
    <w:name w:val="List Paragraph"/>
    <w:basedOn w:val="Navaden"/>
    <w:uiPriority w:val="34"/>
    <w:qFormat/>
    <w:rsid w:val="00B152F3"/>
    <w:pPr>
      <w:ind w:left="720"/>
      <w:contextualSpacing/>
    </w:pPr>
  </w:style>
  <w:style w:type="numbering" w:customStyle="1" w:styleId="Brezseznama1">
    <w:name w:val="Brez seznama1"/>
    <w:next w:val="Brezseznama"/>
    <w:uiPriority w:val="99"/>
    <w:semiHidden/>
    <w:unhideWhenUsed/>
    <w:rsid w:val="00A23D5D"/>
  </w:style>
  <w:style w:type="paragraph" w:styleId="Sprotnaopomba-besedilo">
    <w:name w:val="footnote text"/>
    <w:basedOn w:val="Navaden"/>
    <w:link w:val="Sprotnaopomba-besediloZnak"/>
    <w:uiPriority w:val="99"/>
    <w:rsid w:val="00A23D5D"/>
    <w:pPr>
      <w:spacing w:line="240" w:lineRule="auto"/>
    </w:pPr>
    <w:rPr>
      <w:szCs w:val="20"/>
    </w:rPr>
  </w:style>
  <w:style w:type="character" w:customStyle="1" w:styleId="Sprotnaopomba-besediloZnak">
    <w:name w:val="Sprotna opomba - besedilo Znak"/>
    <w:link w:val="Sprotnaopomba-besedilo"/>
    <w:uiPriority w:val="99"/>
    <w:rsid w:val="00A23D5D"/>
    <w:rPr>
      <w:rFonts w:ascii="Arial" w:hAnsi="Arial"/>
      <w:lang w:val="en-US" w:eastAsia="en-US"/>
    </w:rPr>
  </w:style>
  <w:style w:type="character" w:styleId="Sprotnaopomba-sklic">
    <w:name w:val="footnote reference"/>
    <w:rsid w:val="00A23D5D"/>
    <w:rPr>
      <w:vertAlign w:val="superscript"/>
    </w:rPr>
  </w:style>
  <w:style w:type="paragraph" w:customStyle="1" w:styleId="Natevanje">
    <w:name w:val="Naštevanje"/>
    <w:basedOn w:val="Odstavekseznama"/>
    <w:link w:val="NatevanjeZnak"/>
    <w:qFormat/>
    <w:rsid w:val="00A23D5D"/>
    <w:pPr>
      <w:numPr>
        <w:numId w:val="24"/>
      </w:numPr>
      <w:spacing w:after="120" w:line="240" w:lineRule="auto"/>
      <w:contextualSpacing w:val="0"/>
      <w:jc w:val="both"/>
    </w:pPr>
    <w:rPr>
      <w:rFonts w:cs="Arial"/>
      <w:szCs w:val="20"/>
      <w:lang w:val="sl-SI"/>
    </w:rPr>
  </w:style>
  <w:style w:type="paragraph" w:customStyle="1" w:styleId="Odstavek">
    <w:name w:val="Odstavek"/>
    <w:basedOn w:val="Navaden"/>
    <w:link w:val="OdstavekZnak"/>
    <w:qFormat/>
    <w:rsid w:val="00A23D5D"/>
    <w:pPr>
      <w:spacing w:after="120" w:line="280" w:lineRule="exact"/>
      <w:jc w:val="both"/>
    </w:pPr>
    <w:rPr>
      <w:rFonts w:cs="Arial"/>
      <w:szCs w:val="20"/>
      <w:lang w:val="sl-SI"/>
    </w:rPr>
  </w:style>
  <w:style w:type="character" w:customStyle="1" w:styleId="NatevanjeZnak">
    <w:name w:val="Naštevanje Znak"/>
    <w:link w:val="Natevanje"/>
    <w:rsid w:val="00A23D5D"/>
    <w:rPr>
      <w:rFonts w:ascii="Arial" w:hAnsi="Arial" w:cs="Arial"/>
      <w:lang w:eastAsia="en-US"/>
    </w:rPr>
  </w:style>
  <w:style w:type="character" w:customStyle="1" w:styleId="OdstavekZnak">
    <w:name w:val="Odstavek Znak"/>
    <w:link w:val="Odstavek"/>
    <w:rsid w:val="00A23D5D"/>
    <w:rPr>
      <w:rFonts w:ascii="Arial" w:hAnsi="Arial" w:cs="Arial"/>
      <w:lang w:eastAsia="en-US"/>
    </w:rPr>
  </w:style>
  <w:style w:type="paragraph" w:customStyle="1" w:styleId="len">
    <w:name w:val="len"/>
    <w:basedOn w:val="Navaden"/>
    <w:rsid w:val="00A23D5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A23D5D"/>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rsid w:val="00A23D5D"/>
    <w:pPr>
      <w:spacing w:before="100" w:beforeAutospacing="1" w:after="100" w:afterAutospacing="1" w:line="240" w:lineRule="auto"/>
    </w:pPr>
    <w:rPr>
      <w:rFonts w:ascii="Times New Roman" w:hAnsi="Times New Roman"/>
      <w:sz w:val="24"/>
      <w:lang w:val="sl-SI" w:eastAsia="sl-SI"/>
    </w:rPr>
  </w:style>
  <w:style w:type="paragraph" w:customStyle="1" w:styleId="tevilnatoka0">
    <w:name w:val="tevilnatoka"/>
    <w:basedOn w:val="Navaden"/>
    <w:rsid w:val="00A23D5D"/>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A23D5D"/>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rsid w:val="00A23D5D"/>
    <w:rPr>
      <w:sz w:val="16"/>
      <w:szCs w:val="16"/>
    </w:rPr>
  </w:style>
  <w:style w:type="paragraph" w:styleId="Pripombabesedilo">
    <w:name w:val="annotation text"/>
    <w:basedOn w:val="Navaden"/>
    <w:link w:val="PripombabesediloZnak"/>
    <w:rsid w:val="00A23D5D"/>
    <w:pPr>
      <w:spacing w:after="160" w:line="259" w:lineRule="auto"/>
    </w:pPr>
    <w:rPr>
      <w:rFonts w:ascii="Calibri" w:eastAsia="Calibri" w:hAnsi="Calibri"/>
      <w:szCs w:val="20"/>
      <w:lang w:val="sl-SI"/>
    </w:rPr>
  </w:style>
  <w:style w:type="character" w:customStyle="1" w:styleId="PripombabesediloZnak">
    <w:name w:val="Pripomba – besedilo Znak"/>
    <w:link w:val="Pripombabesedilo"/>
    <w:rsid w:val="00A23D5D"/>
    <w:rPr>
      <w:rFonts w:ascii="Calibri" w:eastAsia="Calibri" w:hAnsi="Calibri"/>
      <w:lang w:eastAsia="en-US"/>
    </w:rPr>
  </w:style>
  <w:style w:type="paragraph" w:styleId="Zadevapripombe">
    <w:name w:val="annotation subject"/>
    <w:basedOn w:val="Pripombabesedilo"/>
    <w:next w:val="Pripombabesedilo"/>
    <w:link w:val="ZadevapripombeZnak"/>
    <w:rsid w:val="00A23D5D"/>
    <w:rPr>
      <w:b/>
      <w:bCs/>
    </w:rPr>
  </w:style>
  <w:style w:type="character" w:customStyle="1" w:styleId="ZadevapripombeZnak">
    <w:name w:val="Zadeva pripombe Znak"/>
    <w:link w:val="Zadevapripombe"/>
    <w:rsid w:val="00A23D5D"/>
    <w:rPr>
      <w:rFonts w:ascii="Calibri" w:eastAsia="Calibri" w:hAnsi="Calibri"/>
      <w:b/>
      <w:bCs/>
      <w:lang w:eastAsia="en-US"/>
    </w:rPr>
  </w:style>
  <w:style w:type="character" w:styleId="Nerazreenaomemba">
    <w:name w:val="Unresolved Mention"/>
    <w:basedOn w:val="Privzetapisavaodstavka"/>
    <w:uiPriority w:val="99"/>
    <w:semiHidden/>
    <w:unhideWhenUsed/>
    <w:rsid w:val="00AE6CE3"/>
    <w:rPr>
      <w:color w:val="605E5C"/>
      <w:shd w:val="clear" w:color="auto" w:fill="E1DFDD"/>
    </w:rPr>
  </w:style>
  <w:style w:type="paragraph" w:customStyle="1" w:styleId="Naslovpredpisa">
    <w:name w:val="Naslov_predpisa"/>
    <w:basedOn w:val="Navaden"/>
    <w:link w:val="NaslovpredpisaZnak"/>
    <w:qFormat/>
    <w:rsid w:val="00486E02"/>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486E02"/>
    <w:rPr>
      <w:rFonts w:ascii="Arial" w:hAnsi="Arial"/>
      <w:b/>
      <w:sz w:val="22"/>
      <w:szCs w:val="22"/>
      <w:lang w:eastAsia="en-US"/>
    </w:rPr>
  </w:style>
  <w:style w:type="paragraph" w:customStyle="1" w:styleId="tevilnatoka">
    <w:name w:val="Številčna točka"/>
    <w:basedOn w:val="Navaden"/>
    <w:link w:val="tevilnatokaZnak"/>
    <w:qFormat/>
    <w:rsid w:val="00486E02"/>
    <w:pPr>
      <w:numPr>
        <w:numId w:val="36"/>
      </w:numPr>
      <w:tabs>
        <w:tab w:val="left" w:pos="540"/>
        <w:tab w:val="left" w:pos="900"/>
      </w:tabs>
      <w:spacing w:line="240" w:lineRule="auto"/>
      <w:jc w:val="both"/>
    </w:pPr>
    <w:rPr>
      <w:rFonts w:cs="Arial"/>
      <w:sz w:val="22"/>
      <w:szCs w:val="22"/>
      <w:lang w:val="sl-SI" w:eastAsia="sl-SI"/>
    </w:rPr>
  </w:style>
  <w:style w:type="character" w:customStyle="1" w:styleId="tevilnatokaZnak">
    <w:name w:val="Številčna točka Znak"/>
    <w:link w:val="tevilnatoka"/>
    <w:rsid w:val="00486E02"/>
    <w:rPr>
      <w:rFonts w:ascii="Arial" w:hAnsi="Arial" w:cs="Arial"/>
      <w:sz w:val="22"/>
      <w:szCs w:val="22"/>
    </w:rPr>
  </w:style>
  <w:style w:type="paragraph" w:customStyle="1" w:styleId="lennaslov0">
    <w:name w:val="Člen_naslov"/>
    <w:basedOn w:val="Navaden"/>
    <w:qFormat/>
    <w:rsid w:val="00486E02"/>
    <w:pPr>
      <w:suppressAutoHyphens/>
      <w:overflowPunct w:val="0"/>
      <w:autoSpaceDE w:val="0"/>
      <w:autoSpaceDN w:val="0"/>
      <w:adjustRightInd w:val="0"/>
      <w:spacing w:line="240" w:lineRule="auto"/>
      <w:jc w:val="center"/>
      <w:textAlignment w:val="baseline"/>
    </w:pPr>
    <w:rPr>
      <w:b/>
      <w:sz w:val="22"/>
      <w:szCs w:val="22"/>
      <w:lang w:val="sl-SI"/>
    </w:rPr>
  </w:style>
  <w:style w:type="paragraph" w:customStyle="1" w:styleId="lennovele">
    <w:name w:val="Člen_novele"/>
    <w:basedOn w:val="Navaden"/>
    <w:link w:val="lennoveleZnak"/>
    <w:qFormat/>
    <w:rsid w:val="00486E02"/>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character" w:customStyle="1" w:styleId="lennoveleZnak">
    <w:name w:val="Člen_novele Znak"/>
    <w:basedOn w:val="Privzetapisavaodstavka"/>
    <w:link w:val="lennovele"/>
    <w:rsid w:val="00486E0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4623">
      <w:bodyDiv w:val="1"/>
      <w:marLeft w:val="0"/>
      <w:marRight w:val="0"/>
      <w:marTop w:val="0"/>
      <w:marBottom w:val="0"/>
      <w:divBdr>
        <w:top w:val="none" w:sz="0" w:space="0" w:color="auto"/>
        <w:left w:val="none" w:sz="0" w:space="0" w:color="auto"/>
        <w:bottom w:val="none" w:sz="0" w:space="0" w:color="auto"/>
        <w:right w:val="none" w:sz="0" w:space="0" w:color="auto"/>
      </w:divBdr>
    </w:div>
    <w:div w:id="144510752">
      <w:bodyDiv w:val="1"/>
      <w:marLeft w:val="0"/>
      <w:marRight w:val="0"/>
      <w:marTop w:val="0"/>
      <w:marBottom w:val="0"/>
      <w:divBdr>
        <w:top w:val="none" w:sz="0" w:space="0" w:color="auto"/>
        <w:left w:val="none" w:sz="0" w:space="0" w:color="auto"/>
        <w:bottom w:val="none" w:sz="0" w:space="0" w:color="auto"/>
        <w:right w:val="none" w:sz="0" w:space="0" w:color="auto"/>
      </w:divBdr>
    </w:div>
    <w:div w:id="215316987">
      <w:bodyDiv w:val="1"/>
      <w:marLeft w:val="0"/>
      <w:marRight w:val="0"/>
      <w:marTop w:val="0"/>
      <w:marBottom w:val="0"/>
      <w:divBdr>
        <w:top w:val="none" w:sz="0" w:space="0" w:color="auto"/>
        <w:left w:val="none" w:sz="0" w:space="0" w:color="auto"/>
        <w:bottom w:val="none" w:sz="0" w:space="0" w:color="auto"/>
        <w:right w:val="none" w:sz="0" w:space="0" w:color="auto"/>
      </w:divBdr>
    </w:div>
    <w:div w:id="255091893">
      <w:bodyDiv w:val="1"/>
      <w:marLeft w:val="0"/>
      <w:marRight w:val="0"/>
      <w:marTop w:val="0"/>
      <w:marBottom w:val="0"/>
      <w:divBdr>
        <w:top w:val="none" w:sz="0" w:space="0" w:color="auto"/>
        <w:left w:val="none" w:sz="0" w:space="0" w:color="auto"/>
        <w:bottom w:val="none" w:sz="0" w:space="0" w:color="auto"/>
        <w:right w:val="none" w:sz="0" w:space="0" w:color="auto"/>
      </w:divBdr>
    </w:div>
    <w:div w:id="365375317">
      <w:bodyDiv w:val="1"/>
      <w:marLeft w:val="0"/>
      <w:marRight w:val="0"/>
      <w:marTop w:val="0"/>
      <w:marBottom w:val="0"/>
      <w:divBdr>
        <w:top w:val="none" w:sz="0" w:space="0" w:color="auto"/>
        <w:left w:val="none" w:sz="0" w:space="0" w:color="auto"/>
        <w:bottom w:val="none" w:sz="0" w:space="0" w:color="auto"/>
        <w:right w:val="none" w:sz="0" w:space="0" w:color="auto"/>
      </w:divBdr>
    </w:div>
    <w:div w:id="483594994">
      <w:bodyDiv w:val="1"/>
      <w:marLeft w:val="0"/>
      <w:marRight w:val="0"/>
      <w:marTop w:val="0"/>
      <w:marBottom w:val="0"/>
      <w:divBdr>
        <w:top w:val="none" w:sz="0" w:space="0" w:color="auto"/>
        <w:left w:val="none" w:sz="0" w:space="0" w:color="auto"/>
        <w:bottom w:val="none" w:sz="0" w:space="0" w:color="auto"/>
        <w:right w:val="none" w:sz="0" w:space="0" w:color="auto"/>
      </w:divBdr>
    </w:div>
    <w:div w:id="824931989">
      <w:bodyDiv w:val="1"/>
      <w:marLeft w:val="0"/>
      <w:marRight w:val="0"/>
      <w:marTop w:val="0"/>
      <w:marBottom w:val="0"/>
      <w:divBdr>
        <w:top w:val="none" w:sz="0" w:space="0" w:color="auto"/>
        <w:left w:val="none" w:sz="0" w:space="0" w:color="auto"/>
        <w:bottom w:val="none" w:sz="0" w:space="0" w:color="auto"/>
        <w:right w:val="none" w:sz="0" w:space="0" w:color="auto"/>
      </w:divBdr>
    </w:div>
    <w:div w:id="907037321">
      <w:bodyDiv w:val="1"/>
      <w:marLeft w:val="0"/>
      <w:marRight w:val="0"/>
      <w:marTop w:val="0"/>
      <w:marBottom w:val="0"/>
      <w:divBdr>
        <w:top w:val="none" w:sz="0" w:space="0" w:color="auto"/>
        <w:left w:val="none" w:sz="0" w:space="0" w:color="auto"/>
        <w:bottom w:val="none" w:sz="0" w:space="0" w:color="auto"/>
        <w:right w:val="none" w:sz="0" w:space="0" w:color="auto"/>
      </w:divBdr>
    </w:div>
    <w:div w:id="923150619">
      <w:bodyDiv w:val="1"/>
      <w:marLeft w:val="0"/>
      <w:marRight w:val="0"/>
      <w:marTop w:val="0"/>
      <w:marBottom w:val="0"/>
      <w:divBdr>
        <w:top w:val="none" w:sz="0" w:space="0" w:color="auto"/>
        <w:left w:val="none" w:sz="0" w:space="0" w:color="auto"/>
        <w:bottom w:val="none" w:sz="0" w:space="0" w:color="auto"/>
        <w:right w:val="none" w:sz="0" w:space="0" w:color="auto"/>
      </w:divBdr>
    </w:div>
    <w:div w:id="1134984788">
      <w:bodyDiv w:val="1"/>
      <w:marLeft w:val="0"/>
      <w:marRight w:val="0"/>
      <w:marTop w:val="0"/>
      <w:marBottom w:val="0"/>
      <w:divBdr>
        <w:top w:val="none" w:sz="0" w:space="0" w:color="auto"/>
        <w:left w:val="none" w:sz="0" w:space="0" w:color="auto"/>
        <w:bottom w:val="none" w:sz="0" w:space="0" w:color="auto"/>
        <w:right w:val="none" w:sz="0" w:space="0" w:color="auto"/>
      </w:divBdr>
    </w:div>
    <w:div w:id="1272667607">
      <w:bodyDiv w:val="1"/>
      <w:marLeft w:val="0"/>
      <w:marRight w:val="0"/>
      <w:marTop w:val="0"/>
      <w:marBottom w:val="0"/>
      <w:divBdr>
        <w:top w:val="none" w:sz="0" w:space="0" w:color="auto"/>
        <w:left w:val="none" w:sz="0" w:space="0" w:color="auto"/>
        <w:bottom w:val="none" w:sz="0" w:space="0" w:color="auto"/>
        <w:right w:val="none" w:sz="0" w:space="0" w:color="auto"/>
      </w:divBdr>
    </w:div>
    <w:div w:id="1354572324">
      <w:bodyDiv w:val="1"/>
      <w:marLeft w:val="0"/>
      <w:marRight w:val="0"/>
      <w:marTop w:val="0"/>
      <w:marBottom w:val="0"/>
      <w:divBdr>
        <w:top w:val="none" w:sz="0" w:space="0" w:color="auto"/>
        <w:left w:val="none" w:sz="0" w:space="0" w:color="auto"/>
        <w:bottom w:val="none" w:sz="0" w:space="0" w:color="auto"/>
        <w:right w:val="none" w:sz="0" w:space="0" w:color="auto"/>
      </w:divBdr>
    </w:div>
    <w:div w:id="1396582864">
      <w:bodyDiv w:val="1"/>
      <w:marLeft w:val="0"/>
      <w:marRight w:val="0"/>
      <w:marTop w:val="0"/>
      <w:marBottom w:val="0"/>
      <w:divBdr>
        <w:top w:val="none" w:sz="0" w:space="0" w:color="auto"/>
        <w:left w:val="none" w:sz="0" w:space="0" w:color="auto"/>
        <w:bottom w:val="none" w:sz="0" w:space="0" w:color="auto"/>
        <w:right w:val="none" w:sz="0" w:space="0" w:color="auto"/>
      </w:divBdr>
    </w:div>
    <w:div w:id="1512450223">
      <w:bodyDiv w:val="1"/>
      <w:marLeft w:val="0"/>
      <w:marRight w:val="0"/>
      <w:marTop w:val="0"/>
      <w:marBottom w:val="0"/>
      <w:divBdr>
        <w:top w:val="none" w:sz="0" w:space="0" w:color="auto"/>
        <w:left w:val="none" w:sz="0" w:space="0" w:color="auto"/>
        <w:bottom w:val="none" w:sz="0" w:space="0" w:color="auto"/>
        <w:right w:val="none" w:sz="0" w:space="0" w:color="auto"/>
      </w:divBdr>
    </w:div>
    <w:div w:id="1651329230">
      <w:bodyDiv w:val="1"/>
      <w:marLeft w:val="0"/>
      <w:marRight w:val="0"/>
      <w:marTop w:val="0"/>
      <w:marBottom w:val="0"/>
      <w:divBdr>
        <w:top w:val="none" w:sz="0" w:space="0" w:color="auto"/>
        <w:left w:val="none" w:sz="0" w:space="0" w:color="auto"/>
        <w:bottom w:val="none" w:sz="0" w:space="0" w:color="auto"/>
        <w:right w:val="none" w:sz="0" w:space="0" w:color="auto"/>
      </w:divBdr>
    </w:div>
    <w:div w:id="1710255491">
      <w:bodyDiv w:val="1"/>
      <w:marLeft w:val="0"/>
      <w:marRight w:val="0"/>
      <w:marTop w:val="0"/>
      <w:marBottom w:val="0"/>
      <w:divBdr>
        <w:top w:val="none" w:sz="0" w:space="0" w:color="auto"/>
        <w:left w:val="none" w:sz="0" w:space="0" w:color="auto"/>
        <w:bottom w:val="none" w:sz="0" w:space="0" w:color="auto"/>
        <w:right w:val="none" w:sz="0" w:space="0" w:color="auto"/>
      </w:divBdr>
    </w:div>
    <w:div w:id="1753429426">
      <w:bodyDiv w:val="1"/>
      <w:marLeft w:val="0"/>
      <w:marRight w:val="0"/>
      <w:marTop w:val="0"/>
      <w:marBottom w:val="0"/>
      <w:divBdr>
        <w:top w:val="none" w:sz="0" w:space="0" w:color="auto"/>
        <w:left w:val="none" w:sz="0" w:space="0" w:color="auto"/>
        <w:bottom w:val="none" w:sz="0" w:space="0" w:color="auto"/>
        <w:right w:val="none" w:sz="0" w:space="0" w:color="auto"/>
      </w:divBdr>
    </w:div>
    <w:div w:id="1768647192">
      <w:bodyDiv w:val="1"/>
      <w:marLeft w:val="0"/>
      <w:marRight w:val="0"/>
      <w:marTop w:val="0"/>
      <w:marBottom w:val="0"/>
      <w:divBdr>
        <w:top w:val="none" w:sz="0" w:space="0" w:color="auto"/>
        <w:left w:val="none" w:sz="0" w:space="0" w:color="auto"/>
        <w:bottom w:val="none" w:sz="0" w:space="0" w:color="auto"/>
        <w:right w:val="none" w:sz="0" w:space="0" w:color="auto"/>
      </w:divBdr>
    </w:div>
    <w:div w:id="1968778138">
      <w:bodyDiv w:val="1"/>
      <w:marLeft w:val="0"/>
      <w:marRight w:val="0"/>
      <w:marTop w:val="0"/>
      <w:marBottom w:val="0"/>
      <w:divBdr>
        <w:top w:val="none" w:sz="0" w:space="0" w:color="auto"/>
        <w:left w:val="none" w:sz="0" w:space="0" w:color="auto"/>
        <w:bottom w:val="none" w:sz="0" w:space="0" w:color="auto"/>
        <w:right w:val="none" w:sz="0" w:space="0" w:color="auto"/>
      </w:divBdr>
    </w:div>
    <w:div w:id="1970234040">
      <w:bodyDiv w:val="1"/>
      <w:marLeft w:val="0"/>
      <w:marRight w:val="0"/>
      <w:marTop w:val="0"/>
      <w:marBottom w:val="0"/>
      <w:divBdr>
        <w:top w:val="none" w:sz="0" w:space="0" w:color="auto"/>
        <w:left w:val="none" w:sz="0" w:space="0" w:color="auto"/>
        <w:bottom w:val="none" w:sz="0" w:space="0" w:color="auto"/>
        <w:right w:val="none" w:sz="0" w:space="0" w:color="auto"/>
      </w:divBdr>
    </w:div>
    <w:div w:id="2034528478">
      <w:bodyDiv w:val="1"/>
      <w:marLeft w:val="0"/>
      <w:marRight w:val="0"/>
      <w:marTop w:val="0"/>
      <w:marBottom w:val="0"/>
      <w:divBdr>
        <w:top w:val="none" w:sz="0" w:space="0" w:color="auto"/>
        <w:left w:val="none" w:sz="0" w:space="0" w:color="auto"/>
        <w:bottom w:val="none" w:sz="0" w:space="0" w:color="auto"/>
        <w:right w:val="none" w:sz="0" w:space="0" w:color="auto"/>
      </w:divBdr>
    </w:div>
    <w:div w:id="2056347945">
      <w:bodyDiv w:val="1"/>
      <w:marLeft w:val="0"/>
      <w:marRight w:val="0"/>
      <w:marTop w:val="0"/>
      <w:marBottom w:val="0"/>
      <w:divBdr>
        <w:top w:val="none" w:sz="0" w:space="0" w:color="auto"/>
        <w:left w:val="none" w:sz="0" w:space="0" w:color="auto"/>
        <w:bottom w:val="none" w:sz="0" w:space="0" w:color="auto"/>
        <w:right w:val="none" w:sz="0" w:space="0" w:color="auto"/>
      </w:divBdr>
    </w:div>
    <w:div w:id="210155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gs@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C8164213CFCBD45BF3FCEF17F92380F" ma:contentTypeVersion="0" ma:contentTypeDescription="Ustvari nov dokument." ma:contentTypeScope="" ma:versionID="62835d7639a5cc557706e7b9ca66ef13">
  <xsd:schema xmlns:xsd="http://www.w3.org/2001/XMLSchema" xmlns:xs="http://www.w3.org/2001/XMLSchema" xmlns:p="http://schemas.microsoft.com/office/2006/metadata/properties" xmlns:ns2="c1cf6615-3966-4c6f-b909-f70d4cbd4326" targetNamespace="http://schemas.microsoft.com/office/2006/metadata/properties" ma:root="true" ma:fieldsID="2196a7e3f488a8e9705645fd50aca488" ns2:_="">
    <xsd:import namespace="c1cf6615-3966-4c6f-b909-f70d4cbd432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6615-3966-4c6f-b909-f70d4cbd4326"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0C361-942B-4A83-BBE9-A0F7282482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E766-6C04-433E-854E-6AB97477F7FD}">
  <ds:schemaRefs>
    <ds:schemaRef ds:uri="http://schemas.microsoft.com/sharepoint/v3/contenttype/forms"/>
  </ds:schemaRefs>
</ds:datastoreItem>
</file>

<file path=customXml/itemProps3.xml><?xml version="1.0" encoding="utf-8"?>
<ds:datastoreItem xmlns:ds="http://schemas.openxmlformats.org/officeDocument/2006/customXml" ds:itemID="{E1B36CBB-B32C-4B7D-A7AB-2CBBCFEA6627}">
  <ds:schemaRefs>
    <ds:schemaRef ds:uri="http://schemas.microsoft.com/sharepoint/events"/>
  </ds:schemaRefs>
</ds:datastoreItem>
</file>

<file path=customXml/itemProps4.xml><?xml version="1.0" encoding="utf-8"?>
<ds:datastoreItem xmlns:ds="http://schemas.openxmlformats.org/officeDocument/2006/customXml" ds:itemID="{21E5AFD0-BE6C-45CD-861B-38CFC85AACC0}">
  <ds:schemaRefs>
    <ds:schemaRef ds:uri="http://schemas.openxmlformats.org/officeDocument/2006/bibliography"/>
  </ds:schemaRefs>
</ds:datastoreItem>
</file>

<file path=customXml/itemProps5.xml><?xml version="1.0" encoding="utf-8"?>
<ds:datastoreItem xmlns:ds="http://schemas.openxmlformats.org/officeDocument/2006/customXml" ds:itemID="{7A8A0FF2-5B73-4336-8AB1-BDB011090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6615-3966-4c6f-b909-f70d4cbd4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12580</Words>
  <Characters>71707</Characters>
  <Application>Microsoft Office Word</Application>
  <DocSecurity>0</DocSecurity>
  <Lines>597</Lines>
  <Paragraphs>168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Peterca</dc:creator>
  <cp:keywords/>
  <cp:lastModifiedBy>Mateja Eržen</cp:lastModifiedBy>
  <cp:revision>2</cp:revision>
  <cp:lastPrinted>2021-05-03T09:36:00Z</cp:lastPrinted>
  <dcterms:created xsi:type="dcterms:W3CDTF">2023-02-03T08:13:00Z</dcterms:created>
  <dcterms:modified xsi:type="dcterms:W3CDTF">2023-02-03T08:13:00Z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0x0101006C8164213CFCBD45BF3FCEF17F92380F</vt:lpwstr>
  </property>
  <property fmtid="{D5CDD505-2E9C-101B-9397-08002B2CF9AE}" pid="3" name="_dlc_DocIdItemGuid">
    <vt:lpwstr>242d1838-a185-404d-a20e-520dfd1cc4e6</vt:lpwstr>
  </property>
  <property fmtid="{D5CDD505-2E9C-101B-9397-08002B2CF9AE}" pid="4" name="_dlc_DocId">
    <vt:lpwstr>RYNM3URVY6HC-100-142</vt:lpwstr>
  </property>
  <property fmtid="{D5CDD505-2E9C-101B-9397-08002B2CF9AE}" pid="5" name="_dlc_DocIdUrl">
    <vt:lpwstr>https://intranet.gov.si/sites/mju/bazaznanja/_layouts/15/DocIdRedir.aspx?ID=RYNM3URVY6HC-100-142, RYNM3URVY6HC-100-142</vt:lpwstr>
  </property>
</Properties>
</file>