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3B700F6" w:rsidR="00C10E17" w:rsidRDefault="00567AA2" w:rsidP="00EA0116">
      <w:pPr>
        <w:spacing w:line="260" w:lineRule="exact"/>
        <w:jc w:val="both"/>
        <w:rPr>
          <w:sz w:val="20"/>
          <w:szCs w:val="20"/>
        </w:rPr>
      </w:pPr>
      <w:r w:rsidRPr="00EA0116">
        <w:rPr>
          <w:sz w:val="20"/>
          <w:szCs w:val="20"/>
        </w:rPr>
        <w:t>Na podlagi tretjega odstavka 61. člena Zakona o dolgotrajni oskrbi (Uradni list RS, št. 84/23) minister, pristojen za dolgotrajno oskrbo (v nadaljnjem besedilu: minister) izdaja</w:t>
      </w:r>
    </w:p>
    <w:p w14:paraId="16120A47" w14:textId="77777777" w:rsidR="00EA0116" w:rsidRPr="00EA0116" w:rsidRDefault="00EA0116" w:rsidP="00EA0116">
      <w:pPr>
        <w:spacing w:line="260" w:lineRule="exact"/>
        <w:jc w:val="both"/>
        <w:rPr>
          <w:sz w:val="20"/>
          <w:szCs w:val="20"/>
        </w:rPr>
      </w:pPr>
    </w:p>
    <w:p w14:paraId="00000002" w14:textId="77777777" w:rsidR="00C10E17" w:rsidRPr="00EA0116" w:rsidRDefault="00567AA2" w:rsidP="00EA0116">
      <w:pPr>
        <w:spacing w:line="260" w:lineRule="exact"/>
        <w:jc w:val="center"/>
        <w:rPr>
          <w:b/>
          <w:sz w:val="20"/>
          <w:szCs w:val="20"/>
        </w:rPr>
      </w:pPr>
      <w:r w:rsidRPr="00EA0116">
        <w:rPr>
          <w:b/>
          <w:sz w:val="20"/>
          <w:szCs w:val="20"/>
        </w:rPr>
        <w:t>PRAVILNIK</w:t>
      </w:r>
    </w:p>
    <w:p w14:paraId="00000003" w14:textId="4D20F931" w:rsidR="00C10E17" w:rsidRDefault="00567AA2" w:rsidP="00EA0116">
      <w:pPr>
        <w:spacing w:line="260" w:lineRule="exact"/>
        <w:jc w:val="center"/>
        <w:rPr>
          <w:b/>
          <w:sz w:val="20"/>
          <w:szCs w:val="20"/>
        </w:rPr>
      </w:pPr>
      <w:bookmarkStart w:id="0" w:name="_GoBack"/>
      <w:r w:rsidRPr="00EA0116">
        <w:rPr>
          <w:b/>
          <w:sz w:val="20"/>
          <w:szCs w:val="20"/>
        </w:rPr>
        <w:t>o vlogi za vpis v Register izvajalcev dolgotrajne oskrbe</w:t>
      </w:r>
    </w:p>
    <w:bookmarkEnd w:id="0"/>
    <w:p w14:paraId="0504BDDF" w14:textId="77777777" w:rsidR="00EA0116" w:rsidRPr="00EA0116" w:rsidRDefault="00EA0116" w:rsidP="00EA0116">
      <w:pPr>
        <w:spacing w:line="260" w:lineRule="exact"/>
        <w:jc w:val="center"/>
        <w:rPr>
          <w:b/>
          <w:sz w:val="20"/>
          <w:szCs w:val="20"/>
        </w:rPr>
      </w:pPr>
    </w:p>
    <w:p w14:paraId="00000004" w14:textId="21F4CB29" w:rsidR="00C10E17" w:rsidRDefault="00567AA2" w:rsidP="00EA0116">
      <w:pPr>
        <w:spacing w:line="260" w:lineRule="exact"/>
        <w:jc w:val="center"/>
        <w:rPr>
          <w:b/>
          <w:sz w:val="20"/>
          <w:szCs w:val="20"/>
        </w:rPr>
      </w:pPr>
      <w:r w:rsidRPr="00EA0116">
        <w:rPr>
          <w:b/>
          <w:sz w:val="20"/>
          <w:szCs w:val="20"/>
        </w:rPr>
        <w:t>1. člen</w:t>
      </w:r>
    </w:p>
    <w:p w14:paraId="4722B1BF" w14:textId="77777777" w:rsidR="00EA0116" w:rsidRPr="00EA0116" w:rsidRDefault="00EA0116" w:rsidP="00EA0116">
      <w:pPr>
        <w:spacing w:line="260" w:lineRule="exact"/>
        <w:jc w:val="center"/>
        <w:rPr>
          <w:b/>
          <w:sz w:val="20"/>
          <w:szCs w:val="20"/>
        </w:rPr>
      </w:pPr>
    </w:p>
    <w:p w14:paraId="00000005" w14:textId="1909BBAA" w:rsidR="00C10E17" w:rsidRDefault="00567AA2" w:rsidP="00EA0116">
      <w:pPr>
        <w:spacing w:line="260" w:lineRule="exact"/>
        <w:ind w:firstLine="720"/>
        <w:jc w:val="both"/>
        <w:rPr>
          <w:sz w:val="20"/>
          <w:szCs w:val="20"/>
        </w:rPr>
      </w:pPr>
      <w:r w:rsidRPr="00EA0116">
        <w:rPr>
          <w:sz w:val="20"/>
          <w:szCs w:val="20"/>
        </w:rPr>
        <w:t xml:space="preserve">Ta pravilnik določa vsebino vloge za vpis izvajalcev dolgotrajne oskrbe iz 59. člena Zakona o dolgotrajni oskrbi (Uradni list RS, št. 84/23; v nadaljevanju: </w:t>
      </w:r>
      <w:proofErr w:type="spellStart"/>
      <w:r w:rsidRPr="00EA0116">
        <w:rPr>
          <w:sz w:val="20"/>
          <w:szCs w:val="20"/>
        </w:rPr>
        <w:t>ZDOsk</w:t>
      </w:r>
      <w:proofErr w:type="spellEnd"/>
      <w:r w:rsidRPr="00EA0116">
        <w:rPr>
          <w:sz w:val="20"/>
          <w:szCs w:val="20"/>
        </w:rPr>
        <w:t>-1) v Register izvajalcev dolgotrajne oskrbe (v nadaljnjem besedilu: register izvajalcev DO).</w:t>
      </w:r>
    </w:p>
    <w:p w14:paraId="257122FB" w14:textId="77777777" w:rsidR="00EA0116" w:rsidRPr="00EA0116" w:rsidRDefault="00EA0116" w:rsidP="00EA0116">
      <w:pPr>
        <w:spacing w:line="260" w:lineRule="exact"/>
        <w:jc w:val="both"/>
        <w:rPr>
          <w:sz w:val="20"/>
          <w:szCs w:val="20"/>
        </w:rPr>
      </w:pPr>
    </w:p>
    <w:p w14:paraId="00000006" w14:textId="0057AFD5" w:rsidR="00C10E17" w:rsidRDefault="00567AA2" w:rsidP="00EA0116">
      <w:pPr>
        <w:spacing w:line="260" w:lineRule="exact"/>
        <w:jc w:val="center"/>
        <w:rPr>
          <w:b/>
          <w:sz w:val="20"/>
          <w:szCs w:val="20"/>
        </w:rPr>
      </w:pPr>
      <w:r w:rsidRPr="00EA0116">
        <w:rPr>
          <w:b/>
          <w:sz w:val="20"/>
          <w:szCs w:val="20"/>
        </w:rPr>
        <w:t>2. člen</w:t>
      </w:r>
    </w:p>
    <w:p w14:paraId="3F013E25" w14:textId="77777777" w:rsidR="00EA0116" w:rsidRPr="00EA0116" w:rsidRDefault="00EA0116" w:rsidP="00EA0116">
      <w:pPr>
        <w:spacing w:line="260" w:lineRule="exact"/>
        <w:jc w:val="center"/>
        <w:rPr>
          <w:b/>
          <w:sz w:val="20"/>
          <w:szCs w:val="20"/>
        </w:rPr>
      </w:pPr>
    </w:p>
    <w:p w14:paraId="00000007" w14:textId="2DB9DB06" w:rsidR="00C10E17" w:rsidRDefault="00567AA2" w:rsidP="00EA0116">
      <w:pPr>
        <w:spacing w:line="260" w:lineRule="exact"/>
        <w:ind w:firstLine="720"/>
        <w:jc w:val="both"/>
        <w:rPr>
          <w:sz w:val="20"/>
          <w:szCs w:val="20"/>
        </w:rPr>
      </w:pPr>
      <w:r w:rsidRPr="00EA0116">
        <w:rPr>
          <w:sz w:val="20"/>
          <w:szCs w:val="20"/>
        </w:rPr>
        <w:t>Vloga za vpis v register izvajalcev DO je Priloga 1, ki je sestavni del tega pravilnika.</w:t>
      </w:r>
    </w:p>
    <w:p w14:paraId="4E144547" w14:textId="77777777" w:rsidR="00EA0116" w:rsidRPr="00EA0116" w:rsidRDefault="00EA0116" w:rsidP="00EA0116">
      <w:pPr>
        <w:spacing w:line="260" w:lineRule="exact"/>
        <w:jc w:val="both"/>
        <w:rPr>
          <w:b/>
          <w:sz w:val="20"/>
          <w:szCs w:val="20"/>
        </w:rPr>
      </w:pPr>
    </w:p>
    <w:p w14:paraId="00000008" w14:textId="7AB2954C" w:rsidR="00C10E17" w:rsidRDefault="00567AA2" w:rsidP="00EA0116">
      <w:pPr>
        <w:spacing w:line="260" w:lineRule="exact"/>
        <w:jc w:val="center"/>
        <w:rPr>
          <w:b/>
          <w:sz w:val="20"/>
          <w:szCs w:val="20"/>
        </w:rPr>
      </w:pPr>
      <w:r w:rsidRPr="00EA0116">
        <w:rPr>
          <w:b/>
          <w:sz w:val="20"/>
          <w:szCs w:val="20"/>
        </w:rPr>
        <w:t>3. člen</w:t>
      </w:r>
    </w:p>
    <w:p w14:paraId="30168304" w14:textId="77777777" w:rsidR="00EA0116" w:rsidRPr="00EA0116" w:rsidRDefault="00EA0116" w:rsidP="00EA0116">
      <w:pPr>
        <w:spacing w:line="260" w:lineRule="exact"/>
        <w:jc w:val="center"/>
        <w:rPr>
          <w:b/>
          <w:sz w:val="20"/>
          <w:szCs w:val="20"/>
        </w:rPr>
      </w:pPr>
    </w:p>
    <w:p w14:paraId="00000009" w14:textId="6AACF469" w:rsidR="00C10E17" w:rsidRDefault="00567AA2" w:rsidP="00EA0116">
      <w:pPr>
        <w:spacing w:line="260" w:lineRule="exact"/>
        <w:ind w:firstLine="720"/>
        <w:jc w:val="both"/>
        <w:rPr>
          <w:sz w:val="20"/>
          <w:szCs w:val="20"/>
        </w:rPr>
      </w:pPr>
      <w:r w:rsidRPr="00EA0116">
        <w:rPr>
          <w:sz w:val="20"/>
          <w:szCs w:val="20"/>
        </w:rPr>
        <w:t xml:space="preserve">Register izvajalcev DO vsebuje podatke, ki so navedeni v četrtem  odstavku 61. člena </w:t>
      </w:r>
      <w:proofErr w:type="spellStart"/>
      <w:r w:rsidRPr="00EA0116">
        <w:rPr>
          <w:sz w:val="20"/>
          <w:szCs w:val="20"/>
        </w:rPr>
        <w:t>ZDOsk</w:t>
      </w:r>
      <w:proofErr w:type="spellEnd"/>
      <w:r w:rsidRPr="00EA0116">
        <w:rPr>
          <w:sz w:val="20"/>
          <w:szCs w:val="20"/>
        </w:rPr>
        <w:t>-1.</w:t>
      </w:r>
    </w:p>
    <w:p w14:paraId="082956AF" w14:textId="77777777" w:rsidR="00EA0116" w:rsidRPr="00EA0116" w:rsidRDefault="00EA0116" w:rsidP="00EA0116">
      <w:pPr>
        <w:spacing w:line="260" w:lineRule="exact"/>
        <w:rPr>
          <w:sz w:val="20"/>
          <w:szCs w:val="20"/>
        </w:rPr>
      </w:pPr>
    </w:p>
    <w:p w14:paraId="0000000A" w14:textId="34EF38B0" w:rsidR="00C10E17" w:rsidRDefault="00567AA2" w:rsidP="00EA0116">
      <w:pPr>
        <w:spacing w:line="260" w:lineRule="exact"/>
        <w:jc w:val="center"/>
        <w:rPr>
          <w:b/>
          <w:sz w:val="20"/>
          <w:szCs w:val="20"/>
        </w:rPr>
      </w:pPr>
      <w:r w:rsidRPr="00EA0116">
        <w:rPr>
          <w:b/>
          <w:sz w:val="20"/>
          <w:szCs w:val="20"/>
        </w:rPr>
        <w:t>PREHODNA IN KONČNA DOLOČBA</w:t>
      </w:r>
    </w:p>
    <w:p w14:paraId="585E8BDB" w14:textId="77777777" w:rsidR="00EA0116" w:rsidRPr="00EA0116" w:rsidRDefault="00EA0116" w:rsidP="00EA0116">
      <w:pPr>
        <w:spacing w:line="260" w:lineRule="exact"/>
        <w:jc w:val="center"/>
        <w:rPr>
          <w:b/>
          <w:sz w:val="20"/>
          <w:szCs w:val="20"/>
        </w:rPr>
      </w:pPr>
    </w:p>
    <w:p w14:paraId="0000000B" w14:textId="77777777" w:rsidR="00C10E17" w:rsidRPr="00EA0116" w:rsidRDefault="00567AA2" w:rsidP="00EA0116">
      <w:pPr>
        <w:spacing w:line="260" w:lineRule="exact"/>
        <w:jc w:val="center"/>
        <w:rPr>
          <w:b/>
          <w:sz w:val="20"/>
          <w:szCs w:val="20"/>
        </w:rPr>
      </w:pPr>
      <w:r w:rsidRPr="00EA0116">
        <w:rPr>
          <w:b/>
          <w:sz w:val="20"/>
          <w:szCs w:val="20"/>
        </w:rPr>
        <w:t xml:space="preserve">4. člen </w:t>
      </w:r>
    </w:p>
    <w:p w14:paraId="0000000C" w14:textId="3E283B2F" w:rsidR="00C10E17" w:rsidRDefault="00567AA2" w:rsidP="00EA0116">
      <w:pPr>
        <w:spacing w:line="260" w:lineRule="exact"/>
        <w:jc w:val="center"/>
        <w:rPr>
          <w:b/>
          <w:sz w:val="20"/>
          <w:szCs w:val="20"/>
        </w:rPr>
      </w:pPr>
      <w:r w:rsidRPr="00EA0116">
        <w:rPr>
          <w:b/>
          <w:sz w:val="20"/>
          <w:szCs w:val="20"/>
        </w:rPr>
        <w:t>(prehodna določba)</w:t>
      </w:r>
    </w:p>
    <w:p w14:paraId="28733FC2" w14:textId="77777777" w:rsidR="00EA0116" w:rsidRPr="00EA0116" w:rsidRDefault="00EA0116" w:rsidP="00EA0116">
      <w:pPr>
        <w:spacing w:line="260" w:lineRule="exact"/>
        <w:jc w:val="center"/>
        <w:rPr>
          <w:b/>
          <w:sz w:val="20"/>
          <w:szCs w:val="20"/>
        </w:rPr>
      </w:pPr>
    </w:p>
    <w:p w14:paraId="0000000D" w14:textId="338133C5" w:rsidR="00C10E17" w:rsidRPr="00EA0116" w:rsidRDefault="00567AA2" w:rsidP="00EA0116">
      <w:pPr>
        <w:spacing w:line="260" w:lineRule="exact"/>
        <w:ind w:firstLine="720"/>
        <w:jc w:val="both"/>
        <w:rPr>
          <w:b/>
          <w:sz w:val="20"/>
          <w:szCs w:val="20"/>
        </w:rPr>
      </w:pPr>
      <w:r w:rsidRPr="00EA0116">
        <w:rPr>
          <w:sz w:val="20"/>
          <w:szCs w:val="20"/>
        </w:rPr>
        <w:t xml:space="preserve">Ne glede na 2. člen tega pravilnika, je za dosedanje izvajalce institucionalnega varstva odraslih oseb v domovih za starejše po 121. členu </w:t>
      </w:r>
      <w:proofErr w:type="spellStart"/>
      <w:r w:rsidRPr="00EA0116">
        <w:rPr>
          <w:sz w:val="20"/>
          <w:szCs w:val="20"/>
        </w:rPr>
        <w:t>ZDOsk</w:t>
      </w:r>
      <w:proofErr w:type="spellEnd"/>
      <w:r w:rsidRPr="00EA0116">
        <w:rPr>
          <w:sz w:val="20"/>
          <w:szCs w:val="20"/>
        </w:rPr>
        <w:t xml:space="preserve">-1 in dosedanje izvajalce socialno varstvene storitve pomoči družini na domu po 122. členu </w:t>
      </w:r>
      <w:proofErr w:type="spellStart"/>
      <w:r w:rsidRPr="00EA0116">
        <w:rPr>
          <w:sz w:val="20"/>
          <w:szCs w:val="20"/>
        </w:rPr>
        <w:t>ZDOsk</w:t>
      </w:r>
      <w:proofErr w:type="spellEnd"/>
      <w:r w:rsidRPr="00EA0116">
        <w:rPr>
          <w:sz w:val="20"/>
          <w:szCs w:val="20"/>
        </w:rPr>
        <w:t>-1, vloga za vpis v register Priloga 2, ki je sestavni del tega pravilnika.</w:t>
      </w:r>
    </w:p>
    <w:p w14:paraId="0000000E" w14:textId="77777777" w:rsidR="00C10E17" w:rsidRPr="00EA0116" w:rsidRDefault="00567AA2" w:rsidP="00EA0116">
      <w:pPr>
        <w:spacing w:line="260" w:lineRule="exact"/>
        <w:jc w:val="center"/>
        <w:rPr>
          <w:b/>
          <w:sz w:val="20"/>
          <w:szCs w:val="20"/>
        </w:rPr>
      </w:pPr>
      <w:r w:rsidRPr="00EA0116">
        <w:rPr>
          <w:b/>
          <w:sz w:val="20"/>
          <w:szCs w:val="20"/>
        </w:rPr>
        <w:t>5. člen</w:t>
      </w:r>
    </w:p>
    <w:p w14:paraId="0000000F" w14:textId="6861CC77" w:rsidR="00C10E17" w:rsidRDefault="00567AA2" w:rsidP="00EA0116">
      <w:pPr>
        <w:spacing w:line="260" w:lineRule="exact"/>
        <w:jc w:val="center"/>
        <w:rPr>
          <w:b/>
          <w:sz w:val="20"/>
          <w:szCs w:val="20"/>
        </w:rPr>
      </w:pPr>
      <w:r w:rsidRPr="00EA0116">
        <w:rPr>
          <w:b/>
          <w:sz w:val="20"/>
          <w:szCs w:val="20"/>
        </w:rPr>
        <w:t>(končna določba)</w:t>
      </w:r>
    </w:p>
    <w:p w14:paraId="0AEDED04" w14:textId="77777777" w:rsidR="00EA0116" w:rsidRPr="00EA0116" w:rsidRDefault="00EA0116" w:rsidP="00EA0116">
      <w:pPr>
        <w:spacing w:line="260" w:lineRule="exact"/>
        <w:jc w:val="center"/>
        <w:rPr>
          <w:b/>
          <w:sz w:val="20"/>
          <w:szCs w:val="20"/>
        </w:rPr>
      </w:pPr>
    </w:p>
    <w:p w14:paraId="00000010" w14:textId="77777777" w:rsidR="00C10E17" w:rsidRPr="00EA0116" w:rsidRDefault="00567AA2" w:rsidP="00EC670C">
      <w:pPr>
        <w:spacing w:line="260" w:lineRule="exact"/>
        <w:ind w:firstLine="720"/>
        <w:jc w:val="both"/>
        <w:rPr>
          <w:sz w:val="20"/>
          <w:szCs w:val="20"/>
        </w:rPr>
      </w:pPr>
      <w:r w:rsidRPr="00EA0116">
        <w:rPr>
          <w:sz w:val="20"/>
          <w:szCs w:val="20"/>
        </w:rPr>
        <w:t>Ta pravilnik začne veljati naslednji dan po objavi v Uradnem listu Republike Slovenije.</w:t>
      </w:r>
    </w:p>
    <w:p w14:paraId="00000011" w14:textId="77777777" w:rsidR="00C10E17" w:rsidRPr="00EA0116" w:rsidRDefault="00C10E17" w:rsidP="00EA0116">
      <w:pPr>
        <w:spacing w:line="260" w:lineRule="exact"/>
        <w:rPr>
          <w:color w:val="FFFFFF"/>
          <w:sz w:val="20"/>
          <w:szCs w:val="20"/>
        </w:rPr>
      </w:pPr>
    </w:p>
    <w:p w14:paraId="00000012" w14:textId="749EF6B0" w:rsidR="00C10E17" w:rsidRPr="00EA0116" w:rsidRDefault="00567AA2" w:rsidP="00EA0116">
      <w:pPr>
        <w:spacing w:line="260" w:lineRule="exact"/>
        <w:rPr>
          <w:sz w:val="20"/>
          <w:szCs w:val="20"/>
          <w:highlight w:val="white"/>
        </w:rPr>
      </w:pPr>
      <w:r w:rsidRPr="00EA0116">
        <w:rPr>
          <w:sz w:val="20"/>
          <w:szCs w:val="20"/>
          <w:highlight w:val="white"/>
        </w:rPr>
        <w:t>Št. 0070-8/2023</w:t>
      </w:r>
      <w:r w:rsidR="00EA0116">
        <w:rPr>
          <w:sz w:val="20"/>
          <w:szCs w:val="20"/>
          <w:highlight w:val="white"/>
        </w:rPr>
        <w:t>/1</w:t>
      </w:r>
    </w:p>
    <w:p w14:paraId="00000013" w14:textId="77777777" w:rsidR="00C10E17" w:rsidRPr="00EA0116" w:rsidRDefault="00567AA2" w:rsidP="00EA0116">
      <w:pPr>
        <w:spacing w:line="260" w:lineRule="exact"/>
        <w:rPr>
          <w:sz w:val="20"/>
          <w:szCs w:val="20"/>
        </w:rPr>
      </w:pPr>
      <w:r w:rsidRPr="00EA0116">
        <w:rPr>
          <w:sz w:val="20"/>
          <w:szCs w:val="20"/>
        </w:rPr>
        <w:t>Ljubljana, dne 12. oktober 2023</w:t>
      </w:r>
    </w:p>
    <w:p w14:paraId="00000014" w14:textId="37699779" w:rsidR="00C10E17" w:rsidRDefault="00567AA2" w:rsidP="00EA0116">
      <w:pPr>
        <w:spacing w:line="260" w:lineRule="exact"/>
        <w:rPr>
          <w:sz w:val="20"/>
          <w:szCs w:val="20"/>
          <w:highlight w:val="white"/>
        </w:rPr>
      </w:pPr>
      <w:r w:rsidRPr="00EA0116">
        <w:rPr>
          <w:sz w:val="20"/>
          <w:szCs w:val="20"/>
        </w:rPr>
        <w:t xml:space="preserve">EVA </w:t>
      </w:r>
      <w:r w:rsidRPr="00EA0116">
        <w:rPr>
          <w:sz w:val="20"/>
          <w:szCs w:val="20"/>
          <w:highlight w:val="white"/>
        </w:rPr>
        <w:t>2023-2720-0011</w:t>
      </w:r>
    </w:p>
    <w:p w14:paraId="68E4BE5E" w14:textId="77777777" w:rsidR="00EA0116" w:rsidRPr="00EA0116" w:rsidRDefault="00EA0116" w:rsidP="00EA0116">
      <w:pPr>
        <w:spacing w:line="260" w:lineRule="exact"/>
        <w:rPr>
          <w:sz w:val="20"/>
          <w:szCs w:val="20"/>
          <w:highlight w:val="white"/>
        </w:rPr>
      </w:pPr>
    </w:p>
    <w:p w14:paraId="00000015" w14:textId="5A315490" w:rsidR="00C10E17" w:rsidRPr="00EA0116" w:rsidRDefault="00EA0116" w:rsidP="00EA0116">
      <w:pPr>
        <w:spacing w:line="260" w:lineRule="exact"/>
        <w:ind w:left="43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567AA2" w:rsidRPr="00EA0116">
        <w:rPr>
          <w:b/>
          <w:sz w:val="20"/>
          <w:szCs w:val="20"/>
        </w:rPr>
        <w:t>imon Maljevac</w:t>
      </w:r>
    </w:p>
    <w:p w14:paraId="00000016" w14:textId="0BEB6861" w:rsidR="00C10E17" w:rsidRDefault="00EA0116" w:rsidP="00EA0116">
      <w:pPr>
        <w:spacing w:line="260" w:lineRule="exact"/>
        <w:ind w:left="4320"/>
        <w:jc w:val="both"/>
        <w:rPr>
          <w:sz w:val="20"/>
          <w:szCs w:val="20"/>
        </w:rPr>
      </w:pPr>
      <w:r>
        <w:rPr>
          <w:sz w:val="20"/>
          <w:szCs w:val="20"/>
        </w:rPr>
        <w:t>minister</w:t>
      </w:r>
    </w:p>
    <w:p w14:paraId="7A9374BE" w14:textId="07F2B637" w:rsidR="00EA0116" w:rsidRDefault="00EA0116" w:rsidP="00EA0116">
      <w:pPr>
        <w:spacing w:line="260" w:lineRule="exact"/>
        <w:ind w:left="4320"/>
        <w:jc w:val="both"/>
        <w:rPr>
          <w:sz w:val="20"/>
          <w:szCs w:val="20"/>
        </w:rPr>
      </w:pPr>
      <w:r>
        <w:rPr>
          <w:sz w:val="20"/>
          <w:szCs w:val="20"/>
        </w:rPr>
        <w:t>za solidarno prihodnost</w:t>
      </w:r>
    </w:p>
    <w:p w14:paraId="054503FF" w14:textId="77777777" w:rsidR="00EA0116" w:rsidRPr="00EA0116" w:rsidRDefault="00EA0116" w:rsidP="00EA0116">
      <w:pPr>
        <w:spacing w:line="260" w:lineRule="exact"/>
        <w:ind w:left="4320"/>
        <w:jc w:val="both"/>
        <w:rPr>
          <w:sz w:val="20"/>
          <w:szCs w:val="20"/>
        </w:rPr>
      </w:pPr>
    </w:p>
    <w:p w14:paraId="1B369516" w14:textId="77777777" w:rsidR="00EA0116" w:rsidRPr="00B818BE" w:rsidRDefault="00707337" w:rsidP="00EA0116">
      <w:p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pict w14:anchorId="6A6E0EB1">
          <v:rect id="_x0000_i1025" style="width:0;height:1.5pt" o:hralign="center" o:hrstd="t" o:hr="t" fillcolor="#a0a0a0" stroked="f"/>
        </w:pict>
      </w:r>
    </w:p>
    <w:p w14:paraId="4AFBB4B1" w14:textId="5DDCEB1C" w:rsidR="00EA0116" w:rsidRPr="00EA0116" w:rsidRDefault="00EA0116" w:rsidP="00EA0116">
      <w:pPr>
        <w:spacing w:line="260" w:lineRule="exact"/>
        <w:rPr>
          <w:b/>
          <w:sz w:val="20"/>
          <w:szCs w:val="20"/>
        </w:rPr>
      </w:pPr>
      <w:r w:rsidRPr="00EA0116">
        <w:rPr>
          <w:b/>
          <w:sz w:val="20"/>
          <w:szCs w:val="20"/>
        </w:rPr>
        <w:t>Priloga 1: Vloga za vpis v register izvajalcev DO</w:t>
      </w:r>
      <w:r>
        <w:rPr>
          <w:b/>
          <w:sz w:val="20"/>
          <w:szCs w:val="20"/>
        </w:rPr>
        <w:t xml:space="preserve"> na podlagi ustanovitvenega akta oziroma koncesijske pogodbe</w:t>
      </w:r>
    </w:p>
    <w:p w14:paraId="5226F39A" w14:textId="3EB82FDF" w:rsidR="00EA0116" w:rsidRPr="00EA0116" w:rsidRDefault="00EA0116" w:rsidP="00EA0116">
      <w:pPr>
        <w:spacing w:line="260" w:lineRule="exact"/>
        <w:rPr>
          <w:b/>
          <w:sz w:val="20"/>
          <w:szCs w:val="20"/>
        </w:rPr>
      </w:pPr>
      <w:r w:rsidRPr="00EA0116">
        <w:rPr>
          <w:b/>
          <w:sz w:val="20"/>
          <w:szCs w:val="20"/>
        </w:rPr>
        <w:t>Priloga 2: Vloga za vpis v register izvajalcev DO</w:t>
      </w:r>
      <w:r>
        <w:rPr>
          <w:b/>
          <w:sz w:val="20"/>
          <w:szCs w:val="20"/>
        </w:rPr>
        <w:t xml:space="preserve"> na podlagi potrdila o izpolnjevanju pogojev</w:t>
      </w:r>
    </w:p>
    <w:p w14:paraId="0000004D" w14:textId="74212A88" w:rsidR="00C10E17" w:rsidRPr="00EA0116" w:rsidRDefault="00567AA2" w:rsidP="00EA0116">
      <w:pPr>
        <w:spacing w:line="260" w:lineRule="exact"/>
        <w:rPr>
          <w:sz w:val="20"/>
          <w:szCs w:val="20"/>
        </w:rPr>
      </w:pPr>
      <w:r w:rsidRPr="00EA0116">
        <w:rPr>
          <w:sz w:val="20"/>
          <w:szCs w:val="20"/>
        </w:rPr>
        <w:t xml:space="preserve"> </w:t>
      </w:r>
    </w:p>
    <w:sectPr w:rsidR="00C10E17" w:rsidRPr="00EA011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17"/>
    <w:rsid w:val="00567AA2"/>
    <w:rsid w:val="00707337"/>
    <w:rsid w:val="00C10E17"/>
    <w:rsid w:val="00EA0116"/>
    <w:rsid w:val="00EC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6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Lipar (MSP)</dc:creator>
  <cp:lastModifiedBy>Uporabnik</cp:lastModifiedBy>
  <cp:revision>2</cp:revision>
  <dcterms:created xsi:type="dcterms:W3CDTF">2023-10-12T10:56:00Z</dcterms:created>
  <dcterms:modified xsi:type="dcterms:W3CDTF">2023-10-12T10:56:00Z</dcterms:modified>
</cp:coreProperties>
</file>