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8DB98" w14:textId="0B864A08" w:rsidR="00A625C0" w:rsidRPr="001A59ED" w:rsidRDefault="00BD32B1" w:rsidP="000027B9">
      <w:pPr>
        <w:spacing w:line="240" w:lineRule="atLeast"/>
      </w:pPr>
      <w:r>
        <w:rPr>
          <w:noProof/>
          <w:lang w:eastAsia="sl-SI"/>
        </w:rPr>
        <w:drawing>
          <wp:anchor distT="0" distB="0" distL="114300" distR="114300" simplePos="0" relativeHeight="251661312" behindDoc="0" locked="0" layoutInCell="1" allowOverlap="1" wp14:anchorId="745C5E74" wp14:editId="16A072A7">
            <wp:simplePos x="0" y="0"/>
            <wp:positionH relativeFrom="column">
              <wp:posOffset>0</wp:posOffset>
            </wp:positionH>
            <wp:positionV relativeFrom="paragraph">
              <wp:posOffset>0</wp:posOffset>
            </wp:positionV>
            <wp:extent cx="3315335" cy="344170"/>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r w:rsidR="00CE207B">
        <w:t>ogoMOPE</w:t>
      </w:r>
      <w:r w:rsidR="0044570D">
        <w:t xml:space="preserve"> </w:t>
      </w:r>
    </w:p>
    <w:p w14:paraId="3E6DDAE6" w14:textId="77777777" w:rsidR="00BD32B1" w:rsidRDefault="00BD32B1" w:rsidP="000027B9">
      <w:pPr>
        <w:spacing w:line="240" w:lineRule="atLeast"/>
        <w:rPr>
          <w:rFonts w:cs="Arial"/>
          <w:sz w:val="16"/>
        </w:rPr>
      </w:pPr>
    </w:p>
    <w:p w14:paraId="23B4DF02" w14:textId="42237E22" w:rsidR="00BD32B1" w:rsidRPr="001A59ED" w:rsidRDefault="00BD32B1" w:rsidP="000027B9">
      <w:pPr>
        <w:spacing w:line="240" w:lineRule="atLeast"/>
      </w:pPr>
    </w:p>
    <w:p w14:paraId="0E6E99A0" w14:textId="440843CD" w:rsidR="00A625C0" w:rsidRPr="001A59ED" w:rsidRDefault="00A625C0" w:rsidP="000027B9">
      <w:pPr>
        <w:spacing w:line="240" w:lineRule="atLeast"/>
      </w:pPr>
    </w:p>
    <w:p w14:paraId="0C1DDD8D" w14:textId="70C92809" w:rsidR="00A625C0" w:rsidRPr="001A59ED" w:rsidRDefault="00A625C0" w:rsidP="000027B9">
      <w:pPr>
        <w:spacing w:line="240" w:lineRule="atLeast"/>
      </w:pPr>
    </w:p>
    <w:p w14:paraId="7011DBD9" w14:textId="782C1A53" w:rsidR="00A625C0" w:rsidRPr="001A59ED" w:rsidRDefault="00A625C0" w:rsidP="000027B9">
      <w:pPr>
        <w:spacing w:line="240" w:lineRule="atLeast"/>
      </w:pPr>
    </w:p>
    <w:p w14:paraId="4EFAE427" w14:textId="0A0F8BB5" w:rsidR="00A625C0" w:rsidRPr="001A59ED" w:rsidRDefault="00A625C0" w:rsidP="000027B9">
      <w:pPr>
        <w:spacing w:line="240" w:lineRule="atLeast"/>
      </w:pPr>
    </w:p>
    <w:p w14:paraId="116F4293" w14:textId="77777777" w:rsidR="00A625C0" w:rsidRPr="001A59ED" w:rsidRDefault="00A625C0" w:rsidP="000027B9">
      <w:pPr>
        <w:spacing w:line="240" w:lineRule="atLeast"/>
      </w:pPr>
    </w:p>
    <w:p w14:paraId="1C332A65" w14:textId="7ED947A2" w:rsidR="00A625C0" w:rsidRPr="001A59ED" w:rsidRDefault="00A625C0" w:rsidP="000027B9">
      <w:pPr>
        <w:pStyle w:val="Naslov"/>
        <w:spacing w:line="240" w:lineRule="atLeast"/>
      </w:pPr>
      <w:bookmarkStart w:id="0" w:name="_GoBack"/>
      <w:r w:rsidRPr="001A59ED">
        <w:t>Strateški načrt za razvoj kolesars</w:t>
      </w:r>
      <w:r w:rsidR="000B0CFE" w:rsidRPr="001A59ED">
        <w:t>tva</w:t>
      </w:r>
      <w:r w:rsidR="006C1D8D">
        <w:t xml:space="preserve"> do leta 2030</w:t>
      </w:r>
    </w:p>
    <w:bookmarkEnd w:id="0"/>
    <w:p w14:paraId="16368B5A" w14:textId="53A88CAF" w:rsidR="00A625C0" w:rsidRPr="001A59ED" w:rsidRDefault="00A625C0" w:rsidP="000027B9">
      <w:pPr>
        <w:spacing w:line="240" w:lineRule="atLeast"/>
      </w:pPr>
    </w:p>
    <w:p w14:paraId="440BBB6B" w14:textId="77777777" w:rsidR="00A625C0" w:rsidRPr="001A59ED" w:rsidRDefault="00A625C0" w:rsidP="000027B9">
      <w:pPr>
        <w:spacing w:line="240" w:lineRule="atLeast"/>
      </w:pPr>
    </w:p>
    <w:p w14:paraId="7CE179F1" w14:textId="710FFB99" w:rsidR="00776D02" w:rsidRPr="001A59ED" w:rsidRDefault="00776D02" w:rsidP="000027B9">
      <w:pPr>
        <w:spacing w:line="240" w:lineRule="atLeast"/>
      </w:pPr>
    </w:p>
    <w:p w14:paraId="0D340FE6" w14:textId="2152B303" w:rsidR="00776D02" w:rsidRPr="001A59ED" w:rsidRDefault="00776D02" w:rsidP="000027B9">
      <w:pPr>
        <w:spacing w:line="240" w:lineRule="atLeast"/>
      </w:pPr>
    </w:p>
    <w:p w14:paraId="7CAA465D" w14:textId="76B94945" w:rsidR="00776D02" w:rsidRPr="001A59ED" w:rsidRDefault="00776D02" w:rsidP="000027B9">
      <w:pPr>
        <w:spacing w:line="240" w:lineRule="atLeast"/>
      </w:pPr>
    </w:p>
    <w:p w14:paraId="44504A9B" w14:textId="574AFA6B" w:rsidR="00776D02" w:rsidRPr="001A59ED" w:rsidRDefault="00776D02" w:rsidP="000027B9">
      <w:pPr>
        <w:spacing w:line="240" w:lineRule="atLeast"/>
      </w:pPr>
    </w:p>
    <w:p w14:paraId="7275BA1A" w14:textId="2971727B" w:rsidR="00776D02" w:rsidRPr="001A59ED" w:rsidRDefault="00776D02" w:rsidP="000027B9">
      <w:pPr>
        <w:spacing w:line="240" w:lineRule="atLeast"/>
      </w:pPr>
    </w:p>
    <w:p w14:paraId="0041960E" w14:textId="6F26417E" w:rsidR="00776D02" w:rsidRPr="001A59ED" w:rsidRDefault="00776D02" w:rsidP="000027B9">
      <w:pPr>
        <w:spacing w:line="240" w:lineRule="atLeast"/>
      </w:pPr>
    </w:p>
    <w:p w14:paraId="29AB77A3" w14:textId="321969A1" w:rsidR="00776D02" w:rsidRPr="001A59ED" w:rsidRDefault="00776D02" w:rsidP="000027B9">
      <w:pPr>
        <w:spacing w:line="240" w:lineRule="atLeast"/>
      </w:pPr>
    </w:p>
    <w:p w14:paraId="13F60EEC" w14:textId="61A72782" w:rsidR="00776D02" w:rsidRPr="001A59ED" w:rsidRDefault="00776D02" w:rsidP="000027B9">
      <w:pPr>
        <w:spacing w:line="240" w:lineRule="atLeast"/>
      </w:pPr>
    </w:p>
    <w:p w14:paraId="64A393C5" w14:textId="7268DBD5" w:rsidR="00776D02" w:rsidRPr="001A59ED" w:rsidRDefault="00776D02" w:rsidP="000027B9">
      <w:pPr>
        <w:spacing w:line="240" w:lineRule="atLeast"/>
      </w:pPr>
    </w:p>
    <w:p w14:paraId="3BC67077" w14:textId="46D56942" w:rsidR="00776D02" w:rsidRPr="001A59ED" w:rsidRDefault="00776D02" w:rsidP="000027B9">
      <w:pPr>
        <w:spacing w:line="240" w:lineRule="atLeast"/>
      </w:pPr>
    </w:p>
    <w:p w14:paraId="0433F5A0" w14:textId="5862BD23" w:rsidR="00776D02" w:rsidRPr="001A59ED" w:rsidRDefault="00776D02" w:rsidP="000027B9">
      <w:pPr>
        <w:spacing w:line="240" w:lineRule="atLeast"/>
      </w:pPr>
    </w:p>
    <w:p w14:paraId="5EFEC287" w14:textId="6E799493" w:rsidR="00776D02" w:rsidRPr="001A59ED" w:rsidRDefault="00776D02" w:rsidP="000027B9">
      <w:pPr>
        <w:spacing w:line="240" w:lineRule="atLeast"/>
      </w:pPr>
    </w:p>
    <w:p w14:paraId="4945BBF2" w14:textId="1348062A" w:rsidR="00776D02" w:rsidRPr="001A59ED" w:rsidRDefault="00776D02" w:rsidP="000027B9">
      <w:pPr>
        <w:spacing w:line="240" w:lineRule="atLeast"/>
      </w:pPr>
    </w:p>
    <w:p w14:paraId="49C0A03C" w14:textId="77777777" w:rsidR="00776D02" w:rsidRPr="001A59ED" w:rsidRDefault="00776D02" w:rsidP="000027B9">
      <w:pPr>
        <w:spacing w:line="240" w:lineRule="atLeast"/>
      </w:pPr>
    </w:p>
    <w:p w14:paraId="2C0EB466" w14:textId="77777777" w:rsidR="00776D02" w:rsidRPr="001A59ED" w:rsidRDefault="00776D02" w:rsidP="000027B9">
      <w:pPr>
        <w:spacing w:line="240" w:lineRule="atLeast"/>
      </w:pPr>
    </w:p>
    <w:p w14:paraId="43C59B09" w14:textId="27A00CCE" w:rsidR="00A625C0" w:rsidRPr="001A59ED" w:rsidRDefault="00940D7C" w:rsidP="000027B9">
      <w:pPr>
        <w:spacing w:line="240" w:lineRule="atLeast"/>
      </w:pPr>
      <w:r>
        <w:t>Lektorirana</w:t>
      </w:r>
      <w:r w:rsidR="00A625C0" w:rsidRPr="001A59ED">
        <w:t xml:space="preserve"> verzija</w:t>
      </w:r>
      <w:r w:rsidR="006C1D8D">
        <w:t>, dopolnitve po oddaji</w:t>
      </w:r>
    </w:p>
    <w:p w14:paraId="04A30476" w14:textId="10546433" w:rsidR="00A625C0" w:rsidRDefault="00120A80" w:rsidP="000027B9">
      <w:pPr>
        <w:spacing w:line="240" w:lineRule="atLeast"/>
      </w:pPr>
      <w:r>
        <w:t>Ju</w:t>
      </w:r>
      <w:r w:rsidR="00F16A1B">
        <w:t>l</w:t>
      </w:r>
      <w:r>
        <w:t>ij</w:t>
      </w:r>
      <w:r w:rsidR="00A33B72">
        <w:t>,</w:t>
      </w:r>
      <w:r w:rsidR="0044570D" w:rsidRPr="001A59ED">
        <w:t xml:space="preserve"> </w:t>
      </w:r>
      <w:r w:rsidR="00A625C0" w:rsidRPr="001A59ED">
        <w:t>202</w:t>
      </w:r>
      <w:r w:rsidR="0044570D">
        <w:t>3</w:t>
      </w:r>
    </w:p>
    <w:p w14:paraId="27820E9E" w14:textId="71C3DF33" w:rsidR="000D1D8A" w:rsidRDefault="00D1330F" w:rsidP="000027B9">
      <w:pPr>
        <w:spacing w:line="240" w:lineRule="atLeast"/>
      </w:pPr>
      <w:r>
        <w:t xml:space="preserve">Zadnje dopolnitve </w:t>
      </w:r>
      <w:r w:rsidR="00C06E75">
        <w:t>5</w:t>
      </w:r>
      <w:r w:rsidR="009403A5">
        <w:t>.</w:t>
      </w:r>
      <w:r w:rsidR="0044570D">
        <w:t xml:space="preserve"> </w:t>
      </w:r>
      <w:r w:rsidR="00F16A1B">
        <w:t>7</w:t>
      </w:r>
      <w:r w:rsidR="009403A5">
        <w:t>.</w:t>
      </w:r>
      <w:r w:rsidR="0044570D">
        <w:t xml:space="preserve"> </w:t>
      </w:r>
      <w:r w:rsidR="009403A5">
        <w:t>2023</w:t>
      </w:r>
    </w:p>
    <w:p w14:paraId="7709D456" w14:textId="77777777" w:rsidR="00462C54" w:rsidRDefault="00462C54" w:rsidP="000027B9">
      <w:pPr>
        <w:spacing w:line="240" w:lineRule="atLeast"/>
      </w:pPr>
    </w:p>
    <w:p w14:paraId="211DD2F8" w14:textId="6B640467" w:rsidR="00A32B05" w:rsidRPr="001A59ED" w:rsidRDefault="00A32B05" w:rsidP="000027B9">
      <w:pPr>
        <w:spacing w:line="240" w:lineRule="atLeast"/>
      </w:pPr>
      <w:r w:rsidRPr="001A59ED">
        <w:lastRenderedPageBreak/>
        <w:t>Pogodba:</w:t>
      </w:r>
    </w:p>
    <w:p w14:paraId="103349F7" w14:textId="322D67A0" w:rsidR="00A32B05" w:rsidRPr="001A59ED" w:rsidRDefault="00A32B05" w:rsidP="000027B9">
      <w:pPr>
        <w:spacing w:line="240" w:lineRule="atLeast"/>
      </w:pPr>
      <w:r w:rsidRPr="001A59ED">
        <w:t>2430-21-100067</w:t>
      </w:r>
    </w:p>
    <w:p w14:paraId="1AA9425A" w14:textId="77777777" w:rsidR="00A32B05" w:rsidRPr="001A59ED" w:rsidRDefault="00A32B05" w:rsidP="000027B9">
      <w:pPr>
        <w:spacing w:line="240" w:lineRule="atLeast"/>
      </w:pPr>
    </w:p>
    <w:p w14:paraId="6A634452" w14:textId="77777777" w:rsidR="00A32B05" w:rsidRPr="001A59ED" w:rsidRDefault="00A32B05" w:rsidP="000027B9">
      <w:pPr>
        <w:spacing w:line="240" w:lineRule="atLeast"/>
      </w:pPr>
      <w:r w:rsidRPr="001A59ED">
        <w:t xml:space="preserve">Naročnik: </w:t>
      </w:r>
    </w:p>
    <w:p w14:paraId="7D40DE85" w14:textId="127251FF" w:rsidR="00A32B05" w:rsidRPr="001A59ED" w:rsidRDefault="00A32B05" w:rsidP="000027B9">
      <w:pPr>
        <w:spacing w:line="240" w:lineRule="atLeast"/>
      </w:pPr>
      <w:r w:rsidRPr="001A59ED">
        <w:t xml:space="preserve">Republika Slovenija, Ministrstvo za </w:t>
      </w:r>
      <w:r w:rsidR="4E1634B8">
        <w:t xml:space="preserve">okolje, podnebje in energijo </w:t>
      </w:r>
      <w:r w:rsidRPr="001A59ED">
        <w:t>, Langusova ulica 4, 1535 Ljubljana</w:t>
      </w:r>
    </w:p>
    <w:p w14:paraId="3CA58143" w14:textId="77777777" w:rsidR="00A32B05" w:rsidRPr="001A59ED" w:rsidRDefault="00A32B05" w:rsidP="000027B9">
      <w:pPr>
        <w:spacing w:line="240" w:lineRule="atLeast"/>
      </w:pPr>
    </w:p>
    <w:p w14:paraId="345CC560" w14:textId="77777777" w:rsidR="00A32B05" w:rsidRPr="001A59ED" w:rsidRDefault="00A32B05" w:rsidP="000027B9">
      <w:pPr>
        <w:spacing w:line="240" w:lineRule="atLeast"/>
      </w:pPr>
      <w:r w:rsidRPr="001A59ED">
        <w:t>Izvajalec:</w:t>
      </w:r>
    </w:p>
    <w:p w14:paraId="660CCC23" w14:textId="77777777" w:rsidR="00A32B05" w:rsidRPr="001A59ED" w:rsidRDefault="00A32B05" w:rsidP="000027B9">
      <w:pPr>
        <w:spacing w:line="240" w:lineRule="atLeast"/>
      </w:pPr>
      <w:r w:rsidRPr="001A59ED">
        <w:t>Urbanistični inštitut Republike Slovenije, Trnovski pristan 2, p.p. 4717, 1127 Ljubljana</w:t>
      </w:r>
    </w:p>
    <w:p w14:paraId="4F7D9DDC" w14:textId="6D866D6E" w:rsidR="00A32B05" w:rsidRPr="001A59ED" w:rsidRDefault="00A32B05" w:rsidP="000027B9">
      <w:pPr>
        <w:spacing w:line="240" w:lineRule="atLeast"/>
      </w:pPr>
    </w:p>
    <w:p w14:paraId="5920F4DE" w14:textId="53093343" w:rsidR="00F22FA4" w:rsidRPr="001A59ED" w:rsidRDefault="00F22FA4" w:rsidP="000027B9">
      <w:pPr>
        <w:spacing w:line="240" w:lineRule="atLeast"/>
      </w:pPr>
      <w:r w:rsidRPr="001A59ED">
        <w:t>Uredniki:</w:t>
      </w:r>
    </w:p>
    <w:p w14:paraId="23006A95" w14:textId="7DB19CA8" w:rsidR="00F22FA4" w:rsidRPr="001A59ED" w:rsidRDefault="50E2E02F" w:rsidP="000027B9">
      <w:pPr>
        <w:spacing w:line="240" w:lineRule="atLeast"/>
      </w:pPr>
      <w:r>
        <w:t>Luka Mladenovič, Milena Černilogar-Radež, Gregor Steklačič, Staša Kraljič</w:t>
      </w:r>
      <w:r w:rsidR="0044570D">
        <w:t>, Miha Benčina</w:t>
      </w:r>
    </w:p>
    <w:p w14:paraId="3791EF5C" w14:textId="6AE46A36" w:rsidR="466D2036" w:rsidRDefault="50E2E02F" w:rsidP="000027B9">
      <w:pPr>
        <w:spacing w:line="240" w:lineRule="atLeast"/>
        <w:jc w:val="both"/>
      </w:pPr>
      <w:r>
        <w:t>Izdelava Strateškega načrta za razvoj kolesarstva do 2</w:t>
      </w:r>
      <w:r w:rsidR="00781BC1">
        <w:t>030 je bil</w:t>
      </w:r>
      <w:r w:rsidR="00A33B72">
        <w:t>a</w:t>
      </w:r>
      <w:r w:rsidR="00781BC1">
        <w:t xml:space="preserve"> del aktivnosti projek</w:t>
      </w:r>
      <w:r>
        <w:t>ta Danube Cycle Plans na programu Podonavje, ki je bil sofinanciran z EU sredstvi in sredstvi proračuna Republike Slovenije</w:t>
      </w:r>
      <w:r w:rsidR="0044570D">
        <w:t>.</w:t>
      </w:r>
      <w:r>
        <w:t xml:space="preserve"> </w:t>
      </w:r>
    </w:p>
    <w:p w14:paraId="12635D04" w14:textId="05B6FFCA" w:rsidR="466D2036" w:rsidRDefault="50E2E02F" w:rsidP="000027B9">
      <w:pPr>
        <w:spacing w:line="240" w:lineRule="atLeast"/>
      </w:pPr>
      <w:r>
        <w:t>Več o projektu : http://www.interreg-danube.eu/danube-cycle-plans</w:t>
      </w:r>
    </w:p>
    <w:p w14:paraId="28E80CAE" w14:textId="62903FB2" w:rsidR="466D2036" w:rsidRDefault="7FB91A16" w:rsidP="000027B9">
      <w:pPr>
        <w:spacing w:line="240" w:lineRule="atLeast"/>
      </w:pPr>
      <w:r>
        <w:rPr>
          <w:noProof/>
          <w:lang w:eastAsia="sl-SI"/>
        </w:rPr>
        <w:drawing>
          <wp:inline distT="0" distB="0" distL="0" distR="0" wp14:anchorId="759DED0E" wp14:editId="28642D54">
            <wp:extent cx="1666875" cy="1111250"/>
            <wp:effectExtent l="0" t="0" r="0" b="0"/>
            <wp:docPr id="1305714190" name="Slika 130571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666875" cy="1111250"/>
                    </a:xfrm>
                    <a:prstGeom prst="rect">
                      <a:avLst/>
                    </a:prstGeom>
                  </pic:spPr>
                </pic:pic>
              </a:graphicData>
            </a:graphic>
          </wp:inline>
        </w:drawing>
      </w:r>
    </w:p>
    <w:p w14:paraId="32EAA46F" w14:textId="47AF23FD" w:rsidR="00587055" w:rsidRDefault="00587055" w:rsidP="000027B9">
      <w:pPr>
        <w:spacing w:line="240" w:lineRule="atLeast"/>
        <w:rPr>
          <w:b/>
        </w:rPr>
      </w:pPr>
    </w:p>
    <w:p w14:paraId="2504858A" w14:textId="1656BE8D" w:rsidR="007E2FCE" w:rsidRDefault="007E2FCE" w:rsidP="000027B9">
      <w:pPr>
        <w:spacing w:line="240" w:lineRule="atLeast"/>
        <w:rPr>
          <w:b/>
        </w:rPr>
      </w:pPr>
    </w:p>
    <w:p w14:paraId="18D8EA96" w14:textId="007FDF22" w:rsidR="007E2FCE" w:rsidRDefault="007E2FCE" w:rsidP="000027B9">
      <w:pPr>
        <w:spacing w:line="240" w:lineRule="atLeast"/>
        <w:rPr>
          <w:b/>
        </w:rPr>
      </w:pPr>
    </w:p>
    <w:p w14:paraId="449FC77C" w14:textId="62140D4F" w:rsidR="00031D0D" w:rsidRDefault="00031D0D" w:rsidP="000027B9">
      <w:pPr>
        <w:spacing w:line="240" w:lineRule="atLeast"/>
        <w:rPr>
          <w:b/>
        </w:rPr>
      </w:pPr>
    </w:p>
    <w:p w14:paraId="364F6AF6" w14:textId="77777777" w:rsidR="00031D0D" w:rsidRDefault="00031D0D" w:rsidP="000027B9">
      <w:pPr>
        <w:spacing w:line="240" w:lineRule="atLeast"/>
        <w:rPr>
          <w:b/>
        </w:rPr>
      </w:pPr>
    </w:p>
    <w:p w14:paraId="4ECBC139" w14:textId="223CE270" w:rsidR="0088539E" w:rsidRDefault="0088539E" w:rsidP="000027B9">
      <w:pPr>
        <w:spacing w:line="240" w:lineRule="atLeast"/>
        <w:rPr>
          <w:b/>
        </w:rPr>
      </w:pPr>
    </w:p>
    <w:p w14:paraId="17103A82" w14:textId="77777777" w:rsidR="00587055" w:rsidRDefault="00587055" w:rsidP="000027B9">
      <w:pPr>
        <w:spacing w:line="240" w:lineRule="atLeast"/>
        <w:rPr>
          <w:b/>
        </w:rPr>
      </w:pPr>
    </w:p>
    <w:p w14:paraId="5E310E5B" w14:textId="436BBBCB" w:rsidR="00F22FA4" w:rsidRDefault="00F22FA4" w:rsidP="000027B9">
      <w:pPr>
        <w:spacing w:line="240" w:lineRule="atLeast"/>
        <w:rPr>
          <w:b/>
        </w:rPr>
      </w:pPr>
      <w:r w:rsidRPr="00914A67">
        <w:rPr>
          <w:b/>
        </w:rPr>
        <w:t>Avtorji:</w:t>
      </w:r>
      <w:r w:rsidR="00D355B0">
        <w:rPr>
          <w:b/>
        </w:rPr>
        <w:t xml:space="preserve"> </w:t>
      </w:r>
    </w:p>
    <w:p w14:paraId="7836BF0F" w14:textId="37674B27" w:rsidR="00587055" w:rsidRDefault="00587055" w:rsidP="000027B9">
      <w:pPr>
        <w:spacing w:after="0" w:line="240" w:lineRule="atLeast"/>
        <w:jc w:val="both"/>
        <w:rPr>
          <w:rFonts w:ascii="Calibri" w:eastAsia="Times New Roman" w:hAnsi="Calibri" w:cs="Calibri"/>
          <w:color w:val="000000"/>
          <w:lang w:eastAsia="sl-SI"/>
        </w:rPr>
      </w:pPr>
      <w:r w:rsidRPr="00825F39">
        <w:rPr>
          <w:rFonts w:ascii="Calibri" w:eastAsia="Times New Roman" w:hAnsi="Calibri" w:cs="Calibri"/>
          <w:color w:val="000000"/>
          <w:lang w:eastAsia="sl-SI"/>
        </w:rPr>
        <w:t>Armentano Atila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Arsekić Aleksandra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Backovič Juričan Andrea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Baliž Maja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Banič Igor</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Benčina Miha</w:t>
      </w:r>
      <w:r>
        <w:rPr>
          <w:rFonts w:ascii="Calibri" w:eastAsia="Times New Roman" w:hAnsi="Calibri" w:cs="Calibri"/>
          <w:color w:val="000000"/>
          <w:lang w:eastAsia="sl-SI"/>
        </w:rPr>
        <w:t>, Č</w:t>
      </w:r>
      <w:r w:rsidRPr="00825F39">
        <w:rPr>
          <w:rFonts w:ascii="Calibri" w:eastAsia="Times New Roman" w:hAnsi="Calibri" w:cs="Calibri"/>
          <w:color w:val="000000"/>
          <w:lang w:eastAsia="sl-SI"/>
        </w:rPr>
        <w:t>ernilogar Radež Milena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Filip Andrej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Forte Matej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Furlan Janez</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Gedrih Aleš</w:t>
      </w:r>
      <w:r>
        <w:rPr>
          <w:rFonts w:ascii="Calibri" w:eastAsia="Times New Roman" w:hAnsi="Calibri" w:cs="Calibri"/>
          <w:color w:val="000000"/>
          <w:lang w:eastAsia="sl-SI"/>
        </w:rPr>
        <w:t>,</w:t>
      </w:r>
      <w:r w:rsidR="00455F01">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Hočevar Nataša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Janžekovič Žmauc Irena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Kandare Matej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Klemenčič Maša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Kokalj Primož</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Kralj Breda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Kraljič Staša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Križaj Simona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Križman Miklavčič Janja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Kukovec Mateja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Lenarčič Marko</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Leskovar Matjaž</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Markl Mateja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Nemarnik Giuliano</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Nikolič Vlado</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Ogorelec Breda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Pavlin Jernej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Pirnat Mojca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Piry Mojca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Plečko Mirjana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Rajšter Marko</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Razboršek David</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Razlag Karmen</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Rozman Uroš</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Saksida Jernej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Sladoljev Katarina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Steklačič Gregor</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Tekavčič Tadej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Tramte Petra</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Willenpart Tomaž</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Zajc Peter</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Zalar Matej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Zalokar Mihael</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Zalokar Andrej</w:t>
      </w:r>
      <w:r>
        <w:rPr>
          <w:rFonts w:ascii="Calibri" w:eastAsia="Times New Roman" w:hAnsi="Calibri" w:cs="Calibri"/>
          <w:color w:val="000000"/>
          <w:lang w:eastAsia="sl-SI"/>
        </w:rPr>
        <w:t xml:space="preserve">, </w:t>
      </w:r>
      <w:r w:rsidRPr="00825F39">
        <w:rPr>
          <w:rFonts w:ascii="Calibri" w:eastAsia="Times New Roman" w:hAnsi="Calibri" w:cs="Calibri"/>
          <w:color w:val="000000"/>
          <w:lang w:eastAsia="sl-SI"/>
        </w:rPr>
        <w:t>Žižek Bojan</w:t>
      </w:r>
      <w:r>
        <w:rPr>
          <w:rFonts w:ascii="Calibri" w:eastAsia="Times New Roman" w:hAnsi="Calibri" w:cs="Calibri"/>
          <w:color w:val="000000"/>
          <w:lang w:eastAsia="sl-SI"/>
        </w:rPr>
        <w:t>.</w:t>
      </w:r>
    </w:p>
    <w:p w14:paraId="7C438502" w14:textId="77777777" w:rsidR="00462C54" w:rsidRPr="00825F39" w:rsidRDefault="00462C54" w:rsidP="000027B9">
      <w:pPr>
        <w:spacing w:after="0" w:line="240" w:lineRule="atLeast"/>
        <w:rPr>
          <w:rFonts w:ascii="Calibri" w:eastAsia="Times New Roman" w:hAnsi="Calibri" w:cs="Calibri"/>
          <w:color w:val="000000"/>
          <w:lang w:eastAsia="sl-SI"/>
        </w:rPr>
      </w:pPr>
    </w:p>
    <w:sdt>
      <w:sdtPr>
        <w:rPr>
          <w:rFonts w:asciiTheme="minorHAnsi" w:eastAsiaTheme="minorHAnsi" w:hAnsiTheme="minorHAnsi" w:cstheme="minorBidi"/>
          <w:b/>
          <w:color w:val="auto"/>
          <w:sz w:val="22"/>
          <w:szCs w:val="22"/>
          <w:lang w:eastAsia="en-US"/>
        </w:rPr>
        <w:id w:val="2115743916"/>
        <w:docPartObj>
          <w:docPartGallery w:val="Table of Contents"/>
          <w:docPartUnique/>
        </w:docPartObj>
      </w:sdtPr>
      <w:sdtEndPr/>
      <w:sdtContent>
        <w:p w14:paraId="471F8428" w14:textId="613B4830" w:rsidR="00A625C0" w:rsidRDefault="00A625C0" w:rsidP="000027B9">
          <w:pPr>
            <w:pStyle w:val="NaslovTOC"/>
            <w:spacing w:line="240" w:lineRule="atLeast"/>
          </w:pPr>
          <w:r w:rsidRPr="001A59ED">
            <w:t>Vsebina</w:t>
          </w:r>
        </w:p>
        <w:p w14:paraId="457C6819" w14:textId="77777777" w:rsidR="00EB037A" w:rsidRDefault="00EB037A" w:rsidP="000027B9">
          <w:pPr>
            <w:pStyle w:val="Kazalovsebine1"/>
            <w:spacing w:line="240" w:lineRule="atLeast"/>
          </w:pPr>
        </w:p>
        <w:p w14:paraId="1E120F00" w14:textId="39D34FBE" w:rsidR="005E411D" w:rsidRDefault="00C70456">
          <w:pPr>
            <w:pStyle w:val="Kazalovsebine1"/>
            <w:rPr>
              <w:rFonts w:eastAsiaTheme="minorEastAsia"/>
              <w:b w:val="0"/>
              <w:noProof/>
              <w:lang w:eastAsia="sl-SI"/>
            </w:rPr>
          </w:pPr>
          <w:r>
            <w:fldChar w:fldCharType="begin"/>
          </w:r>
          <w:r w:rsidR="00673AC8">
            <w:instrText>TOC \o "1-2" \h \z \u</w:instrText>
          </w:r>
          <w:r>
            <w:fldChar w:fldCharType="separate"/>
          </w:r>
          <w:hyperlink w:anchor="_Toc139889997" w:history="1">
            <w:r w:rsidR="005E411D" w:rsidRPr="00425C8C">
              <w:rPr>
                <w:rStyle w:val="Hiperpovezava"/>
                <w:noProof/>
              </w:rPr>
              <w:t>Seznam slik</w:t>
            </w:r>
            <w:r w:rsidR="005E411D">
              <w:rPr>
                <w:noProof/>
                <w:webHidden/>
              </w:rPr>
              <w:tab/>
            </w:r>
            <w:r w:rsidR="005E411D">
              <w:rPr>
                <w:noProof/>
                <w:webHidden/>
              </w:rPr>
              <w:fldChar w:fldCharType="begin"/>
            </w:r>
            <w:r w:rsidR="005E411D">
              <w:rPr>
                <w:noProof/>
                <w:webHidden/>
              </w:rPr>
              <w:instrText xml:space="preserve"> PAGEREF _Toc139889997 \h </w:instrText>
            </w:r>
            <w:r w:rsidR="005E411D">
              <w:rPr>
                <w:noProof/>
                <w:webHidden/>
              </w:rPr>
            </w:r>
            <w:r w:rsidR="005E411D">
              <w:rPr>
                <w:noProof/>
                <w:webHidden/>
              </w:rPr>
              <w:fldChar w:fldCharType="separate"/>
            </w:r>
            <w:r w:rsidR="005E411D">
              <w:rPr>
                <w:noProof/>
                <w:webHidden/>
              </w:rPr>
              <w:t>3</w:t>
            </w:r>
            <w:r w:rsidR="005E411D">
              <w:rPr>
                <w:noProof/>
                <w:webHidden/>
              </w:rPr>
              <w:fldChar w:fldCharType="end"/>
            </w:r>
          </w:hyperlink>
        </w:p>
        <w:p w14:paraId="35D627E6" w14:textId="30B41478" w:rsidR="005E411D" w:rsidRDefault="004628BA">
          <w:pPr>
            <w:pStyle w:val="Kazalovsebine1"/>
            <w:rPr>
              <w:rFonts w:eastAsiaTheme="minorEastAsia"/>
              <w:b w:val="0"/>
              <w:noProof/>
              <w:lang w:eastAsia="sl-SI"/>
            </w:rPr>
          </w:pPr>
          <w:hyperlink w:anchor="_Toc139889998" w:history="1">
            <w:r w:rsidR="005E411D" w:rsidRPr="00425C8C">
              <w:rPr>
                <w:rStyle w:val="Hiperpovezava"/>
                <w:noProof/>
              </w:rPr>
              <w:t>Seznam kratic</w:t>
            </w:r>
            <w:r w:rsidR="005E411D">
              <w:rPr>
                <w:noProof/>
                <w:webHidden/>
              </w:rPr>
              <w:tab/>
            </w:r>
            <w:r w:rsidR="005E411D">
              <w:rPr>
                <w:noProof/>
                <w:webHidden/>
              </w:rPr>
              <w:fldChar w:fldCharType="begin"/>
            </w:r>
            <w:r w:rsidR="005E411D">
              <w:rPr>
                <w:noProof/>
                <w:webHidden/>
              </w:rPr>
              <w:instrText xml:space="preserve"> PAGEREF _Toc139889998 \h </w:instrText>
            </w:r>
            <w:r w:rsidR="005E411D">
              <w:rPr>
                <w:noProof/>
                <w:webHidden/>
              </w:rPr>
            </w:r>
            <w:r w:rsidR="005E411D">
              <w:rPr>
                <w:noProof/>
                <w:webHidden/>
              </w:rPr>
              <w:fldChar w:fldCharType="separate"/>
            </w:r>
            <w:r w:rsidR="005E411D">
              <w:rPr>
                <w:noProof/>
                <w:webHidden/>
              </w:rPr>
              <w:t>4</w:t>
            </w:r>
            <w:r w:rsidR="005E411D">
              <w:rPr>
                <w:noProof/>
                <w:webHidden/>
              </w:rPr>
              <w:fldChar w:fldCharType="end"/>
            </w:r>
          </w:hyperlink>
        </w:p>
        <w:p w14:paraId="73C58588" w14:textId="22DD629B" w:rsidR="005E411D" w:rsidRDefault="004628BA">
          <w:pPr>
            <w:pStyle w:val="Kazalovsebine1"/>
            <w:rPr>
              <w:rFonts w:eastAsiaTheme="minorEastAsia"/>
              <w:b w:val="0"/>
              <w:noProof/>
              <w:lang w:eastAsia="sl-SI"/>
            </w:rPr>
          </w:pPr>
          <w:hyperlink w:anchor="_Toc139889999" w:history="1">
            <w:r w:rsidR="005E411D" w:rsidRPr="00425C8C">
              <w:rPr>
                <w:rStyle w:val="Hiperpovezava"/>
                <w:noProof/>
              </w:rPr>
              <w:t>Nagovor ministra za okolje, podnebje in energijo</w:t>
            </w:r>
            <w:r w:rsidR="005E411D">
              <w:rPr>
                <w:noProof/>
                <w:webHidden/>
              </w:rPr>
              <w:tab/>
            </w:r>
            <w:r w:rsidR="005E411D">
              <w:rPr>
                <w:noProof/>
                <w:webHidden/>
              </w:rPr>
              <w:fldChar w:fldCharType="begin"/>
            </w:r>
            <w:r w:rsidR="005E411D">
              <w:rPr>
                <w:noProof/>
                <w:webHidden/>
              </w:rPr>
              <w:instrText xml:space="preserve"> PAGEREF _Toc139889999 \h </w:instrText>
            </w:r>
            <w:r w:rsidR="005E411D">
              <w:rPr>
                <w:noProof/>
                <w:webHidden/>
              </w:rPr>
            </w:r>
            <w:r w:rsidR="005E411D">
              <w:rPr>
                <w:noProof/>
                <w:webHidden/>
              </w:rPr>
              <w:fldChar w:fldCharType="separate"/>
            </w:r>
            <w:r w:rsidR="005E411D">
              <w:rPr>
                <w:noProof/>
                <w:webHidden/>
              </w:rPr>
              <w:t>5</w:t>
            </w:r>
            <w:r w:rsidR="005E411D">
              <w:rPr>
                <w:noProof/>
                <w:webHidden/>
              </w:rPr>
              <w:fldChar w:fldCharType="end"/>
            </w:r>
          </w:hyperlink>
        </w:p>
        <w:p w14:paraId="7BA0B095" w14:textId="3D0D6A9F" w:rsidR="005E411D" w:rsidRDefault="004628BA">
          <w:pPr>
            <w:pStyle w:val="Kazalovsebine1"/>
            <w:rPr>
              <w:rFonts w:eastAsiaTheme="minorEastAsia"/>
              <w:b w:val="0"/>
              <w:noProof/>
              <w:lang w:eastAsia="sl-SI"/>
            </w:rPr>
          </w:pPr>
          <w:hyperlink w:anchor="_Toc139890000" w:history="1">
            <w:r w:rsidR="005E411D" w:rsidRPr="00425C8C">
              <w:rPr>
                <w:rStyle w:val="Hiperpovezava"/>
                <w:noProof/>
              </w:rPr>
              <w:t>Vizija</w:t>
            </w:r>
            <w:r w:rsidR="005E411D">
              <w:rPr>
                <w:noProof/>
                <w:webHidden/>
              </w:rPr>
              <w:tab/>
            </w:r>
            <w:r w:rsidR="005E411D">
              <w:rPr>
                <w:noProof/>
                <w:webHidden/>
              </w:rPr>
              <w:fldChar w:fldCharType="begin"/>
            </w:r>
            <w:r w:rsidR="005E411D">
              <w:rPr>
                <w:noProof/>
                <w:webHidden/>
              </w:rPr>
              <w:instrText xml:space="preserve"> PAGEREF _Toc139890000 \h </w:instrText>
            </w:r>
            <w:r w:rsidR="005E411D">
              <w:rPr>
                <w:noProof/>
                <w:webHidden/>
              </w:rPr>
            </w:r>
            <w:r w:rsidR="005E411D">
              <w:rPr>
                <w:noProof/>
                <w:webHidden/>
              </w:rPr>
              <w:fldChar w:fldCharType="separate"/>
            </w:r>
            <w:r w:rsidR="005E411D">
              <w:rPr>
                <w:noProof/>
                <w:webHidden/>
              </w:rPr>
              <w:t>12</w:t>
            </w:r>
            <w:r w:rsidR="005E411D">
              <w:rPr>
                <w:noProof/>
                <w:webHidden/>
              </w:rPr>
              <w:fldChar w:fldCharType="end"/>
            </w:r>
          </w:hyperlink>
        </w:p>
        <w:p w14:paraId="5EA33FD5" w14:textId="54D5454A" w:rsidR="005E411D" w:rsidRDefault="004628BA">
          <w:pPr>
            <w:pStyle w:val="Kazalovsebine1"/>
            <w:rPr>
              <w:rFonts w:eastAsiaTheme="minorEastAsia"/>
              <w:b w:val="0"/>
              <w:noProof/>
              <w:lang w:eastAsia="sl-SI"/>
            </w:rPr>
          </w:pPr>
          <w:hyperlink w:anchor="_Toc139890001" w:history="1">
            <w:r w:rsidR="005E411D" w:rsidRPr="00425C8C">
              <w:rPr>
                <w:rStyle w:val="Hiperpovezava"/>
                <w:noProof/>
              </w:rPr>
              <w:t>Analiza stanja</w:t>
            </w:r>
            <w:r w:rsidR="005E411D">
              <w:rPr>
                <w:noProof/>
                <w:webHidden/>
              </w:rPr>
              <w:tab/>
            </w:r>
            <w:r w:rsidR="005E411D">
              <w:rPr>
                <w:noProof/>
                <w:webHidden/>
              </w:rPr>
              <w:fldChar w:fldCharType="begin"/>
            </w:r>
            <w:r w:rsidR="005E411D">
              <w:rPr>
                <w:noProof/>
                <w:webHidden/>
              </w:rPr>
              <w:instrText xml:space="preserve"> PAGEREF _Toc139890001 \h </w:instrText>
            </w:r>
            <w:r w:rsidR="005E411D">
              <w:rPr>
                <w:noProof/>
                <w:webHidden/>
              </w:rPr>
            </w:r>
            <w:r w:rsidR="005E411D">
              <w:rPr>
                <w:noProof/>
                <w:webHidden/>
              </w:rPr>
              <w:fldChar w:fldCharType="separate"/>
            </w:r>
            <w:r w:rsidR="005E411D">
              <w:rPr>
                <w:noProof/>
                <w:webHidden/>
              </w:rPr>
              <w:t>13</w:t>
            </w:r>
            <w:r w:rsidR="005E411D">
              <w:rPr>
                <w:noProof/>
                <w:webHidden/>
              </w:rPr>
              <w:fldChar w:fldCharType="end"/>
            </w:r>
          </w:hyperlink>
        </w:p>
        <w:p w14:paraId="37D4CA63" w14:textId="0DD5C5BD" w:rsidR="005E411D" w:rsidRDefault="004628BA">
          <w:pPr>
            <w:pStyle w:val="Kazalovsebine2"/>
            <w:tabs>
              <w:tab w:val="right" w:leader="dot" w:pos="9062"/>
            </w:tabs>
            <w:rPr>
              <w:rFonts w:eastAsiaTheme="minorEastAsia"/>
              <w:noProof/>
              <w:lang w:eastAsia="sl-SI"/>
            </w:rPr>
          </w:pPr>
          <w:hyperlink w:anchor="_Toc139890002" w:history="1">
            <w:r w:rsidR="005E411D" w:rsidRPr="00425C8C">
              <w:rPr>
                <w:rStyle w:val="Hiperpovezava"/>
                <w:noProof/>
              </w:rPr>
              <w:t>Analiza stanja kolesarstva v Sloveniji v sklopu projekta Danube Cycle Plans</w:t>
            </w:r>
            <w:r w:rsidR="005E411D">
              <w:rPr>
                <w:noProof/>
                <w:webHidden/>
              </w:rPr>
              <w:tab/>
            </w:r>
            <w:r w:rsidR="005E411D">
              <w:rPr>
                <w:noProof/>
                <w:webHidden/>
              </w:rPr>
              <w:fldChar w:fldCharType="begin"/>
            </w:r>
            <w:r w:rsidR="005E411D">
              <w:rPr>
                <w:noProof/>
                <w:webHidden/>
              </w:rPr>
              <w:instrText xml:space="preserve"> PAGEREF _Toc139890002 \h </w:instrText>
            </w:r>
            <w:r w:rsidR="005E411D">
              <w:rPr>
                <w:noProof/>
                <w:webHidden/>
              </w:rPr>
            </w:r>
            <w:r w:rsidR="005E411D">
              <w:rPr>
                <w:noProof/>
                <w:webHidden/>
              </w:rPr>
              <w:fldChar w:fldCharType="separate"/>
            </w:r>
            <w:r w:rsidR="005E411D">
              <w:rPr>
                <w:noProof/>
                <w:webHidden/>
              </w:rPr>
              <w:t>13</w:t>
            </w:r>
            <w:r w:rsidR="005E411D">
              <w:rPr>
                <w:noProof/>
                <w:webHidden/>
              </w:rPr>
              <w:fldChar w:fldCharType="end"/>
            </w:r>
          </w:hyperlink>
        </w:p>
        <w:p w14:paraId="7965030A" w14:textId="3DC381BF" w:rsidR="005E411D" w:rsidRDefault="004628BA">
          <w:pPr>
            <w:pStyle w:val="Kazalovsebine2"/>
            <w:tabs>
              <w:tab w:val="right" w:leader="dot" w:pos="9062"/>
            </w:tabs>
            <w:rPr>
              <w:rFonts w:eastAsiaTheme="minorEastAsia"/>
              <w:noProof/>
              <w:lang w:eastAsia="sl-SI"/>
            </w:rPr>
          </w:pPr>
          <w:hyperlink w:anchor="_Toc139890003" w:history="1">
            <w:r w:rsidR="005E411D" w:rsidRPr="00425C8C">
              <w:rPr>
                <w:rStyle w:val="Hiperpovezava"/>
                <w:noProof/>
              </w:rPr>
              <w:t>Analiza stanja na podlagi BYPAD orodja za ocenjevanje in zagotavljanje kakovosti kolesarskih politik</w:t>
            </w:r>
            <w:r w:rsidR="005E411D">
              <w:rPr>
                <w:noProof/>
                <w:webHidden/>
              </w:rPr>
              <w:tab/>
            </w:r>
            <w:r w:rsidR="005E411D">
              <w:rPr>
                <w:noProof/>
                <w:webHidden/>
              </w:rPr>
              <w:fldChar w:fldCharType="begin"/>
            </w:r>
            <w:r w:rsidR="005E411D">
              <w:rPr>
                <w:noProof/>
                <w:webHidden/>
              </w:rPr>
              <w:instrText xml:space="preserve"> PAGEREF _Toc139890003 \h </w:instrText>
            </w:r>
            <w:r w:rsidR="005E411D">
              <w:rPr>
                <w:noProof/>
                <w:webHidden/>
              </w:rPr>
            </w:r>
            <w:r w:rsidR="005E411D">
              <w:rPr>
                <w:noProof/>
                <w:webHidden/>
              </w:rPr>
              <w:fldChar w:fldCharType="separate"/>
            </w:r>
            <w:r w:rsidR="005E411D">
              <w:rPr>
                <w:noProof/>
                <w:webHidden/>
              </w:rPr>
              <w:t>15</w:t>
            </w:r>
            <w:r w:rsidR="005E411D">
              <w:rPr>
                <w:noProof/>
                <w:webHidden/>
              </w:rPr>
              <w:fldChar w:fldCharType="end"/>
            </w:r>
          </w:hyperlink>
        </w:p>
        <w:p w14:paraId="333296FC" w14:textId="31646893" w:rsidR="005E411D" w:rsidRDefault="004628BA">
          <w:pPr>
            <w:pStyle w:val="Kazalovsebine2"/>
            <w:tabs>
              <w:tab w:val="right" w:leader="dot" w:pos="9062"/>
            </w:tabs>
            <w:rPr>
              <w:rFonts w:eastAsiaTheme="minorEastAsia"/>
              <w:noProof/>
              <w:lang w:eastAsia="sl-SI"/>
            </w:rPr>
          </w:pPr>
          <w:hyperlink w:anchor="_Toc139890004" w:history="1">
            <w:r w:rsidR="005E411D" w:rsidRPr="00425C8C">
              <w:rPr>
                <w:rStyle w:val="Hiperpovezava"/>
                <w:noProof/>
              </w:rPr>
              <w:t>Ključne ugotovitve</w:t>
            </w:r>
            <w:r w:rsidR="005E411D">
              <w:rPr>
                <w:noProof/>
                <w:webHidden/>
              </w:rPr>
              <w:tab/>
            </w:r>
            <w:r w:rsidR="005E411D">
              <w:rPr>
                <w:noProof/>
                <w:webHidden/>
              </w:rPr>
              <w:fldChar w:fldCharType="begin"/>
            </w:r>
            <w:r w:rsidR="005E411D">
              <w:rPr>
                <w:noProof/>
                <w:webHidden/>
              </w:rPr>
              <w:instrText xml:space="preserve"> PAGEREF _Toc139890004 \h </w:instrText>
            </w:r>
            <w:r w:rsidR="005E411D">
              <w:rPr>
                <w:noProof/>
                <w:webHidden/>
              </w:rPr>
            </w:r>
            <w:r w:rsidR="005E411D">
              <w:rPr>
                <w:noProof/>
                <w:webHidden/>
              </w:rPr>
              <w:fldChar w:fldCharType="separate"/>
            </w:r>
            <w:r w:rsidR="005E411D">
              <w:rPr>
                <w:noProof/>
                <w:webHidden/>
              </w:rPr>
              <w:t>16</w:t>
            </w:r>
            <w:r w:rsidR="005E411D">
              <w:rPr>
                <w:noProof/>
                <w:webHidden/>
              </w:rPr>
              <w:fldChar w:fldCharType="end"/>
            </w:r>
          </w:hyperlink>
        </w:p>
        <w:p w14:paraId="36D7213B" w14:textId="2532BC48" w:rsidR="005E411D" w:rsidRDefault="004628BA">
          <w:pPr>
            <w:pStyle w:val="Kazalovsebine1"/>
            <w:rPr>
              <w:rFonts w:eastAsiaTheme="minorEastAsia"/>
              <w:b w:val="0"/>
              <w:noProof/>
              <w:lang w:eastAsia="sl-SI"/>
            </w:rPr>
          </w:pPr>
          <w:hyperlink w:anchor="_Toc139890005" w:history="1">
            <w:r w:rsidR="005E411D" w:rsidRPr="00425C8C">
              <w:rPr>
                <w:rStyle w:val="Hiperpovezava"/>
                <w:noProof/>
              </w:rPr>
              <w:t>Kolesarstvo v Sloveniji</w:t>
            </w:r>
            <w:r w:rsidR="005E411D">
              <w:rPr>
                <w:noProof/>
                <w:webHidden/>
              </w:rPr>
              <w:tab/>
            </w:r>
            <w:r w:rsidR="005E411D">
              <w:rPr>
                <w:noProof/>
                <w:webHidden/>
              </w:rPr>
              <w:fldChar w:fldCharType="begin"/>
            </w:r>
            <w:r w:rsidR="005E411D">
              <w:rPr>
                <w:noProof/>
                <w:webHidden/>
              </w:rPr>
              <w:instrText xml:space="preserve"> PAGEREF _Toc139890005 \h </w:instrText>
            </w:r>
            <w:r w:rsidR="005E411D">
              <w:rPr>
                <w:noProof/>
                <w:webHidden/>
              </w:rPr>
            </w:r>
            <w:r w:rsidR="005E411D">
              <w:rPr>
                <w:noProof/>
                <w:webHidden/>
              </w:rPr>
              <w:fldChar w:fldCharType="separate"/>
            </w:r>
            <w:r w:rsidR="005E411D">
              <w:rPr>
                <w:noProof/>
                <w:webHidden/>
              </w:rPr>
              <w:t>19</w:t>
            </w:r>
            <w:r w:rsidR="005E411D">
              <w:rPr>
                <w:noProof/>
                <w:webHidden/>
              </w:rPr>
              <w:fldChar w:fldCharType="end"/>
            </w:r>
          </w:hyperlink>
        </w:p>
        <w:p w14:paraId="7622AC8C" w14:textId="6212E184" w:rsidR="005E411D" w:rsidRDefault="004628BA">
          <w:pPr>
            <w:pStyle w:val="Kazalovsebine2"/>
            <w:tabs>
              <w:tab w:val="right" w:leader="dot" w:pos="9062"/>
            </w:tabs>
            <w:rPr>
              <w:rFonts w:eastAsiaTheme="minorEastAsia"/>
              <w:noProof/>
              <w:lang w:eastAsia="sl-SI"/>
            </w:rPr>
          </w:pPr>
          <w:hyperlink w:anchor="_Toc139890006" w:history="1">
            <w:r w:rsidR="005E411D" w:rsidRPr="00425C8C">
              <w:rPr>
                <w:rStyle w:val="Hiperpovezava"/>
                <w:noProof/>
              </w:rPr>
              <w:t>Klasifikacija kolesarjev</w:t>
            </w:r>
            <w:r w:rsidR="005E411D">
              <w:rPr>
                <w:noProof/>
                <w:webHidden/>
              </w:rPr>
              <w:tab/>
            </w:r>
            <w:r w:rsidR="005E411D">
              <w:rPr>
                <w:noProof/>
                <w:webHidden/>
              </w:rPr>
              <w:fldChar w:fldCharType="begin"/>
            </w:r>
            <w:r w:rsidR="005E411D">
              <w:rPr>
                <w:noProof/>
                <w:webHidden/>
              </w:rPr>
              <w:instrText xml:space="preserve"> PAGEREF _Toc139890006 \h </w:instrText>
            </w:r>
            <w:r w:rsidR="005E411D">
              <w:rPr>
                <w:noProof/>
                <w:webHidden/>
              </w:rPr>
            </w:r>
            <w:r w:rsidR="005E411D">
              <w:rPr>
                <w:noProof/>
                <w:webHidden/>
              </w:rPr>
              <w:fldChar w:fldCharType="separate"/>
            </w:r>
            <w:r w:rsidR="005E411D">
              <w:rPr>
                <w:noProof/>
                <w:webHidden/>
              </w:rPr>
              <w:t>22</w:t>
            </w:r>
            <w:r w:rsidR="005E411D">
              <w:rPr>
                <w:noProof/>
                <w:webHidden/>
              </w:rPr>
              <w:fldChar w:fldCharType="end"/>
            </w:r>
          </w:hyperlink>
        </w:p>
        <w:p w14:paraId="2B426814" w14:textId="1EB019DA" w:rsidR="005E411D" w:rsidRDefault="004628BA">
          <w:pPr>
            <w:pStyle w:val="Kazalovsebine2"/>
            <w:tabs>
              <w:tab w:val="right" w:leader="dot" w:pos="9062"/>
            </w:tabs>
            <w:rPr>
              <w:rFonts w:eastAsiaTheme="minorEastAsia"/>
              <w:noProof/>
              <w:lang w:eastAsia="sl-SI"/>
            </w:rPr>
          </w:pPr>
          <w:hyperlink w:anchor="_Toc139890007" w:history="1">
            <w:r w:rsidR="005E411D" w:rsidRPr="00425C8C">
              <w:rPr>
                <w:rStyle w:val="Hiperpovezava"/>
                <w:noProof/>
              </w:rPr>
              <w:t>Vrste kolesarjenja in ključni izzivi</w:t>
            </w:r>
            <w:r w:rsidR="005E411D">
              <w:rPr>
                <w:noProof/>
                <w:webHidden/>
              </w:rPr>
              <w:tab/>
            </w:r>
            <w:r w:rsidR="005E411D">
              <w:rPr>
                <w:noProof/>
                <w:webHidden/>
              </w:rPr>
              <w:fldChar w:fldCharType="begin"/>
            </w:r>
            <w:r w:rsidR="005E411D">
              <w:rPr>
                <w:noProof/>
                <w:webHidden/>
              </w:rPr>
              <w:instrText xml:space="preserve"> PAGEREF _Toc139890007 \h </w:instrText>
            </w:r>
            <w:r w:rsidR="005E411D">
              <w:rPr>
                <w:noProof/>
                <w:webHidden/>
              </w:rPr>
            </w:r>
            <w:r w:rsidR="005E411D">
              <w:rPr>
                <w:noProof/>
                <w:webHidden/>
              </w:rPr>
              <w:fldChar w:fldCharType="separate"/>
            </w:r>
            <w:r w:rsidR="005E411D">
              <w:rPr>
                <w:noProof/>
                <w:webHidden/>
              </w:rPr>
              <w:t>24</w:t>
            </w:r>
            <w:r w:rsidR="005E411D">
              <w:rPr>
                <w:noProof/>
                <w:webHidden/>
              </w:rPr>
              <w:fldChar w:fldCharType="end"/>
            </w:r>
          </w:hyperlink>
        </w:p>
        <w:p w14:paraId="2D9F8C6D" w14:textId="7887DC91" w:rsidR="005E411D" w:rsidRDefault="004628BA">
          <w:pPr>
            <w:pStyle w:val="Kazalovsebine1"/>
            <w:rPr>
              <w:rFonts w:eastAsiaTheme="minorEastAsia"/>
              <w:b w:val="0"/>
              <w:noProof/>
              <w:lang w:eastAsia="sl-SI"/>
            </w:rPr>
          </w:pPr>
          <w:hyperlink w:anchor="_Toc139890008" w:history="1">
            <w:r w:rsidR="005E411D" w:rsidRPr="00425C8C">
              <w:rPr>
                <w:rStyle w:val="Hiperpovezava"/>
                <w:noProof/>
              </w:rPr>
              <w:t>Cilji</w:t>
            </w:r>
            <w:r w:rsidR="005E411D">
              <w:rPr>
                <w:noProof/>
                <w:webHidden/>
              </w:rPr>
              <w:tab/>
            </w:r>
            <w:r w:rsidR="005E411D">
              <w:rPr>
                <w:noProof/>
                <w:webHidden/>
              </w:rPr>
              <w:fldChar w:fldCharType="begin"/>
            </w:r>
            <w:r w:rsidR="005E411D">
              <w:rPr>
                <w:noProof/>
                <w:webHidden/>
              </w:rPr>
              <w:instrText xml:space="preserve"> PAGEREF _Toc139890008 \h </w:instrText>
            </w:r>
            <w:r w:rsidR="005E411D">
              <w:rPr>
                <w:noProof/>
                <w:webHidden/>
              </w:rPr>
            </w:r>
            <w:r w:rsidR="005E411D">
              <w:rPr>
                <w:noProof/>
                <w:webHidden/>
              </w:rPr>
              <w:fldChar w:fldCharType="separate"/>
            </w:r>
            <w:r w:rsidR="005E411D">
              <w:rPr>
                <w:noProof/>
                <w:webHidden/>
              </w:rPr>
              <w:t>34</w:t>
            </w:r>
            <w:r w:rsidR="005E411D">
              <w:rPr>
                <w:noProof/>
                <w:webHidden/>
              </w:rPr>
              <w:fldChar w:fldCharType="end"/>
            </w:r>
          </w:hyperlink>
        </w:p>
        <w:p w14:paraId="5CDAFE2C" w14:textId="31942217" w:rsidR="005E411D" w:rsidRDefault="004628BA">
          <w:pPr>
            <w:pStyle w:val="Kazalovsebine2"/>
            <w:tabs>
              <w:tab w:val="right" w:leader="dot" w:pos="9062"/>
            </w:tabs>
            <w:rPr>
              <w:rFonts w:eastAsiaTheme="minorEastAsia"/>
              <w:noProof/>
              <w:lang w:eastAsia="sl-SI"/>
            </w:rPr>
          </w:pPr>
          <w:hyperlink w:anchor="_Toc139890009" w:history="1">
            <w:r w:rsidR="005E411D" w:rsidRPr="00425C8C">
              <w:rPr>
                <w:rStyle w:val="Hiperpovezava"/>
                <w:noProof/>
              </w:rPr>
              <w:t>Strateški cilji</w:t>
            </w:r>
            <w:r w:rsidR="005E411D">
              <w:rPr>
                <w:noProof/>
                <w:webHidden/>
              </w:rPr>
              <w:tab/>
            </w:r>
            <w:r w:rsidR="005E411D">
              <w:rPr>
                <w:noProof/>
                <w:webHidden/>
              </w:rPr>
              <w:fldChar w:fldCharType="begin"/>
            </w:r>
            <w:r w:rsidR="005E411D">
              <w:rPr>
                <w:noProof/>
                <w:webHidden/>
              </w:rPr>
              <w:instrText xml:space="preserve"> PAGEREF _Toc139890009 \h </w:instrText>
            </w:r>
            <w:r w:rsidR="005E411D">
              <w:rPr>
                <w:noProof/>
                <w:webHidden/>
              </w:rPr>
            </w:r>
            <w:r w:rsidR="005E411D">
              <w:rPr>
                <w:noProof/>
                <w:webHidden/>
              </w:rPr>
              <w:fldChar w:fldCharType="separate"/>
            </w:r>
            <w:r w:rsidR="005E411D">
              <w:rPr>
                <w:noProof/>
                <w:webHidden/>
              </w:rPr>
              <w:t>35</w:t>
            </w:r>
            <w:r w:rsidR="005E411D">
              <w:rPr>
                <w:noProof/>
                <w:webHidden/>
              </w:rPr>
              <w:fldChar w:fldCharType="end"/>
            </w:r>
          </w:hyperlink>
        </w:p>
        <w:p w14:paraId="5855D040" w14:textId="0390FF43" w:rsidR="005E411D" w:rsidRDefault="004628BA">
          <w:pPr>
            <w:pStyle w:val="Kazalovsebine2"/>
            <w:tabs>
              <w:tab w:val="right" w:leader="dot" w:pos="9062"/>
            </w:tabs>
            <w:rPr>
              <w:rFonts w:eastAsiaTheme="minorEastAsia"/>
              <w:noProof/>
              <w:lang w:eastAsia="sl-SI"/>
            </w:rPr>
          </w:pPr>
          <w:hyperlink w:anchor="_Toc139890010" w:history="1">
            <w:r w:rsidR="005E411D" w:rsidRPr="00425C8C">
              <w:rPr>
                <w:rStyle w:val="Hiperpovezava"/>
                <w:noProof/>
              </w:rPr>
              <w:t>Infrastrukturni cilji</w:t>
            </w:r>
            <w:r w:rsidR="005E411D">
              <w:rPr>
                <w:noProof/>
                <w:webHidden/>
              </w:rPr>
              <w:tab/>
            </w:r>
            <w:r w:rsidR="005E411D">
              <w:rPr>
                <w:noProof/>
                <w:webHidden/>
              </w:rPr>
              <w:fldChar w:fldCharType="begin"/>
            </w:r>
            <w:r w:rsidR="005E411D">
              <w:rPr>
                <w:noProof/>
                <w:webHidden/>
              </w:rPr>
              <w:instrText xml:space="preserve"> PAGEREF _Toc139890010 \h </w:instrText>
            </w:r>
            <w:r w:rsidR="005E411D">
              <w:rPr>
                <w:noProof/>
                <w:webHidden/>
              </w:rPr>
            </w:r>
            <w:r w:rsidR="005E411D">
              <w:rPr>
                <w:noProof/>
                <w:webHidden/>
              </w:rPr>
              <w:fldChar w:fldCharType="separate"/>
            </w:r>
            <w:r w:rsidR="005E411D">
              <w:rPr>
                <w:noProof/>
                <w:webHidden/>
              </w:rPr>
              <w:t>36</w:t>
            </w:r>
            <w:r w:rsidR="005E411D">
              <w:rPr>
                <w:noProof/>
                <w:webHidden/>
              </w:rPr>
              <w:fldChar w:fldCharType="end"/>
            </w:r>
          </w:hyperlink>
        </w:p>
        <w:p w14:paraId="6F230129" w14:textId="6D921858" w:rsidR="005E411D" w:rsidRDefault="004628BA">
          <w:pPr>
            <w:pStyle w:val="Kazalovsebine2"/>
            <w:tabs>
              <w:tab w:val="right" w:leader="dot" w:pos="9062"/>
            </w:tabs>
            <w:rPr>
              <w:rFonts w:eastAsiaTheme="minorEastAsia"/>
              <w:noProof/>
              <w:lang w:eastAsia="sl-SI"/>
            </w:rPr>
          </w:pPr>
          <w:hyperlink w:anchor="_Toc139890011" w:history="1">
            <w:r w:rsidR="005E411D" w:rsidRPr="00425C8C">
              <w:rPr>
                <w:rStyle w:val="Hiperpovezava"/>
                <w:noProof/>
              </w:rPr>
              <w:t>Cilji mehkih ukrepov</w:t>
            </w:r>
            <w:r w:rsidR="005E411D">
              <w:rPr>
                <w:noProof/>
                <w:webHidden/>
              </w:rPr>
              <w:tab/>
            </w:r>
            <w:r w:rsidR="005E411D">
              <w:rPr>
                <w:noProof/>
                <w:webHidden/>
              </w:rPr>
              <w:fldChar w:fldCharType="begin"/>
            </w:r>
            <w:r w:rsidR="005E411D">
              <w:rPr>
                <w:noProof/>
                <w:webHidden/>
              </w:rPr>
              <w:instrText xml:space="preserve"> PAGEREF _Toc139890011 \h </w:instrText>
            </w:r>
            <w:r w:rsidR="005E411D">
              <w:rPr>
                <w:noProof/>
                <w:webHidden/>
              </w:rPr>
            </w:r>
            <w:r w:rsidR="005E411D">
              <w:rPr>
                <w:noProof/>
                <w:webHidden/>
              </w:rPr>
              <w:fldChar w:fldCharType="separate"/>
            </w:r>
            <w:r w:rsidR="005E411D">
              <w:rPr>
                <w:noProof/>
                <w:webHidden/>
              </w:rPr>
              <w:t>38</w:t>
            </w:r>
            <w:r w:rsidR="005E411D">
              <w:rPr>
                <w:noProof/>
                <w:webHidden/>
              </w:rPr>
              <w:fldChar w:fldCharType="end"/>
            </w:r>
          </w:hyperlink>
        </w:p>
        <w:p w14:paraId="2CF080E6" w14:textId="20188945" w:rsidR="005E411D" w:rsidRDefault="004628BA">
          <w:pPr>
            <w:pStyle w:val="Kazalovsebine2"/>
            <w:tabs>
              <w:tab w:val="right" w:leader="dot" w:pos="9062"/>
            </w:tabs>
            <w:rPr>
              <w:rFonts w:eastAsiaTheme="minorEastAsia"/>
              <w:noProof/>
              <w:lang w:eastAsia="sl-SI"/>
            </w:rPr>
          </w:pPr>
          <w:hyperlink w:anchor="_Toc139890012" w:history="1">
            <w:r w:rsidR="005E411D" w:rsidRPr="00425C8C">
              <w:rPr>
                <w:rStyle w:val="Hiperpovezava"/>
                <w:noProof/>
              </w:rPr>
              <w:t>Organizacijski cilji</w:t>
            </w:r>
            <w:r w:rsidR="005E411D">
              <w:rPr>
                <w:noProof/>
                <w:webHidden/>
              </w:rPr>
              <w:tab/>
            </w:r>
            <w:r w:rsidR="005E411D">
              <w:rPr>
                <w:noProof/>
                <w:webHidden/>
              </w:rPr>
              <w:fldChar w:fldCharType="begin"/>
            </w:r>
            <w:r w:rsidR="005E411D">
              <w:rPr>
                <w:noProof/>
                <w:webHidden/>
              </w:rPr>
              <w:instrText xml:space="preserve"> PAGEREF _Toc139890012 \h </w:instrText>
            </w:r>
            <w:r w:rsidR="005E411D">
              <w:rPr>
                <w:noProof/>
                <w:webHidden/>
              </w:rPr>
            </w:r>
            <w:r w:rsidR="005E411D">
              <w:rPr>
                <w:noProof/>
                <w:webHidden/>
              </w:rPr>
              <w:fldChar w:fldCharType="separate"/>
            </w:r>
            <w:r w:rsidR="005E411D">
              <w:rPr>
                <w:noProof/>
                <w:webHidden/>
              </w:rPr>
              <w:t>40</w:t>
            </w:r>
            <w:r w:rsidR="005E411D">
              <w:rPr>
                <w:noProof/>
                <w:webHidden/>
              </w:rPr>
              <w:fldChar w:fldCharType="end"/>
            </w:r>
          </w:hyperlink>
        </w:p>
        <w:p w14:paraId="218DCCE6" w14:textId="69898972" w:rsidR="005E411D" w:rsidRDefault="004628BA">
          <w:pPr>
            <w:pStyle w:val="Kazalovsebine1"/>
            <w:rPr>
              <w:rFonts w:eastAsiaTheme="minorEastAsia"/>
              <w:b w:val="0"/>
              <w:noProof/>
              <w:lang w:eastAsia="sl-SI"/>
            </w:rPr>
          </w:pPr>
          <w:hyperlink w:anchor="_Toc139890013" w:history="1">
            <w:r w:rsidR="005E411D" w:rsidRPr="00425C8C">
              <w:rPr>
                <w:rStyle w:val="Hiperpovezava"/>
                <w:noProof/>
              </w:rPr>
              <w:t>Spremljanje in izvajanje strateškega načrta</w:t>
            </w:r>
            <w:r w:rsidR="005E411D">
              <w:rPr>
                <w:noProof/>
                <w:webHidden/>
              </w:rPr>
              <w:tab/>
            </w:r>
            <w:r w:rsidR="005E411D">
              <w:rPr>
                <w:noProof/>
                <w:webHidden/>
              </w:rPr>
              <w:fldChar w:fldCharType="begin"/>
            </w:r>
            <w:r w:rsidR="005E411D">
              <w:rPr>
                <w:noProof/>
                <w:webHidden/>
              </w:rPr>
              <w:instrText xml:space="preserve"> PAGEREF _Toc139890013 \h </w:instrText>
            </w:r>
            <w:r w:rsidR="005E411D">
              <w:rPr>
                <w:noProof/>
                <w:webHidden/>
              </w:rPr>
            </w:r>
            <w:r w:rsidR="005E411D">
              <w:rPr>
                <w:noProof/>
                <w:webHidden/>
              </w:rPr>
              <w:fldChar w:fldCharType="separate"/>
            </w:r>
            <w:r w:rsidR="005E411D">
              <w:rPr>
                <w:noProof/>
                <w:webHidden/>
              </w:rPr>
              <w:t>42</w:t>
            </w:r>
            <w:r w:rsidR="005E411D">
              <w:rPr>
                <w:noProof/>
                <w:webHidden/>
              </w:rPr>
              <w:fldChar w:fldCharType="end"/>
            </w:r>
          </w:hyperlink>
        </w:p>
        <w:p w14:paraId="57FA691F" w14:textId="06947C24" w:rsidR="005E411D" w:rsidRDefault="004628BA">
          <w:pPr>
            <w:pStyle w:val="Kazalovsebine1"/>
            <w:rPr>
              <w:rFonts w:eastAsiaTheme="minorEastAsia"/>
              <w:b w:val="0"/>
              <w:noProof/>
              <w:lang w:eastAsia="sl-SI"/>
            </w:rPr>
          </w:pPr>
          <w:hyperlink w:anchor="_Toc139890014" w:history="1">
            <w:r w:rsidR="005E411D" w:rsidRPr="00425C8C">
              <w:rPr>
                <w:rStyle w:val="Hiperpovezava"/>
                <w:noProof/>
              </w:rPr>
              <w:t>Povzetek</w:t>
            </w:r>
            <w:r w:rsidR="005E411D">
              <w:rPr>
                <w:noProof/>
                <w:webHidden/>
              </w:rPr>
              <w:tab/>
            </w:r>
            <w:r w:rsidR="005E411D">
              <w:rPr>
                <w:noProof/>
                <w:webHidden/>
              </w:rPr>
              <w:fldChar w:fldCharType="begin"/>
            </w:r>
            <w:r w:rsidR="005E411D">
              <w:rPr>
                <w:noProof/>
                <w:webHidden/>
              </w:rPr>
              <w:instrText xml:space="preserve"> PAGEREF _Toc139890014 \h </w:instrText>
            </w:r>
            <w:r w:rsidR="005E411D">
              <w:rPr>
                <w:noProof/>
                <w:webHidden/>
              </w:rPr>
            </w:r>
            <w:r w:rsidR="005E411D">
              <w:rPr>
                <w:noProof/>
                <w:webHidden/>
              </w:rPr>
              <w:fldChar w:fldCharType="separate"/>
            </w:r>
            <w:r w:rsidR="005E411D">
              <w:rPr>
                <w:noProof/>
                <w:webHidden/>
              </w:rPr>
              <w:t>43</w:t>
            </w:r>
            <w:r w:rsidR="005E411D">
              <w:rPr>
                <w:noProof/>
                <w:webHidden/>
              </w:rPr>
              <w:fldChar w:fldCharType="end"/>
            </w:r>
          </w:hyperlink>
        </w:p>
        <w:p w14:paraId="6CE54B2B" w14:textId="3C9FB4BC" w:rsidR="008E4485" w:rsidRDefault="00C70456" w:rsidP="000027B9">
          <w:pPr>
            <w:pStyle w:val="Kazalovsebine1"/>
            <w:tabs>
              <w:tab w:val="clear" w:pos="9062"/>
              <w:tab w:val="right" w:leader="dot" w:pos="9060"/>
            </w:tabs>
            <w:spacing w:line="240" w:lineRule="atLeast"/>
            <w:rPr>
              <w:rStyle w:val="Hiperpovezava"/>
              <w:noProof/>
              <w:lang w:eastAsia="sl-SI"/>
            </w:rPr>
          </w:pPr>
          <w:r>
            <w:fldChar w:fldCharType="end"/>
          </w:r>
        </w:p>
      </w:sdtContent>
    </w:sdt>
    <w:p w14:paraId="3AF36FD9" w14:textId="77777777" w:rsidR="0088539E" w:rsidRDefault="0088539E" w:rsidP="002D7BC8">
      <w:pPr>
        <w:pStyle w:val="Naslov1"/>
        <w:spacing w:line="240" w:lineRule="atLeast"/>
      </w:pPr>
    </w:p>
    <w:p w14:paraId="511B6D87" w14:textId="61FA48C6" w:rsidR="002D7BC8" w:rsidRPr="00914A67" w:rsidRDefault="002D7BC8" w:rsidP="002D7BC8">
      <w:pPr>
        <w:pStyle w:val="Naslov1"/>
        <w:spacing w:line="240" w:lineRule="atLeast"/>
      </w:pPr>
      <w:bookmarkStart w:id="1" w:name="_Toc139889997"/>
      <w:r w:rsidRPr="00914A67">
        <w:t xml:space="preserve">Seznam </w:t>
      </w:r>
      <w:r>
        <w:t>slik</w:t>
      </w:r>
      <w:bookmarkEnd w:id="1"/>
      <w:r w:rsidRPr="00914A67">
        <w:t xml:space="preserve"> </w:t>
      </w:r>
    </w:p>
    <w:p w14:paraId="1B1F70A8" w14:textId="45DBCBBE" w:rsidR="001003B3" w:rsidRPr="001A59ED" w:rsidRDefault="001003B3" w:rsidP="000027B9">
      <w:pPr>
        <w:spacing w:line="240" w:lineRule="atLeast"/>
        <w:rPr>
          <w:b/>
          <w:bCs/>
        </w:rPr>
      </w:pPr>
      <w:r>
        <w:rPr>
          <w:b/>
          <w:bCs/>
        </w:rPr>
        <w:t xml:space="preserve"> </w:t>
      </w:r>
    </w:p>
    <w:p w14:paraId="4D83BB93" w14:textId="0E486C09" w:rsidR="000D17AC" w:rsidRDefault="0085122E">
      <w:pPr>
        <w:pStyle w:val="Kazaloslik"/>
        <w:tabs>
          <w:tab w:val="right" w:leader="dot" w:pos="9062"/>
        </w:tabs>
        <w:rPr>
          <w:rFonts w:eastAsiaTheme="minorEastAsia"/>
          <w:noProof/>
          <w:lang w:eastAsia="sl-SI"/>
        </w:rPr>
      </w:pPr>
      <w:r>
        <w:fldChar w:fldCharType="begin"/>
      </w:r>
      <w:r>
        <w:instrText xml:space="preserve"> TOC \h \z \c "Slika" </w:instrText>
      </w:r>
      <w:r>
        <w:fldChar w:fldCharType="separate"/>
      </w:r>
      <w:bookmarkStart w:id="2" w:name="_Hlk132713279"/>
      <w:r w:rsidR="000D17AC" w:rsidRPr="004663F4">
        <w:rPr>
          <w:rStyle w:val="Hiperpovezava"/>
          <w:noProof/>
        </w:rPr>
        <w:fldChar w:fldCharType="begin"/>
      </w:r>
      <w:r w:rsidR="000D17AC" w:rsidRPr="004663F4">
        <w:rPr>
          <w:rStyle w:val="Hiperpovezava"/>
          <w:noProof/>
        </w:rPr>
        <w:instrText xml:space="preserve"> </w:instrText>
      </w:r>
      <w:r w:rsidR="000D17AC">
        <w:rPr>
          <w:noProof/>
        </w:rPr>
        <w:instrText>HYPERLINK \l "_Toc132712256"</w:instrText>
      </w:r>
      <w:r w:rsidR="000D17AC" w:rsidRPr="004663F4">
        <w:rPr>
          <w:rStyle w:val="Hiperpovezava"/>
          <w:noProof/>
        </w:rPr>
        <w:instrText xml:space="preserve"> </w:instrText>
      </w:r>
      <w:r w:rsidR="000D17AC" w:rsidRPr="004663F4">
        <w:rPr>
          <w:rStyle w:val="Hiperpovezava"/>
          <w:noProof/>
        </w:rPr>
        <w:fldChar w:fldCharType="separate"/>
      </w:r>
      <w:r w:rsidR="000D17AC" w:rsidRPr="004663F4">
        <w:rPr>
          <w:rStyle w:val="Hiperpovezava"/>
          <w:noProof/>
        </w:rPr>
        <w:t>Slika 1: Struktura dokumenta</w:t>
      </w:r>
      <w:r w:rsidR="000D17AC">
        <w:rPr>
          <w:noProof/>
          <w:webHidden/>
        </w:rPr>
        <w:tab/>
      </w:r>
      <w:r w:rsidR="000D17AC">
        <w:rPr>
          <w:noProof/>
          <w:webHidden/>
        </w:rPr>
        <w:fldChar w:fldCharType="begin"/>
      </w:r>
      <w:r w:rsidR="000D17AC">
        <w:rPr>
          <w:noProof/>
          <w:webHidden/>
        </w:rPr>
        <w:instrText xml:space="preserve"> PAGEREF _Toc132712256 \h </w:instrText>
      </w:r>
      <w:r w:rsidR="000D17AC">
        <w:rPr>
          <w:noProof/>
          <w:webHidden/>
        </w:rPr>
      </w:r>
      <w:r w:rsidR="000D17AC">
        <w:rPr>
          <w:noProof/>
          <w:webHidden/>
        </w:rPr>
        <w:fldChar w:fldCharType="separate"/>
      </w:r>
      <w:r w:rsidR="005E411D">
        <w:rPr>
          <w:noProof/>
          <w:webHidden/>
        </w:rPr>
        <w:t>10</w:t>
      </w:r>
      <w:r w:rsidR="000D17AC">
        <w:rPr>
          <w:noProof/>
          <w:webHidden/>
        </w:rPr>
        <w:fldChar w:fldCharType="end"/>
      </w:r>
      <w:r w:rsidR="000D17AC" w:rsidRPr="004663F4">
        <w:rPr>
          <w:rStyle w:val="Hiperpovezava"/>
          <w:noProof/>
        </w:rPr>
        <w:fldChar w:fldCharType="end"/>
      </w:r>
    </w:p>
    <w:bookmarkEnd w:id="2"/>
    <w:p w14:paraId="66FF3AF9" w14:textId="488D6E95" w:rsidR="00550A7D" w:rsidRPr="00550A7D" w:rsidRDefault="00550A7D" w:rsidP="00550A7D">
      <w:pPr>
        <w:pStyle w:val="Kazaloslik"/>
        <w:tabs>
          <w:tab w:val="right" w:leader="dot" w:pos="9062"/>
        </w:tabs>
        <w:rPr>
          <w:rStyle w:val="Hiperpovezava"/>
        </w:rPr>
      </w:pPr>
      <w:r w:rsidRPr="004663F4">
        <w:rPr>
          <w:rStyle w:val="Hiperpovezava"/>
          <w:noProof/>
        </w:rPr>
        <w:fldChar w:fldCharType="begin"/>
      </w:r>
      <w:r w:rsidRPr="004663F4">
        <w:rPr>
          <w:rStyle w:val="Hiperpovezava"/>
          <w:noProof/>
        </w:rPr>
        <w:instrText xml:space="preserve"> </w:instrText>
      </w:r>
      <w:r w:rsidRPr="00550A7D">
        <w:rPr>
          <w:rStyle w:val="Hiperpovezava"/>
        </w:rPr>
        <w:instrText>HYPERLINK \l "_Toc132712256"</w:instrText>
      </w:r>
      <w:r w:rsidRPr="004663F4">
        <w:rPr>
          <w:rStyle w:val="Hiperpovezava"/>
          <w:noProof/>
        </w:rPr>
        <w:instrText xml:space="preserve"> </w:instrText>
      </w:r>
      <w:r w:rsidRPr="004663F4">
        <w:rPr>
          <w:rStyle w:val="Hiperpovezava"/>
          <w:noProof/>
        </w:rPr>
        <w:fldChar w:fldCharType="separate"/>
      </w:r>
      <w:r w:rsidRPr="004663F4">
        <w:rPr>
          <w:rStyle w:val="Hiperpovezava"/>
          <w:noProof/>
        </w:rPr>
        <w:t xml:space="preserve">Slika </w:t>
      </w:r>
      <w:r>
        <w:rPr>
          <w:rStyle w:val="Hiperpovezava"/>
          <w:noProof/>
        </w:rPr>
        <w:t>2</w:t>
      </w:r>
      <w:r w:rsidRPr="004663F4">
        <w:rPr>
          <w:rStyle w:val="Hiperpovezava"/>
          <w:noProof/>
        </w:rPr>
        <w:t xml:space="preserve">: </w:t>
      </w:r>
      <w:r>
        <w:rPr>
          <w:rStyle w:val="Hiperpovezava"/>
          <w:noProof/>
        </w:rPr>
        <w:t>10 razlogov za promocijo kolesarjenja</w:t>
      </w:r>
      <w:r w:rsidRPr="00550A7D">
        <w:rPr>
          <w:rStyle w:val="Hiperpovezava"/>
          <w:webHidden/>
        </w:rPr>
        <w:tab/>
      </w:r>
      <w:r w:rsidRPr="00550A7D">
        <w:rPr>
          <w:rStyle w:val="Hiperpovezava"/>
          <w:webHidden/>
        </w:rPr>
        <w:fldChar w:fldCharType="begin"/>
      </w:r>
      <w:r w:rsidRPr="00550A7D">
        <w:rPr>
          <w:rStyle w:val="Hiperpovezava"/>
          <w:webHidden/>
        </w:rPr>
        <w:instrText xml:space="preserve"> PAGEREF _Toc132712256 \h </w:instrText>
      </w:r>
      <w:r w:rsidRPr="00550A7D">
        <w:rPr>
          <w:rStyle w:val="Hiperpovezava"/>
          <w:webHidden/>
        </w:rPr>
      </w:r>
      <w:r w:rsidRPr="00550A7D">
        <w:rPr>
          <w:rStyle w:val="Hiperpovezava"/>
          <w:webHidden/>
        </w:rPr>
        <w:fldChar w:fldCharType="separate"/>
      </w:r>
      <w:r w:rsidR="005E411D">
        <w:rPr>
          <w:rStyle w:val="Hiperpovezava"/>
          <w:noProof/>
          <w:webHidden/>
        </w:rPr>
        <w:t>10</w:t>
      </w:r>
      <w:r w:rsidRPr="00550A7D">
        <w:rPr>
          <w:rStyle w:val="Hiperpovezava"/>
          <w:webHidden/>
        </w:rPr>
        <w:fldChar w:fldCharType="end"/>
      </w:r>
      <w:r w:rsidRPr="004663F4">
        <w:rPr>
          <w:rStyle w:val="Hiperpovezava"/>
          <w:noProof/>
        </w:rPr>
        <w:fldChar w:fldCharType="end"/>
      </w:r>
    </w:p>
    <w:p w14:paraId="51BFD94F" w14:textId="248F3FC2" w:rsidR="000D17AC" w:rsidRDefault="004628BA">
      <w:pPr>
        <w:pStyle w:val="Kazaloslik"/>
        <w:tabs>
          <w:tab w:val="right" w:leader="dot" w:pos="9062"/>
        </w:tabs>
        <w:rPr>
          <w:rFonts w:eastAsiaTheme="minorEastAsia"/>
          <w:noProof/>
          <w:lang w:eastAsia="sl-SI"/>
        </w:rPr>
      </w:pPr>
      <w:hyperlink w:anchor="_Toc132712257" w:history="1">
        <w:r w:rsidR="000D17AC" w:rsidRPr="004663F4">
          <w:rPr>
            <w:rStyle w:val="Hiperpovezava"/>
            <w:noProof/>
          </w:rPr>
          <w:t xml:space="preserve">Slika </w:t>
        </w:r>
        <w:r w:rsidR="00533419">
          <w:rPr>
            <w:rStyle w:val="Hiperpovezava"/>
            <w:noProof/>
          </w:rPr>
          <w:t>3</w:t>
        </w:r>
        <w:r w:rsidR="000D17AC" w:rsidRPr="004663F4">
          <w:rPr>
            <w:rStyle w:val="Hiperpovezava"/>
            <w:noProof/>
          </w:rPr>
          <w:t>: Poti po vrstah prevoznih sredstev in dolžini poti, Slovenija, 2021. Vir: Statistični urad Republike Slovenije</w:t>
        </w:r>
        <w:r w:rsidR="000D17AC">
          <w:rPr>
            <w:noProof/>
            <w:webHidden/>
          </w:rPr>
          <w:tab/>
        </w:r>
        <w:r w:rsidR="000D17AC">
          <w:rPr>
            <w:noProof/>
            <w:webHidden/>
          </w:rPr>
          <w:fldChar w:fldCharType="begin"/>
        </w:r>
        <w:r w:rsidR="000D17AC">
          <w:rPr>
            <w:noProof/>
            <w:webHidden/>
          </w:rPr>
          <w:instrText xml:space="preserve"> PAGEREF _Toc132712257 \h </w:instrText>
        </w:r>
        <w:r w:rsidR="000D17AC">
          <w:rPr>
            <w:noProof/>
            <w:webHidden/>
          </w:rPr>
        </w:r>
        <w:r w:rsidR="000D17AC">
          <w:rPr>
            <w:noProof/>
            <w:webHidden/>
          </w:rPr>
          <w:fldChar w:fldCharType="separate"/>
        </w:r>
        <w:r w:rsidR="005E411D">
          <w:rPr>
            <w:noProof/>
            <w:webHidden/>
          </w:rPr>
          <w:t>13</w:t>
        </w:r>
        <w:r w:rsidR="000D17AC">
          <w:rPr>
            <w:noProof/>
            <w:webHidden/>
          </w:rPr>
          <w:fldChar w:fldCharType="end"/>
        </w:r>
      </w:hyperlink>
    </w:p>
    <w:p w14:paraId="48007C8C" w14:textId="24BC9D20" w:rsidR="000D17AC" w:rsidRDefault="004628BA">
      <w:pPr>
        <w:pStyle w:val="Kazaloslik"/>
        <w:tabs>
          <w:tab w:val="right" w:leader="dot" w:pos="9062"/>
        </w:tabs>
        <w:rPr>
          <w:rFonts w:eastAsiaTheme="minorEastAsia"/>
          <w:noProof/>
          <w:lang w:eastAsia="sl-SI"/>
        </w:rPr>
      </w:pPr>
      <w:hyperlink w:anchor="_Toc132712258" w:history="1">
        <w:r w:rsidR="000D17AC" w:rsidRPr="004663F4">
          <w:rPr>
            <w:rStyle w:val="Hiperpovezava"/>
            <w:noProof/>
          </w:rPr>
          <w:t xml:space="preserve">Slika </w:t>
        </w:r>
        <w:r w:rsidR="00533419">
          <w:rPr>
            <w:rStyle w:val="Hiperpovezava"/>
            <w:noProof/>
          </w:rPr>
          <w:t>4</w:t>
        </w:r>
        <w:r w:rsidR="000D17AC" w:rsidRPr="004663F4">
          <w:rPr>
            <w:rStyle w:val="Hiperpovezava"/>
            <w:noProof/>
          </w:rPr>
          <w:t>:</w:t>
        </w:r>
        <w:r w:rsidR="00C06E75">
          <w:rPr>
            <w:rStyle w:val="Hiperpovezava"/>
            <w:noProof/>
          </w:rPr>
          <w:t xml:space="preserve"> </w:t>
        </w:r>
        <w:r w:rsidR="000D17AC" w:rsidRPr="004663F4">
          <w:rPr>
            <w:rStyle w:val="Hiperpovezava"/>
            <w:noProof/>
          </w:rPr>
          <w:t>Prometna varnost kolesarjev v letih od 2007 do 2022</w:t>
        </w:r>
        <w:r w:rsidR="000D17AC">
          <w:rPr>
            <w:noProof/>
            <w:webHidden/>
          </w:rPr>
          <w:tab/>
        </w:r>
        <w:r w:rsidR="000D17AC">
          <w:rPr>
            <w:noProof/>
            <w:webHidden/>
          </w:rPr>
          <w:fldChar w:fldCharType="begin"/>
        </w:r>
        <w:r w:rsidR="000D17AC">
          <w:rPr>
            <w:noProof/>
            <w:webHidden/>
          </w:rPr>
          <w:instrText xml:space="preserve"> PAGEREF _Toc132712258 \h </w:instrText>
        </w:r>
        <w:r w:rsidR="000D17AC">
          <w:rPr>
            <w:noProof/>
            <w:webHidden/>
          </w:rPr>
        </w:r>
        <w:r w:rsidR="000D17AC">
          <w:rPr>
            <w:noProof/>
            <w:webHidden/>
          </w:rPr>
          <w:fldChar w:fldCharType="separate"/>
        </w:r>
        <w:r w:rsidR="005E411D">
          <w:rPr>
            <w:noProof/>
            <w:webHidden/>
          </w:rPr>
          <w:t>14</w:t>
        </w:r>
        <w:r w:rsidR="000D17AC">
          <w:rPr>
            <w:noProof/>
            <w:webHidden/>
          </w:rPr>
          <w:fldChar w:fldCharType="end"/>
        </w:r>
      </w:hyperlink>
    </w:p>
    <w:p w14:paraId="55B6E053" w14:textId="44741D0C" w:rsidR="000D17AC" w:rsidRDefault="004628BA">
      <w:pPr>
        <w:pStyle w:val="Kazaloslik"/>
        <w:tabs>
          <w:tab w:val="right" w:leader="dot" w:pos="9062"/>
        </w:tabs>
        <w:rPr>
          <w:rFonts w:eastAsiaTheme="minorEastAsia"/>
          <w:noProof/>
          <w:lang w:eastAsia="sl-SI"/>
        </w:rPr>
      </w:pPr>
      <w:hyperlink w:anchor="_Toc132712259" w:history="1">
        <w:r w:rsidR="000D17AC" w:rsidRPr="004663F4">
          <w:rPr>
            <w:rStyle w:val="Hiperpovezava"/>
            <w:noProof/>
          </w:rPr>
          <w:t xml:space="preserve">Slika </w:t>
        </w:r>
        <w:r w:rsidR="00533419">
          <w:rPr>
            <w:rStyle w:val="Hiperpovezava"/>
            <w:noProof/>
          </w:rPr>
          <w:t>5</w:t>
        </w:r>
        <w:r w:rsidR="000D17AC" w:rsidRPr="004663F4">
          <w:rPr>
            <w:rStyle w:val="Hiperpovezava"/>
            <w:noProof/>
          </w:rPr>
          <w:t>: Investicije v kolesarsko infrastrukturo v Sloveniji med 2014 in 2024 po letih v mio EUR. Vir: MOPE, marec 2023</w:t>
        </w:r>
        <w:r w:rsidR="000D17AC">
          <w:rPr>
            <w:noProof/>
            <w:webHidden/>
          </w:rPr>
          <w:tab/>
        </w:r>
        <w:r w:rsidR="000D17AC">
          <w:rPr>
            <w:noProof/>
            <w:webHidden/>
          </w:rPr>
          <w:fldChar w:fldCharType="begin"/>
        </w:r>
        <w:r w:rsidR="000D17AC">
          <w:rPr>
            <w:noProof/>
            <w:webHidden/>
          </w:rPr>
          <w:instrText xml:space="preserve"> PAGEREF _Toc132712259 \h </w:instrText>
        </w:r>
        <w:r w:rsidR="000D17AC">
          <w:rPr>
            <w:noProof/>
            <w:webHidden/>
          </w:rPr>
        </w:r>
        <w:r w:rsidR="000D17AC">
          <w:rPr>
            <w:noProof/>
            <w:webHidden/>
          </w:rPr>
          <w:fldChar w:fldCharType="separate"/>
        </w:r>
        <w:r w:rsidR="005E411D">
          <w:rPr>
            <w:noProof/>
            <w:webHidden/>
          </w:rPr>
          <w:t>14</w:t>
        </w:r>
        <w:r w:rsidR="000D17AC">
          <w:rPr>
            <w:noProof/>
            <w:webHidden/>
          </w:rPr>
          <w:fldChar w:fldCharType="end"/>
        </w:r>
      </w:hyperlink>
    </w:p>
    <w:p w14:paraId="63C8A558" w14:textId="3930F718" w:rsidR="000D17AC" w:rsidRDefault="004628BA">
      <w:pPr>
        <w:pStyle w:val="Kazaloslik"/>
        <w:tabs>
          <w:tab w:val="right" w:leader="dot" w:pos="9062"/>
        </w:tabs>
        <w:rPr>
          <w:rFonts w:eastAsiaTheme="minorEastAsia"/>
          <w:noProof/>
          <w:lang w:eastAsia="sl-SI"/>
        </w:rPr>
      </w:pPr>
      <w:hyperlink w:anchor="_Toc132712260" w:history="1">
        <w:r w:rsidR="000D17AC" w:rsidRPr="004663F4">
          <w:rPr>
            <w:rStyle w:val="Hiperpovezava"/>
            <w:noProof/>
          </w:rPr>
          <w:t xml:space="preserve">Slika </w:t>
        </w:r>
        <w:r w:rsidR="00533419">
          <w:rPr>
            <w:rStyle w:val="Hiperpovezava"/>
            <w:noProof/>
          </w:rPr>
          <w:t>6</w:t>
        </w:r>
        <w:r w:rsidR="000D17AC" w:rsidRPr="004663F4">
          <w:rPr>
            <w:rStyle w:val="Hiperpovezava"/>
            <w:noProof/>
          </w:rPr>
          <w:t>: Ocenjevanje po metodi BYPAD, ocene po posameznih modulih</w:t>
        </w:r>
        <w:r w:rsidR="000D17AC">
          <w:rPr>
            <w:noProof/>
            <w:webHidden/>
          </w:rPr>
          <w:tab/>
        </w:r>
        <w:r w:rsidR="000D17AC">
          <w:rPr>
            <w:noProof/>
            <w:webHidden/>
          </w:rPr>
          <w:fldChar w:fldCharType="begin"/>
        </w:r>
        <w:r w:rsidR="000D17AC">
          <w:rPr>
            <w:noProof/>
            <w:webHidden/>
          </w:rPr>
          <w:instrText xml:space="preserve"> PAGEREF _Toc132712260 \h </w:instrText>
        </w:r>
        <w:r w:rsidR="000D17AC">
          <w:rPr>
            <w:noProof/>
            <w:webHidden/>
          </w:rPr>
        </w:r>
        <w:r w:rsidR="000D17AC">
          <w:rPr>
            <w:noProof/>
            <w:webHidden/>
          </w:rPr>
          <w:fldChar w:fldCharType="separate"/>
        </w:r>
        <w:r w:rsidR="005E411D">
          <w:rPr>
            <w:noProof/>
            <w:webHidden/>
          </w:rPr>
          <w:t>16</w:t>
        </w:r>
        <w:r w:rsidR="000D17AC">
          <w:rPr>
            <w:noProof/>
            <w:webHidden/>
          </w:rPr>
          <w:fldChar w:fldCharType="end"/>
        </w:r>
      </w:hyperlink>
    </w:p>
    <w:p w14:paraId="237C0EF7" w14:textId="307C69B8" w:rsidR="000D17AC" w:rsidRDefault="004628BA">
      <w:pPr>
        <w:pStyle w:val="Kazaloslik"/>
        <w:tabs>
          <w:tab w:val="right" w:leader="dot" w:pos="9062"/>
        </w:tabs>
        <w:rPr>
          <w:rFonts w:eastAsiaTheme="minorEastAsia"/>
          <w:noProof/>
          <w:lang w:eastAsia="sl-SI"/>
        </w:rPr>
      </w:pPr>
      <w:hyperlink w:anchor="_Toc132712261" w:history="1">
        <w:r w:rsidR="000D17AC" w:rsidRPr="004663F4">
          <w:rPr>
            <w:rStyle w:val="Hiperpovezava"/>
            <w:noProof/>
          </w:rPr>
          <w:t xml:space="preserve">Slika </w:t>
        </w:r>
        <w:r w:rsidR="00533419">
          <w:rPr>
            <w:rStyle w:val="Hiperpovezava"/>
            <w:noProof/>
          </w:rPr>
          <w:t>7</w:t>
        </w:r>
        <w:r w:rsidR="000D17AC" w:rsidRPr="004663F4">
          <w:rPr>
            <w:rStyle w:val="Hiperpovezava"/>
            <w:noProof/>
          </w:rPr>
          <w:t>: Področja kolesarstva</w:t>
        </w:r>
        <w:r w:rsidR="000D17AC">
          <w:rPr>
            <w:noProof/>
            <w:webHidden/>
          </w:rPr>
          <w:tab/>
        </w:r>
        <w:r w:rsidR="00D24694">
          <w:rPr>
            <w:noProof/>
            <w:webHidden/>
          </w:rPr>
          <w:t>19</w:t>
        </w:r>
      </w:hyperlink>
    </w:p>
    <w:p w14:paraId="6956E615" w14:textId="3789DBFC" w:rsidR="000D17AC" w:rsidRDefault="004628BA">
      <w:pPr>
        <w:pStyle w:val="Kazaloslik"/>
        <w:tabs>
          <w:tab w:val="right" w:leader="dot" w:pos="9062"/>
        </w:tabs>
        <w:rPr>
          <w:rFonts w:eastAsiaTheme="minorEastAsia"/>
          <w:noProof/>
          <w:lang w:eastAsia="sl-SI"/>
        </w:rPr>
      </w:pPr>
      <w:hyperlink w:anchor="_Toc132712262" w:history="1">
        <w:r w:rsidR="000D17AC" w:rsidRPr="004663F4">
          <w:rPr>
            <w:rStyle w:val="Hiperpovezava"/>
            <w:noProof/>
          </w:rPr>
          <w:t xml:space="preserve">Slika </w:t>
        </w:r>
        <w:r w:rsidR="00533419">
          <w:rPr>
            <w:rStyle w:val="Hiperpovezava"/>
            <w:noProof/>
          </w:rPr>
          <w:t>8</w:t>
        </w:r>
        <w:r w:rsidR="000D17AC" w:rsidRPr="004663F4">
          <w:rPr>
            <w:rStyle w:val="Hiperpovezava"/>
            <w:noProof/>
          </w:rPr>
          <w:t>: Poti po njihovih namenih, Slovenija 2021 (vir: SURS).</w:t>
        </w:r>
        <w:r w:rsidR="000D17AC">
          <w:rPr>
            <w:noProof/>
            <w:webHidden/>
          </w:rPr>
          <w:tab/>
        </w:r>
        <w:r w:rsidR="000D17AC">
          <w:rPr>
            <w:noProof/>
            <w:webHidden/>
          </w:rPr>
          <w:fldChar w:fldCharType="begin"/>
        </w:r>
        <w:r w:rsidR="000D17AC">
          <w:rPr>
            <w:noProof/>
            <w:webHidden/>
          </w:rPr>
          <w:instrText xml:space="preserve"> PAGEREF _Toc132712262 \h </w:instrText>
        </w:r>
        <w:r w:rsidR="000D17AC">
          <w:rPr>
            <w:noProof/>
            <w:webHidden/>
          </w:rPr>
        </w:r>
        <w:r w:rsidR="000D17AC">
          <w:rPr>
            <w:noProof/>
            <w:webHidden/>
          </w:rPr>
          <w:fldChar w:fldCharType="separate"/>
        </w:r>
        <w:r w:rsidR="005E411D">
          <w:rPr>
            <w:noProof/>
            <w:webHidden/>
          </w:rPr>
          <w:t>24</w:t>
        </w:r>
        <w:r w:rsidR="000D17AC">
          <w:rPr>
            <w:noProof/>
            <w:webHidden/>
          </w:rPr>
          <w:fldChar w:fldCharType="end"/>
        </w:r>
      </w:hyperlink>
    </w:p>
    <w:p w14:paraId="45C590FD" w14:textId="4576B21F" w:rsidR="000D17AC" w:rsidRDefault="004628BA">
      <w:pPr>
        <w:pStyle w:val="Kazaloslik"/>
        <w:tabs>
          <w:tab w:val="right" w:leader="dot" w:pos="9062"/>
        </w:tabs>
        <w:rPr>
          <w:rFonts w:eastAsiaTheme="minorEastAsia"/>
          <w:noProof/>
          <w:lang w:eastAsia="sl-SI"/>
        </w:rPr>
      </w:pPr>
      <w:hyperlink w:anchor="_Toc132712263" w:history="1">
        <w:r w:rsidR="000D17AC" w:rsidRPr="004663F4">
          <w:rPr>
            <w:rStyle w:val="Hiperpovezava"/>
            <w:noProof/>
          </w:rPr>
          <w:t xml:space="preserve">Slika </w:t>
        </w:r>
        <w:r w:rsidR="00533419">
          <w:rPr>
            <w:rStyle w:val="Hiperpovezava"/>
            <w:noProof/>
          </w:rPr>
          <w:t>9</w:t>
        </w:r>
        <w:r w:rsidR="000D17AC" w:rsidRPr="004663F4">
          <w:rPr>
            <w:rStyle w:val="Hiperpovezava"/>
            <w:noProof/>
          </w:rPr>
          <w:t>: Sprememba načina prihoda na treh osnovnih šolah v Novem mestu med 1991, 2001 in 2016</w:t>
        </w:r>
        <w:r w:rsidR="000D17AC">
          <w:rPr>
            <w:noProof/>
            <w:webHidden/>
          </w:rPr>
          <w:tab/>
        </w:r>
        <w:r w:rsidR="000D17AC">
          <w:rPr>
            <w:noProof/>
            <w:webHidden/>
          </w:rPr>
          <w:fldChar w:fldCharType="begin"/>
        </w:r>
        <w:r w:rsidR="000D17AC">
          <w:rPr>
            <w:noProof/>
            <w:webHidden/>
          </w:rPr>
          <w:instrText xml:space="preserve"> PAGEREF _Toc132712263 \h </w:instrText>
        </w:r>
        <w:r w:rsidR="000D17AC">
          <w:rPr>
            <w:noProof/>
            <w:webHidden/>
          </w:rPr>
        </w:r>
        <w:r w:rsidR="000D17AC">
          <w:rPr>
            <w:noProof/>
            <w:webHidden/>
          </w:rPr>
          <w:fldChar w:fldCharType="separate"/>
        </w:r>
        <w:r w:rsidR="005E411D">
          <w:rPr>
            <w:noProof/>
            <w:webHidden/>
          </w:rPr>
          <w:t>26</w:t>
        </w:r>
        <w:r w:rsidR="000D17AC">
          <w:rPr>
            <w:noProof/>
            <w:webHidden/>
          </w:rPr>
          <w:fldChar w:fldCharType="end"/>
        </w:r>
      </w:hyperlink>
    </w:p>
    <w:p w14:paraId="0E952D60" w14:textId="47582030" w:rsidR="0085122E" w:rsidRDefault="0085122E" w:rsidP="00E27830">
      <w:pPr>
        <w:pStyle w:val="Kazaloslik"/>
        <w:tabs>
          <w:tab w:val="right" w:leader="dot" w:pos="9062"/>
        </w:tabs>
        <w:ind w:left="709" w:hanging="709"/>
      </w:pPr>
      <w:r>
        <w:fldChar w:fldCharType="end"/>
      </w:r>
      <w:r>
        <w:t xml:space="preserve"> </w:t>
      </w:r>
    </w:p>
    <w:p w14:paraId="5B079A00" w14:textId="070E833F" w:rsidR="00EE0089" w:rsidRPr="00914A67" w:rsidRDefault="00EE0089" w:rsidP="000027B9">
      <w:pPr>
        <w:pStyle w:val="Naslov1"/>
        <w:spacing w:line="240" w:lineRule="atLeast"/>
      </w:pPr>
      <w:bookmarkStart w:id="3" w:name="_Toc139889998"/>
      <w:r w:rsidRPr="00914A67">
        <w:t>Seznam kratic</w:t>
      </w:r>
      <w:bookmarkEnd w:id="3"/>
      <w:r w:rsidRPr="00914A67">
        <w:t xml:space="preserve"> </w:t>
      </w:r>
    </w:p>
    <w:p w14:paraId="41776579" w14:textId="66FAF440" w:rsidR="00CB2186" w:rsidRDefault="00CB2186" w:rsidP="000027B9">
      <w:pPr>
        <w:spacing w:line="240" w:lineRule="atLeast"/>
      </w:pPr>
      <w:bookmarkStart w:id="4" w:name="_Hlk138851437"/>
    </w:p>
    <w:p w14:paraId="552A86FC"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AVP - </w:t>
      </w:r>
      <w:r w:rsidRPr="00CE38C5">
        <w:rPr>
          <w:rFonts w:ascii="Calibri" w:eastAsia="Times New Roman" w:hAnsi="Calibri" w:cs="Calibri"/>
          <w:color w:val="000000" w:themeColor="text1"/>
        </w:rPr>
        <w:t>Agencija za varnost prometa</w:t>
      </w:r>
    </w:p>
    <w:p w14:paraId="5B8943AB" w14:textId="77777777" w:rsidR="004F1174" w:rsidRPr="00A6483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t xml:space="preserve">BYPAD – (angl.) </w:t>
      </w:r>
      <w:r w:rsidRPr="001A59ED">
        <w:t>B</w:t>
      </w:r>
      <w:r>
        <w:t>i</w:t>
      </w:r>
      <w:r w:rsidRPr="001A59ED">
        <w:t>c</w:t>
      </w:r>
      <w:r>
        <w:t>ycle Policy Audit</w:t>
      </w:r>
    </w:p>
    <w:p w14:paraId="3BF5D3F5"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t>CPP – cestno prometni predpisi</w:t>
      </w:r>
    </w:p>
    <w:p w14:paraId="7751988B" w14:textId="77777777" w:rsidR="00605DAA"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CPS – celostna prometna strategija</w:t>
      </w:r>
    </w:p>
    <w:p w14:paraId="60D139DD" w14:textId="524D8A10" w:rsidR="004F1174" w:rsidRPr="00CE38C5" w:rsidRDefault="00605DAA"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DKP – državna kolesarska povezava</w:t>
      </w:r>
      <w:r w:rsidR="004F1174" w:rsidRPr="00CE38C5">
        <w:rPr>
          <w:rFonts w:ascii="Calibri" w:eastAsia="Times New Roman" w:hAnsi="Calibri" w:cs="Calibri"/>
          <w:color w:val="000000" w:themeColor="text1"/>
        </w:rPr>
        <w:t xml:space="preserve"> </w:t>
      </w:r>
    </w:p>
    <w:p w14:paraId="55A5C7A6"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DRSI - </w:t>
      </w:r>
      <w:r w:rsidRPr="00CE38C5">
        <w:rPr>
          <w:rFonts w:ascii="Calibri" w:eastAsia="Times New Roman" w:hAnsi="Calibri" w:cs="Calibri"/>
          <w:color w:val="000000" w:themeColor="text1"/>
        </w:rPr>
        <w:t>Direkcija Republike Slovenije za infrastrukturo</w:t>
      </w:r>
    </w:p>
    <w:p w14:paraId="53E90884" w14:textId="5117C513"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ECF – (angl.) European Cycling Federation</w:t>
      </w:r>
      <w:r w:rsidRPr="00CE38C5">
        <w:rPr>
          <w:rFonts w:ascii="Calibri" w:eastAsia="Times New Roman" w:hAnsi="Calibri" w:cs="Calibri"/>
          <w:color w:val="000000" w:themeColor="text1"/>
        </w:rPr>
        <w:t xml:space="preserve"> </w:t>
      </w:r>
    </w:p>
    <w:p w14:paraId="17F03DAD" w14:textId="141845F9" w:rsidR="00A33B72" w:rsidRPr="00CE38C5" w:rsidRDefault="00A33B72"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EZD – Evropski zeleni dogovor</w:t>
      </w:r>
    </w:p>
    <w:p w14:paraId="2DF8884C"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GIZ - </w:t>
      </w:r>
      <w:r w:rsidRPr="00CE38C5">
        <w:rPr>
          <w:rFonts w:ascii="Calibri" w:eastAsia="Times New Roman" w:hAnsi="Calibri" w:cs="Calibri"/>
          <w:color w:val="000000" w:themeColor="text1"/>
        </w:rPr>
        <w:t>Gospodarsko interesno združenje</w:t>
      </w:r>
    </w:p>
    <w:p w14:paraId="32918501"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IZS – Inženirska zbornica Slovenije</w:t>
      </w:r>
    </w:p>
    <w:p w14:paraId="13A85673"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JPP – javni potniški promet </w:t>
      </w:r>
    </w:p>
    <w:p w14:paraId="3C094083"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KTK - </w:t>
      </w:r>
      <w:r w:rsidRPr="00CE38C5">
        <w:rPr>
          <w:rFonts w:ascii="Calibri" w:eastAsia="Times New Roman" w:hAnsi="Calibri" w:cs="Calibri"/>
          <w:color w:val="000000" w:themeColor="text1"/>
        </w:rPr>
        <w:t>Komisija za turno kolesarstvo</w:t>
      </w:r>
      <w:r>
        <w:rPr>
          <w:rFonts w:ascii="Calibri" w:eastAsia="Times New Roman" w:hAnsi="Calibri" w:cs="Calibri"/>
          <w:color w:val="000000" w:themeColor="text1"/>
        </w:rPr>
        <w:t xml:space="preserve"> pri Planinski zvezi Slovenije</w:t>
      </w:r>
    </w:p>
    <w:p w14:paraId="49FCA70C" w14:textId="15927390"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KZS - </w:t>
      </w:r>
      <w:r w:rsidRPr="00CE38C5">
        <w:rPr>
          <w:rFonts w:ascii="Calibri" w:eastAsia="Times New Roman" w:hAnsi="Calibri" w:cs="Calibri"/>
          <w:color w:val="000000" w:themeColor="text1"/>
        </w:rPr>
        <w:t xml:space="preserve">Kolesarska zveza Slovenije </w:t>
      </w:r>
    </w:p>
    <w:p w14:paraId="2E680FEA" w14:textId="1BE6DEFD" w:rsidR="007522A4" w:rsidRPr="00CE38C5" w:rsidRDefault="007522A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MDDSZ – Ministrstvo za delo, družino, socialne zadeve in enake možnosti</w:t>
      </w:r>
    </w:p>
    <w:p w14:paraId="7CA15FCE" w14:textId="77777777" w:rsidR="004F1174" w:rsidRPr="00A82A80"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MDS – Medresorska delovna skupina za pripravo osnutka Strateškega načrta za razvoj kolesarskega omrežja</w:t>
      </w:r>
    </w:p>
    <w:p w14:paraId="55E569FB"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MF - </w:t>
      </w:r>
      <w:r w:rsidRPr="00CE38C5">
        <w:rPr>
          <w:rFonts w:ascii="Calibri" w:eastAsia="Times New Roman" w:hAnsi="Calibri" w:cs="Calibri"/>
          <w:color w:val="000000" w:themeColor="text1"/>
        </w:rPr>
        <w:t xml:space="preserve">Ministrstvo za finance </w:t>
      </w:r>
    </w:p>
    <w:p w14:paraId="5D1F9DAB" w14:textId="7C69062A"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MGTŠ - </w:t>
      </w:r>
      <w:r w:rsidRPr="00CE38C5">
        <w:rPr>
          <w:rFonts w:ascii="Calibri" w:eastAsia="Times New Roman" w:hAnsi="Calibri" w:cs="Calibri"/>
          <w:color w:val="000000" w:themeColor="text1"/>
        </w:rPr>
        <w:t xml:space="preserve">Ministrstvo za gospodarstvo, turizem in </w:t>
      </w:r>
      <w:r>
        <w:rPr>
          <w:rFonts w:ascii="Calibri" w:eastAsia="Times New Roman" w:hAnsi="Calibri" w:cs="Calibri"/>
          <w:color w:val="000000" w:themeColor="text1"/>
        </w:rPr>
        <w:t>šport</w:t>
      </w:r>
    </w:p>
    <w:p w14:paraId="641E6108" w14:textId="7E57FE74" w:rsidR="007522A4" w:rsidRDefault="007522A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MJU – Ministrstvo za javno upravo</w:t>
      </w:r>
    </w:p>
    <w:p w14:paraId="10C9B083" w14:textId="6A97ADC6" w:rsidR="007522A4" w:rsidRPr="00CE38C5" w:rsidRDefault="007522A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MKGP – Ministrstvo za kmetijstvo, gozdarstvo in prehrano</w:t>
      </w:r>
    </w:p>
    <w:p w14:paraId="20F0A102"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MKRR - </w:t>
      </w:r>
      <w:r w:rsidRPr="00CE38C5">
        <w:rPr>
          <w:rFonts w:ascii="Calibri" w:eastAsia="Times New Roman" w:hAnsi="Calibri" w:cs="Calibri"/>
          <w:color w:val="000000" w:themeColor="text1"/>
        </w:rPr>
        <w:t xml:space="preserve">Ministrstvo za kohezijo in regionalni </w:t>
      </w:r>
      <w:r>
        <w:rPr>
          <w:rFonts w:ascii="Calibri" w:eastAsia="Times New Roman" w:hAnsi="Calibri" w:cs="Calibri"/>
          <w:color w:val="000000" w:themeColor="text1"/>
        </w:rPr>
        <w:t>razvoj</w:t>
      </w:r>
    </w:p>
    <w:p w14:paraId="4A5D952E"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MNVP - </w:t>
      </w:r>
      <w:r w:rsidRPr="00CE38C5">
        <w:rPr>
          <w:rFonts w:ascii="Calibri" w:eastAsia="Times New Roman" w:hAnsi="Calibri" w:cs="Calibri"/>
          <w:color w:val="000000" w:themeColor="text1"/>
        </w:rPr>
        <w:t xml:space="preserve">Ministrstvo za naravne vire in prostor </w:t>
      </w:r>
    </w:p>
    <w:p w14:paraId="0330DC2F"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MNZ - </w:t>
      </w:r>
      <w:r w:rsidRPr="00CE38C5">
        <w:rPr>
          <w:rFonts w:ascii="Calibri" w:eastAsia="Times New Roman" w:hAnsi="Calibri" w:cs="Calibri"/>
          <w:color w:val="000000" w:themeColor="text1"/>
        </w:rPr>
        <w:t>Ministrstvo za notranje zadeve</w:t>
      </w:r>
    </w:p>
    <w:p w14:paraId="0ABA171E" w14:textId="77777777" w:rsidR="007522A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t xml:space="preserve">MOPE - Ministrstvo za </w:t>
      </w:r>
      <w:r w:rsidRPr="00CE38C5">
        <w:rPr>
          <w:rFonts w:ascii="Calibri" w:eastAsia="Times New Roman" w:hAnsi="Calibri" w:cs="Calibri"/>
          <w:color w:val="000000" w:themeColor="text1"/>
        </w:rPr>
        <w:t xml:space="preserve">okolje, podnebje in </w:t>
      </w:r>
      <w:r>
        <w:rPr>
          <w:rFonts w:ascii="Calibri" w:eastAsia="Times New Roman" w:hAnsi="Calibri" w:cs="Calibri"/>
          <w:color w:val="000000" w:themeColor="text1"/>
        </w:rPr>
        <w:t>energijo</w:t>
      </w:r>
    </w:p>
    <w:p w14:paraId="047B9BB8" w14:textId="027611B9" w:rsidR="004F1174" w:rsidRPr="00CE38C5" w:rsidRDefault="007522A4" w:rsidP="004F1174">
      <w:pPr>
        <w:pStyle w:val="Odstavekseznama"/>
        <w:numPr>
          <w:ilvl w:val="0"/>
          <w:numId w:val="39"/>
        </w:numPr>
        <w:spacing w:after="0" w:line="240" w:lineRule="auto"/>
        <w:jc w:val="both"/>
        <w:rPr>
          <w:rFonts w:ascii="Calibri" w:eastAsia="Times New Roman" w:hAnsi="Calibri" w:cs="Calibri"/>
          <w:color w:val="000000" w:themeColor="text1"/>
        </w:rPr>
      </w:pPr>
      <w:r>
        <w:t>MSP – Ministrstvo za solidarno prihodnost</w:t>
      </w:r>
      <w:r w:rsidR="004F1174" w:rsidRPr="00CE38C5">
        <w:rPr>
          <w:rFonts w:ascii="Calibri" w:eastAsia="Times New Roman" w:hAnsi="Calibri" w:cs="Calibri"/>
          <w:color w:val="000000" w:themeColor="text1"/>
        </w:rPr>
        <w:t xml:space="preserve"> </w:t>
      </w:r>
    </w:p>
    <w:p w14:paraId="15118E82"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MVI - </w:t>
      </w:r>
      <w:r w:rsidRPr="00CE38C5">
        <w:rPr>
          <w:rFonts w:ascii="Calibri" w:eastAsia="Times New Roman" w:hAnsi="Calibri" w:cs="Calibri"/>
          <w:color w:val="000000" w:themeColor="text1"/>
        </w:rPr>
        <w:t>Ministrstvo za</w:t>
      </w:r>
      <w:r>
        <w:rPr>
          <w:rFonts w:ascii="Calibri" w:eastAsia="Times New Roman" w:hAnsi="Calibri" w:cs="Calibri"/>
          <w:color w:val="000000" w:themeColor="text1"/>
        </w:rPr>
        <w:t xml:space="preserve"> vzgojo in</w:t>
      </w:r>
      <w:r w:rsidRPr="00CE38C5">
        <w:rPr>
          <w:rFonts w:ascii="Calibri" w:eastAsia="Times New Roman" w:hAnsi="Calibri" w:cs="Calibri"/>
          <w:color w:val="000000" w:themeColor="text1"/>
        </w:rPr>
        <w:t xml:space="preserve"> izobraževanje </w:t>
      </w:r>
    </w:p>
    <w:p w14:paraId="5D94BF39" w14:textId="795D67CE"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MZ - </w:t>
      </w:r>
      <w:r w:rsidRPr="00CE38C5">
        <w:rPr>
          <w:rFonts w:ascii="Calibri" w:eastAsia="Times New Roman" w:hAnsi="Calibri" w:cs="Calibri"/>
          <w:color w:val="000000" w:themeColor="text1"/>
        </w:rPr>
        <w:t>Ministrstvo za</w:t>
      </w:r>
      <w:r>
        <w:rPr>
          <w:rFonts w:ascii="Calibri" w:eastAsia="Times New Roman" w:hAnsi="Calibri" w:cs="Calibri"/>
          <w:color w:val="000000" w:themeColor="text1"/>
        </w:rPr>
        <w:t xml:space="preserve"> zdravje</w:t>
      </w:r>
    </w:p>
    <w:p w14:paraId="0F6447FB" w14:textId="2E30427F" w:rsidR="007522A4" w:rsidRDefault="007522A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MZI – Ministrstvo za infrastrukturo</w:t>
      </w:r>
    </w:p>
    <w:p w14:paraId="2E78CC88"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NEPN – Nacionalni energetski in podnebni načrt </w:t>
      </w:r>
    </w:p>
    <w:p w14:paraId="6B4B3EE4"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NKC – Nacionalni koordinacijski center</w:t>
      </w:r>
    </w:p>
    <w:p w14:paraId="40B8A797"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NIJZ - </w:t>
      </w:r>
      <w:r w:rsidRPr="00CE38C5">
        <w:rPr>
          <w:rFonts w:ascii="Calibri" w:eastAsia="Times New Roman" w:hAnsi="Calibri" w:cs="Calibri"/>
          <w:color w:val="000000" w:themeColor="text1"/>
        </w:rPr>
        <w:t>Nacionalni inštitut za javno zdravje</w:t>
      </w:r>
    </w:p>
    <w:p w14:paraId="070221F4"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PLDP – povprečni letni dnevni promet</w:t>
      </w:r>
      <w:r w:rsidRPr="00CE38C5">
        <w:rPr>
          <w:rFonts w:ascii="Calibri" w:eastAsia="Times New Roman" w:hAnsi="Calibri" w:cs="Calibri"/>
          <w:color w:val="000000" w:themeColor="text1"/>
        </w:rPr>
        <w:t xml:space="preserve"> </w:t>
      </w:r>
    </w:p>
    <w:p w14:paraId="77DD35CD"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PZS - </w:t>
      </w:r>
      <w:r w:rsidRPr="00CE38C5">
        <w:rPr>
          <w:rFonts w:ascii="Calibri" w:eastAsia="Times New Roman" w:hAnsi="Calibri" w:cs="Calibri"/>
          <w:color w:val="000000" w:themeColor="text1"/>
        </w:rPr>
        <w:t>Planinska zveza Slovenije</w:t>
      </w:r>
    </w:p>
    <w:p w14:paraId="7C65E118"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RRA – Regionalna razvojna agencija</w:t>
      </w:r>
    </w:p>
    <w:p w14:paraId="6B795E03"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rPr>
        <w:t>RRA GIZ – Gospodarsko interesno z</w:t>
      </w:r>
      <w:r w:rsidRPr="00CE38C5">
        <w:rPr>
          <w:rFonts w:ascii="Calibri" w:eastAsia="Times New Roman" w:hAnsi="Calibri" w:cs="Calibri"/>
        </w:rPr>
        <w:t xml:space="preserve">druženje regionalnih razvojnih agencij </w:t>
      </w:r>
    </w:p>
    <w:p w14:paraId="2A188284"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rPr>
        <w:t xml:space="preserve">SKM - </w:t>
      </w:r>
      <w:r w:rsidRPr="00CE38C5">
        <w:rPr>
          <w:rFonts w:ascii="Calibri" w:eastAsia="Times New Roman" w:hAnsi="Calibri" w:cs="Calibri"/>
        </w:rPr>
        <w:t xml:space="preserve">Slovenska kolesarska mreža </w:t>
      </w:r>
    </w:p>
    <w:p w14:paraId="07FB74D7" w14:textId="77777777" w:rsidR="00AB77ED"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SOS - </w:t>
      </w:r>
      <w:r w:rsidRPr="00CE38C5">
        <w:rPr>
          <w:rFonts w:ascii="Calibri" w:eastAsia="Times New Roman" w:hAnsi="Calibri" w:cs="Calibri"/>
          <w:color w:val="000000" w:themeColor="text1"/>
        </w:rPr>
        <w:t>Skupnost ob</w:t>
      </w:r>
      <w:r>
        <w:rPr>
          <w:rFonts w:ascii="Calibri" w:eastAsia="Times New Roman" w:hAnsi="Calibri" w:cs="Calibri"/>
          <w:color w:val="000000" w:themeColor="text1"/>
        </w:rPr>
        <w:t>čin Slovenije</w:t>
      </w:r>
    </w:p>
    <w:p w14:paraId="0953CB50" w14:textId="00E1E148" w:rsidR="004F1174" w:rsidRDefault="00AB77ED"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SURS – Statistični urad Republike Slovenije</w:t>
      </w:r>
      <w:r w:rsidR="004F1174">
        <w:rPr>
          <w:rFonts w:ascii="Calibri" w:eastAsia="Times New Roman" w:hAnsi="Calibri" w:cs="Calibri"/>
          <w:color w:val="000000" w:themeColor="text1"/>
        </w:rPr>
        <w:t xml:space="preserve"> </w:t>
      </w:r>
    </w:p>
    <w:p w14:paraId="6EAB68DE"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STKP – Slovenska turno kolesarska pot</w:t>
      </w:r>
    </w:p>
    <w:p w14:paraId="40E2FE51"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STO - </w:t>
      </w:r>
      <w:r w:rsidRPr="00CE38C5">
        <w:rPr>
          <w:rFonts w:ascii="Calibri" w:eastAsia="Times New Roman" w:hAnsi="Calibri" w:cs="Calibri"/>
          <w:color w:val="000000" w:themeColor="text1"/>
        </w:rPr>
        <w:t xml:space="preserve">Slovenska turistična organizacija </w:t>
      </w:r>
    </w:p>
    <w:p w14:paraId="5F433208" w14:textId="75BB0A83"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SŽ - </w:t>
      </w:r>
      <w:r w:rsidRPr="00CE38C5">
        <w:rPr>
          <w:rFonts w:ascii="Calibri" w:eastAsia="Times New Roman" w:hAnsi="Calibri" w:cs="Calibri"/>
          <w:color w:val="000000" w:themeColor="text1"/>
        </w:rPr>
        <w:t>Slovenske železnice</w:t>
      </w:r>
    </w:p>
    <w:p w14:paraId="238F2EF7" w14:textId="33AE1A3B" w:rsidR="00C67994" w:rsidRDefault="00C6799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ŠMO – širša mestna območja</w:t>
      </w:r>
    </w:p>
    <w:p w14:paraId="2FE3371F"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TGP - toplogredni plini</w:t>
      </w:r>
    </w:p>
    <w:p w14:paraId="3AC66E6A"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UCI – (fr.) Union Cycliste Internationale </w:t>
      </w:r>
    </w:p>
    <w:p w14:paraId="69869D4A" w14:textId="77777777" w:rsidR="004F1174"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ZMOS – Združenje mestnih občin Slovenije</w:t>
      </w:r>
    </w:p>
    <w:p w14:paraId="6C4D1658" w14:textId="77777777" w:rsidR="004F1174" w:rsidRPr="00CE38C5" w:rsidRDefault="004F1174" w:rsidP="004F1174">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ZOS – Združenje občin Slovenije</w:t>
      </w:r>
    </w:p>
    <w:p w14:paraId="60FFDA97" w14:textId="24E28E10" w:rsidR="00A33B72" w:rsidRPr="00A33B72" w:rsidRDefault="004F1174" w:rsidP="00A33B72">
      <w:pPr>
        <w:pStyle w:val="Odstavekseznama"/>
        <w:numPr>
          <w:ilvl w:val="0"/>
          <w:numId w:val="39"/>
        </w:numPr>
        <w:spacing w:after="0" w:line="240" w:lineRule="auto"/>
        <w:jc w:val="both"/>
        <w:rPr>
          <w:rFonts w:ascii="Calibri" w:eastAsia="Times New Roman" w:hAnsi="Calibri" w:cs="Calibri"/>
          <w:color w:val="000000" w:themeColor="text1"/>
        </w:rPr>
      </w:pPr>
      <w:r>
        <w:rPr>
          <w:rFonts w:ascii="Calibri" w:eastAsia="Times New Roman" w:hAnsi="Calibri" w:cs="Calibri"/>
          <w:color w:val="000000" w:themeColor="text1"/>
        </w:rPr>
        <w:t xml:space="preserve">ZUM - </w:t>
      </w:r>
      <w:r w:rsidRPr="00CE38C5">
        <w:rPr>
          <w:rFonts w:ascii="Calibri" w:eastAsia="Times New Roman" w:hAnsi="Calibri" w:cs="Calibri"/>
          <w:color w:val="000000" w:themeColor="text1"/>
        </w:rPr>
        <w:t xml:space="preserve">Zavod za urbanizem Maribor </w:t>
      </w:r>
    </w:p>
    <w:p w14:paraId="626B99EF" w14:textId="2270BE5A" w:rsidR="0053662C" w:rsidRDefault="00BD32B1" w:rsidP="000027B9">
      <w:pPr>
        <w:pStyle w:val="Naslov1"/>
        <w:spacing w:line="240" w:lineRule="atLeast"/>
      </w:pPr>
      <w:bookmarkStart w:id="5" w:name="_Toc139889999"/>
      <w:bookmarkEnd w:id="4"/>
      <w:r w:rsidRPr="00BA3F25">
        <w:t>Nagovor ministra za okolje, podnebje in energijo</w:t>
      </w:r>
      <w:bookmarkEnd w:id="5"/>
    </w:p>
    <w:p w14:paraId="05DDC061" w14:textId="77777777" w:rsidR="00A33B72" w:rsidRDefault="00A33B72" w:rsidP="00462C54">
      <w:pPr>
        <w:spacing w:after="120" w:line="240" w:lineRule="atLeast"/>
        <w:jc w:val="both"/>
      </w:pPr>
    </w:p>
    <w:p w14:paraId="6D9F2639" w14:textId="77777777" w:rsidR="004A4020" w:rsidRDefault="004A4020" w:rsidP="004A4020">
      <w:pPr>
        <w:spacing w:after="120" w:line="240" w:lineRule="atLeast"/>
        <w:jc w:val="both"/>
      </w:pPr>
      <w:r>
        <w:t xml:space="preserve">Danes ob besedi kolesarstvo najprej pomislimo na uspehe slovenskih športnikov, ki zadnja leta neutrudno osvajajo najvišje vrhove v svetu kolesarstva. Kolesarstvo pa ima s svojimi pozitivnimi učinki veliko širši pozitiven vpliv na zdravje ljudi, kakovost okolja in gospodarstvo.   </w:t>
      </w:r>
    </w:p>
    <w:p w14:paraId="0D8A42E2" w14:textId="75ABD179" w:rsidR="004A4020" w:rsidRDefault="004A4020" w:rsidP="004A4020">
      <w:pPr>
        <w:spacing w:after="120" w:line="240" w:lineRule="atLeast"/>
        <w:jc w:val="both"/>
      </w:pPr>
      <w:r>
        <w:t>Na Ministrstvu za okolje, podnebje in energijo se tega dobro zavedamo, zato je Direktorat za prometno politiko pripravil Strateški načrt za razvoj kolesarstva do leta 2030, s katerim želimo sistematično usmerjati bodoče delo in investicije v razvoj kolesarstva, po zgledu drugih razvitih držav in način, da v čim večji meri uresničimo zastavljene cilje.</w:t>
      </w:r>
    </w:p>
    <w:p w14:paraId="0C349A6B" w14:textId="13AD8FE1" w:rsidR="004A4020" w:rsidRDefault="004A4020" w:rsidP="004A4020">
      <w:pPr>
        <w:spacing w:after="120" w:line="240" w:lineRule="atLeast"/>
        <w:jc w:val="both"/>
      </w:pPr>
      <w:r>
        <w:t xml:space="preserve">Promet je v naši državi eden od najbolj perečih problemov. Delež izpustov toplogrednih plinov </w:t>
      </w:r>
      <w:r w:rsidR="001E1EBE">
        <w:t xml:space="preserve">zaradi prometa </w:t>
      </w:r>
      <w:r>
        <w:t xml:space="preserve">je med najvišjimi v Evropi in se še povečuje. </w:t>
      </w:r>
      <w:r w:rsidR="001E1EBE">
        <w:t xml:space="preserve">Promet negativno vpliva na okolje zaradi </w:t>
      </w:r>
      <w:r w:rsidR="00F16A1B">
        <w:t>onesnaže</w:t>
      </w:r>
      <w:r w:rsidR="001E1EBE">
        <w:t>vanja</w:t>
      </w:r>
      <w:r w:rsidR="00F16A1B">
        <w:t xml:space="preserve"> zraka</w:t>
      </w:r>
      <w:r w:rsidR="001E1EBE">
        <w:t>,</w:t>
      </w:r>
      <w:r w:rsidR="00F16A1B">
        <w:t xml:space="preserve"> </w:t>
      </w:r>
      <w:r>
        <w:t>porab</w:t>
      </w:r>
      <w:r w:rsidR="001E1EBE">
        <w:t>e</w:t>
      </w:r>
      <w:r>
        <w:t xml:space="preserve"> energije in </w:t>
      </w:r>
      <w:r w:rsidR="001E1EBE">
        <w:t>hrupa. Delež s</w:t>
      </w:r>
      <w:r>
        <w:t>trošk</w:t>
      </w:r>
      <w:r w:rsidR="001E1EBE">
        <w:t>ov</w:t>
      </w:r>
      <w:r>
        <w:t xml:space="preserve">, ki jih za prevoz porabijo </w:t>
      </w:r>
      <w:r w:rsidR="001E1EBE">
        <w:t xml:space="preserve">gospodinjstva </w:t>
      </w:r>
      <w:r w:rsidR="00C06E75">
        <w:t xml:space="preserve">v </w:t>
      </w:r>
      <w:r w:rsidR="001E1EBE">
        <w:t>naši državi, je najvišji v Evropi</w:t>
      </w:r>
      <w:r>
        <w:t>.</w:t>
      </w:r>
    </w:p>
    <w:p w14:paraId="5914A4D4" w14:textId="609FC495" w:rsidR="004A4020" w:rsidRDefault="004A4020" w:rsidP="004A4020">
      <w:pPr>
        <w:spacing w:after="120" w:line="240" w:lineRule="atLeast"/>
        <w:jc w:val="both"/>
      </w:pPr>
      <w:r>
        <w:t>Raziskave kažejo, da v Sloveniji opravimo več kot polovico poti</w:t>
      </w:r>
      <w:r w:rsidR="00721E8A">
        <w:t>,</w:t>
      </w:r>
      <w:r>
        <w:t xml:space="preserve"> krajših od 5 km</w:t>
      </w:r>
      <w:r w:rsidRPr="00E53694">
        <w:t xml:space="preserve"> </w:t>
      </w:r>
      <w:r>
        <w:t xml:space="preserve">z avtomobilom. Znaten del teh poti bi lahko opravili peš ali s kolesom. Z avtomobilom vozimo otroke v šolo, čeprav </w:t>
      </w:r>
      <w:r w:rsidR="001E1EBE">
        <w:t xml:space="preserve">veliko raje </w:t>
      </w:r>
      <w:r>
        <w:t xml:space="preserve">želijo premagati pot samostojno </w:t>
      </w:r>
      <w:r w:rsidR="0006517E">
        <w:t>–</w:t>
      </w:r>
      <w:r>
        <w:t xml:space="preserve"> peš, s kolesom ali skirojem. </w:t>
      </w:r>
    </w:p>
    <w:p w14:paraId="08044E6F" w14:textId="1668BF64" w:rsidR="004A4020" w:rsidRDefault="004A4020" w:rsidP="004A4020">
      <w:pPr>
        <w:spacing w:after="120" w:line="240" w:lineRule="atLeast"/>
        <w:jc w:val="both"/>
      </w:pPr>
      <w:r>
        <w:t>Večji obseg uporabe kolesa bo prispeval k nižji porabi energije v prometu ter nižjim izpustom toplogrednih plinov</w:t>
      </w:r>
      <w:r w:rsidR="001E1EBE">
        <w:t>,</w:t>
      </w:r>
      <w:r>
        <w:t xml:space="preserve"> onesnaževal</w:t>
      </w:r>
      <w:r w:rsidR="00721E8A">
        <w:t xml:space="preserve"> zraka</w:t>
      </w:r>
      <w:r w:rsidR="00F673EC">
        <w:t xml:space="preserve"> in zmanjšanju hrupa</w:t>
      </w:r>
      <w:r>
        <w:t>, kar bo izboljšalo kazalnike vpliva prometa na podnebje</w:t>
      </w:r>
      <w:r w:rsidR="0006517E">
        <w:t xml:space="preserve"> in okolje</w:t>
      </w:r>
      <w:r>
        <w:t>. Več poti opravljenih s kolesi pomeni tudi manjšo obremenitev cest in s tem izboljšano pretočnosti prometa v prometnih konicah. Izpraznjen</w:t>
      </w:r>
      <w:r w:rsidR="00120A80">
        <w:t>e</w:t>
      </w:r>
      <w:r>
        <w:t xml:space="preserve"> površine, kjer so sedaj parkirišča, bomo lahko ponovno ozelenili. Posledično se bo zvišala kakovost okolja, splošna kvaliteta življenja, kakor tudi psihofizično stanje vsakega posameznika, kateremu bo kolesarjenje prva izbira med potovalnimi načini. Velik potencial vidim tudi na področju gospodarstva, ki je s storitvami za kolesarje že prepoznalo dodano vrednost turističnemu sektorju. Moj pogled pa sega še dlje, tudi na proizvodnjo koles in kolesarske opreme. </w:t>
      </w:r>
    </w:p>
    <w:p w14:paraId="28419DA4" w14:textId="1255C91C" w:rsidR="004A4020" w:rsidRDefault="004A4020" w:rsidP="004A4020">
      <w:pPr>
        <w:spacing w:after="120" w:line="240" w:lineRule="atLeast"/>
        <w:jc w:val="both"/>
      </w:pPr>
      <w:r>
        <w:t>Za prehod na trajnostne potovalne načine, kjer je kolesarjenje na vseh ravneh in področjih eden največjih potencialov, ki rezultat lahko pokaže v zelo kratkem času, potrebujemo jasno strategijo in močno voljo vseh, ki smo neposredno ali posredno vključen</w:t>
      </w:r>
      <w:r w:rsidR="00721E8A">
        <w:t>i</w:t>
      </w:r>
      <w:r>
        <w:t xml:space="preserve"> v uresničevanje tega strateškega načrta. Da bomo lahko premostili prepričanje, da je kolesarjenje manj vredna oblika transporta, poleg spodbujevalnih ukrepov in gradnje nove infrastrukture</w:t>
      </w:r>
      <w:r w:rsidR="00120A80">
        <w:t>,</w:t>
      </w:r>
      <w:r>
        <w:t xml:space="preserve"> potrebujemo tudi miselni preskok. </w:t>
      </w:r>
    </w:p>
    <w:p w14:paraId="78496195" w14:textId="49458487" w:rsidR="004A4020" w:rsidRDefault="004A4020" w:rsidP="004A4020">
      <w:pPr>
        <w:spacing w:after="120" w:line="240" w:lineRule="atLeast"/>
        <w:jc w:val="both"/>
      </w:pPr>
      <w:r>
        <w:t>Naj pozovem tudi vsakega posameznika, ki še ne kolesari vsakodnevno ali mu kolesarjenje predstavlja le obliko preživljanja prostega časa, da se opogumi, stopi korak naprej, prekine star</w:t>
      </w:r>
      <w:r w:rsidR="00721E8A">
        <w:t>e</w:t>
      </w:r>
      <w:r>
        <w:t xml:space="preserve"> navad</w:t>
      </w:r>
      <w:r w:rsidR="00721E8A">
        <w:t>e</w:t>
      </w:r>
      <w:r>
        <w:t xml:space="preserve"> in naj mu bo kolesarjenje način življenja. Kolesarjenje ima pozitivne učinke na vse nas. Zaposleni, ki redno kolesarijo, pa imajo dokazano manj na bolniških odsotnosti in večjo produktivnost.</w:t>
      </w:r>
    </w:p>
    <w:p w14:paraId="7230F06E" w14:textId="32319C7F" w:rsidR="00086296" w:rsidRDefault="004A4020" w:rsidP="004A4020">
      <w:pPr>
        <w:spacing w:after="120" w:line="240" w:lineRule="atLeast"/>
        <w:jc w:val="both"/>
      </w:pPr>
      <w:r>
        <w:t>Z doseganjem zastavljenih strateških ciljev bomo na boljšem vsi prebivalci Slovenije!</w:t>
      </w:r>
    </w:p>
    <w:p w14:paraId="1A9B7470" w14:textId="17459E50" w:rsidR="001F27B4" w:rsidRDefault="001F27B4" w:rsidP="00462C54">
      <w:pPr>
        <w:tabs>
          <w:tab w:val="left" w:pos="4005"/>
        </w:tabs>
        <w:spacing w:after="120" w:line="240" w:lineRule="atLeast"/>
      </w:pPr>
    </w:p>
    <w:p w14:paraId="64D729B8" w14:textId="22182C83" w:rsidR="00120A80" w:rsidRDefault="00F673EC" w:rsidP="00F673EC">
      <w:pPr>
        <w:tabs>
          <w:tab w:val="left" w:pos="4005"/>
        </w:tabs>
        <w:spacing w:after="0" w:line="240" w:lineRule="atLeast"/>
      </w:pPr>
      <w:r>
        <w:tab/>
      </w:r>
      <w:r>
        <w:tab/>
      </w:r>
      <w:r>
        <w:tab/>
      </w:r>
      <w:r>
        <w:tab/>
      </w:r>
      <w:r>
        <w:tab/>
      </w:r>
      <w:r>
        <w:tab/>
      </w:r>
      <w:r w:rsidR="00120A80">
        <w:t>Mag. Bojan Kumer</w:t>
      </w:r>
    </w:p>
    <w:p w14:paraId="195F104E" w14:textId="705BBE61" w:rsidR="00120A80" w:rsidRDefault="00F673EC" w:rsidP="00462C54">
      <w:pPr>
        <w:tabs>
          <w:tab w:val="left" w:pos="4005"/>
        </w:tabs>
        <w:spacing w:after="120" w:line="240" w:lineRule="atLeast"/>
      </w:pPr>
      <w:r>
        <w:tab/>
      </w:r>
      <w:r>
        <w:tab/>
      </w:r>
      <w:r>
        <w:tab/>
      </w:r>
      <w:r>
        <w:tab/>
      </w:r>
      <w:r>
        <w:tab/>
      </w:r>
      <w:r>
        <w:tab/>
        <w:t xml:space="preserve">       </w:t>
      </w:r>
      <w:r w:rsidR="00120A80">
        <w:t>MINISTER</w:t>
      </w:r>
    </w:p>
    <w:p w14:paraId="20BD7E49" w14:textId="3F1D7666" w:rsidR="001F27B4" w:rsidRDefault="001F27B4" w:rsidP="00462C54">
      <w:pPr>
        <w:tabs>
          <w:tab w:val="left" w:pos="4005"/>
        </w:tabs>
        <w:spacing w:after="120" w:line="240" w:lineRule="atLeast"/>
      </w:pPr>
    </w:p>
    <w:p w14:paraId="68540E01" w14:textId="3A6DFB8F" w:rsidR="005E411D" w:rsidRDefault="005E411D" w:rsidP="00462C54">
      <w:pPr>
        <w:tabs>
          <w:tab w:val="left" w:pos="4005"/>
        </w:tabs>
        <w:spacing w:after="120" w:line="240" w:lineRule="atLeast"/>
      </w:pPr>
    </w:p>
    <w:p w14:paraId="2858663B" w14:textId="6256B1A2" w:rsidR="005E411D" w:rsidRDefault="005E411D" w:rsidP="00462C54">
      <w:pPr>
        <w:tabs>
          <w:tab w:val="left" w:pos="4005"/>
        </w:tabs>
        <w:spacing w:after="120" w:line="240" w:lineRule="atLeast"/>
      </w:pPr>
    </w:p>
    <w:p w14:paraId="32E989A4" w14:textId="77777777" w:rsidR="005E411D" w:rsidRDefault="005E411D" w:rsidP="00462C54">
      <w:pPr>
        <w:tabs>
          <w:tab w:val="left" w:pos="4005"/>
        </w:tabs>
        <w:spacing w:after="120" w:line="240" w:lineRule="atLeast"/>
      </w:pPr>
    </w:p>
    <w:p w14:paraId="2C8A1503" w14:textId="77777777" w:rsidR="001F27B4" w:rsidRDefault="001F27B4" w:rsidP="00462C54">
      <w:pPr>
        <w:tabs>
          <w:tab w:val="left" w:pos="4005"/>
        </w:tabs>
        <w:spacing w:after="120" w:line="240" w:lineRule="atLeast"/>
      </w:pPr>
    </w:p>
    <w:p w14:paraId="6EF64367" w14:textId="77777777" w:rsidR="001F27B4" w:rsidRDefault="001F27B4" w:rsidP="00462C54">
      <w:pPr>
        <w:tabs>
          <w:tab w:val="left" w:pos="4005"/>
        </w:tabs>
        <w:spacing w:after="120" w:line="240" w:lineRule="atLeast"/>
      </w:pPr>
    </w:p>
    <w:p w14:paraId="09AB5D5F" w14:textId="04CBE280" w:rsidR="003D27D1" w:rsidRPr="00031D0D" w:rsidRDefault="50E2E02F" w:rsidP="00031D0D">
      <w:pPr>
        <w:rPr>
          <w:rFonts w:asciiTheme="majorHAnsi" w:eastAsiaTheme="majorEastAsia" w:hAnsiTheme="majorHAnsi" w:cstheme="majorBidi"/>
          <w:color w:val="2F5496" w:themeColor="accent1" w:themeShade="BF"/>
          <w:sz w:val="32"/>
          <w:szCs w:val="32"/>
        </w:rPr>
      </w:pPr>
      <w:bookmarkStart w:id="6" w:name="_Toc630749048"/>
      <w:r w:rsidRPr="00031D0D">
        <w:rPr>
          <w:rFonts w:asciiTheme="majorHAnsi" w:eastAsiaTheme="majorEastAsia" w:hAnsiTheme="majorHAnsi" w:cstheme="majorBidi"/>
          <w:color w:val="2F5496" w:themeColor="accent1" w:themeShade="BF"/>
          <w:sz w:val="32"/>
          <w:szCs w:val="32"/>
        </w:rPr>
        <w:t>O dokumentu</w:t>
      </w:r>
      <w:bookmarkEnd w:id="6"/>
    </w:p>
    <w:p w14:paraId="6F08F480" w14:textId="1F1A8BE8" w:rsidR="00854771" w:rsidRDefault="00493720" w:rsidP="00D93030">
      <w:pPr>
        <w:spacing w:after="120" w:line="240" w:lineRule="atLeast"/>
        <w:jc w:val="both"/>
        <w:rPr>
          <w:rFonts w:cstheme="minorHAnsi"/>
          <w:color w:val="111111"/>
        </w:rPr>
      </w:pPr>
      <w:r w:rsidRPr="004F65F8">
        <w:rPr>
          <w:rFonts w:cstheme="minorHAnsi"/>
          <w:color w:val="111111"/>
        </w:rPr>
        <w:t>Kolesar</w:t>
      </w:r>
      <w:r w:rsidR="008658D2">
        <w:rPr>
          <w:rFonts w:cstheme="minorHAnsi"/>
          <w:color w:val="111111"/>
        </w:rPr>
        <w:t>jenje</w:t>
      </w:r>
      <w:r w:rsidR="1DFAE768" w:rsidRPr="004F65F8">
        <w:rPr>
          <w:rFonts w:cstheme="minorHAnsi"/>
          <w:color w:val="111111"/>
        </w:rPr>
        <w:t xml:space="preserve"> je v Sloveniji</w:t>
      </w:r>
      <w:r w:rsidRPr="004F65F8">
        <w:rPr>
          <w:rFonts w:cstheme="minorHAnsi"/>
          <w:color w:val="111111"/>
        </w:rPr>
        <w:t xml:space="preserve"> v zadnjih letih vse bolj priljubljeno kot prometni način </w:t>
      </w:r>
      <w:r w:rsidR="008658D2">
        <w:rPr>
          <w:rFonts w:cstheme="minorHAnsi"/>
          <w:color w:val="111111"/>
        </w:rPr>
        <w:t xml:space="preserve">za </w:t>
      </w:r>
      <w:r w:rsidRPr="004F65F8">
        <w:rPr>
          <w:rFonts w:cstheme="minorHAnsi"/>
          <w:color w:val="111111"/>
        </w:rPr>
        <w:t>dnevn</w:t>
      </w:r>
      <w:r w:rsidR="008658D2">
        <w:rPr>
          <w:rFonts w:cstheme="minorHAnsi"/>
          <w:color w:val="111111"/>
        </w:rPr>
        <w:t>o</w:t>
      </w:r>
      <w:r w:rsidRPr="004F65F8">
        <w:rPr>
          <w:rFonts w:cstheme="minorHAnsi"/>
          <w:color w:val="111111"/>
        </w:rPr>
        <w:t xml:space="preserve"> mobilnost</w:t>
      </w:r>
      <w:r w:rsidR="004351DE">
        <w:rPr>
          <w:rFonts w:cstheme="minorHAnsi"/>
          <w:color w:val="111111"/>
        </w:rPr>
        <w:t>, kakor tudi aktivni način preživljanja prostega časa</w:t>
      </w:r>
      <w:r w:rsidR="391C75EC" w:rsidRPr="004F65F8">
        <w:rPr>
          <w:rFonts w:cstheme="minorHAnsi"/>
          <w:color w:val="111111"/>
        </w:rPr>
        <w:t>.</w:t>
      </w:r>
      <w:r w:rsidRPr="004F65F8">
        <w:rPr>
          <w:rFonts w:cstheme="minorHAnsi"/>
          <w:color w:val="111111"/>
        </w:rPr>
        <w:t xml:space="preserve"> Raziskava potovalnih navad </w:t>
      </w:r>
      <w:r w:rsidR="00077C75">
        <w:rPr>
          <w:rFonts w:cstheme="minorHAnsi"/>
          <w:color w:val="111111"/>
        </w:rPr>
        <w:t>(SURS… 2021</w:t>
      </w:r>
      <w:r w:rsidR="00077C75">
        <w:rPr>
          <w:rStyle w:val="Sprotnaopomba-sklic"/>
          <w:rFonts w:cstheme="minorHAnsi"/>
          <w:color w:val="111111"/>
        </w:rPr>
        <w:footnoteReference w:id="2"/>
      </w:r>
      <w:r w:rsidR="00077C75">
        <w:rPr>
          <w:rFonts w:cstheme="minorHAnsi"/>
          <w:color w:val="111111"/>
        </w:rPr>
        <w:t xml:space="preserve">) </w:t>
      </w:r>
      <w:r w:rsidRPr="004F65F8">
        <w:rPr>
          <w:rFonts w:cstheme="minorHAnsi"/>
          <w:color w:val="111111"/>
        </w:rPr>
        <w:t>kaže, da je delež poti</w:t>
      </w:r>
      <w:r w:rsidR="00AF18AF">
        <w:rPr>
          <w:rFonts w:cstheme="minorHAnsi"/>
          <w:color w:val="111111"/>
        </w:rPr>
        <w:t>,</w:t>
      </w:r>
      <w:r w:rsidRPr="004F65F8">
        <w:rPr>
          <w:rFonts w:cstheme="minorHAnsi"/>
          <w:color w:val="111111"/>
        </w:rPr>
        <w:t xml:space="preserve"> opravljenih s kolesom</w:t>
      </w:r>
      <w:r w:rsidR="00AF18AF">
        <w:rPr>
          <w:rFonts w:cstheme="minorHAnsi"/>
          <w:color w:val="111111"/>
        </w:rPr>
        <w:t>,</w:t>
      </w:r>
      <w:r w:rsidRPr="004F65F8">
        <w:rPr>
          <w:rFonts w:cstheme="minorHAnsi"/>
          <w:color w:val="111111"/>
        </w:rPr>
        <w:t xml:space="preserve"> v Sloveniji </w:t>
      </w:r>
      <w:r w:rsidR="30541FB3" w:rsidRPr="004F65F8">
        <w:rPr>
          <w:rFonts w:cstheme="minorHAnsi"/>
          <w:color w:val="111111"/>
        </w:rPr>
        <w:t>5,3</w:t>
      </w:r>
      <w:r w:rsidRPr="004F65F8">
        <w:rPr>
          <w:rFonts w:cstheme="minorHAnsi"/>
          <w:color w:val="111111"/>
        </w:rPr>
        <w:t xml:space="preserve"> % in raste, predvsem v mestih. Najvišji je v Ljubljani, kjer je bilo leta 2013 s kolesom</w:t>
      </w:r>
      <w:r w:rsidR="004A11B6">
        <w:rPr>
          <w:rFonts w:cstheme="minorHAnsi"/>
          <w:color w:val="111111"/>
        </w:rPr>
        <w:t xml:space="preserve"> </w:t>
      </w:r>
      <w:r w:rsidR="008658D2" w:rsidRPr="004F65F8">
        <w:rPr>
          <w:rFonts w:cstheme="minorHAnsi"/>
          <w:color w:val="111111"/>
        </w:rPr>
        <w:t xml:space="preserve">opravljenih </w:t>
      </w:r>
      <w:r w:rsidR="004A11B6" w:rsidRPr="004F65F8">
        <w:rPr>
          <w:rFonts w:cstheme="minorHAnsi"/>
          <w:color w:val="111111"/>
        </w:rPr>
        <w:t>11,1 % poti</w:t>
      </w:r>
      <w:r w:rsidRPr="004F65F8">
        <w:rPr>
          <w:rFonts w:cstheme="minorHAnsi"/>
          <w:color w:val="111111"/>
        </w:rPr>
        <w:t xml:space="preserve">, po oceni Mestne občine Ljubljana pa je bilo </w:t>
      </w:r>
      <w:r w:rsidR="002917EF">
        <w:rPr>
          <w:rFonts w:cstheme="minorHAnsi"/>
          <w:color w:val="111111"/>
        </w:rPr>
        <w:t xml:space="preserve">le-teh </w:t>
      </w:r>
      <w:r w:rsidRPr="004F65F8">
        <w:rPr>
          <w:rFonts w:cstheme="minorHAnsi"/>
          <w:color w:val="111111"/>
        </w:rPr>
        <w:t xml:space="preserve">leta </w:t>
      </w:r>
      <w:r w:rsidRPr="00CC3F17">
        <w:rPr>
          <w:rFonts w:cstheme="minorHAnsi"/>
          <w:color w:val="111111"/>
        </w:rPr>
        <w:t>2020 že 16</w:t>
      </w:r>
      <w:r w:rsidR="004A11B6" w:rsidRPr="00CC3F17">
        <w:rPr>
          <w:rFonts w:cstheme="minorHAnsi"/>
          <w:color w:val="111111"/>
        </w:rPr>
        <w:t>,0</w:t>
      </w:r>
      <w:r w:rsidRPr="00CC3F17">
        <w:rPr>
          <w:rFonts w:cstheme="minorHAnsi"/>
          <w:color w:val="111111"/>
        </w:rPr>
        <w:t xml:space="preserve"> %</w:t>
      </w:r>
      <w:r w:rsidRPr="004F65F8">
        <w:rPr>
          <w:rFonts w:cstheme="minorHAnsi"/>
          <w:color w:val="111111"/>
        </w:rPr>
        <w:t xml:space="preserve">. </w:t>
      </w:r>
      <w:r w:rsidR="004350CC">
        <w:rPr>
          <w:rFonts w:cstheme="minorHAnsi"/>
          <w:color w:val="111111"/>
        </w:rPr>
        <w:t xml:space="preserve">Pri tem pa </w:t>
      </w:r>
      <w:r w:rsidRPr="004F65F8">
        <w:rPr>
          <w:rFonts w:cstheme="minorHAnsi"/>
          <w:color w:val="111111"/>
        </w:rPr>
        <w:t>mestne kolesarje od redne uporabe kolesa za vsakodnevne poti odvrača predvsem slaba infrastruktura in nepovezano kolesarsko omrežje</w:t>
      </w:r>
      <w:r w:rsidR="004350CC">
        <w:rPr>
          <w:rFonts w:cstheme="minorHAnsi"/>
          <w:color w:val="111111"/>
        </w:rPr>
        <w:t xml:space="preserve"> (IPOP</w:t>
      </w:r>
      <w:r w:rsidR="00A321C4">
        <w:rPr>
          <w:rFonts w:cstheme="minorHAnsi"/>
          <w:color w:val="111111"/>
        </w:rPr>
        <w:t>… 2020</w:t>
      </w:r>
      <w:r w:rsidR="00A321C4">
        <w:rPr>
          <w:rStyle w:val="Sprotnaopomba-sklic"/>
          <w:rFonts w:cstheme="minorHAnsi"/>
          <w:color w:val="111111"/>
        </w:rPr>
        <w:footnoteReference w:id="3"/>
      </w:r>
      <w:r w:rsidR="00854771">
        <w:rPr>
          <w:rFonts w:cstheme="minorHAnsi"/>
          <w:color w:val="111111"/>
        </w:rPr>
        <w:t>)</w:t>
      </w:r>
      <w:r w:rsidRPr="004F65F8">
        <w:rPr>
          <w:rFonts w:cstheme="minorHAnsi"/>
          <w:color w:val="111111"/>
        </w:rPr>
        <w:t xml:space="preserve">. </w:t>
      </w:r>
    </w:p>
    <w:p w14:paraId="03A44B56" w14:textId="4598C78A" w:rsidR="002917EF" w:rsidRPr="004F65F8" w:rsidRDefault="00A321C4" w:rsidP="00D93030">
      <w:pPr>
        <w:spacing w:after="120" w:line="240" w:lineRule="atLeast"/>
        <w:jc w:val="both"/>
        <w:rPr>
          <w:rFonts w:cstheme="minorHAnsi"/>
          <w:color w:val="111111"/>
          <w:lang w:eastAsia="sl-SI"/>
        </w:rPr>
      </w:pPr>
      <w:r w:rsidRPr="004F65F8">
        <w:rPr>
          <w:rFonts w:cstheme="minorHAnsi"/>
          <w:color w:val="111111"/>
        </w:rPr>
        <w:t xml:space="preserve">Uporaba kolesa prispeva k zniževanju </w:t>
      </w:r>
      <w:r>
        <w:rPr>
          <w:rFonts w:cstheme="minorHAnsi"/>
          <w:color w:val="111111"/>
        </w:rPr>
        <w:t xml:space="preserve">emisij toplogrednih plinov (TGP) </w:t>
      </w:r>
      <w:r w:rsidRPr="004F65F8">
        <w:rPr>
          <w:rFonts w:cstheme="minorHAnsi"/>
          <w:color w:val="111111"/>
        </w:rPr>
        <w:t xml:space="preserve">iz prometa, krepi zdravje in ima pozitivne gospodarske učinke. </w:t>
      </w:r>
      <w:r>
        <w:rPr>
          <w:rFonts w:cstheme="minorHAnsi"/>
          <w:color w:val="111111"/>
        </w:rPr>
        <w:t>T</w:t>
      </w:r>
      <w:r w:rsidR="004A11B6">
        <w:rPr>
          <w:rFonts w:cstheme="minorHAnsi"/>
          <w:color w:val="111111"/>
        </w:rPr>
        <w:t xml:space="preserve">ako </w:t>
      </w:r>
      <w:r w:rsidR="004351DE">
        <w:rPr>
          <w:rFonts w:cstheme="minorHAnsi"/>
          <w:color w:val="111111"/>
        </w:rPr>
        <w:t xml:space="preserve">Evropa </w:t>
      </w:r>
      <w:r w:rsidR="004A11B6">
        <w:rPr>
          <w:rFonts w:cstheme="minorHAnsi"/>
          <w:color w:val="111111"/>
        </w:rPr>
        <w:t xml:space="preserve">kot </w:t>
      </w:r>
      <w:r w:rsidR="004351DE">
        <w:rPr>
          <w:rFonts w:cstheme="minorHAnsi"/>
          <w:color w:val="111111"/>
        </w:rPr>
        <w:t>Slovenija v zadnjih štirih letih beleži</w:t>
      </w:r>
      <w:r w:rsidR="004A11B6">
        <w:rPr>
          <w:rFonts w:cstheme="minorHAnsi"/>
          <w:color w:val="111111"/>
        </w:rPr>
        <w:t>ta</w:t>
      </w:r>
      <w:r w:rsidR="004351DE">
        <w:rPr>
          <w:rFonts w:cstheme="minorHAnsi"/>
          <w:color w:val="111111"/>
        </w:rPr>
        <w:t xml:space="preserve"> rekorde letne prodaje novih koles. Podatek zajema cestna, gorska in vse ostale vrste koles, </w:t>
      </w:r>
      <w:r w:rsidR="004C0BDF">
        <w:rPr>
          <w:rFonts w:cstheme="minorHAnsi"/>
          <w:color w:val="111111"/>
        </w:rPr>
        <w:t xml:space="preserve">med katerimi v razviti Evropi </w:t>
      </w:r>
      <w:r w:rsidR="004351DE">
        <w:rPr>
          <w:rFonts w:cstheme="minorHAnsi"/>
          <w:color w:val="111111"/>
        </w:rPr>
        <w:t xml:space="preserve">električna kolesa predstavljajo že polovico vseh prodanih koles. V Sloveniji so visokemu trendu prodaje pripomogli tudi odlični rezultati slovenskih športnikov, ki dodatno motivirajo državljane k </w:t>
      </w:r>
      <w:r w:rsidR="004A11B6">
        <w:rPr>
          <w:rFonts w:cstheme="minorHAnsi"/>
          <w:color w:val="111111"/>
        </w:rPr>
        <w:t xml:space="preserve">uporabi kolesa tako za dnevno mobilnost kot </w:t>
      </w:r>
      <w:r w:rsidR="004351DE">
        <w:rPr>
          <w:rFonts w:cstheme="minorHAnsi"/>
          <w:color w:val="111111"/>
        </w:rPr>
        <w:t>redn</w:t>
      </w:r>
      <w:r w:rsidR="004A11B6">
        <w:rPr>
          <w:rFonts w:cstheme="minorHAnsi"/>
          <w:color w:val="111111"/>
        </w:rPr>
        <w:t>o</w:t>
      </w:r>
      <w:r w:rsidR="004351DE">
        <w:rPr>
          <w:rFonts w:cstheme="minorHAnsi"/>
          <w:color w:val="111111"/>
        </w:rPr>
        <w:t xml:space="preserve"> rekreacij</w:t>
      </w:r>
      <w:r w:rsidR="004A11B6">
        <w:rPr>
          <w:rFonts w:cstheme="minorHAnsi"/>
          <w:color w:val="111111"/>
        </w:rPr>
        <w:t>o</w:t>
      </w:r>
      <w:r w:rsidR="004351DE">
        <w:rPr>
          <w:rFonts w:cstheme="minorHAnsi"/>
          <w:color w:val="111111"/>
        </w:rPr>
        <w:t xml:space="preserve"> </w:t>
      </w:r>
      <w:r w:rsidR="004C0BDF">
        <w:rPr>
          <w:rFonts w:cstheme="minorHAnsi"/>
          <w:color w:val="111111"/>
        </w:rPr>
        <w:t>na prometnih površinah in</w:t>
      </w:r>
      <w:r w:rsidR="004351DE">
        <w:rPr>
          <w:rFonts w:cstheme="minorHAnsi"/>
          <w:color w:val="111111"/>
        </w:rPr>
        <w:t xml:space="preserve"> v naravnem okolju. </w:t>
      </w:r>
    </w:p>
    <w:p w14:paraId="101D075B" w14:textId="66348B1F" w:rsidR="003C316B" w:rsidRDefault="469AB5FC" w:rsidP="007C755C">
      <w:pPr>
        <w:pStyle w:val="Navadensplet"/>
        <w:spacing w:before="0" w:beforeAutospacing="0" w:after="120" w:afterAutospacing="0" w:line="240" w:lineRule="atLeast"/>
        <w:jc w:val="both"/>
        <w:textAlignment w:val="baseline"/>
        <w:rPr>
          <w:rFonts w:asciiTheme="minorHAnsi" w:eastAsiaTheme="minorEastAsia" w:hAnsiTheme="minorHAnsi" w:cstheme="minorHAnsi"/>
          <w:sz w:val="22"/>
          <w:szCs w:val="22"/>
        </w:rPr>
      </w:pPr>
      <w:r w:rsidRPr="004F65F8">
        <w:rPr>
          <w:rFonts w:asciiTheme="minorHAnsi" w:eastAsiaTheme="minorEastAsia" w:hAnsiTheme="minorHAnsi" w:cstheme="minorHAnsi"/>
          <w:sz w:val="22"/>
          <w:szCs w:val="22"/>
        </w:rPr>
        <w:t xml:space="preserve">Na državni ravni je bilo </w:t>
      </w:r>
      <w:r w:rsidR="4E1634B8" w:rsidRPr="004F65F8">
        <w:rPr>
          <w:rFonts w:asciiTheme="minorHAnsi" w:eastAsiaTheme="minorEastAsia" w:hAnsiTheme="minorHAnsi" w:cstheme="minorHAnsi"/>
          <w:sz w:val="22"/>
          <w:szCs w:val="22"/>
        </w:rPr>
        <w:t>ugotovljeno</w:t>
      </w:r>
      <w:r w:rsidRPr="004F65F8">
        <w:rPr>
          <w:rFonts w:asciiTheme="minorHAnsi" w:eastAsiaTheme="minorEastAsia" w:hAnsiTheme="minorHAnsi" w:cstheme="minorHAnsi"/>
          <w:sz w:val="22"/>
          <w:szCs w:val="22"/>
        </w:rPr>
        <w:t xml:space="preserve">, da </w:t>
      </w:r>
      <w:r w:rsidR="004A11B6">
        <w:rPr>
          <w:rFonts w:asciiTheme="minorHAnsi" w:eastAsiaTheme="minorEastAsia" w:hAnsiTheme="minorHAnsi" w:cstheme="minorHAnsi"/>
          <w:sz w:val="22"/>
          <w:szCs w:val="22"/>
        </w:rPr>
        <w:t xml:space="preserve">za </w:t>
      </w:r>
      <w:r w:rsidRPr="004F65F8">
        <w:rPr>
          <w:rFonts w:asciiTheme="minorHAnsi" w:eastAsiaTheme="minorEastAsia" w:hAnsiTheme="minorHAnsi" w:cstheme="minorHAnsi"/>
          <w:sz w:val="22"/>
          <w:szCs w:val="22"/>
        </w:rPr>
        <w:t xml:space="preserve">razvoj kolesarske infrastrukture na nacionalni </w:t>
      </w:r>
      <w:r w:rsidR="004A11B6">
        <w:rPr>
          <w:rFonts w:asciiTheme="minorHAnsi" w:eastAsiaTheme="minorEastAsia" w:hAnsiTheme="minorHAnsi" w:cstheme="minorHAnsi"/>
          <w:sz w:val="22"/>
          <w:szCs w:val="22"/>
        </w:rPr>
        <w:t>in</w:t>
      </w:r>
      <w:r w:rsidRPr="004F65F8">
        <w:rPr>
          <w:rFonts w:asciiTheme="minorHAnsi" w:eastAsiaTheme="minorEastAsia" w:hAnsiTheme="minorHAnsi" w:cstheme="minorHAnsi"/>
          <w:sz w:val="22"/>
          <w:szCs w:val="22"/>
        </w:rPr>
        <w:t xml:space="preserve"> mednarodni ravni </w:t>
      </w:r>
      <w:r w:rsidR="4B6EBDCB" w:rsidRPr="004F65F8">
        <w:rPr>
          <w:rFonts w:asciiTheme="minorHAnsi" w:eastAsiaTheme="minorEastAsia" w:hAnsiTheme="minorHAnsi" w:cstheme="minorHAnsi"/>
          <w:sz w:val="22"/>
          <w:szCs w:val="22"/>
        </w:rPr>
        <w:t>nima</w:t>
      </w:r>
      <w:r w:rsidR="004F65F8" w:rsidRPr="004F65F8">
        <w:rPr>
          <w:rFonts w:asciiTheme="minorHAnsi" w:eastAsiaTheme="minorEastAsia" w:hAnsiTheme="minorHAnsi" w:cstheme="minorHAnsi"/>
          <w:sz w:val="22"/>
          <w:szCs w:val="22"/>
        </w:rPr>
        <w:t>mo</w:t>
      </w:r>
      <w:r w:rsidRPr="004F65F8">
        <w:rPr>
          <w:rFonts w:asciiTheme="minorHAnsi" w:eastAsiaTheme="minorEastAsia" w:hAnsiTheme="minorHAnsi" w:cstheme="minorHAnsi"/>
          <w:sz w:val="22"/>
          <w:szCs w:val="22"/>
        </w:rPr>
        <w:t xml:space="preserve"> usklajenega strateškega načrtovanja </w:t>
      </w:r>
      <w:r w:rsidR="004A11B6" w:rsidRPr="004F65F8">
        <w:rPr>
          <w:rFonts w:asciiTheme="minorHAnsi" w:eastAsiaTheme="minorEastAsia" w:hAnsiTheme="minorHAnsi" w:cstheme="minorHAnsi"/>
          <w:sz w:val="22"/>
          <w:szCs w:val="22"/>
        </w:rPr>
        <w:t xml:space="preserve">in izvajanja </w:t>
      </w:r>
      <w:r w:rsidR="004A11B6">
        <w:rPr>
          <w:rFonts w:asciiTheme="minorHAnsi" w:eastAsiaTheme="minorEastAsia" w:hAnsiTheme="minorHAnsi" w:cstheme="minorHAnsi"/>
          <w:sz w:val="22"/>
          <w:szCs w:val="22"/>
        </w:rPr>
        <w:t xml:space="preserve">ukrepov </w:t>
      </w:r>
      <w:r w:rsidRPr="004F65F8">
        <w:rPr>
          <w:rFonts w:asciiTheme="minorHAnsi" w:eastAsiaTheme="minorEastAsia" w:hAnsiTheme="minorHAnsi" w:cstheme="minorHAnsi"/>
          <w:sz w:val="22"/>
          <w:szCs w:val="22"/>
        </w:rPr>
        <w:t>ter sistemskega financiranja</w:t>
      </w:r>
      <w:r w:rsidR="004A11B6">
        <w:rPr>
          <w:rFonts w:asciiTheme="minorHAnsi" w:eastAsiaTheme="minorEastAsia" w:hAnsiTheme="minorHAnsi" w:cstheme="minorHAnsi"/>
          <w:sz w:val="22"/>
          <w:szCs w:val="22"/>
        </w:rPr>
        <w:t>.</w:t>
      </w:r>
      <w:r w:rsidRPr="004F65F8">
        <w:rPr>
          <w:rFonts w:asciiTheme="minorHAnsi" w:eastAsiaTheme="minorEastAsia" w:hAnsiTheme="minorHAnsi" w:cstheme="minorHAnsi"/>
          <w:sz w:val="22"/>
          <w:szCs w:val="22"/>
        </w:rPr>
        <w:t xml:space="preserve"> </w:t>
      </w:r>
      <w:r w:rsidR="004A11B6">
        <w:rPr>
          <w:rFonts w:asciiTheme="minorHAnsi" w:eastAsiaTheme="minorEastAsia" w:hAnsiTheme="minorHAnsi" w:cstheme="minorHAnsi"/>
          <w:sz w:val="22"/>
          <w:szCs w:val="22"/>
        </w:rPr>
        <w:t>Z</w:t>
      </w:r>
      <w:r w:rsidRPr="004F65F8">
        <w:rPr>
          <w:rFonts w:asciiTheme="minorHAnsi" w:eastAsiaTheme="minorEastAsia" w:hAnsiTheme="minorHAnsi" w:cstheme="minorHAnsi"/>
          <w:sz w:val="22"/>
          <w:szCs w:val="22"/>
        </w:rPr>
        <w:t>ato je bilo kolesarjenje pogosto spregledano v prometnih politikah države in občin. Rezultat je bil</w:t>
      </w:r>
      <w:r w:rsidR="004F65F8" w:rsidRPr="004F65F8">
        <w:rPr>
          <w:rFonts w:asciiTheme="minorHAnsi" w:eastAsiaTheme="minorEastAsia" w:hAnsiTheme="minorHAnsi" w:cstheme="minorHAnsi"/>
          <w:sz w:val="22"/>
          <w:szCs w:val="22"/>
        </w:rPr>
        <w:t>o</w:t>
      </w:r>
      <w:r w:rsidRPr="004F65F8">
        <w:rPr>
          <w:rFonts w:asciiTheme="minorHAnsi" w:eastAsiaTheme="minorEastAsia" w:hAnsiTheme="minorHAnsi" w:cstheme="minorHAnsi"/>
          <w:sz w:val="22"/>
          <w:szCs w:val="22"/>
        </w:rPr>
        <w:t xml:space="preserve"> načrtovanje </w:t>
      </w:r>
      <w:r w:rsidR="004C0BDF">
        <w:rPr>
          <w:rFonts w:asciiTheme="minorHAnsi" w:eastAsiaTheme="minorEastAsia" w:hAnsiTheme="minorHAnsi" w:cstheme="minorHAnsi"/>
          <w:sz w:val="22"/>
          <w:szCs w:val="22"/>
        </w:rPr>
        <w:t xml:space="preserve">prometnih </w:t>
      </w:r>
      <w:r w:rsidRPr="004F65F8">
        <w:rPr>
          <w:rFonts w:asciiTheme="minorHAnsi" w:eastAsiaTheme="minorEastAsia" w:hAnsiTheme="minorHAnsi" w:cstheme="minorHAnsi"/>
          <w:sz w:val="22"/>
          <w:szCs w:val="22"/>
        </w:rPr>
        <w:t xml:space="preserve">ureditev, </w:t>
      </w:r>
      <w:r w:rsidR="004A11B6">
        <w:rPr>
          <w:rFonts w:asciiTheme="minorHAnsi" w:eastAsiaTheme="minorEastAsia" w:hAnsiTheme="minorHAnsi" w:cstheme="minorHAnsi"/>
          <w:sz w:val="22"/>
          <w:szCs w:val="22"/>
        </w:rPr>
        <w:t xml:space="preserve">tako </w:t>
      </w:r>
      <w:r w:rsidRPr="004F65F8">
        <w:rPr>
          <w:rFonts w:asciiTheme="minorHAnsi" w:eastAsiaTheme="minorEastAsia" w:hAnsiTheme="minorHAnsi" w:cstheme="minorHAnsi"/>
          <w:sz w:val="22"/>
          <w:szCs w:val="22"/>
        </w:rPr>
        <w:t xml:space="preserve">na ravni države </w:t>
      </w:r>
      <w:r w:rsidR="004A11B6">
        <w:rPr>
          <w:rFonts w:asciiTheme="minorHAnsi" w:eastAsiaTheme="minorEastAsia" w:hAnsiTheme="minorHAnsi" w:cstheme="minorHAnsi"/>
          <w:sz w:val="22"/>
          <w:szCs w:val="22"/>
        </w:rPr>
        <w:t>kot</w:t>
      </w:r>
      <w:r w:rsidRPr="004F65F8">
        <w:rPr>
          <w:rFonts w:asciiTheme="minorHAnsi" w:eastAsiaTheme="minorEastAsia" w:hAnsiTheme="minorHAnsi" w:cstheme="minorHAnsi"/>
          <w:sz w:val="22"/>
          <w:szCs w:val="22"/>
        </w:rPr>
        <w:t xml:space="preserve"> občin</w:t>
      </w:r>
      <w:r w:rsidR="004A11B6">
        <w:rPr>
          <w:rFonts w:asciiTheme="minorHAnsi" w:eastAsiaTheme="minorEastAsia" w:hAnsiTheme="minorHAnsi" w:cstheme="minorHAnsi"/>
          <w:sz w:val="22"/>
          <w:szCs w:val="22"/>
        </w:rPr>
        <w:t xml:space="preserve">, ki </w:t>
      </w:r>
      <w:r w:rsidR="00C94E77">
        <w:rPr>
          <w:rFonts w:asciiTheme="minorHAnsi" w:eastAsiaTheme="minorEastAsia" w:hAnsiTheme="minorHAnsi" w:cstheme="minorHAnsi"/>
          <w:sz w:val="22"/>
          <w:szCs w:val="22"/>
        </w:rPr>
        <w:t>niso bistveno izboljšale pogojev</w:t>
      </w:r>
      <w:r w:rsidR="004A11B6">
        <w:rPr>
          <w:rFonts w:asciiTheme="minorHAnsi" w:eastAsiaTheme="minorEastAsia" w:hAnsiTheme="minorHAnsi" w:cstheme="minorHAnsi"/>
          <w:sz w:val="22"/>
          <w:szCs w:val="22"/>
        </w:rPr>
        <w:t xml:space="preserve"> za kolesarje, hkrati pa omogočale večjo pretočnost in višje hitrosti motornim vozilom</w:t>
      </w:r>
      <w:r w:rsidRPr="004F65F8">
        <w:rPr>
          <w:rFonts w:asciiTheme="minorHAnsi" w:eastAsiaTheme="minorEastAsia" w:hAnsiTheme="minorHAnsi" w:cstheme="minorHAnsi"/>
          <w:sz w:val="22"/>
          <w:szCs w:val="22"/>
        </w:rPr>
        <w:t>. Zato se je ministrstvo, pristojno za prometno politiko</w:t>
      </w:r>
      <w:r w:rsidR="00865BEE">
        <w:rPr>
          <w:rFonts w:asciiTheme="minorHAnsi" w:eastAsiaTheme="minorEastAsia" w:hAnsiTheme="minorHAnsi" w:cstheme="minorHAnsi"/>
          <w:sz w:val="22"/>
          <w:szCs w:val="22"/>
        </w:rPr>
        <w:t>,</w:t>
      </w:r>
      <w:r w:rsidRPr="004F65F8">
        <w:rPr>
          <w:rFonts w:asciiTheme="minorHAnsi" w:eastAsiaTheme="minorEastAsia" w:hAnsiTheme="minorHAnsi" w:cstheme="minorHAnsi"/>
          <w:sz w:val="22"/>
          <w:szCs w:val="22"/>
        </w:rPr>
        <w:t xml:space="preserve"> v letu 2019 vključilo v mednarodno partnerstvo projekta Danube Cycle Plans (Kolesarska strategija v Podonavju) na programu </w:t>
      </w:r>
      <w:r w:rsidR="004A11B6">
        <w:rPr>
          <w:rFonts w:asciiTheme="minorHAnsi" w:eastAsiaTheme="minorEastAsia" w:hAnsiTheme="minorHAnsi" w:cstheme="minorHAnsi"/>
          <w:sz w:val="22"/>
          <w:szCs w:val="22"/>
        </w:rPr>
        <w:t>Ter</w:t>
      </w:r>
      <w:r w:rsidR="003C316B">
        <w:rPr>
          <w:rFonts w:asciiTheme="minorHAnsi" w:eastAsiaTheme="minorEastAsia" w:hAnsiTheme="minorHAnsi" w:cstheme="minorHAnsi"/>
          <w:sz w:val="22"/>
          <w:szCs w:val="22"/>
        </w:rPr>
        <w:t>i</w:t>
      </w:r>
      <w:r w:rsidR="00B8358A">
        <w:rPr>
          <w:rFonts w:asciiTheme="minorHAnsi" w:eastAsiaTheme="minorEastAsia" w:hAnsiTheme="minorHAnsi" w:cstheme="minorHAnsi"/>
          <w:sz w:val="22"/>
          <w:szCs w:val="22"/>
        </w:rPr>
        <w:t>torialnega</w:t>
      </w:r>
      <w:r w:rsidR="004A11B6">
        <w:rPr>
          <w:rFonts w:asciiTheme="minorHAnsi" w:eastAsiaTheme="minorEastAsia" w:hAnsiTheme="minorHAnsi" w:cstheme="minorHAnsi"/>
          <w:sz w:val="22"/>
          <w:szCs w:val="22"/>
        </w:rPr>
        <w:t xml:space="preserve"> sodelovanja </w:t>
      </w:r>
      <w:r w:rsidRPr="004F65F8">
        <w:rPr>
          <w:rFonts w:asciiTheme="minorHAnsi" w:eastAsiaTheme="minorEastAsia" w:hAnsiTheme="minorHAnsi" w:cstheme="minorHAnsi"/>
          <w:sz w:val="22"/>
          <w:szCs w:val="22"/>
        </w:rPr>
        <w:t>Interreg Podonavje, k</w:t>
      </w:r>
      <w:r w:rsidR="003C316B">
        <w:rPr>
          <w:rFonts w:asciiTheme="minorHAnsi" w:eastAsiaTheme="minorEastAsia" w:hAnsiTheme="minorHAnsi" w:cstheme="minorHAnsi"/>
          <w:sz w:val="22"/>
          <w:szCs w:val="22"/>
        </w:rPr>
        <w:t xml:space="preserve">jer </w:t>
      </w:r>
      <w:r w:rsidRPr="004F65F8">
        <w:rPr>
          <w:rFonts w:asciiTheme="minorHAnsi" w:eastAsiaTheme="minorEastAsia" w:hAnsiTheme="minorHAnsi" w:cstheme="minorHAnsi"/>
          <w:sz w:val="22"/>
          <w:szCs w:val="22"/>
        </w:rPr>
        <w:t xml:space="preserve">je </w:t>
      </w:r>
      <w:r w:rsidR="003C316B">
        <w:rPr>
          <w:rFonts w:asciiTheme="minorHAnsi" w:eastAsiaTheme="minorEastAsia" w:hAnsiTheme="minorHAnsi" w:cstheme="minorHAnsi"/>
          <w:sz w:val="22"/>
          <w:szCs w:val="22"/>
        </w:rPr>
        <w:t xml:space="preserve">bil eden od ciljev projekta </w:t>
      </w:r>
      <w:r w:rsidRPr="004F65F8">
        <w:rPr>
          <w:rFonts w:asciiTheme="minorHAnsi" w:eastAsiaTheme="minorEastAsia" w:hAnsiTheme="minorHAnsi" w:cstheme="minorHAnsi"/>
          <w:sz w:val="22"/>
          <w:szCs w:val="22"/>
        </w:rPr>
        <w:t>izdelav</w:t>
      </w:r>
      <w:r w:rsidR="003C316B">
        <w:rPr>
          <w:rFonts w:asciiTheme="minorHAnsi" w:eastAsiaTheme="minorEastAsia" w:hAnsiTheme="minorHAnsi" w:cstheme="minorHAnsi"/>
          <w:sz w:val="22"/>
          <w:szCs w:val="22"/>
        </w:rPr>
        <w:t>a</w:t>
      </w:r>
      <w:r w:rsidRPr="004F65F8">
        <w:rPr>
          <w:rFonts w:asciiTheme="minorHAnsi" w:eastAsiaTheme="minorEastAsia" w:hAnsiTheme="minorHAnsi" w:cstheme="minorHAnsi"/>
          <w:sz w:val="22"/>
          <w:szCs w:val="22"/>
        </w:rPr>
        <w:t xml:space="preserve"> strateških dokumentov s področja kolesarstva na nacionalni ravni </w:t>
      </w:r>
      <w:r w:rsidR="00AF18AF">
        <w:rPr>
          <w:rFonts w:asciiTheme="minorHAnsi" w:eastAsiaTheme="minorEastAsia" w:hAnsiTheme="minorHAnsi" w:cstheme="minorHAnsi"/>
          <w:sz w:val="22"/>
          <w:szCs w:val="22"/>
        </w:rPr>
        <w:t xml:space="preserve">v državah </w:t>
      </w:r>
      <w:r w:rsidRPr="004F65F8">
        <w:rPr>
          <w:rFonts w:asciiTheme="minorHAnsi" w:eastAsiaTheme="minorEastAsia" w:hAnsiTheme="minorHAnsi" w:cstheme="minorHAnsi"/>
          <w:sz w:val="22"/>
          <w:szCs w:val="22"/>
        </w:rPr>
        <w:t>vseh vključenih partnerjev. Projekt se je izvajal od julija 2020 do konca leta 2022. Vodilni partner projekta je bila avstrijska Agencija za okolje</w:t>
      </w:r>
      <w:r w:rsidR="003C316B">
        <w:rPr>
          <w:rFonts w:asciiTheme="minorHAnsi" w:eastAsiaTheme="minorEastAsia" w:hAnsiTheme="minorHAnsi" w:cstheme="minorHAnsi"/>
          <w:sz w:val="22"/>
          <w:szCs w:val="22"/>
        </w:rPr>
        <w:t>.</w:t>
      </w:r>
      <w:r w:rsidRPr="004F65F8">
        <w:rPr>
          <w:rFonts w:asciiTheme="minorHAnsi" w:eastAsiaTheme="minorEastAsia" w:hAnsiTheme="minorHAnsi" w:cstheme="minorHAnsi"/>
          <w:sz w:val="22"/>
          <w:szCs w:val="22"/>
        </w:rPr>
        <w:t xml:space="preserve"> </w:t>
      </w:r>
      <w:r w:rsidR="003C316B">
        <w:rPr>
          <w:rFonts w:asciiTheme="minorHAnsi" w:eastAsiaTheme="minorEastAsia" w:hAnsiTheme="minorHAnsi" w:cstheme="minorHAnsi"/>
          <w:sz w:val="22"/>
          <w:szCs w:val="22"/>
        </w:rPr>
        <w:t>P</w:t>
      </w:r>
      <w:r w:rsidRPr="004F65F8">
        <w:rPr>
          <w:rFonts w:asciiTheme="minorHAnsi" w:eastAsiaTheme="minorEastAsia" w:hAnsiTheme="minorHAnsi" w:cstheme="minorHAnsi"/>
          <w:sz w:val="22"/>
          <w:szCs w:val="22"/>
        </w:rPr>
        <w:t>oleg Slovenije je bilo vključenih še 7 partnerjev iz držav</w:t>
      </w:r>
      <w:r w:rsidR="003C316B">
        <w:rPr>
          <w:rFonts w:asciiTheme="minorHAnsi" w:eastAsiaTheme="minorEastAsia" w:hAnsiTheme="minorHAnsi" w:cstheme="minorHAnsi"/>
          <w:sz w:val="22"/>
          <w:szCs w:val="22"/>
        </w:rPr>
        <w:t>, ki so upravičene do črpanja sredstev iz</w:t>
      </w:r>
      <w:r w:rsidRPr="004F65F8">
        <w:rPr>
          <w:rFonts w:asciiTheme="minorHAnsi" w:eastAsiaTheme="minorEastAsia" w:hAnsiTheme="minorHAnsi" w:cstheme="minorHAnsi"/>
          <w:sz w:val="22"/>
          <w:szCs w:val="22"/>
        </w:rPr>
        <w:t xml:space="preserve"> programa Interreg Podonavje (Češka, Slovaška, Madžarska, Hrvaška, Bolgarija, Romunija in Srbija). Eden ključnih ciljev projekta v Sloveniji je bil izdelava </w:t>
      </w:r>
      <w:r w:rsidR="004C0BDF">
        <w:rPr>
          <w:rFonts w:asciiTheme="minorHAnsi" w:eastAsiaTheme="minorEastAsia" w:hAnsiTheme="minorHAnsi" w:cstheme="minorHAnsi"/>
          <w:sz w:val="22"/>
          <w:szCs w:val="22"/>
        </w:rPr>
        <w:t>nacionalnega s</w:t>
      </w:r>
      <w:r w:rsidRPr="004F65F8">
        <w:rPr>
          <w:rFonts w:asciiTheme="minorHAnsi" w:eastAsiaTheme="minorEastAsia" w:hAnsiTheme="minorHAnsi" w:cstheme="minorHAnsi"/>
          <w:sz w:val="22"/>
          <w:szCs w:val="22"/>
        </w:rPr>
        <w:t xml:space="preserve">trateškega </w:t>
      </w:r>
      <w:r w:rsidR="004C0BDF">
        <w:rPr>
          <w:rFonts w:asciiTheme="minorHAnsi" w:eastAsiaTheme="minorEastAsia" w:hAnsiTheme="minorHAnsi" w:cstheme="minorHAnsi"/>
          <w:sz w:val="22"/>
          <w:szCs w:val="22"/>
        </w:rPr>
        <w:t xml:space="preserve">dokumenta. Resolucija o nacionalnem </w:t>
      </w:r>
      <w:r w:rsidR="00865BEE">
        <w:rPr>
          <w:rFonts w:asciiTheme="minorHAnsi" w:eastAsiaTheme="minorEastAsia" w:hAnsiTheme="minorHAnsi" w:cstheme="minorHAnsi"/>
          <w:sz w:val="22"/>
          <w:szCs w:val="22"/>
        </w:rPr>
        <w:t xml:space="preserve">programu </w:t>
      </w:r>
      <w:r w:rsidR="004C0BDF">
        <w:rPr>
          <w:rFonts w:asciiTheme="minorHAnsi" w:eastAsiaTheme="minorEastAsia" w:hAnsiTheme="minorHAnsi" w:cstheme="minorHAnsi"/>
          <w:sz w:val="22"/>
          <w:szCs w:val="22"/>
        </w:rPr>
        <w:t>razvoj</w:t>
      </w:r>
      <w:r w:rsidR="00865BEE">
        <w:rPr>
          <w:rFonts w:asciiTheme="minorHAnsi" w:eastAsiaTheme="minorEastAsia" w:hAnsiTheme="minorHAnsi" w:cstheme="minorHAnsi"/>
          <w:sz w:val="22"/>
          <w:szCs w:val="22"/>
        </w:rPr>
        <w:t>a</w:t>
      </w:r>
      <w:r w:rsidR="004C0BDF">
        <w:rPr>
          <w:rFonts w:asciiTheme="minorHAnsi" w:eastAsiaTheme="minorEastAsia" w:hAnsiTheme="minorHAnsi" w:cstheme="minorHAnsi"/>
          <w:sz w:val="22"/>
          <w:szCs w:val="22"/>
        </w:rPr>
        <w:t xml:space="preserve"> prometa </w:t>
      </w:r>
      <w:r w:rsidR="00865BEE">
        <w:rPr>
          <w:rFonts w:asciiTheme="minorHAnsi" w:eastAsiaTheme="minorEastAsia" w:hAnsiTheme="minorHAnsi" w:cstheme="minorHAnsi"/>
          <w:sz w:val="22"/>
          <w:szCs w:val="22"/>
        </w:rPr>
        <w:t xml:space="preserve">v Republiki Sloveniji za obdobje </w:t>
      </w:r>
      <w:r w:rsidR="004C0BDF">
        <w:rPr>
          <w:rFonts w:asciiTheme="minorHAnsi" w:eastAsiaTheme="minorEastAsia" w:hAnsiTheme="minorHAnsi" w:cstheme="minorHAnsi"/>
          <w:sz w:val="22"/>
          <w:szCs w:val="22"/>
        </w:rPr>
        <w:t xml:space="preserve">do leta 2030 </w:t>
      </w:r>
      <w:r w:rsidR="00865BEE">
        <w:rPr>
          <w:rFonts w:asciiTheme="minorHAnsi" w:eastAsiaTheme="minorEastAsia" w:hAnsiTheme="minorHAnsi" w:cstheme="minorHAnsi"/>
          <w:sz w:val="22"/>
          <w:szCs w:val="22"/>
        </w:rPr>
        <w:t>(Resolucija</w:t>
      </w:r>
      <w:r w:rsidR="00854771">
        <w:rPr>
          <w:rStyle w:val="Sprotnaopomba-sklic"/>
          <w:rFonts w:asciiTheme="minorHAnsi" w:eastAsiaTheme="minorEastAsia" w:hAnsiTheme="minorHAnsi" w:cstheme="minorHAnsi"/>
          <w:sz w:val="22"/>
          <w:szCs w:val="22"/>
        </w:rPr>
        <w:footnoteReference w:id="4"/>
      </w:r>
      <w:r w:rsidR="00865BEE">
        <w:rPr>
          <w:rFonts w:asciiTheme="minorHAnsi" w:eastAsiaTheme="minorEastAsia" w:hAnsiTheme="minorHAnsi" w:cstheme="minorHAnsi"/>
          <w:sz w:val="22"/>
          <w:szCs w:val="22"/>
        </w:rPr>
        <w:t xml:space="preserve">) </w:t>
      </w:r>
      <w:r w:rsidR="004C0BDF">
        <w:rPr>
          <w:rFonts w:asciiTheme="minorHAnsi" w:eastAsiaTheme="minorEastAsia" w:hAnsiTheme="minorHAnsi" w:cstheme="minorHAnsi"/>
          <w:sz w:val="22"/>
          <w:szCs w:val="22"/>
        </w:rPr>
        <w:t>za razvoj kolesarskega omrežja določa pripravo strateškega načrta</w:t>
      </w:r>
      <w:r w:rsidR="00865BEE">
        <w:rPr>
          <w:rFonts w:asciiTheme="minorHAnsi" w:eastAsiaTheme="minorEastAsia" w:hAnsiTheme="minorHAnsi" w:cstheme="minorHAnsi"/>
          <w:sz w:val="22"/>
          <w:szCs w:val="22"/>
        </w:rPr>
        <w:t>.</w:t>
      </w:r>
      <w:r w:rsidR="004C0BDF">
        <w:rPr>
          <w:rFonts w:asciiTheme="minorHAnsi" w:eastAsiaTheme="minorEastAsia" w:hAnsiTheme="minorHAnsi" w:cstheme="minorHAnsi"/>
          <w:sz w:val="22"/>
          <w:szCs w:val="22"/>
        </w:rPr>
        <w:t xml:space="preserve"> </w:t>
      </w:r>
      <w:r w:rsidR="00865BEE">
        <w:rPr>
          <w:rFonts w:asciiTheme="minorHAnsi" w:eastAsiaTheme="minorEastAsia" w:hAnsiTheme="minorHAnsi" w:cstheme="minorHAnsi"/>
          <w:sz w:val="22"/>
          <w:szCs w:val="22"/>
        </w:rPr>
        <w:t>Z</w:t>
      </w:r>
      <w:r w:rsidR="004C0BDF">
        <w:rPr>
          <w:rFonts w:asciiTheme="minorHAnsi" w:eastAsiaTheme="minorEastAsia" w:hAnsiTheme="minorHAnsi" w:cstheme="minorHAnsi"/>
          <w:sz w:val="22"/>
          <w:szCs w:val="22"/>
        </w:rPr>
        <w:t>ato je na predlog ministrstva Vlada R</w:t>
      </w:r>
      <w:r w:rsidR="00854771">
        <w:rPr>
          <w:rFonts w:asciiTheme="minorHAnsi" w:eastAsiaTheme="minorEastAsia" w:hAnsiTheme="minorHAnsi" w:cstheme="minorHAnsi"/>
          <w:sz w:val="22"/>
          <w:szCs w:val="22"/>
        </w:rPr>
        <w:t xml:space="preserve">epublike </w:t>
      </w:r>
      <w:r w:rsidR="00865BEE">
        <w:rPr>
          <w:rFonts w:asciiTheme="minorHAnsi" w:eastAsiaTheme="minorEastAsia" w:hAnsiTheme="minorHAnsi" w:cstheme="minorHAnsi"/>
          <w:sz w:val="22"/>
          <w:szCs w:val="22"/>
        </w:rPr>
        <w:t>S</w:t>
      </w:r>
      <w:r w:rsidR="00854771">
        <w:rPr>
          <w:rFonts w:asciiTheme="minorHAnsi" w:eastAsiaTheme="minorEastAsia" w:hAnsiTheme="minorHAnsi" w:cstheme="minorHAnsi"/>
          <w:sz w:val="22"/>
          <w:szCs w:val="22"/>
        </w:rPr>
        <w:t>lovenije</w:t>
      </w:r>
      <w:r w:rsidR="004C0BDF">
        <w:rPr>
          <w:rFonts w:asciiTheme="minorHAnsi" w:eastAsiaTheme="minorEastAsia" w:hAnsiTheme="minorHAnsi" w:cstheme="minorHAnsi"/>
          <w:sz w:val="22"/>
          <w:szCs w:val="22"/>
        </w:rPr>
        <w:t>, s sklepom št.  01203-9/2021/4 z dne 8. 7. 2021</w:t>
      </w:r>
      <w:r w:rsidR="00854771">
        <w:rPr>
          <w:rFonts w:asciiTheme="minorHAnsi" w:eastAsiaTheme="minorEastAsia" w:hAnsiTheme="minorHAnsi" w:cstheme="minorHAnsi"/>
          <w:sz w:val="22"/>
          <w:szCs w:val="22"/>
        </w:rPr>
        <w:t>,</w:t>
      </w:r>
      <w:r w:rsidR="004C0BDF">
        <w:rPr>
          <w:rFonts w:asciiTheme="minorHAnsi" w:eastAsiaTheme="minorEastAsia" w:hAnsiTheme="minorHAnsi" w:cstheme="minorHAnsi"/>
          <w:sz w:val="22"/>
          <w:szCs w:val="22"/>
        </w:rPr>
        <w:t xml:space="preserve"> ustanovila </w:t>
      </w:r>
      <w:r w:rsidR="004C0BDF" w:rsidRPr="004F65F8">
        <w:rPr>
          <w:rFonts w:asciiTheme="minorHAnsi" w:eastAsiaTheme="minorEastAsia" w:hAnsiTheme="minorHAnsi" w:cstheme="minorHAnsi"/>
          <w:sz w:val="22"/>
          <w:szCs w:val="22"/>
        </w:rPr>
        <w:t>medresorsk</w:t>
      </w:r>
      <w:r w:rsidR="004C0BDF">
        <w:rPr>
          <w:rFonts w:asciiTheme="minorHAnsi" w:eastAsiaTheme="minorEastAsia" w:hAnsiTheme="minorHAnsi" w:cstheme="minorHAnsi"/>
          <w:sz w:val="22"/>
          <w:szCs w:val="22"/>
        </w:rPr>
        <w:t xml:space="preserve">o delovno skupino </w:t>
      </w:r>
      <w:r w:rsidR="00865BEE">
        <w:rPr>
          <w:rFonts w:asciiTheme="minorHAnsi" w:eastAsiaTheme="minorEastAsia" w:hAnsiTheme="minorHAnsi" w:cstheme="minorHAnsi"/>
          <w:sz w:val="22"/>
          <w:szCs w:val="22"/>
        </w:rPr>
        <w:t xml:space="preserve">(MDS) </w:t>
      </w:r>
      <w:r w:rsidR="004C0BDF">
        <w:rPr>
          <w:rFonts w:asciiTheme="minorHAnsi" w:eastAsiaTheme="minorEastAsia" w:hAnsiTheme="minorHAnsi" w:cstheme="minorHAnsi"/>
          <w:sz w:val="22"/>
          <w:szCs w:val="22"/>
        </w:rPr>
        <w:t xml:space="preserve">za pripravo osnutka Strateškega načrta za razvoj kolesarskega omrežja. Že sestava </w:t>
      </w:r>
      <w:r w:rsidR="0041575D">
        <w:rPr>
          <w:rFonts w:asciiTheme="minorHAnsi" w:eastAsiaTheme="minorEastAsia" w:hAnsiTheme="minorHAnsi" w:cstheme="minorHAnsi"/>
          <w:sz w:val="22"/>
          <w:szCs w:val="22"/>
        </w:rPr>
        <w:t xml:space="preserve">delovne skupine </w:t>
      </w:r>
      <w:r w:rsidR="004C0BDF">
        <w:rPr>
          <w:rFonts w:asciiTheme="minorHAnsi" w:eastAsiaTheme="minorEastAsia" w:hAnsiTheme="minorHAnsi" w:cstheme="minorHAnsi"/>
          <w:sz w:val="22"/>
          <w:szCs w:val="22"/>
        </w:rPr>
        <w:t xml:space="preserve">in prvi sestanki so nakazali, da strateški dokument </w:t>
      </w:r>
      <w:r w:rsidR="0041575D">
        <w:rPr>
          <w:rFonts w:asciiTheme="minorHAnsi" w:eastAsiaTheme="minorEastAsia" w:hAnsiTheme="minorHAnsi" w:cstheme="minorHAnsi"/>
          <w:sz w:val="22"/>
          <w:szCs w:val="22"/>
        </w:rPr>
        <w:t>zajema bistveno širše področje kot samo infrastrukturni vidik</w:t>
      </w:r>
      <w:r w:rsidR="00854771">
        <w:rPr>
          <w:rFonts w:asciiTheme="minorHAnsi" w:eastAsiaTheme="minorEastAsia" w:hAnsiTheme="minorHAnsi" w:cstheme="minorHAnsi"/>
          <w:sz w:val="22"/>
          <w:szCs w:val="22"/>
        </w:rPr>
        <w:t>, ki je</w:t>
      </w:r>
      <w:r w:rsidR="0041575D">
        <w:rPr>
          <w:rFonts w:asciiTheme="minorHAnsi" w:eastAsiaTheme="minorEastAsia" w:hAnsiTheme="minorHAnsi" w:cstheme="minorHAnsi"/>
          <w:sz w:val="22"/>
          <w:szCs w:val="22"/>
        </w:rPr>
        <w:t xml:space="preserve"> kolesarsko omrežje, zato </w:t>
      </w:r>
      <w:r w:rsidR="00854771">
        <w:rPr>
          <w:rFonts w:asciiTheme="minorHAnsi" w:eastAsiaTheme="minorEastAsia" w:hAnsiTheme="minorHAnsi" w:cstheme="minorHAnsi"/>
          <w:sz w:val="22"/>
          <w:szCs w:val="22"/>
        </w:rPr>
        <w:t>je</w:t>
      </w:r>
      <w:r w:rsidR="0041575D">
        <w:rPr>
          <w:rFonts w:asciiTheme="minorHAnsi" w:eastAsiaTheme="minorEastAsia" w:hAnsiTheme="minorHAnsi" w:cstheme="minorHAnsi"/>
          <w:sz w:val="22"/>
          <w:szCs w:val="22"/>
        </w:rPr>
        <w:t xml:space="preserve"> naziv </w:t>
      </w:r>
      <w:r w:rsidR="00854771">
        <w:rPr>
          <w:rFonts w:asciiTheme="minorHAnsi" w:eastAsiaTheme="minorEastAsia" w:hAnsiTheme="minorHAnsi" w:cstheme="minorHAnsi"/>
          <w:sz w:val="22"/>
          <w:szCs w:val="22"/>
        </w:rPr>
        <w:t xml:space="preserve">dokumenta </w:t>
      </w:r>
      <w:r w:rsidR="0041575D">
        <w:rPr>
          <w:rFonts w:asciiTheme="minorHAnsi" w:eastAsiaTheme="minorEastAsia" w:hAnsiTheme="minorHAnsi" w:cstheme="minorHAnsi"/>
          <w:sz w:val="22"/>
          <w:szCs w:val="22"/>
        </w:rPr>
        <w:t>spremen</w:t>
      </w:r>
      <w:r w:rsidR="00854771">
        <w:rPr>
          <w:rFonts w:asciiTheme="minorHAnsi" w:eastAsiaTheme="minorEastAsia" w:hAnsiTheme="minorHAnsi" w:cstheme="minorHAnsi"/>
          <w:sz w:val="22"/>
          <w:szCs w:val="22"/>
        </w:rPr>
        <w:t>jen</w:t>
      </w:r>
      <w:r w:rsidR="00AE0327">
        <w:rPr>
          <w:rFonts w:asciiTheme="minorHAnsi" w:eastAsiaTheme="minorEastAsia" w:hAnsiTheme="minorHAnsi" w:cstheme="minorHAnsi"/>
          <w:sz w:val="22"/>
          <w:szCs w:val="22"/>
        </w:rPr>
        <w:t xml:space="preserve"> (prvotni naziv dokumenta:</w:t>
      </w:r>
      <w:r w:rsidR="001B0408">
        <w:rPr>
          <w:rFonts w:asciiTheme="minorHAnsi" w:eastAsiaTheme="minorEastAsia" w:hAnsiTheme="minorHAnsi" w:cstheme="minorHAnsi"/>
          <w:sz w:val="22"/>
          <w:szCs w:val="22"/>
        </w:rPr>
        <w:t xml:space="preserve"> Strateški načrt za razvoj kolesarskega omrežja)</w:t>
      </w:r>
      <w:r w:rsidR="00865BEE">
        <w:rPr>
          <w:rFonts w:asciiTheme="minorHAnsi" w:eastAsiaTheme="minorEastAsia" w:hAnsiTheme="minorHAnsi" w:cstheme="minorHAnsi"/>
          <w:sz w:val="22"/>
          <w:szCs w:val="22"/>
        </w:rPr>
        <w:t>, tako da se glasi:</w:t>
      </w:r>
      <w:r w:rsidR="0041575D">
        <w:rPr>
          <w:rFonts w:asciiTheme="minorHAnsi" w:eastAsiaTheme="minorEastAsia" w:hAnsiTheme="minorHAnsi" w:cstheme="minorHAnsi"/>
          <w:sz w:val="22"/>
          <w:szCs w:val="22"/>
        </w:rPr>
        <w:t xml:space="preserve"> Strateški načrt za razvoj kolesarstva</w:t>
      </w:r>
      <w:r w:rsidR="00255E45">
        <w:rPr>
          <w:rFonts w:asciiTheme="minorHAnsi" w:eastAsiaTheme="minorEastAsia" w:hAnsiTheme="minorHAnsi" w:cstheme="minorHAnsi"/>
          <w:sz w:val="22"/>
          <w:szCs w:val="22"/>
        </w:rPr>
        <w:t xml:space="preserve"> do leta 2030</w:t>
      </w:r>
      <w:r w:rsidR="0041575D">
        <w:rPr>
          <w:rFonts w:asciiTheme="minorHAnsi" w:eastAsiaTheme="minorEastAsia" w:hAnsiTheme="minorHAnsi" w:cstheme="minorHAnsi"/>
          <w:sz w:val="22"/>
          <w:szCs w:val="22"/>
        </w:rPr>
        <w:t xml:space="preserve"> </w:t>
      </w:r>
      <w:r w:rsidR="005B78BB">
        <w:rPr>
          <w:rFonts w:asciiTheme="minorHAnsi" w:eastAsiaTheme="minorEastAsia" w:hAnsiTheme="minorHAnsi" w:cstheme="minorHAnsi"/>
          <w:sz w:val="22"/>
          <w:szCs w:val="22"/>
        </w:rPr>
        <w:t>(Strateški načrt)</w:t>
      </w:r>
      <w:r w:rsidR="0041575D">
        <w:rPr>
          <w:rFonts w:asciiTheme="minorHAnsi" w:eastAsiaTheme="minorEastAsia" w:hAnsiTheme="minorHAnsi" w:cstheme="minorHAnsi"/>
          <w:sz w:val="22"/>
          <w:szCs w:val="22"/>
        </w:rPr>
        <w:t>. Dokument, ki je plod delovanja medresorske delovne skupine in zunanjih strokovnjakov</w:t>
      </w:r>
      <w:r w:rsidRPr="004F65F8">
        <w:rPr>
          <w:rFonts w:asciiTheme="minorHAnsi" w:eastAsiaTheme="minorEastAsia" w:hAnsiTheme="minorHAnsi" w:cstheme="minorHAnsi"/>
          <w:sz w:val="22"/>
          <w:szCs w:val="22"/>
        </w:rPr>
        <w:t xml:space="preserve"> </w:t>
      </w:r>
      <w:r w:rsidR="003C316B">
        <w:rPr>
          <w:rFonts w:asciiTheme="minorHAnsi" w:eastAsiaTheme="minorEastAsia" w:hAnsiTheme="minorHAnsi" w:cstheme="minorHAnsi"/>
          <w:sz w:val="22"/>
          <w:szCs w:val="22"/>
        </w:rPr>
        <w:t>na državni ravni</w:t>
      </w:r>
      <w:r w:rsidR="00854771">
        <w:rPr>
          <w:rFonts w:asciiTheme="minorHAnsi" w:eastAsiaTheme="minorEastAsia" w:hAnsiTheme="minorHAnsi" w:cstheme="minorHAnsi"/>
          <w:sz w:val="22"/>
          <w:szCs w:val="22"/>
        </w:rPr>
        <w:t>,</w:t>
      </w:r>
      <w:r w:rsidR="003C316B">
        <w:rPr>
          <w:rFonts w:asciiTheme="minorHAnsi" w:eastAsiaTheme="minorEastAsia" w:hAnsiTheme="minorHAnsi" w:cstheme="minorHAnsi"/>
          <w:sz w:val="22"/>
          <w:szCs w:val="22"/>
        </w:rPr>
        <w:t xml:space="preserve"> </w:t>
      </w:r>
      <w:r w:rsidRPr="004F65F8">
        <w:rPr>
          <w:rFonts w:asciiTheme="minorHAnsi" w:eastAsiaTheme="minorEastAsia" w:hAnsiTheme="minorHAnsi" w:cstheme="minorHAnsi"/>
          <w:sz w:val="22"/>
          <w:szCs w:val="22"/>
        </w:rPr>
        <w:t xml:space="preserve">interdisciplinarno </w:t>
      </w:r>
      <w:r w:rsidR="00865BEE">
        <w:rPr>
          <w:rFonts w:asciiTheme="minorHAnsi" w:eastAsiaTheme="minorEastAsia" w:hAnsiTheme="minorHAnsi" w:cstheme="minorHAnsi"/>
          <w:sz w:val="22"/>
          <w:szCs w:val="22"/>
        </w:rPr>
        <w:t>obravnava</w:t>
      </w:r>
      <w:r w:rsidR="00865BEE" w:rsidRPr="004F65F8">
        <w:rPr>
          <w:rFonts w:asciiTheme="minorHAnsi" w:eastAsiaTheme="minorEastAsia" w:hAnsiTheme="minorHAnsi" w:cstheme="minorHAnsi"/>
          <w:sz w:val="22"/>
          <w:szCs w:val="22"/>
        </w:rPr>
        <w:t xml:space="preserve"> </w:t>
      </w:r>
      <w:r w:rsidR="000D1BA3">
        <w:rPr>
          <w:rFonts w:asciiTheme="minorHAnsi" w:eastAsiaTheme="minorEastAsia" w:hAnsiTheme="minorHAnsi" w:cstheme="minorHAnsi"/>
          <w:sz w:val="22"/>
          <w:szCs w:val="22"/>
        </w:rPr>
        <w:t>kolesarstvo (</w:t>
      </w:r>
      <w:r w:rsidR="000D1BA3" w:rsidRPr="000D1BA3">
        <w:rPr>
          <w:rFonts w:asciiTheme="minorHAnsi" w:eastAsiaTheme="minorEastAsia" w:hAnsiTheme="minorHAnsi" w:cstheme="minorHAnsi"/>
          <w:sz w:val="22"/>
          <w:szCs w:val="22"/>
        </w:rPr>
        <w:t>Mnenje glede …, 2012</w:t>
      </w:r>
      <w:r w:rsidR="000D1BA3">
        <w:rPr>
          <w:rStyle w:val="Sprotnaopomba-sklic"/>
          <w:rFonts w:asciiTheme="minorHAnsi" w:eastAsiaTheme="minorEastAsia" w:hAnsiTheme="minorHAnsi" w:cstheme="minorHAnsi"/>
          <w:sz w:val="22"/>
          <w:szCs w:val="22"/>
        </w:rPr>
        <w:footnoteReference w:id="5"/>
      </w:r>
      <w:r w:rsidR="000D1BA3" w:rsidRPr="000D1BA3">
        <w:rPr>
          <w:rFonts w:asciiTheme="minorHAnsi" w:eastAsiaTheme="minorEastAsia" w:hAnsiTheme="minorHAnsi" w:cstheme="minorHAnsi"/>
          <w:sz w:val="22"/>
          <w:szCs w:val="22"/>
        </w:rPr>
        <w:t>,</w:t>
      </w:r>
      <w:r w:rsidR="000D1BA3" w:rsidRPr="000D1BA3">
        <w:rPr>
          <w:rFonts w:asciiTheme="minorHAnsi" w:eastAsiaTheme="minorHAnsi" w:hAnsiTheme="minorHAnsi" w:cstheme="minorBidi"/>
          <w:sz w:val="22"/>
          <w:szCs w:val="22"/>
        </w:rPr>
        <w:t xml:space="preserve"> </w:t>
      </w:r>
      <w:r w:rsidR="000D1BA3">
        <w:rPr>
          <w:rFonts w:asciiTheme="minorHAnsi" w:eastAsiaTheme="minorEastAsia" w:hAnsiTheme="minorHAnsi" w:cstheme="minorHAnsi"/>
          <w:sz w:val="22"/>
          <w:szCs w:val="22"/>
        </w:rPr>
        <w:t>Zajc, P…, 2016</w:t>
      </w:r>
      <w:r w:rsidR="000D1BA3">
        <w:rPr>
          <w:rStyle w:val="Sprotnaopomba-sklic"/>
          <w:rFonts w:asciiTheme="minorHAnsi" w:eastAsiaTheme="minorEastAsia" w:hAnsiTheme="minorHAnsi" w:cstheme="minorHAnsi"/>
          <w:sz w:val="22"/>
          <w:szCs w:val="22"/>
        </w:rPr>
        <w:footnoteReference w:id="6"/>
      </w:r>
      <w:r w:rsidR="000D1BA3">
        <w:rPr>
          <w:rFonts w:asciiTheme="minorHAnsi" w:eastAsiaTheme="minorEastAsia" w:hAnsiTheme="minorHAnsi" w:cstheme="minorHAnsi"/>
          <w:sz w:val="22"/>
          <w:szCs w:val="22"/>
        </w:rPr>
        <w:t xml:space="preserve">) kot unijo </w:t>
      </w:r>
      <w:r w:rsidRPr="004F65F8">
        <w:rPr>
          <w:rFonts w:asciiTheme="minorHAnsi" w:eastAsiaTheme="minorEastAsia" w:hAnsiTheme="minorHAnsi" w:cstheme="minorHAnsi"/>
          <w:sz w:val="22"/>
          <w:szCs w:val="22"/>
        </w:rPr>
        <w:t>več</w:t>
      </w:r>
      <w:r w:rsidR="00221858">
        <w:rPr>
          <w:rFonts w:asciiTheme="minorHAnsi" w:eastAsiaTheme="minorEastAsia" w:hAnsiTheme="minorHAnsi" w:cstheme="minorHAnsi"/>
          <w:sz w:val="22"/>
          <w:szCs w:val="22"/>
        </w:rPr>
        <w:t>ih</w:t>
      </w:r>
      <w:r w:rsidRPr="004F65F8">
        <w:rPr>
          <w:rFonts w:asciiTheme="minorHAnsi" w:eastAsiaTheme="minorEastAsia" w:hAnsiTheme="minorHAnsi" w:cstheme="minorHAnsi"/>
          <w:sz w:val="22"/>
          <w:szCs w:val="22"/>
        </w:rPr>
        <w:t xml:space="preserve"> področij, tako z vidika infrastrukture, gospodarstva, okolja in prostora, zdravja, izobraževanja</w:t>
      </w:r>
      <w:r w:rsidR="003C316B">
        <w:rPr>
          <w:rFonts w:asciiTheme="minorHAnsi" w:eastAsiaTheme="minorEastAsia" w:hAnsiTheme="minorHAnsi" w:cstheme="minorHAnsi"/>
          <w:sz w:val="22"/>
          <w:szCs w:val="22"/>
        </w:rPr>
        <w:t>,</w:t>
      </w:r>
      <w:r w:rsidRPr="004F65F8">
        <w:rPr>
          <w:rFonts w:asciiTheme="minorHAnsi" w:eastAsiaTheme="minorEastAsia" w:hAnsiTheme="minorHAnsi" w:cstheme="minorHAnsi"/>
          <w:sz w:val="22"/>
          <w:szCs w:val="22"/>
        </w:rPr>
        <w:t xml:space="preserve"> športa, financ, varnosti v prometu in turizma</w:t>
      </w:r>
      <w:r w:rsidR="00447A55">
        <w:rPr>
          <w:rFonts w:asciiTheme="minorHAnsi" w:eastAsiaTheme="minorEastAsia" w:hAnsiTheme="minorHAnsi" w:cstheme="minorHAnsi"/>
          <w:sz w:val="22"/>
          <w:szCs w:val="22"/>
        </w:rPr>
        <w:t>. V medresorski delovni skupini so sodelovali predstavniki Ministrstva za infrastrukturo, Ministrstva za gospodarski razvoj in tehnologijo, Ministrstva za okolje in prostor, Ministrstva za izobraževanje, znanost in šport, Ministrstva za zdravje, Ministrstva za finance, Ministrstva za infrastrukturo – Direkcije Republike S</w:t>
      </w:r>
      <w:r w:rsidR="00144C47">
        <w:rPr>
          <w:rFonts w:asciiTheme="minorHAnsi" w:eastAsiaTheme="minorEastAsia" w:hAnsiTheme="minorHAnsi" w:cstheme="minorHAnsi"/>
          <w:sz w:val="22"/>
          <w:szCs w:val="22"/>
        </w:rPr>
        <w:t>lovenije za infrastrukturo ter</w:t>
      </w:r>
      <w:r w:rsidR="00447A55">
        <w:rPr>
          <w:rFonts w:asciiTheme="minorHAnsi" w:eastAsiaTheme="minorEastAsia" w:hAnsiTheme="minorHAnsi" w:cstheme="minorHAnsi"/>
          <w:sz w:val="22"/>
          <w:szCs w:val="22"/>
        </w:rPr>
        <w:t xml:space="preserve"> Službe Vlade RS za razvoj in evropsko kohezijsko politiko</w:t>
      </w:r>
      <w:r w:rsidR="00144C47">
        <w:rPr>
          <w:rFonts w:asciiTheme="minorHAnsi" w:eastAsiaTheme="minorEastAsia" w:hAnsiTheme="minorHAnsi" w:cstheme="minorHAnsi"/>
          <w:sz w:val="22"/>
          <w:szCs w:val="22"/>
        </w:rPr>
        <w:t>.</w:t>
      </w:r>
    </w:p>
    <w:p w14:paraId="3988B715" w14:textId="73A1D9F7" w:rsidR="00493720" w:rsidRDefault="00144C47" w:rsidP="00E63234">
      <w:pPr>
        <w:pStyle w:val="Navadensplet"/>
        <w:spacing w:before="0" w:beforeAutospacing="0" w:after="120" w:afterAutospacing="0" w:line="240" w:lineRule="atLeast"/>
        <w:jc w:val="both"/>
        <w:textAlignment w:val="baseline"/>
        <w:rPr>
          <w:rFonts w:asciiTheme="minorHAnsi" w:eastAsiaTheme="minorEastAsia" w:hAnsiTheme="minorHAnsi" w:cstheme="minorHAnsi"/>
          <w:sz w:val="22"/>
          <w:szCs w:val="22"/>
        </w:rPr>
      </w:pPr>
      <w:r>
        <w:rPr>
          <w:rFonts w:asciiTheme="minorHAnsi" w:eastAsiaTheme="minorEastAsia" w:hAnsiTheme="minorHAnsi" w:cstheme="minorHAnsi"/>
          <w:sz w:val="22"/>
          <w:szCs w:val="22"/>
        </w:rPr>
        <w:t>Medresorska delovna skupina je k sodelovanju povabila tudi predstavnike z drugih področij in predstavnike organizacij civilne družbe ter nevladnih strokovnih institucij</w:t>
      </w:r>
      <w:r w:rsidR="00854771">
        <w:rPr>
          <w:rFonts w:asciiTheme="minorHAnsi" w:eastAsiaTheme="minorEastAsia" w:hAnsiTheme="minorHAnsi" w:cstheme="minorHAnsi"/>
          <w:sz w:val="22"/>
          <w:szCs w:val="22"/>
        </w:rPr>
        <w:t xml:space="preserve"> </w:t>
      </w:r>
      <w:r w:rsidR="469AB5FC" w:rsidRPr="004F65F8">
        <w:rPr>
          <w:rFonts w:asciiTheme="minorHAnsi" w:eastAsiaTheme="minorEastAsia" w:hAnsiTheme="minorHAnsi" w:cstheme="minorHAnsi"/>
          <w:sz w:val="22"/>
          <w:szCs w:val="22"/>
        </w:rPr>
        <w:t>in strokovnjake, ki delujejo na področju kolesarstva oz</w:t>
      </w:r>
      <w:r w:rsidR="00854771">
        <w:rPr>
          <w:rFonts w:asciiTheme="minorHAnsi" w:eastAsiaTheme="minorEastAsia" w:hAnsiTheme="minorHAnsi" w:cstheme="minorHAnsi"/>
          <w:sz w:val="22"/>
          <w:szCs w:val="22"/>
        </w:rPr>
        <w:t>iroma</w:t>
      </w:r>
      <w:r w:rsidR="469AB5FC" w:rsidRPr="004F65F8">
        <w:rPr>
          <w:rFonts w:asciiTheme="minorHAnsi" w:eastAsiaTheme="minorEastAsia" w:hAnsiTheme="minorHAnsi" w:cstheme="minorHAnsi"/>
          <w:sz w:val="22"/>
          <w:szCs w:val="22"/>
        </w:rPr>
        <w:t xml:space="preserve"> so z njim povezani. </w:t>
      </w:r>
      <w:r>
        <w:rPr>
          <w:rFonts w:asciiTheme="minorHAnsi" w:eastAsiaTheme="minorEastAsia" w:hAnsiTheme="minorHAnsi" w:cstheme="minorHAnsi"/>
          <w:sz w:val="22"/>
          <w:szCs w:val="22"/>
        </w:rPr>
        <w:t xml:space="preserve">Sodelovali so predstavniki </w:t>
      </w:r>
      <w:r w:rsidRPr="0041575D">
        <w:rPr>
          <w:rFonts w:asciiTheme="minorHAnsi" w:eastAsiaTheme="minorEastAsia" w:hAnsiTheme="minorHAnsi" w:cstheme="minorHAnsi"/>
          <w:sz w:val="22"/>
          <w:szCs w:val="22"/>
        </w:rPr>
        <w:t>Ministrstva za notranje zadeve - Sektorja prometne policije, Agencije za varnost prometa, Slovenske turistične organizacije,</w:t>
      </w:r>
      <w:r w:rsidRPr="00CD7C77">
        <w:rPr>
          <w:rFonts w:asciiTheme="minorHAnsi" w:eastAsiaTheme="minorEastAsia" w:hAnsiTheme="minorHAnsi" w:cstheme="minorHAnsi"/>
          <w:sz w:val="22"/>
          <w:szCs w:val="22"/>
        </w:rPr>
        <w:t xml:space="preserve"> </w:t>
      </w:r>
      <w:r w:rsidR="00CD7C77" w:rsidRPr="00CD7C77">
        <w:rPr>
          <w:rFonts w:asciiTheme="minorHAnsi" w:eastAsiaTheme="minorEastAsia" w:hAnsiTheme="minorHAnsi" w:cstheme="minorHAnsi"/>
          <w:sz w:val="22"/>
          <w:szCs w:val="22"/>
        </w:rPr>
        <w:t>Gospodarskega interesnega združenja</w:t>
      </w:r>
      <w:r w:rsidRPr="00CD7C77">
        <w:rPr>
          <w:rFonts w:asciiTheme="minorHAnsi" w:eastAsiaTheme="minorEastAsia" w:hAnsiTheme="minorHAnsi" w:cstheme="minorHAnsi"/>
          <w:sz w:val="22"/>
          <w:szCs w:val="22"/>
        </w:rPr>
        <w:t xml:space="preserve"> Slovenia Outdoor</w:t>
      </w:r>
      <w:r w:rsidR="00CC3F17">
        <w:rPr>
          <w:rFonts w:asciiTheme="minorHAnsi" w:eastAsiaTheme="minorEastAsia" w:hAnsiTheme="minorHAnsi" w:cstheme="minorHAnsi"/>
          <w:sz w:val="22"/>
          <w:szCs w:val="22"/>
        </w:rPr>
        <w:t>,</w:t>
      </w:r>
      <w:r w:rsidR="00CD7C77" w:rsidRPr="00CD7C77">
        <w:rPr>
          <w:rFonts w:asciiTheme="minorHAnsi" w:eastAsiaTheme="minorEastAsia" w:hAnsiTheme="minorHAnsi" w:cstheme="minorHAnsi"/>
          <w:sz w:val="22"/>
          <w:szCs w:val="22"/>
        </w:rPr>
        <w:t xml:space="preserve"> Slovenskih železnic</w:t>
      </w:r>
      <w:r w:rsidR="00854771">
        <w:rPr>
          <w:rFonts w:asciiTheme="minorHAnsi" w:eastAsiaTheme="minorEastAsia" w:hAnsiTheme="minorHAnsi" w:cstheme="minorHAnsi"/>
          <w:sz w:val="22"/>
          <w:szCs w:val="22"/>
        </w:rPr>
        <w:t xml:space="preserve"> -</w:t>
      </w:r>
      <w:r w:rsidRPr="00CD7C77">
        <w:rPr>
          <w:rFonts w:asciiTheme="minorHAnsi" w:eastAsiaTheme="minorEastAsia" w:hAnsiTheme="minorHAnsi" w:cstheme="minorHAnsi"/>
          <w:sz w:val="22"/>
          <w:szCs w:val="22"/>
        </w:rPr>
        <w:t xml:space="preserve"> Potniški promet</w:t>
      </w:r>
      <w:r w:rsidR="00CD7C77" w:rsidRPr="00CD7C77">
        <w:rPr>
          <w:rFonts w:asciiTheme="minorHAnsi" w:eastAsiaTheme="minorEastAsia" w:hAnsiTheme="minorHAnsi" w:cstheme="minorHAnsi"/>
          <w:sz w:val="22"/>
          <w:szCs w:val="22"/>
        </w:rPr>
        <w:t>,</w:t>
      </w:r>
      <w:r w:rsidRPr="00CD7C77">
        <w:rPr>
          <w:rFonts w:asciiTheme="minorHAnsi" w:eastAsiaTheme="minorEastAsia" w:hAnsiTheme="minorHAnsi" w:cstheme="minorHAnsi"/>
          <w:sz w:val="22"/>
          <w:szCs w:val="22"/>
        </w:rPr>
        <w:t xml:space="preserve">  </w:t>
      </w:r>
      <w:r w:rsidR="00CD7C77" w:rsidRPr="00CD7C77">
        <w:rPr>
          <w:rFonts w:asciiTheme="minorHAnsi" w:eastAsiaTheme="minorEastAsia" w:hAnsiTheme="minorHAnsi" w:cstheme="minorHAnsi"/>
          <w:sz w:val="22"/>
          <w:szCs w:val="22"/>
        </w:rPr>
        <w:t>Združenja</w:t>
      </w:r>
      <w:r w:rsidRPr="00CD7C77">
        <w:rPr>
          <w:rFonts w:asciiTheme="minorHAnsi" w:eastAsiaTheme="minorEastAsia" w:hAnsiTheme="minorHAnsi" w:cstheme="minorHAnsi"/>
          <w:sz w:val="22"/>
          <w:szCs w:val="22"/>
        </w:rPr>
        <w:t xml:space="preserve"> regionalnih razvojnih agencij</w:t>
      </w:r>
      <w:r w:rsidR="00CC3F17">
        <w:rPr>
          <w:rFonts w:asciiTheme="minorHAnsi" w:eastAsiaTheme="minorEastAsia" w:hAnsiTheme="minorHAnsi" w:cstheme="minorHAnsi"/>
          <w:sz w:val="22"/>
          <w:szCs w:val="22"/>
        </w:rPr>
        <w:t>,</w:t>
      </w:r>
      <w:r w:rsidR="00CD7C77" w:rsidRPr="00CD7C77">
        <w:rPr>
          <w:rFonts w:asciiTheme="minorHAnsi" w:eastAsiaTheme="minorEastAsia" w:hAnsiTheme="minorHAnsi" w:cstheme="minorHAnsi"/>
          <w:sz w:val="22"/>
          <w:szCs w:val="22"/>
        </w:rPr>
        <w:t xml:space="preserve"> Slovenske kolesarske mreže</w:t>
      </w:r>
      <w:r w:rsidR="00CC3F17">
        <w:rPr>
          <w:rFonts w:asciiTheme="minorHAnsi" w:eastAsiaTheme="minorEastAsia" w:hAnsiTheme="minorHAnsi" w:cstheme="minorHAnsi"/>
          <w:sz w:val="22"/>
          <w:szCs w:val="22"/>
        </w:rPr>
        <w:t>,</w:t>
      </w:r>
      <w:r w:rsidRPr="00CD7C77">
        <w:rPr>
          <w:rFonts w:asciiTheme="minorHAnsi" w:eastAsiaTheme="minorEastAsia" w:hAnsiTheme="minorHAnsi" w:cstheme="minorHAnsi"/>
          <w:sz w:val="22"/>
          <w:szCs w:val="22"/>
        </w:rPr>
        <w:t xml:space="preserve"> </w:t>
      </w:r>
      <w:r w:rsidR="00CD7C77" w:rsidRPr="00CD7C77">
        <w:rPr>
          <w:rFonts w:asciiTheme="minorHAnsi" w:eastAsiaTheme="minorEastAsia" w:hAnsiTheme="minorHAnsi" w:cstheme="minorHAnsi"/>
          <w:sz w:val="22"/>
          <w:szCs w:val="22"/>
        </w:rPr>
        <w:t>Planinske zveze Slovenije</w:t>
      </w:r>
      <w:r w:rsidR="00854771">
        <w:rPr>
          <w:rFonts w:asciiTheme="minorHAnsi" w:eastAsiaTheme="minorEastAsia" w:hAnsiTheme="minorHAnsi" w:cstheme="minorHAnsi"/>
          <w:sz w:val="22"/>
          <w:szCs w:val="22"/>
        </w:rPr>
        <w:t xml:space="preserve"> -</w:t>
      </w:r>
      <w:r w:rsidR="00CD7C77" w:rsidRPr="00CD7C77">
        <w:rPr>
          <w:rFonts w:asciiTheme="minorHAnsi" w:eastAsiaTheme="minorEastAsia" w:hAnsiTheme="minorHAnsi" w:cstheme="minorHAnsi"/>
          <w:sz w:val="22"/>
          <w:szCs w:val="22"/>
        </w:rPr>
        <w:t xml:space="preserve"> Komisije</w:t>
      </w:r>
      <w:r w:rsidRPr="00CD7C77">
        <w:rPr>
          <w:rFonts w:asciiTheme="minorHAnsi" w:eastAsiaTheme="minorEastAsia" w:hAnsiTheme="minorHAnsi" w:cstheme="minorHAnsi"/>
          <w:sz w:val="22"/>
          <w:szCs w:val="22"/>
        </w:rPr>
        <w:t xml:space="preserve"> za turno kolesarstvo</w:t>
      </w:r>
      <w:r w:rsidR="00854771">
        <w:rPr>
          <w:rFonts w:asciiTheme="minorHAnsi" w:eastAsiaTheme="minorEastAsia" w:hAnsiTheme="minorHAnsi" w:cstheme="minorHAnsi"/>
          <w:sz w:val="22"/>
          <w:szCs w:val="22"/>
        </w:rPr>
        <w:t>,</w:t>
      </w:r>
      <w:r w:rsidR="00CD7C77" w:rsidRPr="00CD7C77">
        <w:rPr>
          <w:rFonts w:asciiTheme="minorHAnsi" w:eastAsiaTheme="minorEastAsia" w:hAnsiTheme="minorHAnsi" w:cstheme="minorHAnsi"/>
          <w:sz w:val="22"/>
          <w:szCs w:val="22"/>
        </w:rPr>
        <w:t xml:space="preserve"> Kolesarske zveze</w:t>
      </w:r>
      <w:r w:rsidRPr="00CD7C77">
        <w:rPr>
          <w:rFonts w:asciiTheme="minorHAnsi" w:eastAsiaTheme="minorEastAsia" w:hAnsiTheme="minorHAnsi" w:cstheme="minorHAnsi"/>
          <w:sz w:val="22"/>
          <w:szCs w:val="22"/>
        </w:rPr>
        <w:t xml:space="preserve"> Slovenije</w:t>
      </w:r>
      <w:r w:rsidR="00854771">
        <w:rPr>
          <w:rFonts w:asciiTheme="minorHAnsi" w:eastAsiaTheme="minorEastAsia" w:hAnsiTheme="minorHAnsi" w:cstheme="minorHAnsi"/>
          <w:sz w:val="22"/>
          <w:szCs w:val="22"/>
        </w:rPr>
        <w:t>,</w:t>
      </w:r>
      <w:r w:rsidRPr="00CD7C77">
        <w:rPr>
          <w:rFonts w:asciiTheme="minorHAnsi" w:eastAsiaTheme="minorEastAsia" w:hAnsiTheme="minorHAnsi" w:cstheme="minorHAnsi"/>
          <w:sz w:val="22"/>
          <w:szCs w:val="22"/>
        </w:rPr>
        <w:t xml:space="preserve"> </w:t>
      </w:r>
      <w:r w:rsidR="00CD7C77" w:rsidRPr="00CD7C77">
        <w:rPr>
          <w:rFonts w:asciiTheme="minorHAnsi" w:eastAsiaTheme="minorEastAsia" w:hAnsiTheme="minorHAnsi" w:cstheme="minorHAnsi"/>
          <w:sz w:val="22"/>
          <w:szCs w:val="22"/>
        </w:rPr>
        <w:t>Nacionalnega</w:t>
      </w:r>
      <w:r w:rsidRPr="00CD7C77">
        <w:rPr>
          <w:rFonts w:asciiTheme="minorHAnsi" w:eastAsiaTheme="minorEastAsia" w:hAnsiTheme="minorHAnsi" w:cstheme="minorHAnsi"/>
          <w:sz w:val="22"/>
          <w:szCs w:val="22"/>
        </w:rPr>
        <w:t xml:space="preserve"> inštitut</w:t>
      </w:r>
      <w:r w:rsidR="00CD7C77" w:rsidRPr="00CD7C77">
        <w:rPr>
          <w:rFonts w:asciiTheme="minorHAnsi" w:eastAsiaTheme="minorEastAsia" w:hAnsiTheme="minorHAnsi" w:cstheme="minorHAnsi"/>
          <w:sz w:val="22"/>
          <w:szCs w:val="22"/>
        </w:rPr>
        <w:t>a</w:t>
      </w:r>
      <w:r w:rsidRPr="00CD7C77">
        <w:rPr>
          <w:rFonts w:asciiTheme="minorHAnsi" w:eastAsiaTheme="minorEastAsia" w:hAnsiTheme="minorHAnsi" w:cstheme="minorHAnsi"/>
          <w:sz w:val="22"/>
          <w:szCs w:val="22"/>
        </w:rPr>
        <w:t xml:space="preserve"> za javno zdravje</w:t>
      </w:r>
      <w:r w:rsidR="00854771">
        <w:rPr>
          <w:rFonts w:asciiTheme="minorHAnsi" w:eastAsiaTheme="minorEastAsia" w:hAnsiTheme="minorHAnsi" w:cstheme="minorHAnsi"/>
          <w:sz w:val="22"/>
          <w:szCs w:val="22"/>
        </w:rPr>
        <w:t>,</w:t>
      </w:r>
      <w:r w:rsidRPr="00CD7C77">
        <w:rPr>
          <w:rFonts w:asciiTheme="minorHAnsi" w:eastAsiaTheme="minorEastAsia" w:hAnsiTheme="minorHAnsi" w:cstheme="minorHAnsi"/>
          <w:sz w:val="22"/>
          <w:szCs w:val="22"/>
        </w:rPr>
        <w:t xml:space="preserve"> Zavod</w:t>
      </w:r>
      <w:r w:rsidR="00CD7C77" w:rsidRPr="00CD7C77">
        <w:rPr>
          <w:rFonts w:asciiTheme="minorHAnsi" w:eastAsiaTheme="minorEastAsia" w:hAnsiTheme="minorHAnsi" w:cstheme="minorHAnsi"/>
          <w:sz w:val="22"/>
          <w:szCs w:val="22"/>
        </w:rPr>
        <w:t>a</w:t>
      </w:r>
      <w:r w:rsidRPr="00CD7C77">
        <w:rPr>
          <w:rFonts w:asciiTheme="minorHAnsi" w:eastAsiaTheme="minorEastAsia" w:hAnsiTheme="minorHAnsi" w:cstheme="minorHAnsi"/>
          <w:sz w:val="22"/>
          <w:szCs w:val="22"/>
        </w:rPr>
        <w:t xml:space="preserve"> za urbanizem Maribor</w:t>
      </w:r>
      <w:r w:rsidR="00854771">
        <w:rPr>
          <w:rFonts w:asciiTheme="minorHAnsi" w:eastAsiaTheme="minorEastAsia" w:hAnsiTheme="minorHAnsi" w:cstheme="minorHAnsi"/>
          <w:sz w:val="22"/>
          <w:szCs w:val="22"/>
        </w:rPr>
        <w:t>,</w:t>
      </w:r>
      <w:r w:rsidRPr="00CD7C77">
        <w:rPr>
          <w:rFonts w:asciiTheme="minorHAnsi" w:eastAsiaTheme="minorEastAsia" w:hAnsiTheme="minorHAnsi" w:cstheme="minorHAnsi"/>
          <w:sz w:val="22"/>
          <w:szCs w:val="22"/>
        </w:rPr>
        <w:t xml:space="preserve"> Skupnost</w:t>
      </w:r>
      <w:r w:rsidR="00CD7C77" w:rsidRPr="00CD7C77">
        <w:rPr>
          <w:rFonts w:asciiTheme="minorHAnsi" w:eastAsiaTheme="minorEastAsia" w:hAnsiTheme="minorHAnsi" w:cstheme="minorHAnsi"/>
          <w:sz w:val="22"/>
          <w:szCs w:val="22"/>
        </w:rPr>
        <w:t>i</w:t>
      </w:r>
      <w:r w:rsidRPr="00CD7C77">
        <w:rPr>
          <w:rFonts w:asciiTheme="minorHAnsi" w:eastAsiaTheme="minorEastAsia" w:hAnsiTheme="minorHAnsi" w:cstheme="minorHAnsi"/>
          <w:sz w:val="22"/>
          <w:szCs w:val="22"/>
        </w:rPr>
        <w:t xml:space="preserve"> občin Slovenije</w:t>
      </w:r>
      <w:r w:rsidR="00854771">
        <w:rPr>
          <w:rFonts w:asciiTheme="minorHAnsi" w:eastAsiaTheme="minorEastAsia" w:hAnsiTheme="minorHAnsi" w:cstheme="minorHAnsi"/>
          <w:sz w:val="22"/>
          <w:szCs w:val="22"/>
        </w:rPr>
        <w:t xml:space="preserve"> in</w:t>
      </w:r>
      <w:r w:rsidRPr="00CD7C77">
        <w:rPr>
          <w:rFonts w:asciiTheme="minorHAnsi" w:eastAsiaTheme="minorEastAsia" w:hAnsiTheme="minorHAnsi" w:cstheme="minorHAnsi"/>
          <w:sz w:val="22"/>
          <w:szCs w:val="22"/>
        </w:rPr>
        <w:t xml:space="preserve"> Zavod</w:t>
      </w:r>
      <w:r w:rsidR="00CD7C77" w:rsidRPr="00CD7C77">
        <w:rPr>
          <w:rFonts w:asciiTheme="minorHAnsi" w:eastAsiaTheme="minorEastAsia" w:hAnsiTheme="minorHAnsi" w:cstheme="minorHAnsi"/>
          <w:sz w:val="22"/>
          <w:szCs w:val="22"/>
        </w:rPr>
        <w:t>a Varna pot</w:t>
      </w:r>
      <w:r w:rsidR="469AB5FC" w:rsidRPr="004F65F8">
        <w:rPr>
          <w:rFonts w:asciiTheme="minorHAnsi" w:eastAsiaTheme="minorEastAsia" w:hAnsiTheme="minorHAnsi" w:cstheme="minorHAnsi"/>
          <w:sz w:val="22"/>
          <w:szCs w:val="22"/>
        </w:rPr>
        <w:t xml:space="preserve">. V proces priprave je bilo tako vključenih več kot 40 predstavnikov, ki so skozi moderiran proces preko </w:t>
      </w:r>
      <w:r w:rsidR="00745D8A" w:rsidRPr="004F65F8">
        <w:rPr>
          <w:rFonts w:asciiTheme="minorHAnsi" w:eastAsiaTheme="minorEastAsia" w:hAnsiTheme="minorHAnsi" w:cstheme="minorHAnsi"/>
          <w:sz w:val="22"/>
          <w:szCs w:val="22"/>
        </w:rPr>
        <w:t>vrste</w:t>
      </w:r>
      <w:r w:rsidR="469AB5FC" w:rsidRPr="004F65F8">
        <w:rPr>
          <w:rFonts w:asciiTheme="minorHAnsi" w:eastAsiaTheme="minorEastAsia" w:hAnsiTheme="minorHAnsi" w:cstheme="minorHAnsi"/>
          <w:sz w:val="22"/>
          <w:szCs w:val="22"/>
        </w:rPr>
        <w:t xml:space="preserve"> sestankov in delavnic pripravili usklajen </w:t>
      </w:r>
      <w:r w:rsidR="00865BEE">
        <w:rPr>
          <w:rFonts w:asciiTheme="minorHAnsi" w:eastAsiaTheme="minorEastAsia" w:hAnsiTheme="minorHAnsi" w:cstheme="minorHAnsi"/>
          <w:sz w:val="22"/>
          <w:szCs w:val="22"/>
        </w:rPr>
        <w:t xml:space="preserve">osnutek </w:t>
      </w:r>
      <w:r w:rsidR="005B78BB">
        <w:rPr>
          <w:rFonts w:asciiTheme="minorHAnsi" w:eastAsiaTheme="minorEastAsia" w:hAnsiTheme="minorHAnsi" w:cstheme="minorHAnsi"/>
          <w:sz w:val="22"/>
          <w:szCs w:val="22"/>
        </w:rPr>
        <w:t>S</w:t>
      </w:r>
      <w:r w:rsidR="469AB5FC" w:rsidRPr="004F65F8">
        <w:rPr>
          <w:rFonts w:asciiTheme="minorHAnsi" w:eastAsiaTheme="minorEastAsia" w:hAnsiTheme="minorHAnsi" w:cstheme="minorHAnsi"/>
          <w:sz w:val="22"/>
          <w:szCs w:val="22"/>
        </w:rPr>
        <w:t>trateškega načrta.</w:t>
      </w:r>
    </w:p>
    <w:p w14:paraId="0EA3C024" w14:textId="0B40C261" w:rsidR="007E0154" w:rsidRPr="004F65F8" w:rsidRDefault="007E0154" w:rsidP="00E63234">
      <w:pPr>
        <w:pStyle w:val="Navadensplet"/>
        <w:spacing w:before="0" w:beforeAutospacing="0" w:after="120" w:afterAutospacing="0" w:line="240" w:lineRule="atLeast"/>
        <w:jc w:val="both"/>
        <w:textAlignment w:val="baseline"/>
        <w:rPr>
          <w:rFonts w:asciiTheme="minorHAnsi" w:eastAsiaTheme="minorEastAsia" w:hAnsiTheme="minorHAnsi" w:cstheme="minorHAnsi"/>
          <w:sz w:val="22"/>
          <w:szCs w:val="22"/>
        </w:rPr>
      </w:pPr>
      <w:r>
        <w:rPr>
          <w:rFonts w:asciiTheme="minorHAnsi" w:eastAsiaTheme="minorEastAsia" w:hAnsiTheme="minorHAnsi" w:cstheme="minorHAnsi"/>
          <w:sz w:val="22"/>
          <w:szCs w:val="22"/>
        </w:rPr>
        <w:t>Po reorganizaciji Vlade Republike Slovenije v letu 2023 je naloge v zvezi z dokončanjem priprave Strateškega načrta prevzelo Ministrstvo za okolje, podnebje in energijo</w:t>
      </w:r>
      <w:r w:rsidR="004375AF">
        <w:rPr>
          <w:rFonts w:asciiTheme="minorHAnsi" w:eastAsiaTheme="minorEastAsia" w:hAnsiTheme="minorHAnsi" w:cstheme="minorHAnsi"/>
          <w:sz w:val="22"/>
          <w:szCs w:val="22"/>
        </w:rPr>
        <w:t xml:space="preserve"> (MOPE)</w:t>
      </w:r>
      <w:r w:rsidR="00A1123A">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w:t>
      </w:r>
    </w:p>
    <w:p w14:paraId="5018CB8B" w14:textId="697B203E" w:rsidR="009D1F00" w:rsidRPr="004F65F8" w:rsidRDefault="00D71579" w:rsidP="00D93030">
      <w:pPr>
        <w:spacing w:after="120" w:line="240" w:lineRule="atLeast"/>
        <w:jc w:val="both"/>
        <w:rPr>
          <w:rFonts w:cstheme="minorHAnsi"/>
        </w:rPr>
      </w:pPr>
      <w:r w:rsidRPr="004F65F8">
        <w:rPr>
          <w:rFonts w:cstheme="minorHAnsi"/>
        </w:rPr>
        <w:t>Izhodišče za pripravo dokumenta so strateški dokumenti s področja  p</w:t>
      </w:r>
      <w:r w:rsidR="004F65F8" w:rsidRPr="004F65F8">
        <w:rPr>
          <w:rFonts w:cstheme="minorHAnsi"/>
        </w:rPr>
        <w:t xml:space="preserve">rometa, iz katerih je razvidno, </w:t>
      </w:r>
      <w:r w:rsidRPr="004F65F8">
        <w:rPr>
          <w:rFonts w:cstheme="minorHAnsi"/>
        </w:rPr>
        <w:t xml:space="preserve">da </w:t>
      </w:r>
      <w:r w:rsidR="002A71AF" w:rsidRPr="004F65F8">
        <w:rPr>
          <w:rFonts w:cstheme="minorHAnsi"/>
        </w:rPr>
        <w:t xml:space="preserve">kolesarjenja še ne obravnavajo kot </w:t>
      </w:r>
      <w:r w:rsidR="72AE95AB" w:rsidRPr="004F65F8">
        <w:rPr>
          <w:rFonts w:cstheme="minorHAnsi"/>
        </w:rPr>
        <w:t>samostojen in enakovreden</w:t>
      </w:r>
      <w:r w:rsidR="002A71AF" w:rsidRPr="004F65F8">
        <w:rPr>
          <w:rFonts w:cstheme="minorHAnsi"/>
        </w:rPr>
        <w:t xml:space="preserve"> prometni način</w:t>
      </w:r>
      <w:r w:rsidR="00CD7C77">
        <w:rPr>
          <w:rFonts w:cstheme="minorHAnsi"/>
        </w:rPr>
        <w:t xml:space="preserve">. </w:t>
      </w:r>
    </w:p>
    <w:p w14:paraId="177A23F1" w14:textId="6C134116" w:rsidR="009D1F00" w:rsidRPr="004F65F8" w:rsidRDefault="009D1F00" w:rsidP="00D93030">
      <w:pPr>
        <w:spacing w:after="120" w:line="240" w:lineRule="atLeast"/>
        <w:jc w:val="both"/>
        <w:rPr>
          <w:rFonts w:cstheme="minorHAnsi"/>
        </w:rPr>
      </w:pPr>
      <w:r w:rsidRPr="004F65F8">
        <w:rPr>
          <w:rFonts w:cstheme="minorHAnsi"/>
          <w:color w:val="000000" w:themeColor="text1"/>
        </w:rPr>
        <w:t xml:space="preserve">Ključna krovna dokumenta </w:t>
      </w:r>
      <w:r w:rsidR="4E1634B8" w:rsidRPr="004F65F8">
        <w:rPr>
          <w:rFonts w:cstheme="minorHAnsi"/>
          <w:color w:val="000000" w:themeColor="text1"/>
        </w:rPr>
        <w:t>s področja prometa na nacionalni ravni</w:t>
      </w:r>
      <w:r w:rsidR="004030C9" w:rsidRPr="004F65F8">
        <w:rPr>
          <w:rFonts w:cstheme="minorHAnsi"/>
          <w:color w:val="000000" w:themeColor="text1"/>
        </w:rPr>
        <w:t xml:space="preserve"> </w:t>
      </w:r>
      <w:r w:rsidRPr="004F65F8">
        <w:rPr>
          <w:rFonts w:cstheme="minorHAnsi"/>
          <w:color w:val="000000" w:themeColor="text1"/>
        </w:rPr>
        <w:t>sta v veljavi že 7 oz</w:t>
      </w:r>
      <w:r w:rsidR="00865BEE">
        <w:rPr>
          <w:rFonts w:cstheme="minorHAnsi"/>
          <w:color w:val="000000" w:themeColor="text1"/>
        </w:rPr>
        <w:t>.</w:t>
      </w:r>
      <w:r w:rsidRPr="004F65F8">
        <w:rPr>
          <w:rFonts w:cstheme="minorHAnsi"/>
          <w:color w:val="000000"/>
          <w:shd w:val="clear" w:color="auto" w:fill="FFFFFF"/>
        </w:rPr>
        <w:t xml:space="preserve"> 6 let. Vlada R</w:t>
      </w:r>
      <w:r w:rsidR="00854771">
        <w:rPr>
          <w:rFonts w:cstheme="minorHAnsi"/>
          <w:color w:val="000000"/>
          <w:shd w:val="clear" w:color="auto" w:fill="FFFFFF"/>
        </w:rPr>
        <w:t xml:space="preserve">epublike </w:t>
      </w:r>
      <w:r w:rsidRPr="004F65F8">
        <w:rPr>
          <w:rFonts w:cstheme="minorHAnsi"/>
          <w:color w:val="000000"/>
          <w:shd w:val="clear" w:color="auto" w:fill="FFFFFF"/>
        </w:rPr>
        <w:t>S</w:t>
      </w:r>
      <w:r w:rsidR="00854771">
        <w:rPr>
          <w:rFonts w:cstheme="minorHAnsi"/>
          <w:color w:val="000000"/>
          <w:shd w:val="clear" w:color="auto" w:fill="FFFFFF"/>
        </w:rPr>
        <w:t>lovenije</w:t>
      </w:r>
      <w:r w:rsidRPr="004F65F8">
        <w:rPr>
          <w:rFonts w:cstheme="minorHAnsi"/>
          <w:color w:val="000000"/>
          <w:shd w:val="clear" w:color="auto" w:fill="FFFFFF"/>
        </w:rPr>
        <w:t xml:space="preserve"> je </w:t>
      </w:r>
      <w:r w:rsidR="00854771">
        <w:rPr>
          <w:rFonts w:cstheme="minorHAnsi"/>
          <w:color w:val="000000"/>
          <w:shd w:val="clear" w:color="auto" w:fill="FFFFFF"/>
        </w:rPr>
        <w:t xml:space="preserve">leta </w:t>
      </w:r>
      <w:r w:rsidRPr="004F65F8">
        <w:rPr>
          <w:rFonts w:cstheme="minorHAnsi"/>
          <w:color w:val="000000"/>
          <w:shd w:val="clear" w:color="auto" w:fill="FFFFFF"/>
        </w:rPr>
        <w:t xml:space="preserve">2015  sprejela </w:t>
      </w:r>
      <w:r w:rsidRPr="00C23E6B">
        <w:rPr>
          <w:rFonts w:cstheme="minorHAnsi"/>
          <w:color w:val="000000"/>
          <w:shd w:val="clear" w:color="auto" w:fill="FFFFFF"/>
        </w:rPr>
        <w:t>Strategijo razvoja prometa v Republiki Sloveniji do leta 2030</w:t>
      </w:r>
      <w:r w:rsidRPr="004F65F8">
        <w:rPr>
          <w:rFonts w:cstheme="minorHAnsi"/>
          <w:color w:val="000000"/>
          <w:shd w:val="clear" w:color="auto" w:fill="FFFFFF"/>
        </w:rPr>
        <w:t xml:space="preserve"> (Strategija</w:t>
      </w:r>
      <w:r w:rsidR="00313932">
        <w:rPr>
          <w:rStyle w:val="Sprotnaopomba-sklic"/>
          <w:rFonts w:cstheme="minorHAnsi"/>
          <w:color w:val="000000"/>
          <w:shd w:val="clear" w:color="auto" w:fill="FFFFFF"/>
        </w:rPr>
        <w:footnoteReference w:id="7"/>
      </w:r>
      <w:r w:rsidRPr="004F65F8">
        <w:rPr>
          <w:rFonts w:cstheme="minorHAnsi"/>
          <w:color w:val="000000"/>
          <w:shd w:val="clear" w:color="auto" w:fill="FFFFFF"/>
        </w:rPr>
        <w:t xml:space="preserve">). Na </w:t>
      </w:r>
      <w:r w:rsidR="00854771">
        <w:rPr>
          <w:rFonts w:cstheme="minorHAnsi"/>
          <w:color w:val="000000"/>
          <w:shd w:val="clear" w:color="auto" w:fill="FFFFFF"/>
        </w:rPr>
        <w:t xml:space="preserve">njeni </w:t>
      </w:r>
      <w:r w:rsidRPr="004F65F8">
        <w:rPr>
          <w:rFonts w:cstheme="minorHAnsi"/>
          <w:color w:val="000000"/>
          <w:shd w:val="clear" w:color="auto" w:fill="FFFFFF"/>
        </w:rPr>
        <w:t xml:space="preserve">podlagi je </w:t>
      </w:r>
      <w:r w:rsidR="00854771">
        <w:rPr>
          <w:rFonts w:cstheme="minorHAnsi"/>
          <w:color w:val="000000"/>
          <w:shd w:val="clear" w:color="auto" w:fill="FFFFFF"/>
        </w:rPr>
        <w:t>D</w:t>
      </w:r>
      <w:r w:rsidRPr="004F65F8">
        <w:rPr>
          <w:rFonts w:cstheme="minorHAnsi"/>
          <w:color w:val="000000"/>
          <w:shd w:val="clear" w:color="auto" w:fill="FFFFFF"/>
        </w:rPr>
        <w:t xml:space="preserve">ržavni zbor </w:t>
      </w:r>
      <w:r w:rsidR="00854771">
        <w:rPr>
          <w:rFonts w:cstheme="minorHAnsi"/>
          <w:color w:val="000000"/>
          <w:shd w:val="clear" w:color="auto" w:fill="FFFFFF"/>
        </w:rPr>
        <w:t>leto kasneje</w:t>
      </w:r>
      <w:r w:rsidRPr="004F65F8">
        <w:rPr>
          <w:rFonts w:cstheme="minorHAnsi"/>
          <w:color w:val="000000"/>
          <w:shd w:val="clear" w:color="auto" w:fill="FFFFFF"/>
        </w:rPr>
        <w:t xml:space="preserve"> sprejel </w:t>
      </w:r>
      <w:r w:rsidRPr="00865BEE">
        <w:rPr>
          <w:rFonts w:cstheme="minorHAnsi"/>
        </w:rPr>
        <w:t>Resolucijo</w:t>
      </w:r>
      <w:r w:rsidRPr="004F65F8">
        <w:rPr>
          <w:rFonts w:cstheme="minorHAnsi"/>
        </w:rPr>
        <w:t>.</w:t>
      </w:r>
    </w:p>
    <w:p w14:paraId="12B8D3C6" w14:textId="48EF3450" w:rsidR="002A71AF" w:rsidRPr="004F65F8" w:rsidRDefault="002A71AF" w:rsidP="00D93030">
      <w:pPr>
        <w:spacing w:after="120" w:line="240" w:lineRule="atLeast"/>
        <w:jc w:val="both"/>
        <w:rPr>
          <w:rFonts w:cstheme="minorHAnsi"/>
        </w:rPr>
      </w:pPr>
      <w:r w:rsidRPr="004F65F8">
        <w:rPr>
          <w:rFonts w:cstheme="minorHAnsi"/>
          <w:b/>
          <w:bCs/>
        </w:rPr>
        <w:t xml:space="preserve">Strategija </w:t>
      </w:r>
      <w:r w:rsidRPr="004F65F8">
        <w:rPr>
          <w:rFonts w:cstheme="minorHAnsi"/>
        </w:rPr>
        <w:t>opredeljuje naslednjo vizijo:</w:t>
      </w:r>
    </w:p>
    <w:p w14:paraId="57A10428" w14:textId="38EB6A17" w:rsidR="002A71AF" w:rsidRPr="004F65F8" w:rsidRDefault="002A71AF" w:rsidP="00D93030">
      <w:pPr>
        <w:spacing w:after="120" w:line="240" w:lineRule="atLeast"/>
        <w:jc w:val="both"/>
        <w:rPr>
          <w:rFonts w:cstheme="minorHAnsi"/>
          <w:i/>
          <w:iCs/>
        </w:rPr>
      </w:pPr>
      <w:r w:rsidRPr="004F65F8">
        <w:rPr>
          <w:rFonts w:cstheme="minorHAnsi"/>
          <w:i/>
          <w:iCs/>
        </w:rPr>
        <w:t>Vizija prometne politike je del skupne vizije države in hkrati potrebni pogoj za njeno delovanje. Opredeljena je kot zagotavljanje trajnostne mobilnosti prebivalstva in oskrbe gospodarstva… Vizija prometne politike si prizadeva izvajati take ukrepe, da bosta zagotovljeni trajnostna mobilnost prebivalstva in trajnostna oskrba gospodarstva.</w:t>
      </w:r>
    </w:p>
    <w:p w14:paraId="57295955" w14:textId="34F2518C" w:rsidR="002A71AF" w:rsidRPr="004F65F8" w:rsidRDefault="002A71AF" w:rsidP="00D93030">
      <w:pPr>
        <w:spacing w:after="120" w:line="240" w:lineRule="atLeast"/>
        <w:jc w:val="both"/>
        <w:rPr>
          <w:rFonts w:cstheme="minorHAnsi"/>
        </w:rPr>
      </w:pPr>
      <w:r w:rsidRPr="004F65F8">
        <w:rPr>
          <w:rFonts w:cstheme="minorHAnsi"/>
        </w:rPr>
        <w:t xml:space="preserve">Dokument posebej obravnava posamezna področja prometa, </w:t>
      </w:r>
      <w:r w:rsidR="00231202" w:rsidRPr="004F65F8">
        <w:rPr>
          <w:rFonts w:cstheme="minorHAnsi"/>
        </w:rPr>
        <w:t>vendar kolesarjenje med različnimi prometnimi načini ni obravnavano</w:t>
      </w:r>
      <w:r w:rsidRPr="004F65F8">
        <w:rPr>
          <w:rFonts w:cstheme="minorHAnsi"/>
        </w:rPr>
        <w:t xml:space="preserve">. Je pa </w:t>
      </w:r>
      <w:r w:rsidR="00231202" w:rsidRPr="004F65F8">
        <w:rPr>
          <w:rFonts w:cstheme="minorHAnsi"/>
        </w:rPr>
        <w:t>večkrat omenjeno</w:t>
      </w:r>
      <w:r w:rsidRPr="004F65F8">
        <w:rPr>
          <w:rFonts w:cstheme="minorHAnsi"/>
        </w:rPr>
        <w:t xml:space="preserve"> v analizi stanja</w:t>
      </w:r>
      <w:r w:rsidR="00AF18AF">
        <w:rPr>
          <w:rFonts w:cstheme="minorHAnsi"/>
        </w:rPr>
        <w:t>,</w:t>
      </w:r>
      <w:r w:rsidR="00313932">
        <w:rPr>
          <w:rFonts w:cstheme="minorHAnsi"/>
        </w:rPr>
        <w:t xml:space="preserve"> </w:t>
      </w:r>
      <w:r w:rsidRPr="004F65F8">
        <w:rPr>
          <w:rFonts w:cstheme="minorHAnsi"/>
        </w:rPr>
        <w:t xml:space="preserve">opredeljeni </w:t>
      </w:r>
      <w:r w:rsidR="00AF18AF">
        <w:rPr>
          <w:rFonts w:cstheme="minorHAnsi"/>
        </w:rPr>
        <w:t xml:space="preserve">so tudi </w:t>
      </w:r>
      <w:r w:rsidRPr="004F65F8">
        <w:rPr>
          <w:rFonts w:cstheme="minorHAnsi"/>
        </w:rPr>
        <w:t>nekateri ukrepi.</w:t>
      </w:r>
      <w:r w:rsidR="00B76E8E" w:rsidRPr="004F65F8">
        <w:rPr>
          <w:rFonts w:cstheme="minorHAnsi"/>
        </w:rPr>
        <w:t xml:space="preserve"> Pri prenovi ključnih nacionalnih dokumentov na področju prometa želimo v prihodnje doseči, da se kolesarjenje vključi kot enakovreden prometni način z enakovredno obravnavo</w:t>
      </w:r>
      <w:r w:rsidR="00D03681" w:rsidRPr="004F65F8">
        <w:rPr>
          <w:rFonts w:cstheme="minorHAnsi"/>
        </w:rPr>
        <w:t>.</w:t>
      </w:r>
    </w:p>
    <w:p w14:paraId="3C1E275F" w14:textId="3A51CAD3" w:rsidR="0006517E" w:rsidRPr="0006517E" w:rsidRDefault="00BC401A" w:rsidP="00774062">
      <w:pPr>
        <w:spacing w:after="120" w:line="240" w:lineRule="atLeast"/>
        <w:jc w:val="both"/>
        <w:rPr>
          <w:rFonts w:ascii="Arial" w:hAnsi="Arial" w:cs="Arial"/>
          <w:color w:val="111111"/>
        </w:rPr>
      </w:pPr>
      <w:r w:rsidRPr="004F65F8">
        <w:rPr>
          <w:rFonts w:cstheme="minorHAnsi"/>
          <w:b/>
          <w:bCs/>
        </w:rPr>
        <w:t>Resolucija</w:t>
      </w:r>
      <w:r w:rsidRPr="004F65F8">
        <w:rPr>
          <w:rFonts w:cstheme="minorHAnsi"/>
        </w:rPr>
        <w:t xml:space="preserve"> že v izhodiščih ugotavlja, da za kolesarski promet ne obstajajo niti celoviti (državni, regionalni) niti podrobni (občinski) načrti ureditve. Posledično sistem kolesarskih poti ni dograjen in funkcionalno logično sklenjen, zaradi česar je manj razvit in ni </w:t>
      </w:r>
      <w:r w:rsidR="00AF18AF">
        <w:rPr>
          <w:rFonts w:cstheme="minorHAnsi"/>
        </w:rPr>
        <w:t>ustrezno povezan s sistemom</w:t>
      </w:r>
      <w:r w:rsidRPr="004F65F8">
        <w:rPr>
          <w:rFonts w:cstheme="minorHAnsi"/>
        </w:rPr>
        <w:t xml:space="preserve"> javnega potniškega prometa oziroma ne omogoča zadostnega razvoja kolesarjenja za dnevne migracije. Resolucija v sklopu trajnostne mobilnosti </w:t>
      </w:r>
      <w:r w:rsidR="00313932">
        <w:rPr>
          <w:rFonts w:cstheme="minorHAnsi"/>
        </w:rPr>
        <w:t>opredeljuje</w:t>
      </w:r>
      <w:r w:rsidRPr="004F65F8">
        <w:rPr>
          <w:rFonts w:cstheme="minorHAnsi"/>
        </w:rPr>
        <w:t xml:space="preserve"> </w:t>
      </w:r>
      <w:r w:rsidRPr="004F65F8">
        <w:rPr>
          <w:rStyle w:val="fontstyle01"/>
          <w:rFonts w:asciiTheme="minorHAnsi" w:hAnsiTheme="minorHAnsi" w:cstheme="minorHAnsi"/>
        </w:rPr>
        <w:t xml:space="preserve">vrsto dejavnosti za spodbujanje okolju prijaznejših </w:t>
      </w:r>
      <w:r w:rsidR="00313932" w:rsidRPr="004F65F8">
        <w:rPr>
          <w:rStyle w:val="fontstyle01"/>
          <w:rFonts w:asciiTheme="minorHAnsi" w:hAnsiTheme="minorHAnsi" w:cstheme="minorHAnsi"/>
        </w:rPr>
        <w:t>promet</w:t>
      </w:r>
      <w:r w:rsidR="00313932">
        <w:rPr>
          <w:rStyle w:val="fontstyle01"/>
          <w:rFonts w:asciiTheme="minorHAnsi" w:hAnsiTheme="minorHAnsi" w:cstheme="minorHAnsi"/>
        </w:rPr>
        <w:t>nih</w:t>
      </w:r>
      <w:r w:rsidR="00313932" w:rsidRPr="004F65F8">
        <w:rPr>
          <w:rFonts w:cstheme="minorHAnsi"/>
        </w:rPr>
        <w:t xml:space="preserve"> </w:t>
      </w:r>
      <w:r w:rsidRPr="004F65F8">
        <w:rPr>
          <w:rStyle w:val="fontstyle01"/>
          <w:rFonts w:asciiTheme="minorHAnsi" w:hAnsiTheme="minorHAnsi" w:cstheme="minorHAnsi"/>
        </w:rPr>
        <w:t xml:space="preserve">načinov </w:t>
      </w:r>
      <w:r w:rsidRPr="004F65F8">
        <w:rPr>
          <w:rFonts w:cstheme="minorHAnsi"/>
        </w:rPr>
        <w:t xml:space="preserve">in vrsto ukrepov. Med ukrepi je tudi izdelava analize stanja in razvojnih možnosti za povečanje intermodalnosti, tudi s poudarkom na večji rabi kolesarskega omrežja v povezavi z </w:t>
      </w:r>
      <w:r w:rsidR="00865BEE">
        <w:rPr>
          <w:rFonts w:cstheme="minorHAnsi"/>
        </w:rPr>
        <w:t>javnih potniškim prometom (</w:t>
      </w:r>
      <w:r w:rsidRPr="004F65F8">
        <w:rPr>
          <w:rFonts w:cstheme="minorHAnsi"/>
        </w:rPr>
        <w:t>JPP</w:t>
      </w:r>
      <w:r w:rsidR="00865BEE">
        <w:rPr>
          <w:rFonts w:cstheme="minorHAnsi"/>
        </w:rPr>
        <w:t>)</w:t>
      </w:r>
      <w:r w:rsidRPr="004F65F8">
        <w:rPr>
          <w:rFonts w:cstheme="minorHAnsi"/>
        </w:rPr>
        <w:t xml:space="preserve">. Določa tudi, da je </w:t>
      </w:r>
      <w:r w:rsidR="514B27CC" w:rsidRPr="004F65F8">
        <w:rPr>
          <w:rFonts w:cstheme="minorHAnsi"/>
        </w:rPr>
        <w:t>treba</w:t>
      </w:r>
      <w:r w:rsidRPr="004F65F8">
        <w:rPr>
          <w:rFonts w:cstheme="minorHAnsi"/>
        </w:rPr>
        <w:t xml:space="preserve"> za razvoj kolesarskega omrežja narediti strateški načrt, obdobje za izgradnjo celotnega državnega kolesarskega omrežja pa ocenjuje na 25 let.</w:t>
      </w:r>
      <w:r w:rsidR="008D34A9">
        <w:rPr>
          <w:rFonts w:cstheme="minorHAnsi"/>
        </w:rPr>
        <w:t xml:space="preserve"> </w:t>
      </w:r>
      <w:r w:rsidR="00313932">
        <w:rPr>
          <w:rFonts w:cstheme="minorHAnsi"/>
          <w:bCs/>
        </w:rPr>
        <w:t>I</w:t>
      </w:r>
      <w:r w:rsidR="4AED86C1" w:rsidRPr="004F65F8">
        <w:rPr>
          <w:rFonts w:cstheme="minorHAnsi"/>
          <w:bCs/>
        </w:rPr>
        <w:t>zdelavo</w:t>
      </w:r>
      <w:r w:rsidRPr="004F65F8">
        <w:rPr>
          <w:rFonts w:cstheme="minorHAnsi"/>
        </w:rPr>
        <w:t xml:space="preserve"> </w:t>
      </w:r>
      <w:r w:rsidR="0041575D">
        <w:rPr>
          <w:rFonts w:cstheme="minorHAnsi"/>
        </w:rPr>
        <w:t xml:space="preserve">državne kolesarske strategije in spodbujanje izgradnje kolesarske infrastrukture </w:t>
      </w:r>
      <w:r w:rsidR="00313932">
        <w:rPr>
          <w:rFonts w:cstheme="minorHAnsi"/>
        </w:rPr>
        <w:t>določa</w:t>
      </w:r>
      <w:r w:rsidR="7BCCEBD4" w:rsidRPr="004F65F8">
        <w:rPr>
          <w:rFonts w:cstheme="minorHAnsi"/>
        </w:rPr>
        <w:t xml:space="preserve"> tudi</w:t>
      </w:r>
      <w:r w:rsidRPr="004F65F8">
        <w:rPr>
          <w:rFonts w:cstheme="minorHAnsi"/>
        </w:rPr>
        <w:t xml:space="preserve"> </w:t>
      </w:r>
      <w:r w:rsidR="007B6620" w:rsidRPr="007B6620">
        <w:rPr>
          <w:rFonts w:cstheme="minorHAnsi"/>
          <w:b/>
          <w:bCs/>
        </w:rPr>
        <w:t>Celoviti</w:t>
      </w:r>
      <w:r w:rsidR="007B6620">
        <w:rPr>
          <w:rFonts w:cstheme="minorHAnsi"/>
        </w:rPr>
        <w:t xml:space="preserve"> </w:t>
      </w:r>
      <w:r w:rsidR="66967272" w:rsidRPr="004F65F8">
        <w:rPr>
          <w:rFonts w:cstheme="minorHAnsi"/>
          <w:b/>
        </w:rPr>
        <w:t>Nacionaln</w:t>
      </w:r>
      <w:r w:rsidR="00865BEE">
        <w:rPr>
          <w:rFonts w:cstheme="minorHAnsi"/>
          <w:b/>
        </w:rPr>
        <w:t>i</w:t>
      </w:r>
      <w:r w:rsidRPr="004F65F8">
        <w:rPr>
          <w:rFonts w:cstheme="minorHAnsi"/>
          <w:b/>
        </w:rPr>
        <w:t xml:space="preserve"> energetski </w:t>
      </w:r>
      <w:r w:rsidR="00865BEE">
        <w:rPr>
          <w:rFonts w:cstheme="minorHAnsi"/>
          <w:b/>
        </w:rPr>
        <w:t xml:space="preserve">in </w:t>
      </w:r>
      <w:r w:rsidRPr="004F65F8">
        <w:rPr>
          <w:rFonts w:cstheme="minorHAnsi"/>
          <w:b/>
        </w:rPr>
        <w:t>podnebni načrt</w:t>
      </w:r>
      <w:r w:rsidRPr="004F65F8">
        <w:rPr>
          <w:rFonts w:cstheme="minorHAnsi"/>
        </w:rPr>
        <w:t xml:space="preserve"> </w:t>
      </w:r>
      <w:r w:rsidR="007B6620">
        <w:rPr>
          <w:rFonts w:cstheme="minorHAnsi"/>
        </w:rPr>
        <w:t xml:space="preserve">Republike Slovenije </w:t>
      </w:r>
      <w:r w:rsidRPr="004F65F8">
        <w:rPr>
          <w:rFonts w:cstheme="minorHAnsi"/>
        </w:rPr>
        <w:t>(NEPN</w:t>
      </w:r>
      <w:r w:rsidR="007B6620">
        <w:rPr>
          <w:rStyle w:val="Sprotnaopomba-sklic"/>
          <w:rFonts w:cstheme="minorHAnsi"/>
        </w:rPr>
        <w:footnoteReference w:id="8"/>
      </w:r>
      <w:r w:rsidRPr="004F65F8">
        <w:rPr>
          <w:rFonts w:cstheme="minorHAnsi"/>
        </w:rPr>
        <w:t>)</w:t>
      </w:r>
      <w:r w:rsidR="0006517E">
        <w:rPr>
          <w:rFonts w:cstheme="minorHAnsi"/>
        </w:rPr>
        <w:t>,</w:t>
      </w:r>
      <w:r w:rsidR="00774062">
        <w:rPr>
          <w:rFonts w:cstheme="minorHAnsi"/>
        </w:rPr>
        <w:t xml:space="preserve"> spodbujanju kolesarstva pa je namenjenih tudi več ukrepov </w:t>
      </w:r>
      <w:r w:rsidR="00774062" w:rsidRPr="00056850">
        <w:rPr>
          <w:rFonts w:cstheme="minorHAnsi"/>
          <w:b/>
          <w:bCs/>
        </w:rPr>
        <w:t>Dolgoročne podnebne strategije Slovenije do leta 2050</w:t>
      </w:r>
      <w:r w:rsidR="00774062" w:rsidRPr="00774062">
        <w:rPr>
          <w:rFonts w:cstheme="minorHAnsi"/>
        </w:rPr>
        <w:t xml:space="preserve"> (ReDPS50</w:t>
      </w:r>
      <w:r w:rsidR="00774062">
        <w:rPr>
          <w:rStyle w:val="Sprotnaopomba-sklic"/>
          <w:rFonts w:cstheme="minorHAnsi"/>
        </w:rPr>
        <w:footnoteReference w:id="9"/>
      </w:r>
      <w:r w:rsidR="00CC3F17">
        <w:rPr>
          <w:rFonts w:cstheme="minorHAnsi"/>
        </w:rPr>
        <w:t>)</w:t>
      </w:r>
      <w:r w:rsidR="00882BA4">
        <w:rPr>
          <w:rFonts w:cstheme="minorHAnsi"/>
        </w:rPr>
        <w:t xml:space="preserve"> in Strategije prostorskega </w:t>
      </w:r>
      <w:r w:rsidR="00444701">
        <w:rPr>
          <w:rFonts w:cstheme="minorHAnsi"/>
        </w:rPr>
        <w:t>razvoja Slovenije do leta 2050 (ReSPRS50</w:t>
      </w:r>
      <w:r w:rsidR="00444701">
        <w:rPr>
          <w:rStyle w:val="Sprotnaopomba-sklic"/>
          <w:rFonts w:cstheme="minorHAnsi"/>
        </w:rPr>
        <w:footnoteReference w:id="10"/>
      </w:r>
      <w:r w:rsidR="00444701">
        <w:rPr>
          <w:rFonts w:cstheme="minorHAnsi"/>
        </w:rPr>
        <w:t>)</w:t>
      </w:r>
      <w:r w:rsidR="00774062">
        <w:rPr>
          <w:rFonts w:ascii="Arial" w:hAnsi="Arial" w:cs="Arial"/>
          <w:color w:val="111111"/>
        </w:rPr>
        <w:t>.</w:t>
      </w:r>
    </w:p>
    <w:p w14:paraId="3AA010AC" w14:textId="6FFB7A8E" w:rsidR="00BC401A" w:rsidRDefault="00BC401A" w:rsidP="00D93030">
      <w:pPr>
        <w:spacing w:after="120" w:line="240" w:lineRule="atLeast"/>
        <w:jc w:val="both"/>
        <w:rPr>
          <w:rFonts w:cstheme="minorHAnsi"/>
        </w:rPr>
      </w:pPr>
      <w:r w:rsidRPr="004F65F8">
        <w:rPr>
          <w:rFonts w:cstheme="minorHAnsi"/>
        </w:rPr>
        <w:t xml:space="preserve">Večjo možnost kombiniranja prevoznih sredstev poudarja </w:t>
      </w:r>
      <w:r w:rsidR="006C0AA7">
        <w:rPr>
          <w:rFonts w:cstheme="minorHAnsi"/>
        </w:rPr>
        <w:t>že</w:t>
      </w:r>
      <w:r w:rsidRPr="004F65F8">
        <w:rPr>
          <w:rFonts w:cstheme="minorHAnsi"/>
        </w:rPr>
        <w:t xml:space="preserve"> </w:t>
      </w:r>
      <w:r w:rsidRPr="004F65F8">
        <w:rPr>
          <w:rFonts w:cstheme="minorHAnsi"/>
          <w:b/>
        </w:rPr>
        <w:t>Bela knjiga</w:t>
      </w:r>
      <w:r w:rsidR="00115645">
        <w:rPr>
          <w:rFonts w:cstheme="minorHAnsi"/>
          <w:b/>
        </w:rPr>
        <w:t xml:space="preserve"> o prihodnosti Evrope</w:t>
      </w:r>
      <w:r w:rsidR="00CC3F17">
        <w:rPr>
          <w:rFonts w:cstheme="minorHAnsi"/>
          <w:b/>
        </w:rPr>
        <w:t xml:space="preserve"> </w:t>
      </w:r>
      <w:r w:rsidR="00CC3F17" w:rsidRPr="00CC3F17">
        <w:rPr>
          <w:rFonts w:cstheme="minorHAnsi"/>
          <w:bCs/>
        </w:rPr>
        <w:t>(</w:t>
      </w:r>
      <w:r w:rsidR="00CC3F17">
        <w:rPr>
          <w:rFonts w:cstheme="minorHAnsi"/>
          <w:bCs/>
        </w:rPr>
        <w:t>White paper… 2011</w:t>
      </w:r>
      <w:r w:rsidR="00115645">
        <w:rPr>
          <w:rStyle w:val="Sprotnaopomba-sklic"/>
          <w:rFonts w:cstheme="minorHAnsi"/>
        </w:rPr>
        <w:footnoteReference w:id="11"/>
      </w:r>
      <w:r w:rsidR="00CC3F17">
        <w:rPr>
          <w:rFonts w:cstheme="minorHAnsi"/>
          <w:bCs/>
        </w:rPr>
        <w:t>)</w:t>
      </w:r>
      <w:r w:rsidRPr="004F65F8">
        <w:rPr>
          <w:rFonts w:cstheme="minorHAnsi"/>
        </w:rPr>
        <w:t>.</w:t>
      </w:r>
      <w:r w:rsidR="007B6620">
        <w:rPr>
          <w:rFonts w:cstheme="minorHAnsi"/>
        </w:rPr>
        <w:t xml:space="preserve"> </w:t>
      </w:r>
      <w:r w:rsidR="008D34A9" w:rsidRPr="008D34A9">
        <w:rPr>
          <w:rFonts w:cstheme="minorHAnsi"/>
        </w:rPr>
        <w:t>V dolgoročni strategiji do leta 2050 in Evropskem zelenem dogovoru (2019) Evropska komisija poziva k podnebno nevtralni Evropi do leta 2050 in prikazuje, kako lahko Evropa dosega podnebno nevtralnost z vlaganjem v tehnološke rešitve, opolnomočenjem državljanov in usklajevanjem ukrepov na področju ključnih politik (Clean… 2018</w:t>
      </w:r>
      <w:r w:rsidR="008D34A9" w:rsidRPr="00232229">
        <w:rPr>
          <w:rStyle w:val="Sprotnaopomba-sklic"/>
          <w:rFonts w:ascii="Calibri" w:hAnsi="Calibri" w:cs="Calibri"/>
          <w:color w:val="000000"/>
        </w:rPr>
        <w:footnoteReference w:id="12"/>
      </w:r>
      <w:r w:rsidR="008D34A9" w:rsidRPr="00232229">
        <w:rPr>
          <w:rStyle w:val="fontstyle01"/>
          <w:rFonts w:ascii="Calibri" w:hAnsi="Calibri" w:cs="Calibri"/>
        </w:rPr>
        <w:t xml:space="preserve">). </w:t>
      </w:r>
      <w:r w:rsidR="008D34A9" w:rsidRPr="008D34A9">
        <w:rPr>
          <w:rFonts w:cstheme="minorHAnsi"/>
        </w:rPr>
        <w:t>Promet pri tem velja za strateški sektor za doseganje ciljev iz Pariškega sporazuma in ciljev podnebne politike E</w:t>
      </w:r>
      <w:r w:rsidR="00FA1DBD">
        <w:rPr>
          <w:rFonts w:cstheme="minorHAnsi"/>
        </w:rPr>
        <w:t>vropske unije</w:t>
      </w:r>
      <w:r w:rsidR="008D34A9" w:rsidRPr="008D34A9">
        <w:rPr>
          <w:rFonts w:cstheme="minorHAnsi"/>
        </w:rPr>
        <w:t>.</w:t>
      </w:r>
      <w:r w:rsidR="0097151B">
        <w:rPr>
          <w:rFonts w:cstheme="minorHAnsi"/>
        </w:rPr>
        <w:t xml:space="preserve"> </w:t>
      </w:r>
    </w:p>
    <w:p w14:paraId="02A6F210" w14:textId="050C7DCD" w:rsidR="0097151B" w:rsidRDefault="0097151B" w:rsidP="0097151B">
      <w:pPr>
        <w:spacing w:after="120" w:line="240" w:lineRule="atLeast"/>
        <w:jc w:val="both"/>
        <w:rPr>
          <w:rStyle w:val="fontstyle01"/>
          <w:rFonts w:ascii="Calibri" w:hAnsi="Calibri" w:cs="Calibri"/>
        </w:rPr>
      </w:pPr>
      <w:r w:rsidRPr="0097151B">
        <w:rPr>
          <w:rFonts w:cstheme="minorHAnsi"/>
        </w:rPr>
        <w:t xml:space="preserve">V scenarijih do leta 2050 naj bi se potniški promet med letoma 2015 in 2050 povečal </w:t>
      </w:r>
      <w:r w:rsidR="00554A9A">
        <w:rPr>
          <w:rFonts w:cstheme="minorHAnsi"/>
        </w:rPr>
        <w:t>iz</w:t>
      </w:r>
      <w:r w:rsidRPr="0097151B">
        <w:rPr>
          <w:rFonts w:cstheme="minorHAnsi"/>
        </w:rPr>
        <w:t xml:space="preserve"> 29</w:t>
      </w:r>
      <w:r w:rsidR="00554A9A">
        <w:rPr>
          <w:rFonts w:cstheme="minorHAnsi"/>
        </w:rPr>
        <w:t xml:space="preserve"> % na </w:t>
      </w:r>
      <w:r w:rsidRPr="0097151B">
        <w:rPr>
          <w:rFonts w:cstheme="minorHAnsi"/>
        </w:rPr>
        <w:t>34</w:t>
      </w:r>
      <w:r w:rsidR="00554A9A">
        <w:rPr>
          <w:rFonts w:cstheme="minorHAnsi"/>
        </w:rPr>
        <w:t> </w:t>
      </w:r>
      <w:r w:rsidRPr="0097151B">
        <w:rPr>
          <w:rFonts w:cstheme="minorHAnsi"/>
        </w:rPr>
        <w:t>%, lahki logistični promet pa za 52 % (In-depth… 2018</w:t>
      </w:r>
      <w:r w:rsidR="0093641A">
        <w:rPr>
          <w:rStyle w:val="Sprotnaopomba-sklic"/>
          <w:rFonts w:cstheme="minorHAnsi"/>
        </w:rPr>
        <w:footnoteReference w:id="13"/>
      </w:r>
      <w:r w:rsidRPr="0097151B">
        <w:rPr>
          <w:rFonts w:cstheme="minorHAnsi"/>
        </w:rPr>
        <w:t>). Da bi zmanjšali emisije kljub pričakovanemu povečanju</w:t>
      </w:r>
      <w:r w:rsidRPr="00232229">
        <w:rPr>
          <w:rFonts w:ascii="Calibri" w:hAnsi="Calibri" w:cs="Calibri"/>
          <w:color w:val="000000"/>
        </w:rPr>
        <w:t xml:space="preserve"> </w:t>
      </w:r>
      <w:r w:rsidRPr="0097151B">
        <w:rPr>
          <w:rFonts w:cstheme="minorHAnsi"/>
        </w:rPr>
        <w:t xml:space="preserve">mobilnosti, je treba uporabo motorjev z notranjim izgorevanjem nadomestiti z uporabo vozil brez ali z nizkimi emisijami, </w:t>
      </w:r>
      <w:r w:rsidR="00FA1DBD">
        <w:rPr>
          <w:rFonts w:cstheme="minorHAnsi"/>
        </w:rPr>
        <w:t xml:space="preserve">predvsem pa </w:t>
      </w:r>
      <w:r w:rsidRPr="0097151B">
        <w:rPr>
          <w:rFonts w:cstheme="minorHAnsi"/>
        </w:rPr>
        <w:t>spodbujati aktivno mobilnost in izboljševati sistem javnega prevoza, zlasti z inteligentnimi prometnimi sistemi (A European Strategy… 2016</w:t>
      </w:r>
      <w:r w:rsidRPr="00232229">
        <w:rPr>
          <w:rStyle w:val="Sprotnaopomba-sklic"/>
          <w:rFonts w:ascii="Calibri" w:hAnsi="Calibri" w:cs="Calibri"/>
          <w:color w:val="000000"/>
        </w:rPr>
        <w:footnoteReference w:id="14"/>
      </w:r>
      <w:r w:rsidRPr="00232229">
        <w:rPr>
          <w:rStyle w:val="fontstyle01"/>
          <w:rFonts w:ascii="Calibri" w:hAnsi="Calibri" w:cs="Calibri"/>
        </w:rPr>
        <w:t>).</w:t>
      </w:r>
    </w:p>
    <w:p w14:paraId="59A0F3DA" w14:textId="50F65A0F" w:rsidR="0097151B" w:rsidRDefault="0097151B" w:rsidP="0097151B">
      <w:pPr>
        <w:spacing w:after="120" w:line="240" w:lineRule="atLeast"/>
        <w:jc w:val="both"/>
        <w:rPr>
          <w:rStyle w:val="fontstyle01"/>
          <w:rFonts w:ascii="Calibri" w:hAnsi="Calibri" w:cs="Calibri"/>
        </w:rPr>
      </w:pPr>
      <w:r w:rsidRPr="00232229">
        <w:rPr>
          <w:rStyle w:val="fontstyle01"/>
          <w:rFonts w:ascii="Calibri" w:hAnsi="Calibri" w:cs="Calibri"/>
        </w:rPr>
        <w:t>V teh prizadevanjih se Evropska unija osredotoča na mesta, saj v njih prebiva več kot 70 % njenega</w:t>
      </w:r>
      <w:r w:rsidRPr="00232229">
        <w:rPr>
          <w:rFonts w:ascii="Calibri" w:hAnsi="Calibri" w:cs="Calibri"/>
          <w:color w:val="000000"/>
        </w:rPr>
        <w:br/>
      </w:r>
      <w:r w:rsidRPr="00232229">
        <w:rPr>
          <w:rStyle w:val="fontstyle01"/>
          <w:rFonts w:ascii="Calibri" w:hAnsi="Calibri" w:cs="Calibri"/>
        </w:rPr>
        <w:t>prebivalstva. Z evropskega vidika so mesta in njihove funkcionalne regije glavna območja potniških in</w:t>
      </w:r>
      <w:r w:rsidRPr="00232229">
        <w:rPr>
          <w:rFonts w:ascii="Calibri" w:hAnsi="Calibri" w:cs="Calibri"/>
          <w:color w:val="000000"/>
        </w:rPr>
        <w:br/>
      </w:r>
      <w:r w:rsidRPr="00232229">
        <w:rPr>
          <w:rStyle w:val="fontstyle01"/>
          <w:rFonts w:ascii="Calibri" w:hAnsi="Calibri" w:cs="Calibri"/>
        </w:rPr>
        <w:t>tovornih tokov, ki povzročajo številne negativne učinke, kot so prometni zastoji, slaba kakovost zraka,</w:t>
      </w:r>
      <w:r w:rsidRPr="00232229">
        <w:rPr>
          <w:rFonts w:ascii="Calibri" w:hAnsi="Calibri" w:cs="Calibri"/>
          <w:color w:val="000000"/>
        </w:rPr>
        <w:br/>
      </w:r>
      <w:r w:rsidRPr="00232229">
        <w:rPr>
          <w:rStyle w:val="fontstyle01"/>
          <w:rFonts w:ascii="Calibri" w:hAnsi="Calibri" w:cs="Calibri"/>
        </w:rPr>
        <w:t xml:space="preserve">emisije hrupa in visoke ravni emisij </w:t>
      </w:r>
      <w:r>
        <w:rPr>
          <w:rStyle w:val="fontstyle01"/>
          <w:rFonts w:ascii="Calibri" w:hAnsi="Calibri" w:cs="Calibri"/>
        </w:rPr>
        <w:t xml:space="preserve">TGP </w:t>
      </w:r>
      <w:r w:rsidRPr="00232229">
        <w:rPr>
          <w:rStyle w:val="fontstyle01"/>
          <w:rFonts w:ascii="Calibri" w:hAnsi="Calibri" w:cs="Calibri"/>
        </w:rPr>
        <w:t>(Urban… 2019</w:t>
      </w:r>
      <w:r w:rsidRPr="00232229">
        <w:rPr>
          <w:rStyle w:val="Sprotnaopomba-sklic"/>
          <w:rFonts w:ascii="Calibri" w:hAnsi="Calibri" w:cs="Calibri"/>
          <w:color w:val="000000"/>
        </w:rPr>
        <w:footnoteReference w:id="15"/>
      </w:r>
      <w:r w:rsidRPr="00232229">
        <w:rPr>
          <w:rStyle w:val="fontstyle01"/>
          <w:rFonts w:ascii="Calibri" w:hAnsi="Calibri" w:cs="Calibri"/>
        </w:rPr>
        <w:t>). Zato si je treba prizadevati za zmanjšanje</w:t>
      </w:r>
      <w:r w:rsidRPr="00232229">
        <w:rPr>
          <w:rFonts w:ascii="Calibri" w:hAnsi="Calibri" w:cs="Calibri"/>
          <w:color w:val="000000"/>
        </w:rPr>
        <w:br/>
      </w:r>
      <w:r w:rsidRPr="00232229">
        <w:rPr>
          <w:rStyle w:val="fontstyle01"/>
          <w:rFonts w:ascii="Calibri" w:hAnsi="Calibri" w:cs="Calibri"/>
        </w:rPr>
        <w:t>emisij toplogrednih plinov in hitrejše razogljičenje z zagotavljanjem vključujočega dostopa do</w:t>
      </w:r>
      <w:r w:rsidRPr="00232229">
        <w:rPr>
          <w:rFonts w:ascii="Calibri" w:hAnsi="Calibri" w:cs="Calibri"/>
          <w:color w:val="000000"/>
        </w:rPr>
        <w:br/>
      </w:r>
      <w:r w:rsidRPr="00232229">
        <w:rPr>
          <w:rStyle w:val="fontstyle01"/>
          <w:rFonts w:ascii="Calibri" w:hAnsi="Calibri" w:cs="Calibri"/>
        </w:rPr>
        <w:t>mobilnosti in učinkovite uporabe inovativne infrastrukture in prometnih sistemov (Together… 2013</w:t>
      </w:r>
      <w:r>
        <w:rPr>
          <w:rStyle w:val="Sprotnaopomba-sklic"/>
          <w:rFonts w:ascii="Calibri" w:hAnsi="Calibri" w:cs="Calibri"/>
          <w:color w:val="242021"/>
        </w:rPr>
        <w:footnoteReference w:id="16"/>
      </w:r>
      <w:r w:rsidRPr="00232229">
        <w:rPr>
          <w:rStyle w:val="fontstyle01"/>
          <w:rFonts w:ascii="Calibri" w:hAnsi="Calibri" w:cs="Calibri"/>
        </w:rPr>
        <w:t>;</w:t>
      </w:r>
      <w:r w:rsidRPr="00232229">
        <w:rPr>
          <w:rFonts w:ascii="Calibri" w:hAnsi="Calibri" w:cs="Calibri"/>
          <w:color w:val="000000"/>
        </w:rPr>
        <w:br/>
      </w:r>
      <w:r w:rsidRPr="00232229">
        <w:rPr>
          <w:rStyle w:val="fontstyle01"/>
          <w:rFonts w:ascii="Calibri" w:hAnsi="Calibri" w:cs="Calibri"/>
        </w:rPr>
        <w:t>Graz… 2018</w:t>
      </w:r>
      <w:r>
        <w:rPr>
          <w:rStyle w:val="Sprotnaopomba-sklic"/>
          <w:rFonts w:ascii="Calibri" w:hAnsi="Calibri" w:cs="Calibri"/>
          <w:color w:val="242021"/>
        </w:rPr>
        <w:footnoteReference w:id="17"/>
      </w:r>
      <w:r w:rsidRPr="00232229">
        <w:rPr>
          <w:rStyle w:val="fontstyle01"/>
          <w:rFonts w:ascii="Calibri" w:hAnsi="Calibri" w:cs="Calibri"/>
        </w:rPr>
        <w:t>; In-depth… 2018).</w:t>
      </w:r>
    </w:p>
    <w:p w14:paraId="0EB7DA34" w14:textId="2D9235D9" w:rsidR="0097151B" w:rsidRDefault="0097151B" w:rsidP="00E23E0F">
      <w:pPr>
        <w:spacing w:after="120" w:line="240" w:lineRule="atLeast"/>
        <w:jc w:val="both"/>
        <w:rPr>
          <w:rStyle w:val="fontstyle01"/>
          <w:rFonts w:ascii="Calibri" w:hAnsi="Calibri" w:cs="Calibri"/>
        </w:rPr>
      </w:pPr>
      <w:r w:rsidRPr="00232229">
        <w:rPr>
          <w:rStyle w:val="fontstyle01"/>
          <w:rFonts w:ascii="Calibri" w:hAnsi="Calibri" w:cs="Calibri"/>
        </w:rPr>
        <w:t>Za re</w:t>
      </w:r>
      <w:r>
        <w:rPr>
          <w:rStyle w:val="fontstyle01"/>
          <w:rFonts w:ascii="Calibri" w:hAnsi="Calibri" w:cs="Calibri"/>
        </w:rPr>
        <w:t xml:space="preserve">ševanje podnebnih vprašanj je </w:t>
      </w:r>
      <w:r w:rsidRPr="00232229">
        <w:rPr>
          <w:rStyle w:val="fontstyle01"/>
          <w:rFonts w:ascii="Calibri" w:hAnsi="Calibri" w:cs="Calibri"/>
        </w:rPr>
        <w:t>treba spreme</w:t>
      </w:r>
      <w:r>
        <w:rPr>
          <w:rStyle w:val="fontstyle01"/>
          <w:rFonts w:ascii="Calibri" w:hAnsi="Calibri" w:cs="Calibri"/>
        </w:rPr>
        <w:t>niti</w:t>
      </w:r>
      <w:r w:rsidRPr="00232229">
        <w:rPr>
          <w:rStyle w:val="fontstyle01"/>
          <w:rFonts w:ascii="Calibri" w:hAnsi="Calibri" w:cs="Calibri"/>
        </w:rPr>
        <w:t xml:space="preserve"> razvojn</w:t>
      </w:r>
      <w:r>
        <w:rPr>
          <w:rStyle w:val="fontstyle01"/>
          <w:rFonts w:ascii="Calibri" w:hAnsi="Calibri" w:cs="Calibri"/>
        </w:rPr>
        <w:t>o</w:t>
      </w:r>
      <w:r w:rsidRPr="00232229">
        <w:rPr>
          <w:rStyle w:val="fontstyle01"/>
          <w:rFonts w:ascii="Calibri" w:hAnsi="Calibri" w:cs="Calibri"/>
        </w:rPr>
        <w:t xml:space="preserve"> paradigm</w:t>
      </w:r>
      <w:r>
        <w:rPr>
          <w:rStyle w:val="fontstyle01"/>
          <w:rFonts w:ascii="Calibri" w:hAnsi="Calibri" w:cs="Calibri"/>
        </w:rPr>
        <w:t>o</w:t>
      </w:r>
      <w:r w:rsidRPr="00232229">
        <w:rPr>
          <w:rStyle w:val="fontstyle01"/>
          <w:rFonts w:ascii="Calibri" w:hAnsi="Calibri" w:cs="Calibri"/>
        </w:rPr>
        <w:t xml:space="preserve"> in takoj</w:t>
      </w:r>
      <w:r>
        <w:rPr>
          <w:rStyle w:val="fontstyle01"/>
          <w:rFonts w:ascii="Calibri" w:hAnsi="Calibri" w:cs="Calibri"/>
        </w:rPr>
        <w:t xml:space="preserve"> pričeti z</w:t>
      </w:r>
      <w:r w:rsidRPr="00232229">
        <w:rPr>
          <w:rStyle w:val="fontstyle01"/>
          <w:rFonts w:ascii="Calibri" w:hAnsi="Calibri" w:cs="Calibri"/>
        </w:rPr>
        <w:t xml:space="preserve"> izvajanje</w:t>
      </w:r>
      <w:r>
        <w:rPr>
          <w:rStyle w:val="fontstyle01"/>
          <w:rFonts w:ascii="Calibri" w:hAnsi="Calibri" w:cs="Calibri"/>
        </w:rPr>
        <w:t>m</w:t>
      </w:r>
      <w:r w:rsidRPr="00232229">
        <w:rPr>
          <w:rFonts w:ascii="Calibri" w:hAnsi="Calibri" w:cs="Calibri"/>
          <w:color w:val="000000"/>
        </w:rPr>
        <w:br/>
      </w:r>
      <w:r w:rsidRPr="00232229">
        <w:rPr>
          <w:rStyle w:val="fontstyle01"/>
          <w:rFonts w:ascii="Calibri" w:hAnsi="Calibri" w:cs="Calibri"/>
        </w:rPr>
        <w:t>ukrepov, zlasti na najbolj obremenjenih območjih in v najbolj perečih sektorjih. Mednje zagotovo sodi</w:t>
      </w:r>
      <w:r w:rsidRPr="00232229">
        <w:rPr>
          <w:rFonts w:ascii="Calibri" w:hAnsi="Calibri" w:cs="Calibri"/>
          <w:color w:val="000000"/>
        </w:rPr>
        <w:br/>
      </w:r>
      <w:r w:rsidRPr="00232229">
        <w:rPr>
          <w:rStyle w:val="fontstyle01"/>
          <w:rFonts w:ascii="Calibri" w:hAnsi="Calibri" w:cs="Calibri"/>
        </w:rPr>
        <w:t>promet, kjer je treba v ospredje postaviti trajnostno mobilnost (Together ... 2013; Nared 2019</w:t>
      </w:r>
      <w:r w:rsidRPr="00232229">
        <w:rPr>
          <w:rStyle w:val="Sprotnaopomba-sklic"/>
          <w:rFonts w:ascii="Calibri" w:hAnsi="Calibri" w:cs="Calibri"/>
          <w:color w:val="000000"/>
        </w:rPr>
        <w:footnoteReference w:id="18"/>
      </w:r>
      <w:r w:rsidRPr="00232229">
        <w:rPr>
          <w:rStyle w:val="fontstyle01"/>
          <w:rFonts w:ascii="Calibri" w:hAnsi="Calibri" w:cs="Calibri"/>
        </w:rPr>
        <w:t>;</w:t>
      </w:r>
      <w:r w:rsidRPr="00232229">
        <w:rPr>
          <w:rFonts w:ascii="Calibri" w:hAnsi="Calibri" w:cs="Calibri"/>
          <w:color w:val="000000"/>
        </w:rPr>
        <w:br/>
      </w:r>
      <w:r w:rsidRPr="00232229">
        <w:rPr>
          <w:rStyle w:val="fontstyle01"/>
          <w:rFonts w:ascii="Calibri" w:hAnsi="Calibri" w:cs="Calibri"/>
        </w:rPr>
        <w:t>Urban ... 2019</w:t>
      </w:r>
      <w:r w:rsidR="000B0BA7">
        <w:rPr>
          <w:rStyle w:val="Sprotnaopomba-sklic"/>
          <w:rFonts w:ascii="Calibri" w:hAnsi="Calibri" w:cs="Calibri"/>
          <w:color w:val="242021"/>
        </w:rPr>
        <w:footnoteReference w:id="19"/>
      </w:r>
      <w:r w:rsidRPr="00232229">
        <w:rPr>
          <w:rStyle w:val="fontstyle01"/>
          <w:rFonts w:ascii="Calibri" w:hAnsi="Calibri" w:cs="Calibri"/>
        </w:rPr>
        <w:t>). Pri tem je treba preseči pretekle parcialne pristope in vzpostaviti usklajene ukrepe</w:t>
      </w:r>
      <w:r w:rsidRPr="00232229">
        <w:rPr>
          <w:rFonts w:ascii="Calibri" w:hAnsi="Calibri" w:cs="Calibri"/>
          <w:color w:val="000000"/>
        </w:rPr>
        <w:br/>
      </w:r>
      <w:r w:rsidRPr="00232229">
        <w:rPr>
          <w:rStyle w:val="fontstyle01"/>
          <w:rFonts w:ascii="Calibri" w:hAnsi="Calibri" w:cs="Calibri"/>
        </w:rPr>
        <w:t>odločevalcev na vseh prostorskih ravneh, obenem pa upoštevati tudi „načela boljše skladnosti politik,</w:t>
      </w:r>
      <w:r w:rsidRPr="00232229">
        <w:rPr>
          <w:rFonts w:ascii="Calibri" w:hAnsi="Calibri" w:cs="Calibri"/>
          <w:color w:val="000000"/>
        </w:rPr>
        <w:br/>
      </w:r>
      <w:r w:rsidRPr="00232229">
        <w:rPr>
          <w:rStyle w:val="fontstyle01"/>
          <w:rFonts w:ascii="Calibri" w:hAnsi="Calibri" w:cs="Calibri"/>
        </w:rPr>
        <w:t>boljšega upravljanja in partnerstev ter boljšega financiranja in spodbujanja“ (Graz… 2018). Razviti je</w:t>
      </w:r>
      <w:r w:rsidRPr="00232229">
        <w:rPr>
          <w:rFonts w:ascii="Calibri" w:hAnsi="Calibri" w:cs="Calibri"/>
          <w:color w:val="000000"/>
        </w:rPr>
        <w:br/>
      </w:r>
      <w:r w:rsidRPr="00232229">
        <w:rPr>
          <w:rStyle w:val="fontstyle01"/>
          <w:rFonts w:ascii="Calibri" w:hAnsi="Calibri" w:cs="Calibri"/>
        </w:rPr>
        <w:t>treba učinkovite modele upravljanja, ki bodo koordinirali različne politike, vključili ukrepe na področju</w:t>
      </w:r>
      <w:r w:rsidRPr="00232229">
        <w:rPr>
          <w:rFonts w:ascii="Calibri" w:hAnsi="Calibri" w:cs="Calibri"/>
          <w:color w:val="000000"/>
        </w:rPr>
        <w:t xml:space="preserve"> </w:t>
      </w:r>
      <w:r w:rsidRPr="00232229">
        <w:rPr>
          <w:rStyle w:val="fontstyle01"/>
          <w:rFonts w:ascii="Calibri" w:hAnsi="Calibri" w:cs="Calibri"/>
        </w:rPr>
        <w:t>trajnostne mobilnosti v strateške dokumente na različnih prostorskih ravneh in zagotovili sodelovanje</w:t>
      </w:r>
      <w:r w:rsidRPr="00232229">
        <w:rPr>
          <w:rFonts w:ascii="Calibri" w:hAnsi="Calibri" w:cs="Calibri"/>
          <w:color w:val="000000"/>
        </w:rPr>
        <w:t xml:space="preserve"> </w:t>
      </w:r>
      <w:r w:rsidRPr="00232229">
        <w:rPr>
          <w:rStyle w:val="fontstyle01"/>
          <w:rFonts w:ascii="Calibri" w:hAnsi="Calibri" w:cs="Calibri"/>
        </w:rPr>
        <w:t>različnih politik, sektorjev in ravni upravljanja. Učinkovito upravljanje zahteva tudi sodelovanje</w:t>
      </w:r>
      <w:r w:rsidRPr="00232229">
        <w:rPr>
          <w:rFonts w:ascii="Calibri" w:hAnsi="Calibri" w:cs="Calibri"/>
          <w:color w:val="000000"/>
        </w:rPr>
        <w:t xml:space="preserve"> </w:t>
      </w:r>
      <w:r w:rsidRPr="00232229">
        <w:rPr>
          <w:rStyle w:val="fontstyle01"/>
          <w:rFonts w:ascii="Calibri" w:hAnsi="Calibri" w:cs="Calibri"/>
        </w:rPr>
        <w:t>državljanov in deležnikov, da prilagodijo politike svojim potrebam in prispevajo k spremembi</w:t>
      </w:r>
      <w:r w:rsidRPr="00232229">
        <w:rPr>
          <w:rFonts w:ascii="Calibri" w:hAnsi="Calibri" w:cs="Calibri"/>
          <w:color w:val="000000"/>
        </w:rPr>
        <w:t xml:space="preserve"> </w:t>
      </w:r>
      <w:r w:rsidRPr="00232229">
        <w:rPr>
          <w:rStyle w:val="fontstyle01"/>
          <w:rFonts w:ascii="Calibri" w:hAnsi="Calibri" w:cs="Calibri"/>
        </w:rPr>
        <w:t>vedenjskih vzorcev (Together… 2013; Graz… 2018).</w:t>
      </w:r>
    </w:p>
    <w:p w14:paraId="5D288A51" w14:textId="316546F7" w:rsidR="00AA02D6" w:rsidRDefault="00AA02D6" w:rsidP="00E23E0F">
      <w:pPr>
        <w:spacing w:after="120" w:line="240" w:lineRule="atLeast"/>
        <w:jc w:val="both"/>
        <w:rPr>
          <w:rStyle w:val="fontstyle01"/>
          <w:rFonts w:ascii="Calibri" w:hAnsi="Calibri" w:cs="Calibri"/>
        </w:rPr>
      </w:pPr>
      <w:r>
        <w:rPr>
          <w:rStyle w:val="fontstyle01"/>
          <w:rFonts w:ascii="Calibri" w:hAnsi="Calibri" w:cs="Calibri"/>
        </w:rPr>
        <w:t xml:space="preserve">Evropska komisija je v letu 2020 pripravila tudi </w:t>
      </w:r>
      <w:r w:rsidRPr="00554A9A">
        <w:rPr>
          <w:rStyle w:val="fontstyle01"/>
          <w:rFonts w:ascii="Calibri" w:hAnsi="Calibri" w:cs="Calibri"/>
          <w:b/>
          <w:bCs/>
        </w:rPr>
        <w:t>Strategijo za trajnostno in pametno mobilnost – usmerjanje evropskega prometa na pravo pot za prihodnost</w:t>
      </w:r>
      <w:r w:rsidR="00270FB2">
        <w:rPr>
          <w:rStyle w:val="fontstyle01"/>
          <w:rFonts w:ascii="Calibri" w:hAnsi="Calibri" w:cs="Calibri"/>
          <w:b/>
          <w:bCs/>
        </w:rPr>
        <w:t xml:space="preserve"> </w:t>
      </w:r>
      <w:r w:rsidR="00270FB2" w:rsidRPr="00270FB2">
        <w:rPr>
          <w:rStyle w:val="fontstyle01"/>
          <w:rFonts w:ascii="Calibri" w:hAnsi="Calibri" w:cs="Calibri"/>
        </w:rPr>
        <w:t>(Sustainable… 2020</w:t>
      </w:r>
      <w:r w:rsidR="00270FB2">
        <w:rPr>
          <w:rStyle w:val="Sprotnaopomba-sklic"/>
          <w:rFonts w:ascii="Calibri" w:hAnsi="Calibri" w:cs="Calibri"/>
          <w:color w:val="242021"/>
        </w:rPr>
        <w:footnoteReference w:id="20"/>
      </w:r>
      <w:r w:rsidR="00270FB2">
        <w:rPr>
          <w:rStyle w:val="fontstyle01"/>
          <w:rFonts w:ascii="Calibri" w:hAnsi="Calibri" w:cs="Calibri"/>
        </w:rPr>
        <w:t>)</w:t>
      </w:r>
      <w:r>
        <w:rPr>
          <w:rStyle w:val="fontstyle01"/>
          <w:rFonts w:ascii="Calibri" w:hAnsi="Calibri" w:cs="Calibri"/>
        </w:rPr>
        <w:t>. V dokumentu je kolesarstvo omenjeno kot ena od ključnih komponent prehoda na trajnostno mobilnost, predvsem v mestih. Zapisano je pričakovanje, da bodo evropska mesta v naslednjem desetletju podvojila število na novo vzpostavljenih kolesarskih površin.</w:t>
      </w:r>
    </w:p>
    <w:p w14:paraId="150BF553" w14:textId="77777777" w:rsidR="00410B17" w:rsidRPr="004F65F8" w:rsidRDefault="00410B17" w:rsidP="00410B17">
      <w:pPr>
        <w:spacing w:after="120" w:line="240" w:lineRule="atLeast"/>
        <w:jc w:val="both"/>
        <w:rPr>
          <w:rFonts w:cstheme="minorHAnsi"/>
        </w:rPr>
      </w:pPr>
      <w:r w:rsidRPr="004F65F8">
        <w:rPr>
          <w:rFonts w:cstheme="minorHAnsi"/>
        </w:rPr>
        <w:t xml:space="preserve">Državno kolesarsko omrežje je bilo predpisano leta 2018 s </w:t>
      </w:r>
      <w:r w:rsidRPr="00554A9A">
        <w:rPr>
          <w:rFonts w:cstheme="minorHAnsi"/>
          <w:b/>
          <w:bCs/>
        </w:rPr>
        <w:t>Pravilnikom o kolesarskih povezavah</w:t>
      </w:r>
      <w:r w:rsidRPr="00554A9A">
        <w:rPr>
          <w:rStyle w:val="Sprotnaopomba-sklic"/>
          <w:rFonts w:cstheme="minorHAnsi"/>
        </w:rPr>
        <w:footnoteReference w:id="21"/>
      </w:r>
      <w:r w:rsidRPr="00554A9A">
        <w:rPr>
          <w:rFonts w:cstheme="minorHAnsi"/>
        </w:rPr>
        <w:t>,</w:t>
      </w:r>
      <w:r w:rsidRPr="004F65F8">
        <w:rPr>
          <w:rFonts w:cstheme="minorHAnsi"/>
          <w:b/>
          <w:bCs/>
        </w:rPr>
        <w:t xml:space="preserve"> </w:t>
      </w:r>
      <w:r w:rsidRPr="004F65F8">
        <w:rPr>
          <w:rFonts w:cstheme="minorHAnsi"/>
          <w:bCs/>
        </w:rPr>
        <w:t>ki določa državno kolesarsko omrežje</w:t>
      </w:r>
      <w:r w:rsidRPr="004F65F8">
        <w:rPr>
          <w:rFonts w:cstheme="minorHAnsi"/>
        </w:rPr>
        <w:t>. Omrežje vključuje izgradnjo, vzpostavitev oziroma označitev 8 daljinskih, 17 glavnih in 34 regionalnih kolesarskih povezav v skupni dolžini več kot 4.000 km.</w:t>
      </w:r>
    </w:p>
    <w:p w14:paraId="7DDF4218" w14:textId="3FA77737" w:rsidR="00C26E0B" w:rsidRPr="004F65F8" w:rsidRDefault="7C126A48" w:rsidP="00D93030">
      <w:pPr>
        <w:spacing w:after="120" w:line="240" w:lineRule="atLeast"/>
        <w:jc w:val="both"/>
        <w:rPr>
          <w:rFonts w:cstheme="minorHAnsi"/>
        </w:rPr>
      </w:pPr>
      <w:r w:rsidRPr="004F65F8">
        <w:rPr>
          <w:rFonts w:cstheme="minorHAnsi"/>
        </w:rPr>
        <w:t>Med ključnimi državnimi dokumenti</w:t>
      </w:r>
      <w:r w:rsidR="00882BA4">
        <w:rPr>
          <w:rFonts w:cstheme="minorHAnsi"/>
        </w:rPr>
        <w:t>, ki obravnava kolesarstvo z vidika varnosti,</w:t>
      </w:r>
      <w:r w:rsidRPr="004F65F8">
        <w:rPr>
          <w:rFonts w:cstheme="minorHAnsi"/>
        </w:rPr>
        <w:t xml:space="preserve"> </w:t>
      </w:r>
      <w:r w:rsidR="27F538ED" w:rsidRPr="004F65F8">
        <w:rPr>
          <w:rFonts w:cstheme="minorHAnsi"/>
        </w:rPr>
        <w:t xml:space="preserve">se </w:t>
      </w:r>
      <w:r w:rsidR="11EB7B03" w:rsidRPr="004F65F8">
        <w:rPr>
          <w:rFonts w:cstheme="minorHAnsi"/>
        </w:rPr>
        <w:t>je v</w:t>
      </w:r>
      <w:r w:rsidRPr="004F65F8">
        <w:rPr>
          <w:rFonts w:cstheme="minorHAnsi"/>
        </w:rPr>
        <w:t xml:space="preserve"> času priprave tega dokumenta </w:t>
      </w:r>
      <w:r w:rsidR="632AE3C2" w:rsidRPr="004F65F8">
        <w:rPr>
          <w:rFonts w:cstheme="minorHAnsi"/>
        </w:rPr>
        <w:t>pripravljal</w:t>
      </w:r>
      <w:r w:rsidR="038AE76F" w:rsidRPr="004F65F8">
        <w:rPr>
          <w:rFonts w:cstheme="minorHAnsi"/>
        </w:rPr>
        <w:t xml:space="preserve"> tudi</w:t>
      </w:r>
      <w:r w:rsidRPr="004F65F8">
        <w:rPr>
          <w:rFonts w:cstheme="minorHAnsi"/>
        </w:rPr>
        <w:t xml:space="preserve"> </w:t>
      </w:r>
      <w:r w:rsidRPr="004F65F8">
        <w:rPr>
          <w:rFonts w:cstheme="minorHAnsi"/>
          <w:b/>
          <w:bCs/>
        </w:rPr>
        <w:t>Nacionalni program varnosti cestnega prometa</w:t>
      </w:r>
      <w:r w:rsidRPr="004F65F8">
        <w:rPr>
          <w:rFonts w:cstheme="minorHAnsi"/>
        </w:rPr>
        <w:t xml:space="preserve"> </w:t>
      </w:r>
      <w:r w:rsidRPr="004F65F8">
        <w:rPr>
          <w:rFonts w:cstheme="minorHAnsi"/>
          <w:b/>
        </w:rPr>
        <w:t>za obdobje 2023-2030</w:t>
      </w:r>
      <w:r w:rsidR="00695148">
        <w:rPr>
          <w:rStyle w:val="Sprotnaopomba-sklic"/>
          <w:rFonts w:cstheme="minorHAnsi"/>
          <w:b/>
        </w:rPr>
        <w:footnoteReference w:id="22"/>
      </w:r>
      <w:r w:rsidRPr="004F65F8">
        <w:rPr>
          <w:rFonts w:cstheme="minorHAnsi"/>
        </w:rPr>
        <w:t xml:space="preserve">. </w:t>
      </w:r>
    </w:p>
    <w:p w14:paraId="0E3B3E6B" w14:textId="1C17AB0A" w:rsidR="00C26E0B" w:rsidRDefault="00C26E0B" w:rsidP="00D93030">
      <w:pPr>
        <w:spacing w:after="120" w:line="240" w:lineRule="atLeast"/>
        <w:jc w:val="both"/>
        <w:rPr>
          <w:rFonts w:cstheme="minorHAnsi"/>
        </w:rPr>
      </w:pPr>
      <w:r w:rsidRPr="004F65F8">
        <w:rPr>
          <w:rFonts w:cstheme="minorHAnsi"/>
        </w:rPr>
        <w:t xml:space="preserve">Tudi druga ministrstva, vključujejo kolesarstvo v ključne strateške dokumente. Tak primer je </w:t>
      </w:r>
      <w:r w:rsidRPr="004F65F8">
        <w:rPr>
          <w:rFonts w:cstheme="minorHAnsi"/>
          <w:b/>
          <w:bCs/>
        </w:rPr>
        <w:t xml:space="preserve">Resolucija o nacionalnem programu o prehrani in telesni dejavnosti za zdravje </w:t>
      </w:r>
      <w:r w:rsidRPr="00882BA4">
        <w:rPr>
          <w:rFonts w:cstheme="minorHAnsi"/>
          <w:b/>
          <w:bCs/>
        </w:rPr>
        <w:t>2015</w:t>
      </w:r>
      <w:r w:rsidR="00864AE9" w:rsidRPr="00882BA4">
        <w:rPr>
          <w:rFonts w:cstheme="minorHAnsi"/>
          <w:b/>
          <w:bCs/>
        </w:rPr>
        <w:t>-</w:t>
      </w:r>
      <w:r w:rsidRPr="00882BA4">
        <w:rPr>
          <w:rFonts w:cstheme="minorHAnsi"/>
          <w:b/>
          <w:bCs/>
        </w:rPr>
        <w:t>2025</w:t>
      </w:r>
      <w:r w:rsidR="00FF5CE7" w:rsidRPr="00882BA4">
        <w:rPr>
          <w:rStyle w:val="Sprotnaopomba-sklic"/>
          <w:rFonts w:cstheme="minorHAnsi"/>
        </w:rPr>
        <w:footnoteReference w:id="23"/>
      </w:r>
      <w:r w:rsidR="00882BA4" w:rsidRPr="00882BA4">
        <w:rPr>
          <w:rFonts w:cstheme="minorHAnsi"/>
        </w:rPr>
        <w:t xml:space="preserve"> </w:t>
      </w:r>
      <w:r w:rsidR="00882BA4">
        <w:rPr>
          <w:rFonts w:cstheme="minorHAnsi"/>
        </w:rPr>
        <w:t>m</w:t>
      </w:r>
      <w:r w:rsidR="00882BA4" w:rsidRPr="00882BA4">
        <w:rPr>
          <w:rFonts w:cstheme="minorHAnsi"/>
        </w:rPr>
        <w:t>inistrstva</w:t>
      </w:r>
      <w:r w:rsidR="00882BA4">
        <w:rPr>
          <w:rFonts w:cstheme="minorHAnsi"/>
        </w:rPr>
        <w:t>, pristojnega</w:t>
      </w:r>
      <w:r w:rsidR="00882BA4" w:rsidRPr="00882BA4">
        <w:rPr>
          <w:rFonts w:cstheme="minorHAnsi"/>
        </w:rPr>
        <w:t xml:space="preserve"> za zdravje</w:t>
      </w:r>
      <w:r w:rsidR="00E25BBB" w:rsidRPr="004F65F8">
        <w:rPr>
          <w:rFonts w:cstheme="minorHAnsi"/>
        </w:rPr>
        <w:t xml:space="preserve">, ki kolesarjenje prepoznava ne le kot obliko telesne </w:t>
      </w:r>
      <w:r w:rsidR="001769EA">
        <w:rPr>
          <w:rFonts w:cstheme="minorHAnsi"/>
        </w:rPr>
        <w:t>dejavnosti</w:t>
      </w:r>
      <w:r w:rsidR="00E25BBB" w:rsidRPr="004F65F8">
        <w:rPr>
          <w:rFonts w:cstheme="minorHAnsi"/>
        </w:rPr>
        <w:t>, ampak tudi kot priporočeno obliko aktivne mobilnosti, za kar je potreb</w:t>
      </w:r>
      <w:r w:rsidR="00FF5CE7">
        <w:rPr>
          <w:rFonts w:cstheme="minorHAnsi"/>
        </w:rPr>
        <w:t>no</w:t>
      </w:r>
      <w:r w:rsidR="00E25BBB" w:rsidRPr="004F65F8">
        <w:rPr>
          <w:rFonts w:cstheme="minorHAnsi"/>
        </w:rPr>
        <w:t xml:space="preserve"> </w:t>
      </w:r>
      <w:r w:rsidR="00865BEE">
        <w:rPr>
          <w:rFonts w:cstheme="minorHAnsi"/>
        </w:rPr>
        <w:t>zagotovit</w:t>
      </w:r>
      <w:r w:rsidR="00FF5CE7">
        <w:rPr>
          <w:rFonts w:cstheme="minorHAnsi"/>
        </w:rPr>
        <w:t>i</w:t>
      </w:r>
      <w:r w:rsidR="00865BEE">
        <w:rPr>
          <w:rFonts w:cstheme="minorHAnsi"/>
        </w:rPr>
        <w:t xml:space="preserve"> </w:t>
      </w:r>
      <w:r w:rsidR="00E25BBB" w:rsidRPr="004F65F8">
        <w:rPr>
          <w:rFonts w:cstheme="minorHAnsi"/>
        </w:rPr>
        <w:t xml:space="preserve">pogoje za </w:t>
      </w:r>
      <w:r w:rsidR="00865BEE">
        <w:rPr>
          <w:rFonts w:cstheme="minorHAnsi"/>
        </w:rPr>
        <w:t>trajnostni način prihajanja</w:t>
      </w:r>
      <w:r w:rsidR="00E25BBB" w:rsidRPr="004F65F8">
        <w:rPr>
          <w:rFonts w:cstheme="minorHAnsi"/>
        </w:rPr>
        <w:t xml:space="preserve"> v vrtce, šole in na delovna mesta.</w:t>
      </w:r>
    </w:p>
    <w:p w14:paraId="3F17A1A0" w14:textId="530954BB" w:rsidR="00B22CF2" w:rsidRDefault="00B22CF2" w:rsidP="00D93030">
      <w:pPr>
        <w:spacing w:after="120" w:line="240" w:lineRule="atLeast"/>
        <w:jc w:val="both"/>
        <w:rPr>
          <w:rFonts w:cstheme="minorHAnsi"/>
        </w:rPr>
      </w:pPr>
      <w:r>
        <w:rPr>
          <w:rFonts w:cstheme="minorHAnsi"/>
        </w:rPr>
        <w:t>Ministrstvo</w:t>
      </w:r>
      <w:r w:rsidR="00882BA4">
        <w:rPr>
          <w:rFonts w:cstheme="minorHAnsi"/>
        </w:rPr>
        <w:t>, pristojno za turizem,</w:t>
      </w:r>
      <w:r>
        <w:rPr>
          <w:rFonts w:cstheme="minorHAnsi"/>
        </w:rPr>
        <w:t xml:space="preserve"> se v </w:t>
      </w:r>
      <w:r w:rsidRPr="00115645">
        <w:rPr>
          <w:rFonts w:cstheme="minorHAnsi"/>
          <w:b/>
        </w:rPr>
        <w:t xml:space="preserve">Strategiji slovenskega turizma </w:t>
      </w:r>
      <w:r w:rsidRPr="00882BA4">
        <w:rPr>
          <w:rFonts w:cstheme="minorHAnsi"/>
          <w:b/>
        </w:rPr>
        <w:t>2022-2028</w:t>
      </w:r>
      <w:r w:rsidR="00BA189D" w:rsidRPr="00882BA4">
        <w:rPr>
          <w:rStyle w:val="Sprotnaopomba-sklic"/>
          <w:rFonts w:cstheme="minorHAnsi"/>
          <w:bCs/>
        </w:rPr>
        <w:footnoteReference w:id="24"/>
      </w:r>
      <w:r>
        <w:rPr>
          <w:rFonts w:cstheme="minorHAnsi"/>
        </w:rPr>
        <w:t xml:space="preserve"> močno naslanja na razvoj kolesarske infrastrukture in k boljšim pogojem za kolesarjenje. Strategija v analizi stanja, podprti s SWOT in </w:t>
      </w:r>
      <w:r w:rsidR="00115645">
        <w:rPr>
          <w:rFonts w:cstheme="minorHAnsi"/>
        </w:rPr>
        <w:t xml:space="preserve">primerjalno </w:t>
      </w:r>
      <w:r>
        <w:rPr>
          <w:rFonts w:cstheme="minorHAnsi"/>
        </w:rPr>
        <w:t>analizo</w:t>
      </w:r>
      <w:r w:rsidR="00882BA4">
        <w:rPr>
          <w:rFonts w:cstheme="minorHAnsi"/>
        </w:rPr>
        <w:t>,</w:t>
      </w:r>
      <w:r>
        <w:rPr>
          <w:rFonts w:cstheme="minorHAnsi"/>
        </w:rPr>
        <w:t xml:space="preserve"> ugotavlja, da je kolesarjenje pomemben del trajnostnega razvoja slovenskega turizma. Sprejeti so ukrepi finančnih spodbud </w:t>
      </w:r>
      <w:r w:rsidR="003117F4">
        <w:rPr>
          <w:rFonts w:cstheme="minorHAnsi"/>
        </w:rPr>
        <w:t xml:space="preserve">za </w:t>
      </w:r>
      <w:r>
        <w:rPr>
          <w:rFonts w:cstheme="minorHAnsi"/>
        </w:rPr>
        <w:t>izgradnj</w:t>
      </w:r>
      <w:r w:rsidR="003117F4">
        <w:rPr>
          <w:rFonts w:cstheme="minorHAnsi"/>
        </w:rPr>
        <w:t>o</w:t>
      </w:r>
      <w:r>
        <w:rPr>
          <w:rFonts w:cstheme="minorHAnsi"/>
        </w:rPr>
        <w:t xml:space="preserve"> novih lokalnih in državnih kolesarskih povezav tako, da bodo tvorile povezano kolesarsko omrežje višje kakovosti s čezmejno povezanostjo. V okviru politike brezogljične mobilnosti je spodbujanje kolesarjenja prevideno z vzpostavitvijo parkirišč </w:t>
      </w:r>
      <w:r w:rsidR="00CD7C77">
        <w:rPr>
          <w:rFonts w:cstheme="minorHAnsi"/>
        </w:rPr>
        <w:t>parkiraj in kolesari (»</w:t>
      </w:r>
      <w:r>
        <w:rPr>
          <w:rFonts w:cstheme="minorHAnsi"/>
        </w:rPr>
        <w:t>park and bik</w:t>
      </w:r>
      <w:r w:rsidR="0053662C">
        <w:rPr>
          <w:rFonts w:cstheme="minorHAnsi"/>
        </w:rPr>
        <w:t>e</w:t>
      </w:r>
      <w:r w:rsidR="00CD7C77">
        <w:rPr>
          <w:rFonts w:cstheme="minorHAnsi"/>
        </w:rPr>
        <w:t>«)</w:t>
      </w:r>
      <w:r w:rsidR="0053662C">
        <w:rPr>
          <w:rFonts w:cstheme="minorHAnsi"/>
        </w:rPr>
        <w:t xml:space="preserve"> </w:t>
      </w:r>
      <w:r>
        <w:rPr>
          <w:rFonts w:cstheme="minorHAnsi"/>
        </w:rPr>
        <w:t xml:space="preserve"> in povečanjem kapacitet prevoza koles v sklopu </w:t>
      </w:r>
      <w:r w:rsidR="003117F4">
        <w:rPr>
          <w:rFonts w:cstheme="minorHAnsi"/>
        </w:rPr>
        <w:t>JPP</w:t>
      </w:r>
      <w:r>
        <w:rPr>
          <w:rFonts w:cstheme="minorHAnsi"/>
        </w:rPr>
        <w:t xml:space="preserve">. </w:t>
      </w:r>
      <w:r w:rsidR="00CD7C77">
        <w:rPr>
          <w:rFonts w:cstheme="minorHAnsi"/>
        </w:rPr>
        <w:t>Velik potencial turizma predstavlja tudi kolesarjenje izven javnih prometnih površin, zato je</w:t>
      </w:r>
      <w:r w:rsidR="003117F4">
        <w:rPr>
          <w:rFonts w:cstheme="minorHAnsi"/>
        </w:rPr>
        <w:t xml:space="preserve"> </w:t>
      </w:r>
      <w:r w:rsidR="00CD7C77">
        <w:rPr>
          <w:rFonts w:cstheme="minorHAnsi"/>
        </w:rPr>
        <w:t>treb</w:t>
      </w:r>
      <w:r w:rsidR="003117F4">
        <w:rPr>
          <w:rFonts w:cstheme="minorHAnsi"/>
        </w:rPr>
        <w:t>a</w:t>
      </w:r>
      <w:r w:rsidR="00CD7C77">
        <w:rPr>
          <w:rFonts w:cstheme="minorHAnsi"/>
        </w:rPr>
        <w:t xml:space="preserve"> ure</w:t>
      </w:r>
      <w:r w:rsidR="004618B7">
        <w:rPr>
          <w:rFonts w:cstheme="minorHAnsi"/>
        </w:rPr>
        <w:t>d</w:t>
      </w:r>
      <w:r w:rsidR="00CD7C77">
        <w:rPr>
          <w:rFonts w:cstheme="minorHAnsi"/>
        </w:rPr>
        <w:t>i</w:t>
      </w:r>
      <w:r w:rsidR="004618B7">
        <w:rPr>
          <w:rFonts w:cstheme="minorHAnsi"/>
        </w:rPr>
        <w:t>ti</w:t>
      </w:r>
      <w:r w:rsidR="00CD7C77">
        <w:rPr>
          <w:rFonts w:cstheme="minorHAnsi"/>
        </w:rPr>
        <w:t xml:space="preserve"> tudi vožnjo s kolesi v naravnem okolju. </w:t>
      </w:r>
    </w:p>
    <w:p w14:paraId="4EB2DFF5" w14:textId="26D51263" w:rsidR="00B76E8E" w:rsidRPr="004F65F8" w:rsidRDefault="00882BA4" w:rsidP="00D93030">
      <w:pPr>
        <w:spacing w:after="120" w:line="240" w:lineRule="atLeast"/>
        <w:jc w:val="both"/>
        <w:rPr>
          <w:rFonts w:cstheme="minorHAnsi"/>
        </w:rPr>
      </w:pPr>
      <w:r>
        <w:rPr>
          <w:rFonts w:cstheme="minorHAnsi"/>
        </w:rPr>
        <w:t>Ministrstvo, pristojno za šport, v</w:t>
      </w:r>
      <w:r w:rsidR="00410B17">
        <w:rPr>
          <w:rFonts w:cstheme="minorHAnsi"/>
        </w:rPr>
        <w:t xml:space="preserve"> </w:t>
      </w:r>
      <w:r w:rsidR="00410B17" w:rsidRPr="00FD13A0">
        <w:rPr>
          <w:rFonts w:cstheme="minorHAnsi"/>
          <w:b/>
          <w:bCs/>
        </w:rPr>
        <w:t>Nacionalnem programu športa v Republiki Sloveniji 2014-2023</w:t>
      </w:r>
      <w:r w:rsidR="00410B17">
        <w:rPr>
          <w:rStyle w:val="Sprotnaopomba-sklic"/>
          <w:rFonts w:cstheme="minorHAnsi"/>
        </w:rPr>
        <w:footnoteReference w:id="25"/>
      </w:r>
      <w:r w:rsidR="00410B17">
        <w:rPr>
          <w:rFonts w:cstheme="minorHAnsi"/>
        </w:rPr>
        <w:t xml:space="preserve"> </w:t>
      </w:r>
      <w:r w:rsidR="006F36EF">
        <w:rPr>
          <w:rFonts w:cstheme="minorHAnsi"/>
        </w:rPr>
        <w:t>š</w:t>
      </w:r>
      <w:r w:rsidR="00410B17">
        <w:t>portu priznava zelo pomembn</w:t>
      </w:r>
      <w:r w:rsidR="006F36EF">
        <w:t>o</w:t>
      </w:r>
      <w:r w:rsidR="00410B17">
        <w:t xml:space="preserve"> vlog</w:t>
      </w:r>
      <w:r w:rsidR="006F36EF">
        <w:t>o</w:t>
      </w:r>
      <w:r w:rsidR="00410B17">
        <w:t xml:space="preserve"> k dejavni udeležbi v družbi, spodbujanju solidarnosti, strpnosti in odgovornosti, prispevanju k trajnostnemu razvoju ter k drugim pozitivnim družbenim vrednotam in narodni pripadnosti. Zaradi navedenih vplivov je </w:t>
      </w:r>
      <w:r w:rsidR="006F36EF">
        <w:t xml:space="preserve">vsak </w:t>
      </w:r>
      <w:r w:rsidR="00410B17">
        <w:t xml:space="preserve">šport </w:t>
      </w:r>
      <w:r w:rsidR="006F36EF">
        <w:t xml:space="preserve">pomemben </w:t>
      </w:r>
      <w:r w:rsidR="00410B17">
        <w:t>del javnega interesa</w:t>
      </w:r>
      <w:r w:rsidR="006F36EF">
        <w:t xml:space="preserve"> in </w:t>
      </w:r>
      <w:r w:rsidR="00410B17">
        <w:t>za njegov razvoj se ustvarjajo ustrezni sistemski družbeni pogoji. Splet družbenih vlog pomeni prepletenost športa z različnimi družbenimi področji: zdravstvom, vzgojo in izobraževanjem, gospodarstvom, okoljem, turizmom, kulturo, financami, promet</w:t>
      </w:r>
      <w:r w:rsidR="00695148">
        <w:t>om,</w:t>
      </w:r>
      <w:r w:rsidR="00410B17">
        <w:t xml:space="preserve"> idr. </w:t>
      </w:r>
      <w:r w:rsidR="00695148">
        <w:t>Poudarja, da se u</w:t>
      </w:r>
      <w:r w:rsidR="00410B17">
        <w:t>dejanjanje javnega interesa med drugim doseg</w:t>
      </w:r>
      <w:r w:rsidR="00695148">
        <w:t>a</w:t>
      </w:r>
      <w:r w:rsidR="00410B17">
        <w:t xml:space="preserve"> tako, da </w:t>
      </w:r>
      <w:r w:rsidR="00695148">
        <w:t xml:space="preserve">se </w:t>
      </w:r>
      <w:r w:rsidR="00410B17">
        <w:t>skladno z načeli trajnostnega razvoja ustvarja spodbudno okolje za razvoj različnih oblik športne dejavnosti za vse skupine prebivalstva, dejavnega transporta ljudi (pešačenje, kolesarjenje, rolanje</w:t>
      </w:r>
      <w:r w:rsidR="002B2DAB">
        <w:t>,</w:t>
      </w:r>
      <w:r w:rsidR="00410B17">
        <w:t xml:space="preserve"> ipd.), njihovega druženja in preživljanja prostega časa (</w:t>
      </w:r>
      <w:r w:rsidR="00FD13A0">
        <w:t xml:space="preserve">objekti, </w:t>
      </w:r>
      <w:r w:rsidR="00410B17">
        <w:t>igrišča, parki, poti v naravnem okolju).</w:t>
      </w:r>
      <w:r w:rsidR="00FD567D" w:rsidRPr="004F65F8">
        <w:rPr>
          <w:rFonts w:cstheme="minorHAnsi"/>
        </w:rPr>
        <w:t xml:space="preserve">Kolesarstvo se </w:t>
      </w:r>
      <w:r w:rsidR="00E25BBB" w:rsidRPr="004F65F8">
        <w:rPr>
          <w:rFonts w:cstheme="minorHAnsi"/>
        </w:rPr>
        <w:t>torej</w:t>
      </w:r>
      <w:r w:rsidR="00FD567D" w:rsidRPr="004F65F8">
        <w:rPr>
          <w:rFonts w:cstheme="minorHAnsi"/>
        </w:rPr>
        <w:t xml:space="preserve"> pojavlja v posameznih strategijah</w:t>
      </w:r>
      <w:r w:rsidR="00CE3927">
        <w:rPr>
          <w:rFonts w:cstheme="minorHAnsi"/>
        </w:rPr>
        <w:t xml:space="preserve">, </w:t>
      </w:r>
      <w:r w:rsidR="00FD567D" w:rsidRPr="004F65F8">
        <w:rPr>
          <w:rFonts w:cstheme="minorHAnsi"/>
        </w:rPr>
        <w:t xml:space="preserve">kot potencial za doseganje ciljev na različnih področjih, od </w:t>
      </w:r>
      <w:r w:rsidR="003117F4">
        <w:rPr>
          <w:rFonts w:cstheme="minorHAnsi"/>
        </w:rPr>
        <w:t xml:space="preserve">podnebja, okolja, </w:t>
      </w:r>
      <w:r w:rsidR="00FD567D" w:rsidRPr="004F65F8">
        <w:rPr>
          <w:rFonts w:cstheme="minorHAnsi"/>
        </w:rPr>
        <w:t>zdravja, turizma</w:t>
      </w:r>
      <w:r>
        <w:rPr>
          <w:rFonts w:cstheme="minorHAnsi"/>
        </w:rPr>
        <w:t>, športa,</w:t>
      </w:r>
      <w:r w:rsidR="00FD567D" w:rsidRPr="004F65F8">
        <w:rPr>
          <w:rFonts w:cstheme="minorHAnsi"/>
        </w:rPr>
        <w:t xml:space="preserve"> do prostorskega načrtovanja. Vendar </w:t>
      </w:r>
      <w:r w:rsidR="00E25BBB" w:rsidRPr="004F65F8">
        <w:rPr>
          <w:rFonts w:cstheme="minorHAnsi"/>
        </w:rPr>
        <w:t>do danes nismo imeli dokumenta, ki bi aktivnosti za doseganje teh ciljev povezal</w:t>
      </w:r>
      <w:r w:rsidR="00FD567D" w:rsidRPr="004F65F8">
        <w:rPr>
          <w:rFonts w:cstheme="minorHAnsi"/>
        </w:rPr>
        <w:t xml:space="preserve">, zato </w:t>
      </w:r>
      <w:r w:rsidR="00E25BBB" w:rsidRPr="004F65F8">
        <w:rPr>
          <w:rFonts w:cstheme="minorHAnsi"/>
        </w:rPr>
        <w:t xml:space="preserve">je </w:t>
      </w:r>
      <w:r w:rsidR="00FD567D" w:rsidRPr="004F65F8">
        <w:rPr>
          <w:rFonts w:cstheme="minorHAnsi"/>
        </w:rPr>
        <w:t>ostaja</w:t>
      </w:r>
      <w:r w:rsidR="00E25BBB" w:rsidRPr="004F65F8">
        <w:rPr>
          <w:rFonts w:cstheme="minorHAnsi"/>
        </w:rPr>
        <w:t>lo</w:t>
      </w:r>
      <w:r w:rsidR="00FD567D" w:rsidRPr="004F65F8">
        <w:rPr>
          <w:rFonts w:cstheme="minorHAnsi"/>
        </w:rPr>
        <w:t xml:space="preserve"> tudi financiranje razvoja podpornih aktivnosti nesistematično in nepredvidljivo.</w:t>
      </w:r>
    </w:p>
    <w:p w14:paraId="5D5C5FC7" w14:textId="1CC27522" w:rsidR="00F0391D" w:rsidRPr="004F65F8" w:rsidRDefault="00F0391D" w:rsidP="00D93030">
      <w:pPr>
        <w:spacing w:after="120" w:line="240" w:lineRule="atLeast"/>
        <w:jc w:val="both"/>
        <w:rPr>
          <w:rFonts w:cstheme="minorHAnsi"/>
        </w:rPr>
      </w:pPr>
      <w:r w:rsidRPr="004F65F8">
        <w:rPr>
          <w:rFonts w:cstheme="minorHAnsi"/>
        </w:rPr>
        <w:t>Strateški načrt</w:t>
      </w:r>
      <w:r w:rsidR="00255E45">
        <w:rPr>
          <w:rFonts w:cstheme="minorHAnsi"/>
        </w:rPr>
        <w:t xml:space="preserve"> </w:t>
      </w:r>
      <w:r w:rsidRPr="004F65F8">
        <w:rPr>
          <w:rFonts w:cstheme="minorHAnsi"/>
        </w:rPr>
        <w:t xml:space="preserve">tako opredeljuje vizijo na področju kolesarstva v Sloveniji, ne le na področju infrastrukture – kolesarskega omrežja, ampak tudi podpornih storitvenih in organizacijskih aktivnosti. Zapolniti skuša ugotovljeno pomanjkanje strateških usmeritev za delo različnih deležnikov, ki se s tem področjem ukvarjajo. Izhaja iz zavedanja, da je vzpostavljeno kakovostno državno omrežje ključno za razvoj kolesarjenja, vendar </w:t>
      </w:r>
      <w:r w:rsidR="003117F4">
        <w:rPr>
          <w:rFonts w:cstheme="minorHAnsi"/>
        </w:rPr>
        <w:t>b</w:t>
      </w:r>
      <w:r w:rsidRPr="004F65F8">
        <w:rPr>
          <w:rFonts w:cstheme="minorHAnsi"/>
        </w:rPr>
        <w:t>o za povečanje uporabe kolesa med prebivalci treb</w:t>
      </w:r>
      <w:r w:rsidR="003117F4">
        <w:rPr>
          <w:rFonts w:cstheme="minorHAnsi"/>
        </w:rPr>
        <w:t>a</w:t>
      </w:r>
      <w:r w:rsidRPr="004F65F8">
        <w:rPr>
          <w:rFonts w:cstheme="minorHAnsi"/>
        </w:rPr>
        <w:t xml:space="preserve"> vzporedno izvajati tudi vrsto podpornih aktivnosti. Poleg tega bo treb</w:t>
      </w:r>
      <w:r w:rsidR="003117F4">
        <w:rPr>
          <w:rFonts w:cstheme="minorHAnsi"/>
        </w:rPr>
        <w:t>a</w:t>
      </w:r>
      <w:r w:rsidRPr="004F65F8">
        <w:rPr>
          <w:rFonts w:cstheme="minorHAnsi"/>
        </w:rPr>
        <w:t xml:space="preserve"> premagati vrsto administrativnih in organizacijskih ovir, ki pestijo posamezne skupine kolesarjev.</w:t>
      </w:r>
    </w:p>
    <w:p w14:paraId="40139A24" w14:textId="2847DE7F" w:rsidR="00F372FB" w:rsidRDefault="0005621F" w:rsidP="00D93030">
      <w:pPr>
        <w:spacing w:after="120" w:line="240" w:lineRule="atLeast"/>
        <w:jc w:val="both"/>
        <w:rPr>
          <w:rFonts w:cstheme="minorHAnsi"/>
        </w:rPr>
      </w:pPr>
      <w:r>
        <w:rPr>
          <w:rFonts w:cstheme="minorHAnsi"/>
        </w:rPr>
        <w:t>S</w:t>
      </w:r>
      <w:r w:rsidR="00F0391D" w:rsidRPr="004F65F8">
        <w:rPr>
          <w:rFonts w:cstheme="minorHAnsi"/>
        </w:rPr>
        <w:t>tratešk</w:t>
      </w:r>
      <w:r w:rsidR="00F372FB">
        <w:rPr>
          <w:rFonts w:cstheme="minorHAnsi"/>
        </w:rPr>
        <w:t>i</w:t>
      </w:r>
      <w:r w:rsidR="00F0391D" w:rsidRPr="004F65F8">
        <w:rPr>
          <w:rFonts w:cstheme="minorHAnsi"/>
        </w:rPr>
        <w:t xml:space="preserve"> načrt </w:t>
      </w:r>
      <w:r w:rsidR="00F372FB">
        <w:rPr>
          <w:rFonts w:cstheme="minorHAnsi"/>
        </w:rPr>
        <w:t xml:space="preserve">podrobneje določa cilje in ukrepe </w:t>
      </w:r>
      <w:r w:rsidR="00F0391D" w:rsidRPr="004F65F8">
        <w:rPr>
          <w:rFonts w:cstheme="minorHAnsi"/>
        </w:rPr>
        <w:t xml:space="preserve">do leta 2030, saj gre za dokument, ki izhaja iz nadrejenih strateških dokumentov, a pokriva </w:t>
      </w:r>
      <w:r w:rsidR="003117F4">
        <w:rPr>
          <w:rFonts w:cstheme="minorHAnsi"/>
        </w:rPr>
        <w:t>določen prometni</w:t>
      </w:r>
      <w:r w:rsidR="00A23F90">
        <w:rPr>
          <w:rFonts w:cstheme="minorHAnsi"/>
        </w:rPr>
        <w:t xml:space="preserve"> </w:t>
      </w:r>
      <w:r w:rsidR="00F0391D" w:rsidRPr="004F65F8">
        <w:rPr>
          <w:rFonts w:cstheme="minorHAnsi"/>
        </w:rPr>
        <w:t xml:space="preserve">način in je izvedbene narave. Obdobje je hkrati usklajeno z veljavnostjo nadrejenih dokumentov s področja prometa kot tudi drugih </w:t>
      </w:r>
      <w:r w:rsidR="10E810D0" w:rsidRPr="004F65F8">
        <w:rPr>
          <w:rFonts w:cstheme="minorHAnsi"/>
        </w:rPr>
        <w:t>sektorskih strategij</w:t>
      </w:r>
      <w:r w:rsidR="00F0391D" w:rsidRPr="004F65F8">
        <w:rPr>
          <w:rFonts w:cstheme="minorHAnsi"/>
        </w:rPr>
        <w:t xml:space="preserve">. Veliko virov za spodbujanje kolesarstva je vezanih na sredstva </w:t>
      </w:r>
      <w:r w:rsidR="00F372FB">
        <w:rPr>
          <w:rFonts w:cstheme="minorHAnsi"/>
        </w:rPr>
        <w:t xml:space="preserve">evropske kohezijske politike </w:t>
      </w:r>
      <w:r w:rsidR="00F0391D" w:rsidRPr="004F65F8">
        <w:rPr>
          <w:rFonts w:cstheme="minorHAnsi"/>
        </w:rPr>
        <w:t xml:space="preserve">iz finančne perspektive 2021-2027, </w:t>
      </w:r>
      <w:r w:rsidR="00F372FB">
        <w:rPr>
          <w:rFonts w:cstheme="minorHAnsi"/>
        </w:rPr>
        <w:t xml:space="preserve">za </w:t>
      </w:r>
      <w:r w:rsidR="00F0391D" w:rsidRPr="004F65F8">
        <w:rPr>
          <w:rFonts w:cstheme="minorHAnsi"/>
        </w:rPr>
        <w:t>kater</w:t>
      </w:r>
      <w:r w:rsidR="00F372FB">
        <w:rPr>
          <w:rFonts w:cstheme="minorHAnsi"/>
        </w:rPr>
        <w:t>a</w:t>
      </w:r>
      <w:r w:rsidR="00F0391D" w:rsidRPr="004F65F8">
        <w:rPr>
          <w:rFonts w:cstheme="minorHAnsi"/>
        </w:rPr>
        <w:t xml:space="preserve"> se rok črpanja zaključi let</w:t>
      </w:r>
      <w:r w:rsidR="003117F4">
        <w:rPr>
          <w:rFonts w:cstheme="minorHAnsi"/>
        </w:rPr>
        <w:t>a</w:t>
      </w:r>
      <w:r w:rsidR="00F0391D" w:rsidRPr="004F65F8">
        <w:rPr>
          <w:rFonts w:cstheme="minorHAnsi"/>
        </w:rPr>
        <w:t xml:space="preserve"> 2029.</w:t>
      </w:r>
    </w:p>
    <w:p w14:paraId="3BD336C6" w14:textId="0A5C6414" w:rsidR="00F0391D" w:rsidRDefault="00F0391D" w:rsidP="00D93030">
      <w:pPr>
        <w:spacing w:after="120" w:line="240" w:lineRule="atLeast"/>
        <w:jc w:val="both"/>
        <w:rPr>
          <w:rFonts w:cstheme="minorHAnsi"/>
        </w:rPr>
      </w:pPr>
      <w:r w:rsidRPr="004F65F8">
        <w:rPr>
          <w:rFonts w:cstheme="minorHAnsi"/>
        </w:rPr>
        <w:t xml:space="preserve">Izvedba </w:t>
      </w:r>
      <w:r w:rsidR="0005621F">
        <w:rPr>
          <w:rFonts w:cstheme="minorHAnsi"/>
        </w:rPr>
        <w:t>S</w:t>
      </w:r>
      <w:r w:rsidRPr="004F65F8">
        <w:rPr>
          <w:rFonts w:cstheme="minorHAnsi"/>
        </w:rPr>
        <w:t xml:space="preserve">trateškega načrta pa ni in ne sme biti odvisna le od </w:t>
      </w:r>
      <w:r w:rsidR="003117F4">
        <w:rPr>
          <w:rFonts w:cstheme="minorHAnsi"/>
        </w:rPr>
        <w:t>evropskih</w:t>
      </w:r>
      <w:r w:rsidRPr="004F65F8">
        <w:rPr>
          <w:rFonts w:cstheme="minorHAnsi"/>
        </w:rPr>
        <w:t xml:space="preserve"> virov</w:t>
      </w:r>
      <w:r w:rsidR="002917EF">
        <w:rPr>
          <w:rFonts w:cstheme="minorHAnsi"/>
        </w:rPr>
        <w:t>. Z</w:t>
      </w:r>
      <w:r w:rsidRPr="004F65F8">
        <w:rPr>
          <w:rFonts w:cstheme="minorHAnsi"/>
        </w:rPr>
        <w:t>a uspešno izvedbo vseh strateških ciljev bo treb</w:t>
      </w:r>
      <w:r w:rsidR="00F372FB">
        <w:rPr>
          <w:rFonts w:cstheme="minorHAnsi"/>
        </w:rPr>
        <w:t>a</w:t>
      </w:r>
      <w:r w:rsidRPr="004F65F8">
        <w:rPr>
          <w:rFonts w:cstheme="minorHAnsi"/>
        </w:rPr>
        <w:t xml:space="preserve"> zagotavljati tudi vire znotraj integralnega proračuna, iz proračunov posameznih pristojnih resorjev ali namenskih virov za preprečevanje </w:t>
      </w:r>
      <w:r w:rsidR="003117F4">
        <w:rPr>
          <w:rFonts w:cstheme="minorHAnsi"/>
        </w:rPr>
        <w:t>in</w:t>
      </w:r>
      <w:r w:rsidRPr="004F65F8">
        <w:rPr>
          <w:rFonts w:cstheme="minorHAnsi"/>
        </w:rPr>
        <w:t xml:space="preserve"> </w:t>
      </w:r>
      <w:r w:rsidR="00F372FB">
        <w:rPr>
          <w:rFonts w:cstheme="minorHAnsi"/>
        </w:rPr>
        <w:t xml:space="preserve">omilitev </w:t>
      </w:r>
      <w:r w:rsidRPr="004F65F8">
        <w:rPr>
          <w:rFonts w:cstheme="minorHAnsi"/>
        </w:rPr>
        <w:t>podnebnih sprememb. Na ravni države se bo</w:t>
      </w:r>
      <w:r w:rsidR="002917EF">
        <w:rPr>
          <w:rFonts w:cstheme="minorHAnsi"/>
        </w:rPr>
        <w:t>do</w:t>
      </w:r>
      <w:r w:rsidRPr="004F65F8">
        <w:rPr>
          <w:rFonts w:cstheme="minorHAnsi"/>
        </w:rPr>
        <w:t xml:space="preserve"> skladno z </w:t>
      </w:r>
      <w:r w:rsidRPr="00AD2EB3">
        <w:rPr>
          <w:rFonts w:cstheme="minorHAnsi"/>
          <w:b/>
        </w:rPr>
        <w:t>Zakonom o celostnem prometnem načrtovanju</w:t>
      </w:r>
      <w:r w:rsidR="00862E28">
        <w:rPr>
          <w:rStyle w:val="Sprotnaopomba-sklic"/>
          <w:rFonts w:cstheme="minorHAnsi"/>
          <w:b/>
        </w:rPr>
        <w:footnoteReference w:id="26"/>
      </w:r>
      <w:r w:rsidRPr="004F65F8">
        <w:rPr>
          <w:rFonts w:cstheme="minorHAnsi"/>
        </w:rPr>
        <w:t xml:space="preserve"> pripravil</w:t>
      </w:r>
      <w:r w:rsidR="00862E28">
        <w:rPr>
          <w:rFonts w:cstheme="minorHAnsi"/>
        </w:rPr>
        <w:t>e</w:t>
      </w:r>
      <w:r w:rsidRPr="004F65F8">
        <w:rPr>
          <w:rFonts w:cstheme="minorHAnsi"/>
        </w:rPr>
        <w:t xml:space="preserve"> </w:t>
      </w:r>
      <w:r w:rsidR="0D378B31" w:rsidRPr="004F65F8">
        <w:rPr>
          <w:rFonts w:cstheme="minorHAnsi"/>
        </w:rPr>
        <w:t xml:space="preserve">celostne prometne </w:t>
      </w:r>
      <w:r w:rsidR="5E76F3F0" w:rsidRPr="004F65F8">
        <w:rPr>
          <w:rFonts w:cstheme="minorHAnsi"/>
        </w:rPr>
        <w:t xml:space="preserve">strategije </w:t>
      </w:r>
      <w:r w:rsidR="00F372FB">
        <w:rPr>
          <w:rFonts w:cstheme="minorHAnsi"/>
        </w:rPr>
        <w:t>(</w:t>
      </w:r>
      <w:r w:rsidR="5E76F3F0" w:rsidRPr="004F65F8">
        <w:rPr>
          <w:rFonts w:cstheme="minorHAnsi"/>
        </w:rPr>
        <w:t>CPS</w:t>
      </w:r>
      <w:r w:rsidR="64464762" w:rsidRPr="004F65F8">
        <w:rPr>
          <w:rFonts w:cstheme="minorHAnsi"/>
        </w:rPr>
        <w:t xml:space="preserve">) </w:t>
      </w:r>
      <w:r w:rsidRPr="004F65F8">
        <w:rPr>
          <w:rFonts w:cstheme="minorHAnsi"/>
        </w:rPr>
        <w:t>za državno, regionalno in občinsko raven, k</w:t>
      </w:r>
      <w:r w:rsidR="00713664">
        <w:rPr>
          <w:rFonts w:cstheme="minorHAnsi"/>
        </w:rPr>
        <w:t>i</w:t>
      </w:r>
      <w:r w:rsidRPr="004F65F8">
        <w:rPr>
          <w:rFonts w:cstheme="minorHAnsi"/>
        </w:rPr>
        <w:t xml:space="preserve"> morajo </w:t>
      </w:r>
      <w:r w:rsidR="00862E28">
        <w:rPr>
          <w:rFonts w:cstheme="minorHAnsi"/>
        </w:rPr>
        <w:t>ustrezno</w:t>
      </w:r>
      <w:r w:rsidRPr="004F65F8">
        <w:rPr>
          <w:rFonts w:cstheme="minorHAnsi"/>
        </w:rPr>
        <w:t xml:space="preserve"> </w:t>
      </w:r>
      <w:r w:rsidR="00862E28">
        <w:rPr>
          <w:rFonts w:cstheme="minorHAnsi"/>
        </w:rPr>
        <w:t xml:space="preserve">obravnavati </w:t>
      </w:r>
      <w:r w:rsidRPr="004F65F8">
        <w:rPr>
          <w:rFonts w:cstheme="minorHAnsi"/>
        </w:rPr>
        <w:t xml:space="preserve">nacionalne strateške cilje na področju kolesarstva. </w:t>
      </w:r>
    </w:p>
    <w:p w14:paraId="3D06C630" w14:textId="0DB8D9EE" w:rsidR="00B623E6" w:rsidRPr="004F65F8" w:rsidRDefault="0073024E" w:rsidP="001B5E6B">
      <w:pPr>
        <w:spacing w:after="120" w:line="240" w:lineRule="atLeast"/>
        <w:jc w:val="both"/>
        <w:rPr>
          <w:rFonts w:cstheme="minorHAnsi"/>
        </w:rPr>
      </w:pPr>
      <w:r>
        <w:rPr>
          <w:rFonts w:cstheme="minorHAnsi"/>
        </w:rPr>
        <w:t>V državno</w:t>
      </w:r>
      <w:r w:rsidR="00AA02D6">
        <w:rPr>
          <w:rFonts w:cstheme="minorHAnsi"/>
        </w:rPr>
        <w:t xml:space="preserve"> celos</w:t>
      </w:r>
      <w:r>
        <w:rPr>
          <w:rFonts w:cstheme="minorHAnsi"/>
        </w:rPr>
        <w:t>tno prometno strategijo (DCPS)</w:t>
      </w:r>
      <w:r w:rsidR="00AA02D6">
        <w:rPr>
          <w:rFonts w:cstheme="minorHAnsi"/>
        </w:rPr>
        <w:t xml:space="preserve">, ki jo MOPE pripravlja in katere sprejem je predviden v letu 2025, </w:t>
      </w:r>
      <w:r>
        <w:rPr>
          <w:rFonts w:cstheme="minorHAnsi"/>
        </w:rPr>
        <w:t xml:space="preserve">bo predvidoma Strateški načrt za razvoj kolesarstva v čim večji meri integriran, saj se za spremembe na segmentu kratkih poti in urbane mobilnosti ter intermodalnosti z JPP kolesarstvo kaže kot ena pomembnejših rešitev. DCPS bo pripravljena skladno z </w:t>
      </w:r>
      <w:r w:rsidR="004375AF">
        <w:rPr>
          <w:rFonts w:cstheme="minorHAnsi"/>
        </w:rPr>
        <w:t>Z</w:t>
      </w:r>
      <w:r>
        <w:rPr>
          <w:rFonts w:cstheme="minorHAnsi"/>
        </w:rPr>
        <w:t xml:space="preserve">akonom o celostnem prometnem načrtovanju, </w:t>
      </w:r>
      <w:r w:rsidR="00B623E6">
        <w:rPr>
          <w:rFonts w:cstheme="minorHAnsi"/>
        </w:rPr>
        <w:t xml:space="preserve">ki predvideva, da je </w:t>
      </w:r>
      <w:r w:rsidR="00B623E6" w:rsidRPr="00B623E6">
        <w:rPr>
          <w:rFonts w:cstheme="minorHAnsi"/>
        </w:rPr>
        <w:t>DCPS krovni strateški dokument države s področja prometa, prometne infrastrukture, usmerjanja razvoja in upravljanja prometa.</w:t>
      </w:r>
      <w:r w:rsidR="00B623E6">
        <w:rPr>
          <w:rFonts w:cstheme="minorHAnsi"/>
        </w:rPr>
        <w:t xml:space="preserve"> Vsebovala bo </w:t>
      </w:r>
      <w:r w:rsidR="001B5E6B">
        <w:rPr>
          <w:rFonts w:cstheme="minorHAnsi"/>
        </w:rPr>
        <w:t xml:space="preserve">med drugim </w:t>
      </w:r>
      <w:r w:rsidR="00B623E6">
        <w:rPr>
          <w:rFonts w:cstheme="minorHAnsi"/>
        </w:rPr>
        <w:t xml:space="preserve">tudi </w:t>
      </w:r>
      <w:r w:rsidR="00B623E6" w:rsidRPr="00B623E6">
        <w:rPr>
          <w:rFonts w:cstheme="minorHAnsi"/>
        </w:rPr>
        <w:t>dolgoročno zasnovo razvoja državnega prometnega sistema</w:t>
      </w:r>
      <w:r w:rsidR="00B623E6">
        <w:rPr>
          <w:rFonts w:cstheme="minorHAnsi"/>
        </w:rPr>
        <w:t xml:space="preserve">, </w:t>
      </w:r>
      <w:r w:rsidR="00B623E6" w:rsidRPr="00B623E6">
        <w:rPr>
          <w:rFonts w:cstheme="minorHAnsi"/>
        </w:rPr>
        <w:t>zasnovo razvoja državne prometne infrastrukture</w:t>
      </w:r>
      <w:r w:rsidR="00B623E6">
        <w:rPr>
          <w:rFonts w:cstheme="minorHAnsi"/>
        </w:rPr>
        <w:t xml:space="preserve">, </w:t>
      </w:r>
      <w:r w:rsidR="00B623E6" w:rsidRPr="00B623E6">
        <w:rPr>
          <w:rFonts w:cstheme="minorHAnsi"/>
        </w:rPr>
        <w:t>zasnovo spodbujanja aktivne mobilnosti</w:t>
      </w:r>
      <w:r w:rsidR="00B623E6">
        <w:rPr>
          <w:rFonts w:cstheme="minorHAnsi"/>
        </w:rPr>
        <w:t xml:space="preserve"> in </w:t>
      </w:r>
      <w:r w:rsidR="00B623E6" w:rsidRPr="00B623E6">
        <w:rPr>
          <w:rFonts w:cstheme="minorHAnsi"/>
        </w:rPr>
        <w:t>strateške usmeritve in izhodišča za celostno prometno načrtovanje na regionalni in občinski ravni.</w:t>
      </w:r>
      <w:r w:rsidR="001B5E6B">
        <w:rPr>
          <w:rFonts w:cstheme="minorHAnsi"/>
        </w:rPr>
        <w:t xml:space="preserve"> V akcijskem načrtu bodo tudi za kolesarstvo določeni </w:t>
      </w:r>
      <w:r w:rsidR="001B5E6B" w:rsidRPr="001B5E6B">
        <w:rPr>
          <w:rFonts w:cstheme="minorHAnsi"/>
        </w:rPr>
        <w:t>temeljni cilji, ukrepi, kazalniki in roki za dosego ciljev na posamezn</w:t>
      </w:r>
      <w:r w:rsidR="001B5E6B">
        <w:rPr>
          <w:rFonts w:cstheme="minorHAnsi"/>
        </w:rPr>
        <w:t>ih področjih prometnega sistema</w:t>
      </w:r>
      <w:r w:rsidR="004375AF">
        <w:rPr>
          <w:rFonts w:cstheme="minorHAnsi"/>
        </w:rPr>
        <w:t xml:space="preserve"> ter</w:t>
      </w:r>
      <w:r w:rsidR="001B5E6B">
        <w:rPr>
          <w:rFonts w:cstheme="minorHAnsi"/>
        </w:rPr>
        <w:t xml:space="preserve"> </w:t>
      </w:r>
      <w:r w:rsidR="001B5E6B" w:rsidRPr="001B5E6B">
        <w:rPr>
          <w:rFonts w:cstheme="minorHAnsi"/>
        </w:rPr>
        <w:t>nosilci ukrepov</w:t>
      </w:r>
      <w:r w:rsidR="004375AF">
        <w:rPr>
          <w:rFonts w:cstheme="minorHAnsi"/>
        </w:rPr>
        <w:t>,</w:t>
      </w:r>
      <w:r w:rsidR="001B5E6B">
        <w:rPr>
          <w:rFonts w:cstheme="minorHAnsi"/>
        </w:rPr>
        <w:t xml:space="preserve"> </w:t>
      </w:r>
      <w:r w:rsidR="001B5E6B" w:rsidRPr="001B5E6B">
        <w:rPr>
          <w:rFonts w:cstheme="minorHAnsi"/>
        </w:rPr>
        <w:t>okvirni obse</w:t>
      </w:r>
      <w:r w:rsidR="001B5E6B">
        <w:rPr>
          <w:rFonts w:cstheme="minorHAnsi"/>
        </w:rPr>
        <w:t>g sredstev za izvedbo ukrepov s</w:t>
      </w:r>
      <w:r w:rsidR="001B5E6B" w:rsidRPr="001B5E6B">
        <w:rPr>
          <w:rFonts w:cstheme="minorHAnsi"/>
        </w:rPr>
        <w:t xml:space="preserve"> predvideni</w:t>
      </w:r>
      <w:r w:rsidR="001B5E6B">
        <w:rPr>
          <w:rFonts w:cstheme="minorHAnsi"/>
        </w:rPr>
        <w:t>mi</w:t>
      </w:r>
      <w:r w:rsidR="001B5E6B" w:rsidRPr="001B5E6B">
        <w:rPr>
          <w:rFonts w:cstheme="minorHAnsi"/>
        </w:rPr>
        <w:t xml:space="preserve"> viri financiranja</w:t>
      </w:r>
      <w:r w:rsidR="004375AF">
        <w:rPr>
          <w:rFonts w:cstheme="minorHAnsi"/>
        </w:rPr>
        <w:t>,</w:t>
      </w:r>
      <w:r w:rsidR="001B5E6B" w:rsidRPr="001B5E6B">
        <w:rPr>
          <w:rFonts w:cstheme="minorHAnsi"/>
        </w:rPr>
        <w:t xml:space="preserve"> </w:t>
      </w:r>
      <w:r w:rsidR="001B5E6B">
        <w:rPr>
          <w:rFonts w:cstheme="minorHAnsi"/>
        </w:rPr>
        <w:t>n</w:t>
      </w:r>
      <w:r w:rsidR="001B5E6B" w:rsidRPr="001B5E6B">
        <w:rPr>
          <w:rFonts w:cstheme="minorHAnsi"/>
        </w:rPr>
        <w:t>ačin nadzora nad izvajanjem akcijskega načrta in njegovega spremljanja.</w:t>
      </w:r>
    </w:p>
    <w:p w14:paraId="725051E9" w14:textId="77777777" w:rsidR="0088539E" w:rsidRDefault="0088539E" w:rsidP="00462C54">
      <w:pPr>
        <w:spacing w:line="240" w:lineRule="atLeast"/>
      </w:pPr>
    </w:p>
    <w:p w14:paraId="7FC7F6A6" w14:textId="2C6D25CF" w:rsidR="00D93030" w:rsidRDefault="00B34FED" w:rsidP="00462C54">
      <w:pPr>
        <w:spacing w:line="240" w:lineRule="atLeast"/>
      </w:pPr>
      <w:r>
        <w:rPr>
          <w:noProof/>
          <w:lang w:eastAsia="sl-SI"/>
        </w:rPr>
        <w:drawing>
          <wp:anchor distT="0" distB="0" distL="114300" distR="114300" simplePos="0" relativeHeight="251658240" behindDoc="1" locked="0" layoutInCell="1" allowOverlap="1" wp14:anchorId="7BA6AD76" wp14:editId="1B11A389">
            <wp:simplePos x="0" y="0"/>
            <wp:positionH relativeFrom="margin">
              <wp:posOffset>-28575</wp:posOffset>
            </wp:positionH>
            <wp:positionV relativeFrom="paragraph">
              <wp:posOffset>108585</wp:posOffset>
            </wp:positionV>
            <wp:extent cx="4067175" cy="2314575"/>
            <wp:effectExtent l="0" t="0" r="9525" b="9525"/>
            <wp:wrapTight wrapText="bothSides">
              <wp:wrapPolygon edited="0">
                <wp:start x="0" y="178"/>
                <wp:lineTo x="0" y="3378"/>
                <wp:lineTo x="1012" y="6222"/>
                <wp:lineTo x="1113" y="6933"/>
                <wp:lineTo x="1821" y="9067"/>
                <wp:lineTo x="1416" y="10489"/>
                <wp:lineTo x="1619" y="11911"/>
                <wp:lineTo x="1113" y="14756"/>
                <wp:lineTo x="101" y="18311"/>
                <wp:lineTo x="0" y="21511"/>
                <wp:lineTo x="607" y="21511"/>
                <wp:lineTo x="1922" y="20622"/>
                <wp:lineTo x="21549" y="20444"/>
                <wp:lineTo x="21549" y="9244"/>
                <wp:lineTo x="16390" y="9067"/>
                <wp:lineTo x="21549" y="8356"/>
                <wp:lineTo x="21549" y="1244"/>
                <wp:lineTo x="607" y="178"/>
                <wp:lineTo x="0" y="178"/>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714537D1" w14:textId="08106FED" w:rsidR="00D93030" w:rsidRDefault="00D93030" w:rsidP="00462C54">
      <w:pPr>
        <w:spacing w:line="240" w:lineRule="atLeast"/>
      </w:pPr>
    </w:p>
    <w:p w14:paraId="20AFB13E" w14:textId="545B93EA" w:rsidR="00D93030" w:rsidRDefault="00D93030" w:rsidP="00462C54">
      <w:pPr>
        <w:spacing w:line="240" w:lineRule="atLeast"/>
      </w:pPr>
    </w:p>
    <w:p w14:paraId="5F428132" w14:textId="410B8D6A" w:rsidR="69C12E7B" w:rsidRDefault="001003B3" w:rsidP="0085122E">
      <w:pPr>
        <w:pStyle w:val="Napis"/>
      </w:pPr>
      <w:bookmarkStart w:id="7" w:name="_Toc132320119"/>
      <w:r>
        <w:t>.</w:t>
      </w:r>
      <w:bookmarkEnd w:id="7"/>
    </w:p>
    <w:p w14:paraId="0B399273" w14:textId="5172593D" w:rsidR="001003B3" w:rsidRDefault="001003B3" w:rsidP="001003B3">
      <w:pPr>
        <w:pStyle w:val="Napis"/>
      </w:pPr>
    </w:p>
    <w:p w14:paraId="7467F232" w14:textId="77777777" w:rsidR="001003B3" w:rsidRPr="0085122E" w:rsidRDefault="001003B3" w:rsidP="0085122E"/>
    <w:p w14:paraId="297FBE40" w14:textId="77777777" w:rsidR="001003B3" w:rsidRPr="0085122E" w:rsidRDefault="001003B3" w:rsidP="0085122E"/>
    <w:p w14:paraId="6AFD3CA4" w14:textId="77777777" w:rsidR="001003B3" w:rsidRPr="0085122E" w:rsidRDefault="001003B3" w:rsidP="0085122E"/>
    <w:p w14:paraId="4364C89E" w14:textId="77777777" w:rsidR="001003B3" w:rsidRPr="0085122E" w:rsidRDefault="001003B3" w:rsidP="0085122E"/>
    <w:p w14:paraId="590327EA" w14:textId="5BBF7B23" w:rsidR="001003B3" w:rsidRPr="0085122E" w:rsidRDefault="001003B3" w:rsidP="0085122E">
      <w:pPr>
        <w:pStyle w:val="Napis"/>
      </w:pPr>
      <w:bookmarkStart w:id="8" w:name="_Toc132712256"/>
      <w:r>
        <w:t xml:space="preserve">Slika </w:t>
      </w:r>
      <w:r w:rsidR="004628BA">
        <w:fldChar w:fldCharType="begin"/>
      </w:r>
      <w:r w:rsidR="004628BA">
        <w:instrText xml:space="preserve"> SEQ Slika \* ARABIC </w:instrText>
      </w:r>
      <w:r w:rsidR="004628BA">
        <w:fldChar w:fldCharType="separate"/>
      </w:r>
      <w:r w:rsidR="005E411D">
        <w:rPr>
          <w:noProof/>
        </w:rPr>
        <w:t>1</w:t>
      </w:r>
      <w:r w:rsidR="004628BA">
        <w:rPr>
          <w:noProof/>
        </w:rPr>
        <w:fldChar w:fldCharType="end"/>
      </w:r>
      <w:r>
        <w:t>: Struktura dokumenta</w:t>
      </w:r>
      <w:bookmarkEnd w:id="8"/>
    </w:p>
    <w:p w14:paraId="2AD64870" w14:textId="7AD8D4F5" w:rsidR="001003B3" w:rsidRDefault="0046187B" w:rsidP="001003B3">
      <w:pPr>
        <w:pStyle w:val="Napis"/>
        <w:rPr>
          <w:noProof/>
        </w:rPr>
      </w:pPr>
      <w:r>
        <w:rPr>
          <w:noProof/>
          <w:lang w:eastAsia="sl-SI"/>
        </w:rPr>
        <w:drawing>
          <wp:inline distT="0" distB="0" distL="0" distR="0" wp14:anchorId="34CABA39" wp14:editId="320E46F2">
            <wp:extent cx="5760567" cy="8497229"/>
            <wp:effectExtent l="0" t="0" r="0" b="0"/>
            <wp:docPr id="2" name="Slika 2" descr="Slika, ki vsebuje besede diagram&#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diagram&#10;&#10;Opis je samodejno ustvarjen"/>
                    <pic:cNvPicPr/>
                  </pic:nvPicPr>
                  <pic:blipFill>
                    <a:blip r:embed="rId19">
                      <a:extLst>
                        <a:ext uri="{28A0092B-C50C-407E-A947-70E740481C1C}">
                          <a14:useLocalDpi xmlns:a14="http://schemas.microsoft.com/office/drawing/2010/main" val="0"/>
                        </a:ext>
                      </a:extLst>
                    </a:blip>
                    <a:stretch>
                      <a:fillRect/>
                    </a:stretch>
                  </pic:blipFill>
                  <pic:spPr>
                    <a:xfrm>
                      <a:off x="0" y="0"/>
                      <a:ext cx="5778613" cy="8523847"/>
                    </a:xfrm>
                    <a:prstGeom prst="rect">
                      <a:avLst/>
                    </a:prstGeom>
                  </pic:spPr>
                </pic:pic>
              </a:graphicData>
            </a:graphic>
          </wp:inline>
        </w:drawing>
      </w:r>
    </w:p>
    <w:bookmarkStart w:id="9" w:name="_Toc525489798"/>
    <w:p w14:paraId="52E62031" w14:textId="0B823D36" w:rsidR="00E55DB8" w:rsidRPr="0085122E" w:rsidRDefault="00550A7D" w:rsidP="00E55DB8">
      <w:pPr>
        <w:pStyle w:val="Napis"/>
      </w:pPr>
      <w:r>
        <w:fldChar w:fldCharType="begin"/>
      </w:r>
      <w:r>
        <w:instrText xml:space="preserve"> HYPERLINK  \l "_Seznam_slik" \o "slika 2" \t "_top" </w:instrText>
      </w:r>
      <w:r>
        <w:fldChar w:fldCharType="separate"/>
      </w:r>
      <w:r w:rsidR="00E55DB8" w:rsidRPr="00550A7D">
        <w:rPr>
          <w:rStyle w:val="Hiperpovezava"/>
        </w:rPr>
        <w:t>Slika 2: 10 razlogov</w:t>
      </w:r>
      <w:r w:rsidRPr="00550A7D">
        <w:rPr>
          <w:rStyle w:val="Hiperpovezava"/>
        </w:rPr>
        <w:t xml:space="preserve"> za promocijo kolesarjenja</w:t>
      </w:r>
      <w:r>
        <w:fldChar w:fldCharType="end"/>
      </w:r>
    </w:p>
    <w:p w14:paraId="4272E865" w14:textId="0DA86FD4" w:rsidR="0035434E" w:rsidRDefault="0035434E" w:rsidP="00462C54">
      <w:pPr>
        <w:pStyle w:val="Naslov1"/>
        <w:spacing w:line="240" w:lineRule="atLeast"/>
      </w:pPr>
      <w:bookmarkStart w:id="10" w:name="_Toc139890000"/>
      <w:r>
        <w:t>Vizija</w:t>
      </w:r>
      <w:bookmarkEnd w:id="10"/>
    </w:p>
    <w:p w14:paraId="4D4A4EA5" w14:textId="77777777" w:rsidR="0035434E" w:rsidRPr="00914A67" w:rsidRDefault="0035434E" w:rsidP="00462C54">
      <w:pPr>
        <w:spacing w:line="240" w:lineRule="atLeast"/>
      </w:pPr>
    </w:p>
    <w:p w14:paraId="36B7F59F" w14:textId="7B583AA8" w:rsidR="0035434E" w:rsidRPr="001A59ED" w:rsidRDefault="0035434E" w:rsidP="00462C54">
      <w:pPr>
        <w:spacing w:line="240" w:lineRule="atLeast"/>
        <w:jc w:val="both"/>
      </w:pPr>
      <w:r>
        <w:t xml:space="preserve">V okviru skupine za pripravo </w:t>
      </w:r>
      <w:r w:rsidR="004375AF">
        <w:t>S</w:t>
      </w:r>
      <w:r>
        <w:t>trateškega načrta je bil</w:t>
      </w:r>
      <w:r w:rsidR="002119DD">
        <w:t>o</w:t>
      </w:r>
      <w:r>
        <w:t xml:space="preserve"> pripravljeno izhodi</w:t>
      </w:r>
      <w:r w:rsidR="002119DD">
        <w:t>šče za vizijo. Sledeče izhodišče je izbor najbolj podprtih videnj, kakšna bi morala biti prihodnost kolesarstva</w:t>
      </w:r>
      <w:r w:rsidR="00F372FB">
        <w:t xml:space="preserve"> v naši državi:</w:t>
      </w:r>
    </w:p>
    <w:p w14:paraId="4A569AE5" w14:textId="1D075F88" w:rsidR="0035434E" w:rsidRPr="002119DD" w:rsidRDefault="0035434E" w:rsidP="00462C54">
      <w:pPr>
        <w:spacing w:before="120" w:after="120" w:line="240" w:lineRule="atLeast"/>
        <w:jc w:val="both"/>
        <w:rPr>
          <w:iCs/>
        </w:rPr>
      </w:pPr>
      <w:r w:rsidRPr="002119DD">
        <w:rPr>
          <w:iCs/>
        </w:rPr>
        <w:t xml:space="preserve">Do leta 2030 bomo omogočili, da bomo zgradili varno in atraktivno kolesarsko omrežje, podvojili število dnevnih kolesarjev ter postali </w:t>
      </w:r>
      <w:r w:rsidRPr="002119DD">
        <w:rPr>
          <w:b/>
          <w:bCs/>
          <w:iCs/>
        </w:rPr>
        <w:t>država z najboljšimi pogoji za razvoj kolesarjenja v Evropi</w:t>
      </w:r>
      <w:r w:rsidRPr="002119DD">
        <w:rPr>
          <w:iCs/>
        </w:rPr>
        <w:t>. To počnemo za zmanjšanje hrupa, izpustov emisij toplogrednih in strupenih plinov, izboljšanje zdravstvenega stanja prebivalstva, razvoj turizma ter s kolesarstvom povezanega gospodarstva, in sicer tako, da v kolesarsko infrastrukturo investiramo</w:t>
      </w:r>
      <w:r w:rsidR="00F372FB">
        <w:rPr>
          <w:iCs/>
        </w:rPr>
        <w:t xml:space="preserve"> vsaj</w:t>
      </w:r>
      <w:r w:rsidRPr="002119DD">
        <w:rPr>
          <w:iCs/>
        </w:rPr>
        <w:t xml:space="preserve"> 10 % proračuna, namenjenega cestni infrastrukturi. Med drugim zagotovimo stalne sheme podpore prihodom na delo s kolesom. Zagotovimo tudi sklad za razvoj kolesarjem prijaznih storitev (sistemi izposoje koles, varne kolesarnice ipd.) in promocijo kolesarjenja. Vzpostavimo stalno mrežo koordinatorjev razvoja kolesarjenja na lokalni, regionalni in nacionalni ravni.</w:t>
      </w:r>
    </w:p>
    <w:p w14:paraId="77811DA0" w14:textId="2A7E61BB" w:rsidR="0035434E" w:rsidRDefault="0035434E" w:rsidP="00462C54">
      <w:pPr>
        <w:spacing w:line="240" w:lineRule="atLeast"/>
        <w:jc w:val="both"/>
      </w:pPr>
      <w:r w:rsidRPr="002119DD">
        <w:t>Pozitiven odnos, ki se v zadnjih letih razvija do kolesarjenja</w:t>
      </w:r>
      <w:r w:rsidR="00F372FB">
        <w:t>,</w:t>
      </w:r>
      <w:r w:rsidRPr="002119DD">
        <w:t xml:space="preserve"> je dodatno podprt z uspehi vrhunskih kolesarjev. S tem se v Sloveniji ustvarja pogoje za veliko bolj ambiciozen pristop k načrtovanju</w:t>
      </w:r>
      <w:r w:rsidRPr="00BB6742">
        <w:t xml:space="preserve"> podpornega okolja za kolesarjenje.</w:t>
      </w:r>
      <w:r w:rsidRPr="00096E32">
        <w:t xml:space="preserve">  Zato bo razvoj kolesarstva v Sloveniji sledil naslednji viziji:</w:t>
      </w:r>
    </w:p>
    <w:p w14:paraId="4896C458" w14:textId="77777777" w:rsidR="00082BDB" w:rsidRPr="001A59ED" w:rsidRDefault="00082BDB" w:rsidP="00462C54">
      <w:pPr>
        <w:spacing w:line="240" w:lineRule="atLeast"/>
        <w:jc w:val="both"/>
      </w:pPr>
    </w:p>
    <w:p w14:paraId="2F5A8C8B" w14:textId="63EE01FF" w:rsidR="0035434E" w:rsidRDefault="0035434E" w:rsidP="0071288A">
      <w:pPr>
        <w:pBdr>
          <w:top w:val="single" w:sz="4" w:space="1" w:color="auto"/>
          <w:left w:val="single" w:sz="4" w:space="4" w:color="auto"/>
          <w:bottom w:val="single" w:sz="4" w:space="1" w:color="auto"/>
          <w:right w:val="single" w:sz="4" w:space="4" w:color="auto"/>
        </w:pBdr>
        <w:shd w:val="clear" w:color="auto" w:fill="DEEAF6" w:themeFill="accent5" w:themeFillTint="33"/>
        <w:spacing w:line="240" w:lineRule="atLeast"/>
        <w:jc w:val="both"/>
        <w:rPr>
          <w:i/>
          <w:iCs/>
        </w:rPr>
      </w:pPr>
      <w:r w:rsidRPr="001A59ED">
        <w:rPr>
          <w:i/>
          <w:iCs/>
        </w:rPr>
        <w:t xml:space="preserve">Slovenija bo do leta 2030 postala ena od držav z najboljšimi pogoji za kolesarjenje v Evropi. </w:t>
      </w:r>
    </w:p>
    <w:p w14:paraId="3FCE8F6E" w14:textId="0312E752" w:rsidR="0035434E" w:rsidRPr="001A59ED" w:rsidRDefault="00052DB9" w:rsidP="0071288A">
      <w:pPr>
        <w:pBdr>
          <w:top w:val="single" w:sz="4" w:space="1" w:color="auto"/>
          <w:left w:val="single" w:sz="4" w:space="4" w:color="auto"/>
          <w:bottom w:val="single" w:sz="4" w:space="1" w:color="auto"/>
          <w:right w:val="single" w:sz="4" w:space="4" w:color="auto"/>
        </w:pBdr>
        <w:shd w:val="clear" w:color="auto" w:fill="DEEAF6" w:themeFill="accent5" w:themeFillTint="33"/>
        <w:spacing w:line="240" w:lineRule="atLeast"/>
        <w:jc w:val="both"/>
        <w:rPr>
          <w:i/>
          <w:iCs/>
        </w:rPr>
      </w:pPr>
      <w:r w:rsidRPr="001A59ED">
        <w:rPr>
          <w:i/>
          <w:iCs/>
        </w:rPr>
        <w:t xml:space="preserve">Kolesarjenje bo postalo enakovreden </w:t>
      </w:r>
      <w:r>
        <w:rPr>
          <w:i/>
          <w:iCs/>
        </w:rPr>
        <w:t>potovalni</w:t>
      </w:r>
      <w:r w:rsidRPr="001A59ED">
        <w:rPr>
          <w:i/>
          <w:iCs/>
        </w:rPr>
        <w:t xml:space="preserve"> način tako glede načrtovanja, investicij, kakor tudi uporabe prebivalcev.</w:t>
      </w:r>
      <w:r w:rsidR="004375AF">
        <w:rPr>
          <w:i/>
          <w:iCs/>
        </w:rPr>
        <w:t xml:space="preserve"> </w:t>
      </w:r>
      <w:r w:rsidR="0035434E" w:rsidRPr="001A59ED">
        <w:rPr>
          <w:i/>
          <w:iCs/>
        </w:rPr>
        <w:t>Kolesarsko omrežje bo sklenjeno, varno in udobno in s tem primerno za uporabo vseh skupin prebivalcev.</w:t>
      </w:r>
    </w:p>
    <w:p w14:paraId="72614E1E" w14:textId="77777777" w:rsidR="0035434E" w:rsidRPr="001A59ED" w:rsidRDefault="0035434E" w:rsidP="0071288A">
      <w:pPr>
        <w:pBdr>
          <w:top w:val="single" w:sz="4" w:space="1" w:color="auto"/>
          <w:left w:val="single" w:sz="4" w:space="4" w:color="auto"/>
          <w:bottom w:val="single" w:sz="4" w:space="1" w:color="auto"/>
          <w:right w:val="single" w:sz="4" w:space="4" w:color="auto"/>
        </w:pBdr>
        <w:shd w:val="clear" w:color="auto" w:fill="DEEAF6" w:themeFill="accent5" w:themeFillTint="33"/>
        <w:spacing w:line="240" w:lineRule="atLeast"/>
        <w:jc w:val="both"/>
        <w:rPr>
          <w:i/>
          <w:iCs/>
        </w:rPr>
      </w:pPr>
      <w:r w:rsidRPr="001A59ED">
        <w:rPr>
          <w:i/>
          <w:iCs/>
        </w:rPr>
        <w:t>Omrežje bo podprto z različnimi podpornimi programi in storitvami za kolesarje, kar bo povečalo njegovo privlačnost in uporabnost.</w:t>
      </w:r>
    </w:p>
    <w:p w14:paraId="19FEC8F7" w14:textId="77777777" w:rsidR="0035434E" w:rsidRPr="001A59ED" w:rsidRDefault="0035434E" w:rsidP="0071288A">
      <w:pPr>
        <w:pBdr>
          <w:top w:val="single" w:sz="4" w:space="1" w:color="auto"/>
          <w:left w:val="single" w:sz="4" w:space="4" w:color="auto"/>
          <w:bottom w:val="single" w:sz="4" w:space="1" w:color="auto"/>
          <w:right w:val="single" w:sz="4" w:space="4" w:color="auto"/>
        </w:pBdr>
        <w:shd w:val="clear" w:color="auto" w:fill="DEEAF6" w:themeFill="accent5" w:themeFillTint="33"/>
        <w:spacing w:line="240" w:lineRule="atLeast"/>
        <w:jc w:val="both"/>
        <w:rPr>
          <w:i/>
          <w:iCs/>
        </w:rPr>
      </w:pPr>
      <w:r w:rsidRPr="001A59ED">
        <w:rPr>
          <w:i/>
          <w:iCs/>
        </w:rPr>
        <w:t>Vzpostavljeni bodo pogoji za bogat razvoj različnih oblik kolesarjenja. Specifični izzivi posameznih oblik kolesarjenja bodo naslovljeni z vidika prilagajanja zakonodaje in zagotavljanja financiranja.</w:t>
      </w:r>
    </w:p>
    <w:p w14:paraId="1A17EDE0" w14:textId="484880E8" w:rsidR="0035434E" w:rsidRPr="001A59ED" w:rsidRDefault="0035434E" w:rsidP="0071288A">
      <w:pPr>
        <w:pBdr>
          <w:top w:val="single" w:sz="4" w:space="1" w:color="auto"/>
          <w:left w:val="single" w:sz="4" w:space="4" w:color="auto"/>
          <w:bottom w:val="single" w:sz="4" w:space="1" w:color="auto"/>
          <w:right w:val="single" w:sz="4" w:space="4" w:color="auto"/>
        </w:pBdr>
        <w:shd w:val="clear" w:color="auto" w:fill="DEEAF6" w:themeFill="accent5" w:themeFillTint="33"/>
        <w:spacing w:line="240" w:lineRule="atLeast"/>
        <w:jc w:val="both"/>
        <w:rPr>
          <w:i/>
          <w:iCs/>
        </w:rPr>
      </w:pPr>
      <w:r w:rsidRPr="001A59ED">
        <w:rPr>
          <w:i/>
          <w:iCs/>
        </w:rPr>
        <w:t xml:space="preserve">S tem bomo prispevali k doseganju evropskih in nacionalnih ciljev na področju emisij </w:t>
      </w:r>
      <w:r w:rsidR="00BE11C8">
        <w:rPr>
          <w:i/>
          <w:iCs/>
        </w:rPr>
        <w:t>toplogrednih plinov</w:t>
      </w:r>
      <w:r w:rsidRPr="001A59ED">
        <w:rPr>
          <w:i/>
          <w:iCs/>
        </w:rPr>
        <w:t xml:space="preserve"> in zmanjševanja rabe fosilnih goriv, drugih ciljev na področju razvoja prometa, kakor tudi k izboljšanju kakovosti bivanja prebivalcev, njihovemu zdravju in dobremu počutju.</w:t>
      </w:r>
    </w:p>
    <w:p w14:paraId="230D5E27" w14:textId="77777777" w:rsidR="0035434E" w:rsidRPr="001A59ED" w:rsidRDefault="0035434E" w:rsidP="00462C54">
      <w:pPr>
        <w:spacing w:line="240" w:lineRule="atLeast"/>
      </w:pPr>
    </w:p>
    <w:p w14:paraId="52E1C559" w14:textId="77777777" w:rsidR="0035434E" w:rsidRDefault="0035434E" w:rsidP="00462C54">
      <w:pPr>
        <w:spacing w:line="240" w:lineRule="atLeast"/>
      </w:pPr>
      <w:r w:rsidRPr="001A59ED">
        <w:t>Leta 2030 bo v evropskem prostoru ob omembi imena naše države ena glavnih asociacij:</w:t>
      </w:r>
    </w:p>
    <w:p w14:paraId="3A5CD69A" w14:textId="77777777" w:rsidR="0035434E" w:rsidRPr="001A59ED" w:rsidRDefault="0035434E" w:rsidP="00462C54">
      <w:pPr>
        <w:spacing w:line="240" w:lineRule="atLeast"/>
      </w:pPr>
    </w:p>
    <w:p w14:paraId="16A1A1AC" w14:textId="180FFE72" w:rsidR="0035434E" w:rsidRPr="00082BDB" w:rsidRDefault="0035434E" w:rsidP="0071288A">
      <w:pPr>
        <w:pBdr>
          <w:top w:val="single" w:sz="4" w:space="1" w:color="auto"/>
          <w:left w:val="single" w:sz="4" w:space="4" w:color="auto"/>
          <w:bottom w:val="single" w:sz="4" w:space="1" w:color="auto"/>
          <w:right w:val="single" w:sz="4" w:space="4" w:color="auto"/>
        </w:pBdr>
        <w:shd w:val="clear" w:color="auto" w:fill="B4C6E7" w:themeFill="accent1" w:themeFillTint="66"/>
        <w:spacing w:line="240" w:lineRule="atLeast"/>
        <w:jc w:val="center"/>
        <w:rPr>
          <w:b/>
          <w:bCs/>
          <w:i/>
          <w:iCs/>
          <w:sz w:val="28"/>
          <w:szCs w:val="28"/>
        </w:rPr>
      </w:pPr>
      <w:r w:rsidRPr="00082BDB">
        <w:rPr>
          <w:b/>
          <w:bCs/>
          <w:i/>
          <w:iCs/>
          <w:sz w:val="28"/>
          <w:szCs w:val="28"/>
        </w:rPr>
        <w:t>Slovenija – kolesarska država</w:t>
      </w:r>
    </w:p>
    <w:p w14:paraId="46E9DCD5" w14:textId="3EA77B31" w:rsidR="0035434E" w:rsidRDefault="0035434E" w:rsidP="00462C54">
      <w:pPr>
        <w:spacing w:line="240" w:lineRule="atLeast"/>
      </w:pPr>
    </w:p>
    <w:p w14:paraId="3A2DDA16" w14:textId="77777777" w:rsidR="00D93030" w:rsidRDefault="00D93030" w:rsidP="00462C54">
      <w:pPr>
        <w:spacing w:line="240" w:lineRule="atLeast"/>
      </w:pPr>
    </w:p>
    <w:p w14:paraId="199A97C4" w14:textId="627FDA4E" w:rsidR="0035434E" w:rsidRDefault="0035434E" w:rsidP="00462C54">
      <w:pPr>
        <w:spacing w:line="240" w:lineRule="atLeast"/>
      </w:pPr>
    </w:p>
    <w:p w14:paraId="0DF827B4" w14:textId="77777777" w:rsidR="00B34FED" w:rsidRDefault="00B34FED">
      <w:pPr>
        <w:rPr>
          <w:rFonts w:asciiTheme="majorHAnsi" w:eastAsiaTheme="majorEastAsia" w:hAnsiTheme="majorHAnsi" w:cstheme="majorBidi"/>
          <w:color w:val="2F5496" w:themeColor="accent1" w:themeShade="BF"/>
          <w:sz w:val="32"/>
          <w:szCs w:val="32"/>
        </w:rPr>
      </w:pPr>
      <w:r>
        <w:br w:type="page"/>
      </w:r>
    </w:p>
    <w:p w14:paraId="72E6C55A" w14:textId="4D0D3006" w:rsidR="003D27D1" w:rsidRDefault="50E2E02F" w:rsidP="00462C54">
      <w:pPr>
        <w:pStyle w:val="Naslov1"/>
        <w:spacing w:line="240" w:lineRule="atLeast"/>
      </w:pPr>
      <w:bookmarkStart w:id="11" w:name="_Toc139890001"/>
      <w:r>
        <w:t>Analiza stanja</w:t>
      </w:r>
      <w:bookmarkEnd w:id="9"/>
      <w:bookmarkEnd w:id="11"/>
    </w:p>
    <w:p w14:paraId="32F40C5C" w14:textId="77777777" w:rsidR="00914A67" w:rsidRPr="00914A67" w:rsidRDefault="00914A67" w:rsidP="00462C54">
      <w:pPr>
        <w:spacing w:line="240" w:lineRule="atLeast"/>
      </w:pPr>
    </w:p>
    <w:p w14:paraId="01A4F5A1" w14:textId="02CF3C51" w:rsidR="002917EF" w:rsidRPr="001A59ED" w:rsidRDefault="00776D02" w:rsidP="00D93030">
      <w:pPr>
        <w:spacing w:after="120" w:line="240" w:lineRule="atLeast"/>
        <w:jc w:val="both"/>
      </w:pPr>
      <w:r w:rsidRPr="001A59ED">
        <w:t xml:space="preserve">Pri pripravi Strateškega načrta smo v okviru analize stanja opravili več aktivnosti, v katere je bila vključena vrsta različnih deležnikov s področja kolesarstva v Sloveniji. </w:t>
      </w:r>
      <w:r w:rsidR="005840D2">
        <w:t>Na podlagi tega</w:t>
      </w:r>
      <w:r w:rsidRPr="001A59ED">
        <w:t xml:space="preserve"> smo skušali </w:t>
      </w:r>
      <w:r w:rsidR="00E60EE8" w:rsidRPr="001A59ED">
        <w:t>pridobiti objektivno sliko o tem, katera področja so pri nas že dobro razvita in katera potrebujejo v prihodnje več pozornosti.</w:t>
      </w:r>
    </w:p>
    <w:p w14:paraId="6585BE45" w14:textId="5F76A701" w:rsidR="00620DAF" w:rsidRPr="001A59ED" w:rsidRDefault="50E2E02F" w:rsidP="00D93030">
      <w:pPr>
        <w:pStyle w:val="Naslov2"/>
        <w:spacing w:before="0" w:after="120" w:line="240" w:lineRule="atLeast"/>
      </w:pPr>
      <w:bookmarkStart w:id="12" w:name="_Toc1860310383"/>
      <w:bookmarkStart w:id="13" w:name="_Toc139890002"/>
      <w:r>
        <w:t>Analiza stanja kolesarstva v Sloveniji v sklopu projekta Danube Cycle Plans</w:t>
      </w:r>
      <w:bookmarkEnd w:id="12"/>
      <w:bookmarkEnd w:id="13"/>
    </w:p>
    <w:p w14:paraId="6FB02589" w14:textId="65FAF5C0" w:rsidR="000070C4" w:rsidRDefault="000070C4" w:rsidP="00D93030">
      <w:pPr>
        <w:widowControl w:val="0"/>
        <w:spacing w:after="120" w:line="240" w:lineRule="atLeast"/>
        <w:jc w:val="both"/>
      </w:pPr>
      <w:r w:rsidRPr="001A59ED">
        <w:t>Namen analize</w:t>
      </w:r>
      <w:r w:rsidR="00052DB9">
        <w:t>, ki je bila tudi del aktivnosti projekta Danube Cycle Plans,</w:t>
      </w:r>
      <w:r w:rsidRPr="001A59ED">
        <w:t xml:space="preserve"> je bil celovit pregled razpoložljivih podatkov na nacionalnem nivoju. Nabor podatkov ni velik, se pa z leti veča in ponuja čedalje bolj oprijemljiv pogled na razvoj kolesarstva v Sloveniji.</w:t>
      </w:r>
    </w:p>
    <w:p w14:paraId="3F0CC9B3" w14:textId="19465D41" w:rsidR="00620DAF" w:rsidRPr="001A59ED" w:rsidRDefault="00F92A92" w:rsidP="00D93030">
      <w:pPr>
        <w:widowControl w:val="0"/>
        <w:spacing w:after="120" w:line="240" w:lineRule="atLeast"/>
        <w:jc w:val="both"/>
      </w:pPr>
      <w:r>
        <w:t>Š</w:t>
      </w:r>
      <w:r w:rsidR="00620DAF" w:rsidRPr="001A59ED">
        <w:t xml:space="preserve">tevilo in delež opravljenih poti s kolesom se po podatkih SURS povečuje. Do </w:t>
      </w:r>
      <w:r w:rsidR="00620DAF">
        <w:t>z</w:t>
      </w:r>
      <w:r w:rsidR="00620DAF" w:rsidRPr="001A59ED">
        <w:t>daj sta bili opravljeni dve celoviti analizi dnevne mobilnosti prebivalcev. Delež poti, opravljenih s kolesom</w:t>
      </w:r>
      <w:r w:rsidR="00620DAF">
        <w:t>,</w:t>
      </w:r>
      <w:r w:rsidR="00620DAF" w:rsidRPr="001A59ED">
        <w:t xml:space="preserve"> se je od leta 2017 do 2021 povečal </w:t>
      </w:r>
      <w:r w:rsidR="00620DAF">
        <w:t>s</w:t>
      </w:r>
      <w:r w:rsidR="00620DAF" w:rsidRPr="001A59ED">
        <w:t xml:space="preserve"> 4,</w:t>
      </w:r>
      <w:r w:rsidR="0031019B">
        <w:t>5</w:t>
      </w:r>
      <w:r w:rsidR="00620DAF" w:rsidRPr="001A59ED">
        <w:t xml:space="preserve"> na 5,3</w:t>
      </w:r>
      <w:r w:rsidR="002917EF">
        <w:t xml:space="preserve"> (to je za </w:t>
      </w:r>
      <w:r w:rsidR="0031019B">
        <w:t>17,8</w:t>
      </w:r>
      <w:r w:rsidR="002917EF">
        <w:t>%, kar je veliko)</w:t>
      </w:r>
      <w:r w:rsidR="00620DAF" w:rsidRPr="001A59ED">
        <w:t xml:space="preserve">. </w:t>
      </w:r>
      <w:r w:rsidR="4959701A">
        <w:t>V vsoti prevoženih</w:t>
      </w:r>
      <w:r w:rsidR="00620DAF" w:rsidRPr="001A59ED">
        <w:t xml:space="preserve"> kilometr</w:t>
      </w:r>
      <w:r w:rsidR="00D452E2">
        <w:t>ov</w:t>
      </w:r>
      <w:r w:rsidR="00620DAF" w:rsidRPr="001A59ED">
        <w:t xml:space="preserve"> je bilo</w:t>
      </w:r>
      <w:r w:rsidR="002917EF">
        <w:t xml:space="preserve"> leta 2021 </w:t>
      </w:r>
      <w:r w:rsidR="00620DAF" w:rsidRPr="001A59ED">
        <w:t>2,2</w:t>
      </w:r>
      <w:r w:rsidR="00620DAF">
        <w:t xml:space="preserve"> % </w:t>
      </w:r>
      <w:r w:rsidR="00620DAF" w:rsidRPr="001A59ED">
        <w:t xml:space="preserve">vseh potniških kilometrov opravljenih s kolesom, kar je </w:t>
      </w:r>
      <w:r w:rsidR="001B5E6B">
        <w:t xml:space="preserve">za 46% </w:t>
      </w:r>
      <w:r w:rsidR="00620DAF" w:rsidRPr="001A59ED">
        <w:t xml:space="preserve">več kot </w:t>
      </w:r>
      <w:r w:rsidR="002917EF">
        <w:t xml:space="preserve">leta </w:t>
      </w:r>
      <w:r w:rsidR="00620DAF" w:rsidRPr="001A59ED">
        <w:t>2017, ko je ta delež znašal 1,5</w:t>
      </w:r>
      <w:r w:rsidR="00620DAF">
        <w:t> </w:t>
      </w:r>
      <w:r w:rsidR="00620DAF" w:rsidRPr="001A59ED">
        <w:t>%.</w:t>
      </w:r>
      <w:r w:rsidR="00D452E2">
        <w:t xml:space="preserve"> S kolesom opravimo več poti, hkrati pa se povečuje </w:t>
      </w:r>
      <w:r w:rsidR="004375AF">
        <w:t xml:space="preserve">tudi </w:t>
      </w:r>
      <w:r w:rsidR="00D452E2">
        <w:t xml:space="preserve">povprečna razdalja.  </w:t>
      </w:r>
    </w:p>
    <w:p w14:paraId="436090E6" w14:textId="77777777" w:rsidR="00620DAF" w:rsidRPr="001A59ED" w:rsidRDefault="00620DAF" w:rsidP="00462C54">
      <w:pPr>
        <w:widowControl w:val="0"/>
        <w:spacing w:after="0" w:line="240" w:lineRule="atLeast"/>
      </w:pPr>
    </w:p>
    <w:p w14:paraId="6F772A99" w14:textId="77777777" w:rsidR="0085122E" w:rsidRDefault="00620DAF" w:rsidP="0085122E">
      <w:pPr>
        <w:keepNext/>
        <w:widowControl w:val="0"/>
        <w:spacing w:after="0" w:line="240" w:lineRule="atLeast"/>
      </w:pPr>
      <w:r w:rsidRPr="001A59ED">
        <w:rPr>
          <w:noProof/>
          <w:lang w:eastAsia="sl-SI"/>
        </w:rPr>
        <w:drawing>
          <wp:inline distT="0" distB="0" distL="0" distR="0" wp14:anchorId="6D65FE2D" wp14:editId="5FEF69C2">
            <wp:extent cx="5722723" cy="318135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b="11646"/>
                    <a:stretch/>
                  </pic:blipFill>
                  <pic:spPr bwMode="auto">
                    <a:xfrm>
                      <a:off x="0" y="0"/>
                      <a:ext cx="5740427" cy="3191192"/>
                    </a:xfrm>
                    <a:prstGeom prst="rect">
                      <a:avLst/>
                    </a:prstGeom>
                    <a:noFill/>
                    <a:ln>
                      <a:noFill/>
                    </a:ln>
                    <a:extLst>
                      <a:ext uri="{53640926-AAD7-44D8-BBD7-CCE9431645EC}">
                        <a14:shadowObscured xmlns:a14="http://schemas.microsoft.com/office/drawing/2010/main"/>
                      </a:ext>
                    </a:extLst>
                  </pic:spPr>
                </pic:pic>
              </a:graphicData>
            </a:graphic>
          </wp:inline>
        </w:drawing>
      </w:r>
    </w:p>
    <w:p w14:paraId="6AA3ABA8" w14:textId="042B3780" w:rsidR="00620DAF" w:rsidRPr="001A59ED" w:rsidRDefault="0085122E" w:rsidP="0085122E">
      <w:pPr>
        <w:pStyle w:val="Napis"/>
      </w:pPr>
      <w:bookmarkStart w:id="14" w:name="_Toc132712257"/>
      <w:r>
        <w:t xml:space="preserve">Slika </w:t>
      </w:r>
      <w:r w:rsidR="00550A7D">
        <w:t>3</w:t>
      </w:r>
      <w:r>
        <w:t xml:space="preserve">: </w:t>
      </w:r>
      <w:r w:rsidRPr="00974A3C">
        <w:t>Poti po vrstah prevoznih sredstev in dolžini poti, Slovenija, 2021. Vir: Statistični urad Republike Slovenije</w:t>
      </w:r>
      <w:bookmarkEnd w:id="14"/>
    </w:p>
    <w:p w14:paraId="24E1DCCA" w14:textId="6D636C54" w:rsidR="00CD7C77" w:rsidRDefault="50E2E02F" w:rsidP="00D93030">
      <w:pPr>
        <w:widowControl w:val="0"/>
        <w:spacing w:after="120" w:line="240" w:lineRule="atLeast"/>
        <w:jc w:val="both"/>
      </w:pPr>
      <w:r w:rsidRPr="00EE0089">
        <w:t>Med potovalnimi navadami v Sloveniji opažamo izrazito prevlado uporabe osebnega avtomobila (67,3%), nizko uporabo JPP (2,9% in pada) in kolesa (5,3%) ter spodbuden delež hoje (21,2%). Tako kolesarjenje kot hoja sta v porastu.</w:t>
      </w:r>
    </w:p>
    <w:p w14:paraId="1C691D28" w14:textId="67B2C48D" w:rsidR="004E5541" w:rsidRPr="001A59ED" w:rsidRDefault="004E5541" w:rsidP="00D93030">
      <w:pPr>
        <w:widowControl w:val="0"/>
        <w:spacing w:after="120" w:line="240" w:lineRule="atLeast"/>
        <w:jc w:val="both"/>
      </w:pPr>
      <w:r w:rsidRPr="001A59ED">
        <w:t xml:space="preserve">Tudi glede prometne varnosti so podatki večinoma spodbudni. Število smrti med kolesarji upada in se v zadnjih letih giba okrog 10 kolesarjev letno. Je pa zaskrbljujoča rast težje poškodovanih kolesarjev. Ta je od leta 2007 narasla </w:t>
      </w:r>
      <w:r w:rsidR="001B5E6B">
        <w:t>s</w:t>
      </w:r>
      <w:r w:rsidRPr="001A59ED">
        <w:t xml:space="preserve"> 170 na več kot 200 kolesarjev letno.</w:t>
      </w:r>
    </w:p>
    <w:p w14:paraId="32D1D76D" w14:textId="77777777" w:rsidR="0085122E" w:rsidRDefault="001C636B" w:rsidP="0085122E">
      <w:pPr>
        <w:keepNext/>
        <w:widowControl w:val="0"/>
        <w:spacing w:line="240" w:lineRule="atLeast"/>
      </w:pPr>
      <w:r>
        <w:rPr>
          <w:noProof/>
          <w:lang w:eastAsia="sl-SI"/>
        </w:rPr>
        <w:drawing>
          <wp:inline distT="0" distB="0" distL="0" distR="0" wp14:anchorId="5F1AECA2" wp14:editId="63BD272C">
            <wp:extent cx="4203511" cy="3390332"/>
            <wp:effectExtent l="0" t="0" r="698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26636" cy="3408984"/>
                    </a:xfrm>
                    <a:prstGeom prst="rect">
                      <a:avLst/>
                    </a:prstGeom>
                  </pic:spPr>
                </pic:pic>
              </a:graphicData>
            </a:graphic>
          </wp:inline>
        </w:drawing>
      </w:r>
    </w:p>
    <w:p w14:paraId="37422D84" w14:textId="0A142772" w:rsidR="0085122E" w:rsidRDefault="0085122E" w:rsidP="0085122E">
      <w:pPr>
        <w:pStyle w:val="Napis"/>
      </w:pPr>
      <w:bookmarkStart w:id="15" w:name="_Toc132712258"/>
      <w:r>
        <w:t xml:space="preserve">Slika </w:t>
      </w:r>
      <w:r w:rsidR="00550A7D">
        <w:t>4</w:t>
      </w:r>
      <w:r>
        <w:t>:</w:t>
      </w:r>
      <w:r w:rsidR="002378CB">
        <w:t xml:space="preserve"> </w:t>
      </w:r>
      <w:r w:rsidRPr="00186613">
        <w:t>Prometna varnost kole</w:t>
      </w:r>
      <w:r>
        <w:t>sarjev v letih od 2007 do 2022</w:t>
      </w:r>
      <w:bookmarkEnd w:id="15"/>
    </w:p>
    <w:p w14:paraId="1E98B843" w14:textId="5421F60F" w:rsidR="00590930" w:rsidRDefault="00420D19" w:rsidP="00D93030">
      <w:pPr>
        <w:widowControl w:val="0"/>
        <w:spacing w:after="120" w:line="240" w:lineRule="atLeast"/>
        <w:jc w:val="both"/>
      </w:pPr>
      <w:r>
        <w:t>S</w:t>
      </w:r>
      <w:r w:rsidR="00590930" w:rsidRPr="001A59ED">
        <w:t xml:space="preserve">podbudni </w:t>
      </w:r>
      <w:r w:rsidR="00590930">
        <w:t xml:space="preserve">pa </w:t>
      </w:r>
      <w:r w:rsidR="00590930" w:rsidRPr="001A59ED">
        <w:t xml:space="preserve">so podatki o </w:t>
      </w:r>
      <w:r>
        <w:t xml:space="preserve">višini </w:t>
      </w:r>
      <w:r w:rsidR="00590930" w:rsidRPr="001A59ED">
        <w:t>investicij v kolesarsko infrastrukturo</w:t>
      </w:r>
      <w:r>
        <w:t xml:space="preserve"> na letni ravni</w:t>
      </w:r>
      <w:r w:rsidR="00590930" w:rsidRPr="001A59ED">
        <w:t xml:space="preserve">, ki so se v zadnjih letih, </w:t>
      </w:r>
      <w:r>
        <w:t xml:space="preserve">predvsem </w:t>
      </w:r>
      <w:r w:rsidR="00590930" w:rsidRPr="001A59ED">
        <w:t xml:space="preserve">s pomočjo evropskih sredstev bistveno povečale. </w:t>
      </w:r>
      <w:r>
        <w:t xml:space="preserve">Pristojna ministrstva tudi v novi perspektivi načrtujejo spodbude za gradnjo kolesarske infrastrukture, zato ocenjujemo, da bo letna višina sredstev v primerljivi višini zadnjih let. </w:t>
      </w:r>
      <w:r w:rsidR="003648A4" w:rsidRPr="003648A4">
        <w:t xml:space="preserve">Najvišje investicije so ob zaključku obdobja črpanja za finančno perspektivo 2014-2020 (leti 2022 in 2023), za leto 2024 so načrtovana trenutno le integralna sredstva, vendar se bodo začeli izvajati že prvi projekti iz perspektive 2021-2027, zato bodo investicije višje. </w:t>
      </w:r>
      <w:r>
        <w:t xml:space="preserve"> </w:t>
      </w:r>
      <w:r w:rsidR="00590930" w:rsidRPr="001A59ED">
        <w:t xml:space="preserve">Izgrajuje in označuje se državno kolesarsko omrežje, ki bo predstavljalo hrbtenico omrežja, na katerega se bodo lahko </w:t>
      </w:r>
      <w:r>
        <w:t xml:space="preserve">navezovala </w:t>
      </w:r>
      <w:r w:rsidR="00590930" w:rsidRPr="001A59ED">
        <w:t>tudi lokalna kolesarska omrežja mest in drugih naselij.</w:t>
      </w:r>
      <w:r>
        <w:t xml:space="preserve"> </w:t>
      </w:r>
    </w:p>
    <w:p w14:paraId="64609DF2" w14:textId="77777777" w:rsidR="0085122E" w:rsidRDefault="003648A4" w:rsidP="0085122E">
      <w:pPr>
        <w:keepNext/>
        <w:widowControl w:val="0"/>
        <w:spacing w:after="0" w:line="240" w:lineRule="auto"/>
      </w:pPr>
      <w:r>
        <w:rPr>
          <w:noProof/>
          <w:lang w:eastAsia="sl-SI"/>
        </w:rPr>
        <w:drawing>
          <wp:inline distT="0" distB="0" distL="0" distR="0" wp14:anchorId="35E30C11" wp14:editId="24C2574D">
            <wp:extent cx="5760720" cy="3226279"/>
            <wp:effectExtent l="0" t="0" r="11430" b="1270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79BA0C" w14:textId="456409BF" w:rsidR="003648A4" w:rsidRPr="0085122E" w:rsidRDefault="0085122E" w:rsidP="00E27830">
      <w:pPr>
        <w:pStyle w:val="Napis"/>
      </w:pPr>
      <w:bookmarkStart w:id="16" w:name="_Toc132712259"/>
      <w:r>
        <w:t xml:space="preserve">Slika </w:t>
      </w:r>
      <w:r w:rsidR="00550A7D">
        <w:t>5</w:t>
      </w:r>
      <w:r>
        <w:t xml:space="preserve">: </w:t>
      </w:r>
      <w:r w:rsidRPr="00612D11">
        <w:t>Investicije v kolesarsko infrastrukturo v Sloveniji med 2014 in 2024 po letih v mio EUR. Vir: MOPE, marec 2023</w:t>
      </w:r>
      <w:bookmarkEnd w:id="16"/>
      <w:r w:rsidR="003648A4" w:rsidRPr="0085122E">
        <w:t xml:space="preserve"> </w:t>
      </w:r>
    </w:p>
    <w:p w14:paraId="43DBF37E" w14:textId="41BBF57E" w:rsidR="00420D19" w:rsidRDefault="00A23F90" w:rsidP="00462C54">
      <w:pPr>
        <w:pStyle w:val="Naslov2"/>
        <w:spacing w:line="240" w:lineRule="atLeast"/>
      </w:pPr>
      <w:bookmarkStart w:id="17" w:name="_Toc1510567942"/>
      <w:bookmarkStart w:id="18" w:name="_Toc139890003"/>
      <w:r w:rsidRPr="00420D19">
        <w:t xml:space="preserve">Analiza </w:t>
      </w:r>
      <w:r>
        <w:t xml:space="preserve">stanja </w:t>
      </w:r>
      <w:r w:rsidRPr="00420D19">
        <w:t>na podlagi BYPAD</w:t>
      </w:r>
      <w:r>
        <w:t xml:space="preserve"> </w:t>
      </w:r>
      <w:r w:rsidRPr="00420D19">
        <w:t>orodja za ocenjevanje in zagotavljanje kakovosti kolesarskih politik</w:t>
      </w:r>
      <w:bookmarkEnd w:id="17"/>
      <w:bookmarkEnd w:id="18"/>
    </w:p>
    <w:p w14:paraId="62C5C813" w14:textId="77777777" w:rsidR="002378CB" w:rsidRPr="002378CB" w:rsidRDefault="002378CB" w:rsidP="002378CB"/>
    <w:p w14:paraId="1D1D4EE6" w14:textId="3DF42E40" w:rsidR="004B414E" w:rsidRDefault="00420D19" w:rsidP="00462C54">
      <w:pPr>
        <w:spacing w:line="240" w:lineRule="atLeast"/>
        <w:jc w:val="both"/>
      </w:pPr>
      <w:r>
        <w:t>Za oceno stanja kolesarskih politik v državi je bila izvedena ocena po metodi »</w:t>
      </w:r>
      <w:r w:rsidR="00DA5E95" w:rsidRPr="001A59ED">
        <w:t>B</w:t>
      </w:r>
      <w:r w:rsidR="00565456">
        <w:t>i</w:t>
      </w:r>
      <w:r w:rsidR="00DA5E95" w:rsidRPr="001A59ED">
        <w:t>c</w:t>
      </w:r>
      <w:r w:rsidR="00565456">
        <w:t>y</w:t>
      </w:r>
      <w:r w:rsidR="00DA5E95" w:rsidRPr="001A59ED">
        <w:t>cle Policy Audit</w:t>
      </w:r>
      <w:r>
        <w:t>« (</w:t>
      </w:r>
      <w:r w:rsidRPr="001A59ED">
        <w:t>BYPAD</w:t>
      </w:r>
      <w:r w:rsidR="00DA5E95" w:rsidRPr="001A59ED">
        <w:t>)</w:t>
      </w:r>
      <w:r w:rsidR="002378CB">
        <w:t xml:space="preserve"> </w:t>
      </w:r>
      <w:r w:rsidR="00DA5E95" w:rsidRPr="001A59ED">
        <w:t>za ocenjevanje in zagotavljanje kakovosti kolesarskih politik. V ocenjevanje so bili tako vključeni deležniki z različnimi pogledi na stanje na področju kolesar</w:t>
      </w:r>
      <w:r>
        <w:t>stva</w:t>
      </w:r>
      <w:r w:rsidR="00DA5E95" w:rsidRPr="001A59ED">
        <w:t xml:space="preserve"> v državi. Namen metode je, da se s pomočjo strukturiranega vprašalnika </w:t>
      </w:r>
      <w:r w:rsidR="00565456">
        <w:t>zbere</w:t>
      </w:r>
      <w:r w:rsidR="0059192C">
        <w:t>jo</w:t>
      </w:r>
      <w:r w:rsidR="00565456">
        <w:t xml:space="preserve"> </w:t>
      </w:r>
      <w:r w:rsidR="00DA5E95" w:rsidRPr="001A59ED">
        <w:t>mnenja</w:t>
      </w:r>
      <w:r w:rsidR="00CD6D0C">
        <w:t xml:space="preserve"> o različnih področjih aktivnosti</w:t>
      </w:r>
      <w:r w:rsidR="00DA5E95" w:rsidRPr="001A59ED">
        <w:t xml:space="preserve"> in </w:t>
      </w:r>
      <w:r w:rsidR="005840D2">
        <w:t>sklene dogovor</w:t>
      </w:r>
      <w:r w:rsidR="005840D2" w:rsidRPr="001A59ED">
        <w:t xml:space="preserve"> </w:t>
      </w:r>
      <w:r w:rsidR="00DA5E95" w:rsidRPr="001A59ED">
        <w:t>glede ključnih izzivov, s katerimi se bomo v državi na področju kolesar</w:t>
      </w:r>
      <w:r>
        <w:t>stva</w:t>
      </w:r>
      <w:r w:rsidR="00DA5E95" w:rsidRPr="001A59ED">
        <w:t xml:space="preserve"> morali soočiti v prihodnjih letih.</w:t>
      </w:r>
    </w:p>
    <w:p w14:paraId="5ACB69C5" w14:textId="344811FB" w:rsidR="00A23F90" w:rsidRDefault="00CD6D0C" w:rsidP="00462C54">
      <w:pPr>
        <w:spacing w:after="0" w:line="240" w:lineRule="atLeast"/>
        <w:jc w:val="both"/>
        <w:rPr>
          <w:rFonts w:eastAsia="Times New Roman" w:cstheme="minorHAnsi"/>
          <w:color w:val="000000"/>
          <w:lang w:eastAsia="sl-SI"/>
        </w:rPr>
      </w:pPr>
      <w:r w:rsidRPr="00CD6D0C">
        <w:rPr>
          <w:rFonts w:eastAsia="Times New Roman" w:cstheme="minorHAnsi"/>
          <w:color w:val="000000"/>
          <w:lang w:eastAsia="sl-SI"/>
        </w:rPr>
        <w:t xml:space="preserve">Vprašalnik </w:t>
      </w:r>
      <w:r>
        <w:rPr>
          <w:rFonts w:eastAsia="Times New Roman" w:cstheme="minorHAnsi"/>
          <w:color w:val="000000"/>
          <w:lang w:eastAsia="sl-SI"/>
        </w:rPr>
        <w:t xml:space="preserve">je </w:t>
      </w:r>
      <w:r w:rsidRPr="00CD6D0C">
        <w:rPr>
          <w:rFonts w:eastAsia="Times New Roman" w:cstheme="minorHAnsi"/>
          <w:color w:val="000000"/>
          <w:lang w:eastAsia="sl-SI"/>
        </w:rPr>
        <w:t>pokriva</w:t>
      </w:r>
      <w:r>
        <w:rPr>
          <w:rFonts w:eastAsia="Times New Roman" w:cstheme="minorHAnsi"/>
          <w:color w:val="000000"/>
          <w:lang w:eastAsia="sl-SI"/>
        </w:rPr>
        <w:t xml:space="preserve">l </w:t>
      </w:r>
      <w:r w:rsidRPr="00CD6D0C">
        <w:rPr>
          <w:rFonts w:eastAsia="Times New Roman" w:cstheme="minorHAnsi"/>
          <w:color w:val="000000"/>
          <w:lang w:eastAsia="sl-SI"/>
        </w:rPr>
        <w:t xml:space="preserve">široko področje aktivnosti, ki so </w:t>
      </w:r>
      <w:r>
        <w:rPr>
          <w:rFonts w:eastAsia="Times New Roman" w:cstheme="minorHAnsi"/>
          <w:color w:val="000000"/>
          <w:lang w:eastAsia="sl-SI"/>
        </w:rPr>
        <w:t xml:space="preserve">bile </w:t>
      </w:r>
      <w:r w:rsidRPr="00CD6D0C">
        <w:rPr>
          <w:rFonts w:eastAsia="Times New Roman" w:cstheme="minorHAnsi"/>
          <w:color w:val="000000"/>
          <w:lang w:eastAsia="sl-SI"/>
        </w:rPr>
        <w:t xml:space="preserve">razvrščene v </w:t>
      </w:r>
      <w:r w:rsidR="00420D19">
        <w:rPr>
          <w:rFonts w:eastAsia="Times New Roman" w:cstheme="minorHAnsi"/>
          <w:color w:val="000000"/>
          <w:lang w:eastAsia="sl-SI"/>
        </w:rPr>
        <w:t>devet</w:t>
      </w:r>
      <w:r w:rsidRPr="00CD6D0C">
        <w:rPr>
          <w:rFonts w:eastAsia="Times New Roman" w:cstheme="minorHAnsi"/>
          <w:color w:val="000000"/>
          <w:lang w:eastAsia="sl-SI"/>
        </w:rPr>
        <w:t xml:space="preserve"> modulov:</w:t>
      </w:r>
    </w:p>
    <w:p w14:paraId="04EF09A8" w14:textId="77777777" w:rsidR="00A23F90" w:rsidRDefault="00A23F90" w:rsidP="00462C54">
      <w:pPr>
        <w:spacing w:after="0" w:line="240" w:lineRule="atLeast"/>
        <w:jc w:val="both"/>
        <w:rPr>
          <w:rFonts w:eastAsia="Times New Roman" w:cstheme="minorHAnsi"/>
          <w:color w:val="000000"/>
          <w:lang w:eastAsia="sl-SI"/>
        </w:rPr>
      </w:pPr>
    </w:p>
    <w:p w14:paraId="4B97331F" w14:textId="37FE5447" w:rsidR="00CD6D0C" w:rsidRPr="00A23F90" w:rsidRDefault="00CD6D0C" w:rsidP="00462C54">
      <w:pPr>
        <w:pStyle w:val="Odstavekseznama"/>
        <w:numPr>
          <w:ilvl w:val="0"/>
          <w:numId w:val="42"/>
        </w:numPr>
        <w:spacing w:after="0" w:line="240" w:lineRule="atLeast"/>
        <w:jc w:val="both"/>
      </w:pPr>
      <w:r w:rsidRPr="00A23F90">
        <w:t>Potrebe uporabnikov</w:t>
      </w:r>
    </w:p>
    <w:p w14:paraId="280D464C" w14:textId="34672B20"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Vodenje in koordinacija</w:t>
      </w:r>
    </w:p>
    <w:p w14:paraId="41033F08" w14:textId="72750A08"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Dokumenti kolesarske politike</w:t>
      </w:r>
    </w:p>
    <w:p w14:paraId="0C7060EB" w14:textId="4488C225"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Sredstva in osebje</w:t>
      </w:r>
    </w:p>
    <w:p w14:paraId="3C659058" w14:textId="32F0E137"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Infrastruktura in varnost</w:t>
      </w:r>
    </w:p>
    <w:p w14:paraId="1E61FFEC" w14:textId="5DFCBD5E"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Turistično in rekreativno kolesarjenje</w:t>
      </w:r>
    </w:p>
    <w:p w14:paraId="34EAEFDA" w14:textId="590D37FA"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Podpora lokalnim politikam</w:t>
      </w:r>
    </w:p>
    <w:p w14:paraId="4DAE6D0E" w14:textId="6B29643C"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Mobilnost in raba prostora</w:t>
      </w:r>
    </w:p>
    <w:p w14:paraId="03C3AAFD" w14:textId="006B65DB" w:rsidR="00CD6D0C" w:rsidRPr="00A23F90" w:rsidRDefault="00CD6D0C" w:rsidP="00462C54">
      <w:pPr>
        <w:pStyle w:val="Odstavekseznama"/>
        <w:numPr>
          <w:ilvl w:val="0"/>
          <w:numId w:val="42"/>
        </w:numPr>
        <w:spacing w:after="0" w:line="240" w:lineRule="atLeast"/>
        <w:jc w:val="both"/>
        <w:rPr>
          <w:rFonts w:eastAsia="Times New Roman" w:cstheme="minorHAnsi"/>
          <w:color w:val="000000"/>
          <w:lang w:eastAsia="sl-SI"/>
        </w:rPr>
      </w:pPr>
      <w:r w:rsidRPr="00A23F90">
        <w:rPr>
          <w:rFonts w:eastAsia="Times New Roman" w:cstheme="minorHAnsi"/>
          <w:color w:val="000000"/>
          <w:lang w:eastAsia="sl-SI"/>
        </w:rPr>
        <w:t>Evalvacija in učinki</w:t>
      </w:r>
    </w:p>
    <w:p w14:paraId="11A8A519" w14:textId="7EBCE3F0" w:rsidR="00CD6D0C" w:rsidRDefault="00CD6D0C" w:rsidP="00462C54">
      <w:pPr>
        <w:spacing w:after="0" w:line="240" w:lineRule="atLeast"/>
        <w:rPr>
          <w:rFonts w:eastAsia="Times New Roman" w:cstheme="minorHAnsi"/>
          <w:color w:val="000000"/>
          <w:lang w:eastAsia="sl-SI"/>
        </w:rPr>
      </w:pPr>
    </w:p>
    <w:p w14:paraId="6763B896" w14:textId="36D34C17" w:rsidR="00A23F90" w:rsidRPr="0036057F" w:rsidRDefault="0036057F" w:rsidP="00A23F90">
      <w:pPr>
        <w:spacing w:after="120" w:line="240" w:lineRule="atLeast"/>
        <w:jc w:val="both"/>
        <w:rPr>
          <w:rFonts w:eastAsia="Times New Roman" w:cstheme="minorHAnsi"/>
          <w:color w:val="000000"/>
          <w:lang w:eastAsia="sl-SI"/>
        </w:rPr>
      </w:pPr>
      <w:r w:rsidRPr="0036057F">
        <w:rPr>
          <w:rFonts w:eastAsia="Times New Roman" w:cstheme="minorHAnsi"/>
          <w:color w:val="000000"/>
          <w:lang w:eastAsia="sl-SI"/>
        </w:rPr>
        <w:t xml:space="preserve">Za ocenjevanje po metodi BYPAD se uporablja lestvica petih stopenj od 0 do 4. Ocene opredeljujejo naslednje stopnje razvoja področij: </w:t>
      </w:r>
    </w:p>
    <w:p w14:paraId="447575CF" w14:textId="77777777" w:rsidR="0036057F" w:rsidRPr="0036057F" w:rsidRDefault="0036057F" w:rsidP="00A23F90">
      <w:pPr>
        <w:spacing w:after="120" w:line="240" w:lineRule="atLeast"/>
        <w:jc w:val="both"/>
        <w:rPr>
          <w:rFonts w:eastAsia="Times New Roman" w:cstheme="minorHAnsi"/>
          <w:color w:val="000000"/>
          <w:lang w:eastAsia="sl-SI"/>
        </w:rPr>
      </w:pPr>
      <w:r w:rsidRPr="0036057F">
        <w:rPr>
          <w:rFonts w:eastAsia="Times New Roman" w:cstheme="minorHAnsi"/>
          <w:b/>
          <w:bCs/>
          <w:color w:val="000000"/>
          <w:lang w:eastAsia="sl-SI"/>
        </w:rPr>
        <w:t>Stopnja 0:</w:t>
      </w:r>
      <w:r w:rsidRPr="0036057F">
        <w:rPr>
          <w:rFonts w:eastAsia="Times New Roman" w:cstheme="minorHAnsi"/>
          <w:color w:val="000000"/>
          <w:lang w:eastAsia="sl-SI"/>
        </w:rPr>
        <w:t xml:space="preserve"> </w:t>
      </w:r>
      <w:r w:rsidRPr="002378CB">
        <w:rPr>
          <w:rFonts w:eastAsia="Times New Roman" w:cstheme="minorHAnsi"/>
          <w:b/>
          <w:bCs/>
          <w:color w:val="000000"/>
          <w:lang w:eastAsia="sl-SI"/>
        </w:rPr>
        <w:t>Brez aktivnosti na področju.</w:t>
      </w:r>
      <w:r w:rsidRPr="0036057F">
        <w:rPr>
          <w:rFonts w:eastAsia="Times New Roman" w:cstheme="minorHAnsi"/>
          <w:color w:val="000000"/>
          <w:lang w:eastAsia="sl-SI"/>
        </w:rPr>
        <w:t xml:space="preserve"> Na tem področju se še ne izvajajo nobene aktivnosti.</w:t>
      </w:r>
    </w:p>
    <w:p w14:paraId="693559E4" w14:textId="77777777" w:rsidR="0036057F" w:rsidRPr="0036057F" w:rsidRDefault="0036057F" w:rsidP="00A23F90">
      <w:pPr>
        <w:spacing w:after="120" w:line="240" w:lineRule="atLeast"/>
        <w:jc w:val="both"/>
        <w:rPr>
          <w:rFonts w:eastAsia="Times New Roman" w:cstheme="minorHAnsi"/>
          <w:color w:val="000000"/>
          <w:lang w:eastAsia="sl-SI"/>
        </w:rPr>
      </w:pPr>
      <w:r w:rsidRPr="0036057F">
        <w:rPr>
          <w:rFonts w:eastAsia="Times New Roman" w:cstheme="minorHAnsi"/>
          <w:b/>
          <w:bCs/>
          <w:color w:val="000000"/>
          <w:lang w:eastAsia="sl-SI"/>
        </w:rPr>
        <w:t>1. stopnja:</w:t>
      </w:r>
      <w:r w:rsidRPr="0036057F">
        <w:rPr>
          <w:rFonts w:eastAsia="Times New Roman" w:cstheme="minorHAnsi"/>
          <w:color w:val="000000"/>
          <w:lang w:eastAsia="sl-SI"/>
        </w:rPr>
        <w:t xml:space="preserve"> </w:t>
      </w:r>
      <w:r w:rsidRPr="0036057F">
        <w:rPr>
          <w:rFonts w:eastAsia="Times New Roman" w:cstheme="minorHAnsi"/>
          <w:b/>
          <w:bCs/>
          <w:color w:val="000000"/>
          <w:lang w:eastAsia="sl-SI"/>
        </w:rPr>
        <w:t>Ad-hoc pristop.</w:t>
      </w:r>
      <w:r w:rsidRPr="0036057F">
        <w:rPr>
          <w:rFonts w:eastAsia="Times New Roman" w:cstheme="minorHAnsi"/>
          <w:color w:val="000000"/>
          <w:lang w:eastAsia="sl-SI"/>
        </w:rPr>
        <w:t xml:space="preserve"> Izvaja se manjši obseg aktivnosti, ki je omejen na reševanje dejanskih izzivov. Razumevanje področja je ozko, zato se ukrepi osredotočajo na neposredno reševanje težav. Dosežki so naključni in so posledica individualnih prizadevanj posameznikov ali manjših skupin.</w:t>
      </w:r>
    </w:p>
    <w:p w14:paraId="3EC67BE9" w14:textId="5263C632" w:rsidR="0036057F" w:rsidRPr="0036057F" w:rsidRDefault="0036057F" w:rsidP="00A23F90">
      <w:pPr>
        <w:spacing w:after="120" w:line="240" w:lineRule="atLeast"/>
        <w:jc w:val="both"/>
        <w:rPr>
          <w:rFonts w:eastAsia="Times New Roman" w:cstheme="minorHAnsi"/>
          <w:color w:val="000000"/>
          <w:lang w:eastAsia="sl-SI"/>
        </w:rPr>
      </w:pPr>
      <w:r w:rsidRPr="0036057F">
        <w:rPr>
          <w:rFonts w:eastAsia="Times New Roman" w:cstheme="minorHAnsi"/>
          <w:b/>
          <w:bCs/>
          <w:color w:val="000000"/>
          <w:lang w:eastAsia="sl-SI"/>
        </w:rPr>
        <w:t xml:space="preserve">2. stopnja: Izoliran pristop. </w:t>
      </w:r>
      <w:r w:rsidRPr="0036057F">
        <w:rPr>
          <w:rFonts w:eastAsia="Times New Roman" w:cstheme="minorHAnsi"/>
          <w:color w:val="000000"/>
          <w:lang w:eastAsia="sl-SI"/>
        </w:rPr>
        <w:t>Kolesarstvo se obravnav</w:t>
      </w:r>
      <w:r w:rsidR="00A74D7E">
        <w:rPr>
          <w:rFonts w:eastAsia="Times New Roman" w:cstheme="minorHAnsi"/>
          <w:color w:val="000000"/>
          <w:lang w:eastAsia="sl-SI"/>
        </w:rPr>
        <w:t>a kot eden od delov prometnega s</w:t>
      </w:r>
      <w:r w:rsidRPr="0036057F">
        <w:rPr>
          <w:rFonts w:eastAsia="Times New Roman" w:cstheme="minorHAnsi"/>
          <w:color w:val="000000"/>
          <w:lang w:eastAsia="sl-SI"/>
        </w:rPr>
        <w:t>istema, ki ni enakovreden glavnim sistemom v državi. Aktivnosti se izvajajo na podlagi preteklih izkušenj, vendar so te nepovezane in ne pokrivajo celotnega območja obravnave. Zaposleni, ki se s področjem ukvarjajo, delajo po svojih najboljših močeh, vendar ne razpolagajo s svežimi znanji in podatki. Politična in finančna podpora sta omejeni.</w:t>
      </w:r>
    </w:p>
    <w:p w14:paraId="5F8C6BB0" w14:textId="3473822E" w:rsidR="0036057F" w:rsidRPr="0036057F" w:rsidRDefault="0036057F" w:rsidP="00A23F90">
      <w:pPr>
        <w:spacing w:after="120" w:line="240" w:lineRule="atLeast"/>
        <w:jc w:val="both"/>
        <w:rPr>
          <w:rFonts w:eastAsia="Times New Roman" w:cstheme="minorHAnsi"/>
          <w:color w:val="000000"/>
          <w:lang w:eastAsia="sl-SI"/>
        </w:rPr>
      </w:pPr>
      <w:r w:rsidRPr="0036057F">
        <w:rPr>
          <w:rFonts w:eastAsia="Times New Roman" w:cstheme="minorHAnsi"/>
          <w:b/>
          <w:bCs/>
          <w:color w:val="000000"/>
          <w:lang w:eastAsia="sl-SI"/>
        </w:rPr>
        <w:t xml:space="preserve">3. stopnja: Sistemsko orientiran pristop. </w:t>
      </w:r>
      <w:r w:rsidRPr="0036057F">
        <w:rPr>
          <w:rFonts w:eastAsia="Times New Roman" w:cstheme="minorHAnsi"/>
          <w:color w:val="000000"/>
          <w:lang w:eastAsia="sl-SI"/>
        </w:rPr>
        <w:t>Kolesarstvo je obravnavano kot enakovreden del prometnega sistema. Sprejeta je politična odločitev o razvoju kolesarstva, za kar so zagotovljeni primerni kadri in sredstva. Kolesarska politika obsega širok nabor ukrepov, pri njenem izvajanju pa aktivno sodelujejo različni akterji. Temelji na sistematičnem upoštevanju potreb uporabnikov, kakovostnih podatkih, znatnem proračunu ter vzpostavljenih partnerstvih raznolikih akterjev</w:t>
      </w:r>
      <w:r w:rsidRPr="0036057F">
        <w:rPr>
          <w:rFonts w:eastAsia="Times New Roman" w:cstheme="minorHAnsi"/>
          <w:b/>
          <w:bCs/>
          <w:color w:val="000000"/>
          <w:lang w:eastAsia="sl-SI"/>
        </w:rPr>
        <w:t>.</w:t>
      </w:r>
    </w:p>
    <w:p w14:paraId="290C3B2C" w14:textId="5757A165" w:rsidR="0036057F" w:rsidRPr="0036057F" w:rsidRDefault="0036057F" w:rsidP="00A23F90">
      <w:pPr>
        <w:spacing w:after="120" w:line="240" w:lineRule="atLeast"/>
        <w:jc w:val="both"/>
        <w:rPr>
          <w:rFonts w:eastAsia="Times New Roman" w:cstheme="minorHAnsi"/>
          <w:color w:val="000000"/>
          <w:lang w:eastAsia="sl-SI"/>
        </w:rPr>
      </w:pPr>
      <w:r w:rsidRPr="0036057F">
        <w:rPr>
          <w:rFonts w:eastAsia="Times New Roman" w:cstheme="minorHAnsi"/>
          <w:b/>
          <w:bCs/>
          <w:color w:val="000000"/>
          <w:lang w:eastAsia="sl-SI"/>
        </w:rPr>
        <w:t>4. stopnja: Integriran pristop.  </w:t>
      </w:r>
      <w:r w:rsidRPr="0036057F">
        <w:rPr>
          <w:rFonts w:eastAsia="Times New Roman" w:cstheme="minorHAnsi"/>
          <w:color w:val="000000"/>
          <w:lang w:eastAsia="sl-SI"/>
        </w:rPr>
        <w:t>Kolesarska politika je enakovreden del prometne politike, razumljena je kot stalna naloga pristojnega ministrstva in je močno povezana z drugimi področji. Kazalniki izvajanja so priznani kot pomembni instrumenti procesa sprejemanja prihodnjih odločitev. Kolesarska politika ima močno podpora politike, zagotovljena so sredst</w:t>
      </w:r>
      <w:r w:rsidR="00070DEF">
        <w:rPr>
          <w:rFonts w:eastAsia="Times New Roman" w:cstheme="minorHAnsi"/>
          <w:color w:val="000000"/>
          <w:lang w:eastAsia="sl-SI"/>
        </w:rPr>
        <w:t>e</w:t>
      </w:r>
      <w:r w:rsidRPr="0036057F">
        <w:rPr>
          <w:rFonts w:eastAsia="Times New Roman" w:cstheme="minorHAnsi"/>
          <w:color w:val="000000"/>
          <w:lang w:eastAsia="sl-SI"/>
        </w:rPr>
        <w:t>v, kadri in razvoj znanj. Vzpostavljena so strateška partnerstva, ki povezujejo javni, zasebni in raziskovalni sektor. Poleg sistemske podpore področju se načrtuje in izvaja vrsta inovativnih in pilotnih aktivnosti za razvoj kolesarstva.</w:t>
      </w:r>
    </w:p>
    <w:p w14:paraId="7CF8F643" w14:textId="77777777" w:rsidR="00881752" w:rsidRPr="00CD6D0C" w:rsidRDefault="00881752" w:rsidP="00A23F90">
      <w:pPr>
        <w:spacing w:after="0" w:line="240" w:lineRule="atLeast"/>
        <w:rPr>
          <w:rFonts w:eastAsia="Times New Roman" w:cstheme="minorHAnsi"/>
          <w:lang w:eastAsia="sl-SI"/>
        </w:rPr>
      </w:pPr>
    </w:p>
    <w:p w14:paraId="525B308C" w14:textId="21482E55" w:rsidR="00DA5E95" w:rsidRPr="001A59ED" w:rsidRDefault="00DA5E95" w:rsidP="00A23F90">
      <w:pPr>
        <w:spacing w:line="240" w:lineRule="atLeast"/>
      </w:pPr>
    </w:p>
    <w:p w14:paraId="62C314A0" w14:textId="77777777" w:rsidR="0085122E" w:rsidRDefault="003648A4" w:rsidP="0085122E">
      <w:pPr>
        <w:pStyle w:val="Napis"/>
        <w:keepNext/>
        <w:spacing w:line="240" w:lineRule="atLeast"/>
        <w:jc w:val="both"/>
      </w:pPr>
      <w:r>
        <w:rPr>
          <w:noProof/>
          <w:lang w:eastAsia="sl-SI"/>
        </w:rPr>
        <w:drawing>
          <wp:inline distT="0" distB="0" distL="0" distR="0" wp14:anchorId="35998E44" wp14:editId="39999B35">
            <wp:extent cx="5876014" cy="3951799"/>
            <wp:effectExtent l="0" t="0" r="10795" b="10795"/>
            <wp:docPr id="11" name="Grafikon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5779FD6" w14:textId="2A6A8ED7" w:rsidR="00420D19" w:rsidRDefault="0085122E" w:rsidP="0085122E">
      <w:pPr>
        <w:pStyle w:val="Napis"/>
        <w:jc w:val="both"/>
      </w:pPr>
      <w:bookmarkStart w:id="19" w:name="_Toc132712260"/>
      <w:r>
        <w:t xml:space="preserve">Slika </w:t>
      </w:r>
      <w:r w:rsidR="00550A7D">
        <w:t>6</w:t>
      </w:r>
      <w:r w:rsidRPr="00347951">
        <w:t>: Ocenjevanje po metodi BYPAD, ocene po posameznih modulih</w:t>
      </w:r>
      <w:bookmarkEnd w:id="19"/>
    </w:p>
    <w:p w14:paraId="300AE84A" w14:textId="77777777" w:rsidR="00E70674" w:rsidRDefault="00E70674" w:rsidP="000745A0">
      <w:pPr>
        <w:spacing w:after="120" w:line="240" w:lineRule="atLeast"/>
        <w:jc w:val="both"/>
      </w:pPr>
    </w:p>
    <w:p w14:paraId="7AC336EA" w14:textId="2D8DB2A3" w:rsidR="000745A0" w:rsidRDefault="00DA5E95" w:rsidP="000745A0">
      <w:pPr>
        <w:spacing w:after="120" w:line="240" w:lineRule="atLeast"/>
        <w:jc w:val="both"/>
      </w:pPr>
      <w:r w:rsidRPr="001A59ED">
        <w:t xml:space="preserve">Skupna ocena kolesarske politike v Sloveniji je bila </w:t>
      </w:r>
      <w:r w:rsidR="00A74D7E">
        <w:t>ocenjena z oceno</w:t>
      </w:r>
      <w:r w:rsidRPr="001A59ED">
        <w:t xml:space="preserve"> 1,8 oziroma 45,3 %. To pomeni, da se večina področij delovanja kolesarske politike še vedno uvršča </w:t>
      </w:r>
      <w:r w:rsidR="00892E70">
        <w:t>med najnižjo</w:t>
      </w:r>
      <w:r w:rsidRPr="001A59ED">
        <w:t xml:space="preserve"> 1. stopnjo »ad</w:t>
      </w:r>
      <w:r w:rsidR="00565456">
        <w:t xml:space="preserve"> </w:t>
      </w:r>
      <w:r w:rsidRPr="001A59ED">
        <w:t>hoc pristopa«</w:t>
      </w:r>
      <w:r w:rsidR="00A74D7E">
        <w:t>, kjer se izvaja manjši obseg aktivnosti</w:t>
      </w:r>
      <w:r w:rsidR="000745A0">
        <w:t>,</w:t>
      </w:r>
      <w:r w:rsidR="00A74D7E">
        <w:t xml:space="preserve"> osredotočenih na reševanje aktualnih težav</w:t>
      </w:r>
      <w:r w:rsidR="00892E70">
        <w:t xml:space="preserve"> in</w:t>
      </w:r>
      <w:r w:rsidR="00A74D7E">
        <w:t xml:space="preserve"> med</w:t>
      </w:r>
      <w:r w:rsidR="00892E70">
        <w:t xml:space="preserve"> 2. stopnjo</w:t>
      </w:r>
      <w:r w:rsidR="00892E70" w:rsidRPr="001A59ED">
        <w:t xml:space="preserve"> »izoliranega pristopa«</w:t>
      </w:r>
      <w:r w:rsidR="00892E70">
        <w:t xml:space="preserve">, </w:t>
      </w:r>
      <w:r w:rsidR="00A74D7E">
        <w:t>ko se kolesarstvo že poskuša obravnavati kot e</w:t>
      </w:r>
      <w:r w:rsidR="000745A0">
        <w:t>nega</w:t>
      </w:r>
      <w:r w:rsidR="00A74D7E">
        <w:t xml:space="preserve"> od enakovrednih delov prometnega sistema, vendar so aktivnosti nepovezane</w:t>
      </w:r>
      <w:r w:rsidR="000745A0">
        <w:t>, s premalo politične in finančne podpore in ne zajemajo celotnega območja obravnave.</w:t>
      </w:r>
      <w:bookmarkStart w:id="20" w:name="_Toc532646898"/>
    </w:p>
    <w:p w14:paraId="2DA47C16" w14:textId="50EBA26E" w:rsidR="00A74D7E" w:rsidRPr="0036057F" w:rsidRDefault="000745A0" w:rsidP="000745A0">
      <w:pPr>
        <w:spacing w:after="120" w:line="240" w:lineRule="atLeast"/>
        <w:jc w:val="both"/>
        <w:rPr>
          <w:rFonts w:eastAsia="Times New Roman" w:cstheme="minorHAnsi"/>
          <w:color w:val="000000"/>
          <w:lang w:eastAsia="sl-SI"/>
        </w:rPr>
      </w:pPr>
      <w:r>
        <w:t xml:space="preserve"> </w:t>
      </w:r>
    </w:p>
    <w:p w14:paraId="2812DDD0" w14:textId="3F4B75D5" w:rsidR="00964983" w:rsidRPr="00964983" w:rsidRDefault="50E2E02F" w:rsidP="003438DB">
      <w:pPr>
        <w:pStyle w:val="Naslov2"/>
        <w:spacing w:before="0" w:after="120" w:line="240" w:lineRule="atLeast"/>
        <w:jc w:val="both"/>
      </w:pPr>
      <w:bookmarkStart w:id="21" w:name="_Toc139890004"/>
      <w:r>
        <w:t>Ključne ugotovitve</w:t>
      </w:r>
      <w:bookmarkEnd w:id="20"/>
      <w:bookmarkEnd w:id="21"/>
    </w:p>
    <w:p w14:paraId="7AA56C5B" w14:textId="732FB48B" w:rsidR="00C47129" w:rsidRPr="003648A4" w:rsidRDefault="00C47129" w:rsidP="003648A4">
      <w:pPr>
        <w:pStyle w:val="Odstavekseznama"/>
        <w:numPr>
          <w:ilvl w:val="0"/>
          <w:numId w:val="5"/>
        </w:numPr>
        <w:spacing w:before="240" w:after="120"/>
        <w:ind w:left="357" w:hanging="357"/>
        <w:jc w:val="both"/>
        <w:rPr>
          <w:b/>
          <w:bCs/>
        </w:rPr>
      </w:pPr>
      <w:r w:rsidRPr="003648A4">
        <w:rPr>
          <w:b/>
          <w:bCs/>
        </w:rPr>
        <w:t>Priljubljenost kolesarjenja raste</w:t>
      </w:r>
      <w:r w:rsidR="00565456" w:rsidRPr="003648A4">
        <w:rPr>
          <w:b/>
          <w:bCs/>
        </w:rPr>
        <w:t>,</w:t>
      </w:r>
      <w:r w:rsidRPr="003648A4">
        <w:rPr>
          <w:b/>
          <w:bCs/>
        </w:rPr>
        <w:t xml:space="preserve"> posledično tudi potreba po novi, varni, optimalni infrastrukturi</w:t>
      </w:r>
      <w:r w:rsidR="00565456" w:rsidRPr="003648A4">
        <w:rPr>
          <w:b/>
          <w:bCs/>
        </w:rPr>
        <w:t>.</w:t>
      </w:r>
    </w:p>
    <w:p w14:paraId="2D523A45" w14:textId="36DF299F" w:rsidR="00C47129" w:rsidRPr="001A59ED" w:rsidRDefault="50E2E02F" w:rsidP="003438DB">
      <w:pPr>
        <w:spacing w:after="120" w:line="240" w:lineRule="atLeast"/>
        <w:jc w:val="both"/>
        <w:rPr>
          <w:bCs/>
        </w:rPr>
      </w:pPr>
      <w:r>
        <w:t>Delež vseh poti, opravljenih s kolesom, je 5,3</w:t>
      </w:r>
      <w:r w:rsidR="003438DB">
        <w:t> </w:t>
      </w:r>
      <w:r>
        <w:t>% (SURS, 2021), v mestih pa 10</w:t>
      </w:r>
      <w:r w:rsidR="003438DB">
        <w:t> </w:t>
      </w:r>
      <w:r>
        <w:t>%. Vsi razpoložljivi podatki števcev kažejo stabilno rast števila kolesarjev</w:t>
      </w:r>
      <w:r w:rsidR="005F5BE3">
        <w:t xml:space="preserve"> (kažejo velik potencial za rast)</w:t>
      </w:r>
      <w:r>
        <w:t xml:space="preserve">. </w:t>
      </w:r>
      <w:r w:rsidR="000D6BE2">
        <w:rPr>
          <w:bCs/>
        </w:rPr>
        <w:t xml:space="preserve">Povečal se je tudi turistično kolesarski obisk. </w:t>
      </w:r>
      <w:r>
        <w:t xml:space="preserve">V prihodnjih letih pričakujemo večanje števila kolesarjev in poti, ki so opravljene s kolesom. </w:t>
      </w:r>
      <w:r w:rsidR="00C47129" w:rsidRPr="001A59ED">
        <w:rPr>
          <w:bCs/>
        </w:rPr>
        <w:t>Z večanjem števila kolesarjev v prometu raste potreba po infrastrukturi, kjer varno sobivajo vsi udeleženci v prometu.</w:t>
      </w:r>
      <w:r w:rsidR="000D6BE2">
        <w:rPr>
          <w:bCs/>
        </w:rPr>
        <w:t xml:space="preserve"> </w:t>
      </w:r>
    </w:p>
    <w:p w14:paraId="1E543A12" w14:textId="0ED41089" w:rsidR="00FF533C" w:rsidRDefault="50E2E02F" w:rsidP="003438DB">
      <w:pPr>
        <w:spacing w:after="120" w:line="240" w:lineRule="atLeast"/>
        <w:jc w:val="both"/>
      </w:pPr>
      <w:r w:rsidRPr="50E2E02F">
        <w:rPr>
          <w:b/>
          <w:bCs/>
        </w:rPr>
        <w:t xml:space="preserve">Izziv: </w:t>
      </w:r>
      <w:r>
        <w:t>Trenutno veljavn</w:t>
      </w:r>
      <w:r w:rsidR="00EF2E52">
        <w:t>i predpisi določajo</w:t>
      </w:r>
      <w:r w:rsidR="002378CB">
        <w:t xml:space="preserve"> </w:t>
      </w:r>
      <w:r>
        <w:t xml:space="preserve">minimalne standarde kakovosti pri izgradnji kolesarske infrastrukture in vožnji kolesarjev v prometu, katerim sledi tudi večina </w:t>
      </w:r>
      <w:r w:rsidR="00022F1E">
        <w:t xml:space="preserve">projektantov in </w:t>
      </w:r>
      <w:r>
        <w:t xml:space="preserve">investitorjev. Z večanjem števila kolesarjev </w:t>
      </w:r>
      <w:r w:rsidR="003218FE">
        <w:t xml:space="preserve">in </w:t>
      </w:r>
      <w:r w:rsidR="00EF2E52">
        <w:t xml:space="preserve">ob </w:t>
      </w:r>
      <w:r w:rsidR="005E7DFF">
        <w:t xml:space="preserve">hkratnem cilju </w:t>
      </w:r>
      <w:r w:rsidR="003218FE">
        <w:t xml:space="preserve">povečanja deleža poti opravljenih s kolesom </w:t>
      </w:r>
      <w:r>
        <w:t xml:space="preserve">bo </w:t>
      </w:r>
      <w:r w:rsidR="005E7DFF">
        <w:t xml:space="preserve">treba </w:t>
      </w:r>
      <w:r>
        <w:t xml:space="preserve">zagotoviti višji </w:t>
      </w:r>
      <w:r w:rsidR="005E7DFF">
        <w:t xml:space="preserve">standard </w:t>
      </w:r>
      <w:r>
        <w:t xml:space="preserve">infrastrukture in razširiti </w:t>
      </w:r>
      <w:r w:rsidR="00AD2797">
        <w:t xml:space="preserve">nabor </w:t>
      </w:r>
      <w:r>
        <w:t>površin</w:t>
      </w:r>
      <w:r w:rsidR="005E7DFF">
        <w:t xml:space="preserve">, na katerih je </w:t>
      </w:r>
      <w:r w:rsidR="00AD2797">
        <w:t>dovoljen</w:t>
      </w:r>
      <w:r w:rsidR="005E7DFF">
        <w:t>a</w:t>
      </w:r>
      <w:r w:rsidR="00AD2797">
        <w:t xml:space="preserve"> vožnj</w:t>
      </w:r>
      <w:r w:rsidR="005E7DFF">
        <w:t>a</w:t>
      </w:r>
      <w:r w:rsidR="00AD2797">
        <w:t xml:space="preserve"> s koles</w:t>
      </w:r>
      <w:r w:rsidR="005E7DFF">
        <w:t xml:space="preserve">i. Zato </w:t>
      </w:r>
      <w:r>
        <w:t xml:space="preserve">bo </w:t>
      </w:r>
      <w:r w:rsidR="00AD2797">
        <w:t>treba</w:t>
      </w:r>
      <w:r>
        <w:t xml:space="preserve"> prenoviti veljavn</w:t>
      </w:r>
      <w:r w:rsidR="00EF2E52">
        <w:t>e predpise</w:t>
      </w:r>
      <w:r>
        <w:t>.</w:t>
      </w:r>
    </w:p>
    <w:p w14:paraId="5BA6C1A8" w14:textId="77777777" w:rsidR="00E70674" w:rsidRPr="001A59ED" w:rsidRDefault="00E70674" w:rsidP="003438DB">
      <w:pPr>
        <w:spacing w:after="120" w:line="240" w:lineRule="atLeast"/>
        <w:jc w:val="both"/>
      </w:pPr>
    </w:p>
    <w:p w14:paraId="53C50FD9" w14:textId="1138EA09" w:rsidR="00C47129" w:rsidRPr="001A59ED" w:rsidRDefault="00C47129" w:rsidP="003648A4">
      <w:pPr>
        <w:pStyle w:val="Odstavekseznama"/>
        <w:numPr>
          <w:ilvl w:val="0"/>
          <w:numId w:val="5"/>
        </w:numPr>
        <w:spacing w:before="240" w:after="120"/>
        <w:ind w:left="357" w:hanging="357"/>
        <w:jc w:val="both"/>
        <w:rPr>
          <w:b/>
          <w:bCs/>
        </w:rPr>
      </w:pPr>
      <w:r w:rsidRPr="001A59ED">
        <w:rPr>
          <w:b/>
          <w:bCs/>
        </w:rPr>
        <w:t>Povečujejo se investicije v kolesarsko infrastrukturo, ki potrebujejo povezljivost odsekov za namen turizma in dnevne mobilnosti</w:t>
      </w:r>
      <w:r w:rsidR="00FB082E">
        <w:rPr>
          <w:b/>
          <w:bCs/>
        </w:rPr>
        <w:t>.</w:t>
      </w:r>
    </w:p>
    <w:p w14:paraId="27EEB5D7" w14:textId="4F77095A" w:rsidR="00C47129" w:rsidRPr="001A59ED" w:rsidRDefault="00C47129" w:rsidP="003438DB">
      <w:pPr>
        <w:spacing w:after="120" w:line="240" w:lineRule="atLeast"/>
        <w:jc w:val="both"/>
        <w:rPr>
          <w:b/>
          <w:bCs/>
        </w:rPr>
      </w:pPr>
      <w:r w:rsidRPr="001A59ED">
        <w:t>Poteka</w:t>
      </w:r>
      <w:r w:rsidR="00FB082E">
        <w:t>ta</w:t>
      </w:r>
      <w:r w:rsidRPr="001A59ED">
        <w:t xml:space="preserve"> načrtovanje in gradnja novih odsekov kolesarskega omrežja tako na državni kot tudi na lokalni ravni. Zagotovljena so sredstva, ki bodo omogočala gradnjo tudi v prihodnjih letih. Povečuje se tudi število zaposlenih, ki so vključeni v kolesarske projekte.</w:t>
      </w:r>
      <w:r w:rsidRPr="001A59ED">
        <w:rPr>
          <w:b/>
          <w:bCs/>
        </w:rPr>
        <w:t xml:space="preserve"> </w:t>
      </w:r>
      <w:r w:rsidRPr="001A59ED">
        <w:t xml:space="preserve">Kakovostno vzpostavljene kolesarske povezave privabljajo veliko število kolesarjev in kažejo, da so tovrstne investicije lahko zanimive tako za krepitev turizma kot </w:t>
      </w:r>
      <w:r w:rsidR="005840D2">
        <w:t xml:space="preserve">tudi </w:t>
      </w:r>
      <w:r w:rsidRPr="001A59ED">
        <w:t>spodbujanje trajnostne dnevne mobilnosti.</w:t>
      </w:r>
    </w:p>
    <w:p w14:paraId="7C5C2984" w14:textId="5B7962AA" w:rsidR="00C47129" w:rsidRPr="001A59ED" w:rsidRDefault="50E2E02F" w:rsidP="003438DB">
      <w:pPr>
        <w:spacing w:after="120" w:line="240" w:lineRule="atLeast"/>
        <w:jc w:val="both"/>
        <w:rPr>
          <w:b/>
          <w:bCs/>
        </w:rPr>
      </w:pPr>
      <w:r w:rsidRPr="50E2E02F">
        <w:rPr>
          <w:b/>
          <w:bCs/>
        </w:rPr>
        <w:t xml:space="preserve">Izziv: </w:t>
      </w:r>
      <w:r w:rsidR="00A76C22">
        <w:rPr>
          <w:bCs/>
        </w:rPr>
        <w:t xml:space="preserve">Zagotoviti </w:t>
      </w:r>
      <w:r w:rsidR="0059246B">
        <w:rPr>
          <w:bCs/>
        </w:rPr>
        <w:t xml:space="preserve">bo treba </w:t>
      </w:r>
      <w:r w:rsidR="00A76C22">
        <w:rPr>
          <w:bCs/>
        </w:rPr>
        <w:t>povezanost kolesarskega omrežja.</w:t>
      </w:r>
      <w:r>
        <w:t xml:space="preserve"> </w:t>
      </w:r>
      <w:r w:rsidR="00A76C22">
        <w:t>N</w:t>
      </w:r>
      <w:r>
        <w:t>ačrtovani projekti večinoma vzpostavljajo posamezne nove segmente, ki še dolgo ne bodo združeni v enotno, povezano in učinkovito omrežje. Ni kontinuiranega vira financiranja za izboljšanje povezljivosti kolesarskih povezav na državni ravni, kot tudi redno zaposlovanje kadra na državni, regionalni in lokalni ravni na področju kolesarstva oz. trajnostne mobilnosti.</w:t>
      </w:r>
    </w:p>
    <w:p w14:paraId="18DF6E32" w14:textId="77777777" w:rsidR="00C47129" w:rsidRPr="001A59ED" w:rsidRDefault="00C47129" w:rsidP="003648A4">
      <w:pPr>
        <w:pStyle w:val="Odstavekseznama"/>
        <w:numPr>
          <w:ilvl w:val="0"/>
          <w:numId w:val="5"/>
        </w:numPr>
        <w:spacing w:before="240" w:after="120"/>
        <w:ind w:left="357" w:hanging="357"/>
        <w:jc w:val="both"/>
        <w:rPr>
          <w:b/>
          <w:bCs/>
        </w:rPr>
      </w:pPr>
      <w:r w:rsidRPr="001A59ED">
        <w:rPr>
          <w:b/>
          <w:bCs/>
        </w:rPr>
        <w:t>Kombinacija uporabe kolesa in javnega prometa ima za razvoj še velik potencial.</w:t>
      </w:r>
    </w:p>
    <w:p w14:paraId="4E933161" w14:textId="41753F54" w:rsidR="00C47129" w:rsidRPr="001A59ED" w:rsidRDefault="50E2E02F" w:rsidP="003438DB">
      <w:pPr>
        <w:spacing w:after="120" w:line="240" w:lineRule="atLeast"/>
        <w:jc w:val="both"/>
      </w:pPr>
      <w:r>
        <w:t xml:space="preserve">Prve korake v smeri omogočanja večmodalnih poti so naredile Slovenske železnice in ponudniki avtobusnih prevozov. S širjenjem možnosti za kolesarjenje se promovira učinkovitejši način mobilnosti, hkrati pa se povečuje odpornost celotnega prometnega omrežja. </w:t>
      </w:r>
    </w:p>
    <w:p w14:paraId="72C0866C" w14:textId="0D120F2C" w:rsidR="00C47129" w:rsidRPr="001A59ED" w:rsidRDefault="50E2E02F" w:rsidP="003438DB">
      <w:pPr>
        <w:spacing w:after="120" w:line="240" w:lineRule="atLeast"/>
        <w:jc w:val="both"/>
        <w:rPr>
          <w:b/>
          <w:bCs/>
        </w:rPr>
      </w:pPr>
      <w:r w:rsidRPr="50E2E02F">
        <w:rPr>
          <w:b/>
          <w:bCs/>
        </w:rPr>
        <w:t>Izziv</w:t>
      </w:r>
      <w:r>
        <w:t xml:space="preserve">: Za boljšo uporabniško izkušnjo dnevnih migrantov in turistov bo potrebno ponudbo razširiti, izboljšati, poenotiti in primerno komunicirati. Ob rekonstrukcijah ali novogradnjah JPP vozlišč se ureja širše območje dostopnosti in podporne infrastrukture za trajnostne oblike mobilnosti tudi v okolici </w:t>
      </w:r>
      <w:r w:rsidR="00022F1E">
        <w:t xml:space="preserve">prometnih </w:t>
      </w:r>
      <w:r>
        <w:t>vozlišč.</w:t>
      </w:r>
    </w:p>
    <w:p w14:paraId="7F9AE580" w14:textId="77777777" w:rsidR="00C47129" w:rsidRPr="001A59ED" w:rsidRDefault="00C47129" w:rsidP="003648A4">
      <w:pPr>
        <w:pStyle w:val="Odstavekseznama"/>
        <w:numPr>
          <w:ilvl w:val="0"/>
          <w:numId w:val="5"/>
        </w:numPr>
        <w:spacing w:before="240" w:after="120"/>
        <w:ind w:left="357" w:hanging="357"/>
        <w:jc w:val="both"/>
        <w:rPr>
          <w:b/>
          <w:bCs/>
        </w:rPr>
      </w:pPr>
      <w:r w:rsidRPr="001A59ED">
        <w:rPr>
          <w:b/>
          <w:bCs/>
        </w:rPr>
        <w:t xml:space="preserve">Električna kolesa prinašajo spremembe, na katere se moramo pripraviti. </w:t>
      </w:r>
    </w:p>
    <w:p w14:paraId="74635B6E" w14:textId="4FC68540" w:rsidR="00C47129" w:rsidRPr="001A59ED" w:rsidRDefault="50E2E02F" w:rsidP="003438DB">
      <w:pPr>
        <w:spacing w:after="120" w:line="240" w:lineRule="atLeast"/>
        <w:jc w:val="both"/>
      </w:pPr>
      <w:r>
        <w:t>Električna kolesa v zahodni Evropi postajajo najbolj prodajana oblika koles. Naglo se v vse večjem številu pojavljajo tudi na našem kolesarskem omrežju. Od leta 2017 v Slovenijo letno uvozimo več kot 80.000 koles. Največ smo jih uvozili v letu 2019, skoraj 87.000</w:t>
      </w:r>
      <w:r w:rsidR="00214796">
        <w:t>. Aktualni podatki kažejo, damo v letu 2021 v Slovenijo uvozili 82.600 navadnih in 16.400 električnih koles. Vrednostno so električna kolesa dražja od klasičnih, zato je vrednost uvoza električnih koles v letu 2021 znašala 23,3 mio EUR, vrednost uvoza klasičnih koles pa 28,7 EUR. Skupaj smo v tem letu uvozili za 52 mio EUR koles</w:t>
      </w:r>
      <w:r w:rsidR="00214796" w:rsidRPr="00214796">
        <w:t xml:space="preserve">. </w:t>
      </w:r>
      <w:r w:rsidR="00964983" w:rsidRPr="00214796">
        <w:t xml:space="preserve"> (</w:t>
      </w:r>
      <w:r w:rsidR="00214796" w:rsidRPr="00214796">
        <w:t xml:space="preserve">vir: </w:t>
      </w:r>
      <w:hyperlink r:id="rId24" w:history="1">
        <w:r w:rsidR="00214796" w:rsidRPr="00214796">
          <w:rPr>
            <w:rStyle w:val="Hiperpovezava"/>
          </w:rPr>
          <w:t>www.stat.si</w:t>
        </w:r>
      </w:hyperlink>
      <w:r w:rsidR="00214796" w:rsidRPr="00214796">
        <w:t xml:space="preserve"> Statistični urad RS</w:t>
      </w:r>
      <w:r w:rsidR="00964983" w:rsidRPr="00214796">
        <w:t>)</w:t>
      </w:r>
      <w:r w:rsidRPr="00214796">
        <w:t>.</w:t>
      </w:r>
    </w:p>
    <w:p w14:paraId="6DF53765" w14:textId="23481DBB" w:rsidR="001E6D02" w:rsidRPr="001A59ED" w:rsidRDefault="00C47129" w:rsidP="003438DB">
      <w:pPr>
        <w:spacing w:after="120" w:line="240" w:lineRule="atLeast"/>
        <w:jc w:val="both"/>
      </w:pPr>
      <w:r w:rsidRPr="001A59ED">
        <w:rPr>
          <w:b/>
        </w:rPr>
        <w:t>Izziv:</w:t>
      </w:r>
      <w:r w:rsidRPr="001A59ED">
        <w:t xml:space="preserve"> Poleg potreb po polnjenju prinašajo električna kolesa tudi druge infrastrukturne zahteve, na katere se bomo morali pripraviti</w:t>
      </w:r>
      <w:r w:rsidR="00FB082E">
        <w:t>. To so</w:t>
      </w:r>
      <w:r w:rsidRPr="001A59ED">
        <w:t xml:space="preserve"> povečanje števila potencialnih kolesarjev,</w:t>
      </w:r>
      <w:r w:rsidR="00D90A87">
        <w:t xml:space="preserve"> tudi starejših,</w:t>
      </w:r>
      <w:r w:rsidRPr="001A59ED">
        <w:t xml:space="preserve"> povečanje sprejemljivih razdalj za vsakodnevne poti in povečanje potovalne hitrosti. Obstoječo infrastrukturo bo treba nadgraditi.</w:t>
      </w:r>
      <w:r w:rsidR="00E25BBB" w:rsidRPr="001A59ED">
        <w:t xml:space="preserve"> Poleg infrastrukture električna kolesa prinašajo tudi druge izzive, ki se izkazujejo na področju varnosti kolesarjev in drugih udeležencev v prometu, ki jih bo treb</w:t>
      </w:r>
      <w:r w:rsidR="00FB082E">
        <w:t>a</w:t>
      </w:r>
      <w:r w:rsidR="00E25BBB" w:rsidRPr="001A59ED">
        <w:t xml:space="preserve"> dodatno nasloviti (preprečevanje poškodb zaradi neupoštevanja </w:t>
      </w:r>
      <w:r w:rsidR="00022F1E">
        <w:t>cestno prometnih predpisov (</w:t>
      </w:r>
      <w:r w:rsidR="00E25BBB" w:rsidRPr="001A59ED">
        <w:t>CPP</w:t>
      </w:r>
      <w:r w:rsidR="00022F1E">
        <w:t>)</w:t>
      </w:r>
      <w:r w:rsidR="00E25BBB" w:rsidRPr="001A59ED">
        <w:t>, neprilagojene hitrosti i</w:t>
      </w:r>
      <w:r w:rsidR="00FB082E">
        <w:t>p</w:t>
      </w:r>
      <w:r w:rsidR="00E25BBB" w:rsidRPr="001A59ED">
        <w:t>d.).</w:t>
      </w:r>
    </w:p>
    <w:p w14:paraId="49CA97A9" w14:textId="2D5BBB08" w:rsidR="00C47129" w:rsidRPr="003648A4" w:rsidRDefault="00C47129" w:rsidP="003648A4">
      <w:pPr>
        <w:pStyle w:val="Odstavekseznama"/>
        <w:numPr>
          <w:ilvl w:val="0"/>
          <w:numId w:val="5"/>
        </w:numPr>
        <w:spacing w:before="240" w:after="120"/>
        <w:ind w:left="357" w:hanging="357"/>
        <w:jc w:val="both"/>
        <w:rPr>
          <w:b/>
          <w:bCs/>
        </w:rPr>
      </w:pPr>
      <w:r w:rsidRPr="003648A4">
        <w:rPr>
          <w:b/>
          <w:bCs/>
        </w:rPr>
        <w:t>Kolesarjenje se uveljavlja kot enakovreden</w:t>
      </w:r>
      <w:r w:rsidR="00AD2797" w:rsidRPr="003648A4">
        <w:rPr>
          <w:b/>
          <w:bCs/>
        </w:rPr>
        <w:t xml:space="preserve"> </w:t>
      </w:r>
      <w:r w:rsidR="00B50EB0" w:rsidRPr="003648A4">
        <w:rPr>
          <w:b/>
          <w:bCs/>
        </w:rPr>
        <w:t>potovalni</w:t>
      </w:r>
      <w:r w:rsidRPr="003648A4">
        <w:rPr>
          <w:b/>
          <w:bCs/>
        </w:rPr>
        <w:t xml:space="preserve"> način</w:t>
      </w:r>
      <w:r w:rsidR="008F7144" w:rsidRPr="003648A4">
        <w:rPr>
          <w:b/>
          <w:bCs/>
        </w:rPr>
        <w:t>.</w:t>
      </w:r>
    </w:p>
    <w:p w14:paraId="7C2908FB" w14:textId="3F3A9CF3" w:rsidR="00C47129" w:rsidRPr="007F35C5" w:rsidRDefault="00C47129" w:rsidP="003438DB">
      <w:pPr>
        <w:spacing w:after="120" w:line="240" w:lineRule="atLeast"/>
        <w:jc w:val="both"/>
      </w:pPr>
      <w:r w:rsidRPr="001A59ED">
        <w:t>Število kolesarjev, ki uporabljajo kolo kot glavni</w:t>
      </w:r>
      <w:r w:rsidR="00AD2797">
        <w:t xml:space="preserve"> potovalni</w:t>
      </w:r>
      <w:r w:rsidRPr="001A59ED">
        <w:t xml:space="preserve"> način </w:t>
      </w:r>
      <w:r w:rsidR="003218FE">
        <w:t xml:space="preserve"> </w:t>
      </w:r>
      <w:r w:rsidRPr="001A59ED">
        <w:t xml:space="preserve">za </w:t>
      </w:r>
      <w:r w:rsidR="00AD2797">
        <w:t>dnevno mobilnost</w:t>
      </w:r>
      <w:r w:rsidR="00AD2797" w:rsidRPr="001A59ED">
        <w:t xml:space="preserve"> </w:t>
      </w:r>
      <w:r w:rsidRPr="001A59ED">
        <w:t>in preživljanje prostega časa</w:t>
      </w:r>
      <w:r w:rsidR="00FB082E">
        <w:t xml:space="preserve">, </w:t>
      </w:r>
      <w:r w:rsidRPr="001A59ED">
        <w:t>raste.</w:t>
      </w:r>
      <w:r w:rsidR="007F35C5">
        <w:t xml:space="preserve"> Vendar pa se</w:t>
      </w:r>
      <w:r w:rsidR="00AD2797">
        <w:t xml:space="preserve"> pri načrtovanju prometnega sistema</w:t>
      </w:r>
      <w:r w:rsidR="007F35C5">
        <w:t xml:space="preserve"> kolesarjenje trenutno še ne obravnava kot enakovreden </w:t>
      </w:r>
      <w:r w:rsidR="00B50EB0">
        <w:t xml:space="preserve">potovalni </w:t>
      </w:r>
      <w:r w:rsidR="007F35C5">
        <w:t>način.</w:t>
      </w:r>
    </w:p>
    <w:p w14:paraId="536A8295" w14:textId="50193EBE" w:rsidR="003B4ABB" w:rsidRDefault="50E2E02F" w:rsidP="003B4ABB">
      <w:pPr>
        <w:spacing w:after="120" w:line="240" w:lineRule="atLeast"/>
        <w:jc w:val="both"/>
      </w:pPr>
      <w:r w:rsidRPr="50E2E02F">
        <w:rPr>
          <w:b/>
          <w:bCs/>
        </w:rPr>
        <w:t>Izziv</w:t>
      </w:r>
      <w:r>
        <w:t>:  Povečana potreba po alokaciji dodatnih površin na prometnih koridorjih in razvoju spremljajočih storitvah za te uporabnike, na primer varna (osvetljena, pokrita oziroma zaprta) parkirišča in servisi za kolesa, javni tuši ter oblačilnice.</w:t>
      </w:r>
    </w:p>
    <w:p w14:paraId="3CA472E4" w14:textId="382077B4" w:rsidR="00C47129" w:rsidRPr="001A59ED" w:rsidRDefault="00C47129" w:rsidP="003438DB">
      <w:pPr>
        <w:spacing w:after="120" w:line="240" w:lineRule="atLeast"/>
        <w:jc w:val="both"/>
      </w:pPr>
    </w:p>
    <w:p w14:paraId="0BD866CE" w14:textId="00039A45" w:rsidR="00C47129" w:rsidRPr="001A59ED" w:rsidRDefault="50E2E02F" w:rsidP="003648A4">
      <w:pPr>
        <w:pStyle w:val="Odstavekseznama"/>
        <w:numPr>
          <w:ilvl w:val="0"/>
          <w:numId w:val="5"/>
        </w:numPr>
        <w:spacing w:before="240" w:after="120"/>
        <w:ind w:left="357" w:hanging="357"/>
        <w:jc w:val="both"/>
        <w:rPr>
          <w:b/>
          <w:bCs/>
        </w:rPr>
      </w:pPr>
      <w:r w:rsidRPr="50E2E02F">
        <w:rPr>
          <w:b/>
          <w:bCs/>
        </w:rPr>
        <w:t>Kolesarstvo prispeva k turizmu in trajnostnemu gospodarskemu razvoju ter zagotavlja nova delovna mesta.</w:t>
      </w:r>
    </w:p>
    <w:p w14:paraId="07EC9560" w14:textId="70524A4F" w:rsidR="00C47129" w:rsidRDefault="00C47129" w:rsidP="003438DB">
      <w:pPr>
        <w:spacing w:after="120" w:line="240" w:lineRule="atLeast"/>
        <w:jc w:val="both"/>
      </w:pPr>
      <w:r w:rsidRPr="001A59ED">
        <w:t>Kolesarska industrija in kolesarski turizem ima</w:t>
      </w:r>
      <w:r w:rsidR="00565456">
        <w:t>ta</w:t>
      </w:r>
      <w:r w:rsidRPr="001A59ED">
        <w:t xml:space="preserve"> visok gospodarski potencial. Sistematično razvijanje kolesarstva na regionaln</w:t>
      </w:r>
      <w:r w:rsidR="00565456">
        <w:t>i</w:t>
      </w:r>
      <w:r w:rsidRPr="001A59ED">
        <w:t xml:space="preserve"> in nacionaln</w:t>
      </w:r>
      <w:r w:rsidR="00565456">
        <w:t>i ravni</w:t>
      </w:r>
      <w:r w:rsidRPr="001A59ED">
        <w:t xml:space="preserve"> bo pripomoglo h krepitvi zavesti o izjemnosti narave</w:t>
      </w:r>
      <w:r w:rsidR="000D6EBB">
        <w:t>,</w:t>
      </w:r>
      <w:r w:rsidRPr="001A59ED">
        <w:t xml:space="preserve"> </w:t>
      </w:r>
      <w:r w:rsidR="000D6EBB" w:rsidRPr="001A59ED">
        <w:t>k</w:t>
      </w:r>
      <w:r w:rsidR="000D6EBB">
        <w:t>akovosti</w:t>
      </w:r>
      <w:r w:rsidR="000D6EBB" w:rsidRPr="001A59ED">
        <w:t xml:space="preserve"> </w:t>
      </w:r>
      <w:r w:rsidRPr="001A59ED">
        <w:t>okolja v Sloveniji ter promociji Slovenije kot trajnostno naravnane družbe in turistične destinacije.</w:t>
      </w:r>
    </w:p>
    <w:p w14:paraId="131C55D6" w14:textId="08DCCE0D" w:rsidR="00964983" w:rsidRPr="001A59ED" w:rsidRDefault="50E2E02F" w:rsidP="003438DB">
      <w:pPr>
        <w:spacing w:after="120" w:line="240" w:lineRule="atLeast"/>
        <w:jc w:val="both"/>
      </w:pPr>
      <w:r w:rsidRPr="50E2E02F">
        <w:rPr>
          <w:b/>
          <w:bCs/>
        </w:rPr>
        <w:t>Izziv</w:t>
      </w:r>
      <w:r>
        <w:t xml:space="preserve">: Ozavestiti odločevalce o koristih zagotavljanja kolesarske infrastrukture in storitev za povečevanje vpliva kolesarjenja na gospodarsko rast. Poleg prej navedenih je potrebno tudi  izobraževanje kadra za podporne storitve na področju kolesarjenja (npr. turistični ponudniki, prodaja, servis). </w:t>
      </w:r>
    </w:p>
    <w:p w14:paraId="5B751F8F" w14:textId="2DEF096E" w:rsidR="00C47129" w:rsidRPr="003648A4" w:rsidRDefault="00C47129" w:rsidP="003648A4">
      <w:pPr>
        <w:pStyle w:val="Odstavekseznama"/>
        <w:numPr>
          <w:ilvl w:val="0"/>
          <w:numId w:val="5"/>
        </w:numPr>
        <w:spacing w:before="240" w:after="120"/>
        <w:ind w:left="357" w:hanging="357"/>
        <w:jc w:val="both"/>
        <w:rPr>
          <w:b/>
          <w:bCs/>
        </w:rPr>
      </w:pPr>
      <w:r w:rsidRPr="003648A4">
        <w:rPr>
          <w:b/>
          <w:bCs/>
        </w:rPr>
        <w:t>Kolesarjenje prispeva k zdravju</w:t>
      </w:r>
      <w:r w:rsidR="000D6EBB" w:rsidRPr="003648A4">
        <w:rPr>
          <w:b/>
          <w:bCs/>
        </w:rPr>
        <w:t>.</w:t>
      </w:r>
    </w:p>
    <w:p w14:paraId="67BDCC48" w14:textId="79637372" w:rsidR="003923EE" w:rsidRPr="004E0A40" w:rsidRDefault="004E0A40" w:rsidP="003438DB">
      <w:pPr>
        <w:spacing w:after="120" w:line="240" w:lineRule="atLeast"/>
        <w:jc w:val="both"/>
      </w:pPr>
      <w:r>
        <w:t xml:space="preserve">Redna telesna dejavnost je eden od ključnih dejavnikov varovanja in krepitve zdravja, </w:t>
      </w:r>
      <w:r w:rsidR="7F302F58">
        <w:t>ki</w:t>
      </w:r>
      <w:r>
        <w:t xml:space="preserve"> prispeva k boljšemu zdravju, večji kakovosti življenja in k vzdržnosti zdravstvenih sistemov.</w:t>
      </w:r>
      <w:r w:rsidR="003923EE">
        <w:t xml:space="preserve"> Kolesarjenje prispeva tudi k boljši kakovosti zraka v mestih in s tem k zmanjšanju škodljivih vplivov onesnaženega zraka na zdravje, predvsem na srčno-žilne bolezni in bolezni dihal ter prezgodnjo umrljivost. </w:t>
      </w:r>
      <w:r w:rsidR="7F302F58">
        <w:t>Med pomembnimi ukrepi na tem področju so</w:t>
      </w:r>
      <w:r w:rsidR="001769EA">
        <w:t xml:space="preserve"> poleg ukrepov za spodbujanje športnega in rekreativnega kolesarjenja tudi</w:t>
      </w:r>
      <w:r w:rsidR="7F302F58">
        <w:t xml:space="preserve"> ukrepi za spodbujanje</w:t>
      </w:r>
      <w:r w:rsidR="001769EA">
        <w:t xml:space="preserve"> vsakodnevne</w:t>
      </w:r>
      <w:r w:rsidR="7F302F58">
        <w:t xml:space="preserve"> aktivne mobilnosti, ki jo lahko prebivalci uporabljajo za poti na delo ali</w:t>
      </w:r>
      <w:r w:rsidR="001769EA">
        <w:t xml:space="preserve"> v</w:t>
      </w:r>
      <w:r w:rsidR="7F302F58">
        <w:t xml:space="preserve"> šolo</w:t>
      </w:r>
      <w:r w:rsidR="001769EA">
        <w:t xml:space="preserve"> in nazaj ter za poti po osebnih opravkih kot npr. nakupi.</w:t>
      </w:r>
    </w:p>
    <w:p w14:paraId="64E34A19" w14:textId="1FCD0D89" w:rsidR="00964983" w:rsidRDefault="00C47129" w:rsidP="003438DB">
      <w:pPr>
        <w:spacing w:after="120" w:line="240" w:lineRule="atLeast"/>
        <w:jc w:val="both"/>
      </w:pPr>
      <w:r w:rsidRPr="00E70674">
        <w:rPr>
          <w:b/>
          <w:bCs/>
        </w:rPr>
        <w:t>Izziv:</w:t>
      </w:r>
      <w:r w:rsidRPr="001A59ED">
        <w:t xml:space="preserve"> </w:t>
      </w:r>
      <w:r w:rsidR="003B4CC5">
        <w:t xml:space="preserve">Boljše </w:t>
      </w:r>
      <w:r w:rsidR="7F302F58">
        <w:t>povezovanje</w:t>
      </w:r>
      <w:r w:rsidR="003B4CC5">
        <w:t xml:space="preserve"> prometne, prostorske in okoljske politike s politikami na področju </w:t>
      </w:r>
      <w:r w:rsidR="7F302F58">
        <w:t xml:space="preserve">javnega zdravja in </w:t>
      </w:r>
      <w:r w:rsidR="001769EA">
        <w:t xml:space="preserve">telesne </w:t>
      </w:r>
      <w:r w:rsidR="003B4CC5">
        <w:t>dejavnosti</w:t>
      </w:r>
      <w:r w:rsidR="003B4CC5" w:rsidRPr="004479C4">
        <w:t>.</w:t>
      </w:r>
    </w:p>
    <w:p w14:paraId="7633E837" w14:textId="77777777" w:rsidR="00C47129" w:rsidRPr="003648A4" w:rsidRDefault="00C47129" w:rsidP="003648A4">
      <w:pPr>
        <w:pStyle w:val="Odstavekseznama"/>
        <w:numPr>
          <w:ilvl w:val="0"/>
          <w:numId w:val="5"/>
        </w:numPr>
        <w:spacing w:before="240" w:after="120"/>
        <w:ind w:left="357" w:hanging="357"/>
        <w:jc w:val="both"/>
        <w:rPr>
          <w:b/>
          <w:bCs/>
        </w:rPr>
      </w:pPr>
      <w:r w:rsidRPr="003648A4">
        <w:rPr>
          <w:b/>
          <w:bCs/>
        </w:rPr>
        <w:t>Specifične oblike kolesarjenja se soočajo s specifičnimi ovirami.</w:t>
      </w:r>
    </w:p>
    <w:p w14:paraId="0D155947" w14:textId="4753FBD1" w:rsidR="00490630" w:rsidRDefault="7F302F58" w:rsidP="003438DB">
      <w:pPr>
        <w:spacing w:after="120" w:line="240" w:lineRule="atLeast"/>
        <w:jc w:val="both"/>
      </w:pPr>
      <w:r>
        <w:t>Poleg različnih namenov kolesarjenja, kot so športno, rekreacijsko in vsakodnevno, se s specifičnimi izzivi srečujejo tudi različne oblike kolesarjenja, kot je cestno, daljinsko, kolesarjenje invalidov oz. oseb z oviranostmi in podobno</w:t>
      </w:r>
      <w:r w:rsidR="00490630">
        <w:t xml:space="preserve"> ter gorskih kolesarjev, ki z vožnjo posegajo v nar</w:t>
      </w:r>
      <w:r w:rsidR="00406049">
        <w:t>a</w:t>
      </w:r>
      <w:r w:rsidR="00490630">
        <w:t>vno okolje.</w:t>
      </w:r>
    </w:p>
    <w:p w14:paraId="1CECE8BC" w14:textId="2268A3C1" w:rsidR="00C47129" w:rsidRPr="001A59ED" w:rsidRDefault="00C47129" w:rsidP="003438DB">
      <w:pPr>
        <w:spacing w:after="120" w:line="240" w:lineRule="atLeast"/>
        <w:jc w:val="both"/>
      </w:pPr>
      <w:r w:rsidRPr="001A59ED">
        <w:rPr>
          <w:b/>
        </w:rPr>
        <w:t>Izziv</w:t>
      </w:r>
      <w:r w:rsidRPr="001A59ED">
        <w:t xml:space="preserve">: </w:t>
      </w:r>
      <w:r w:rsidR="00A76C22">
        <w:t>Preseči</w:t>
      </w:r>
      <w:r w:rsidR="00A76C22" w:rsidRPr="001A59ED">
        <w:t xml:space="preserve"> </w:t>
      </w:r>
      <w:r w:rsidRPr="001A59ED">
        <w:t>ovir</w:t>
      </w:r>
      <w:r w:rsidR="00A76C22">
        <w:t>e</w:t>
      </w:r>
      <w:r w:rsidRPr="001A59ED">
        <w:t xml:space="preserve"> </w:t>
      </w:r>
      <w:r w:rsidR="00AE427C">
        <w:t>pri</w:t>
      </w:r>
      <w:r w:rsidRPr="001A59ED">
        <w:t xml:space="preserve"> usklajevanj</w:t>
      </w:r>
      <w:r w:rsidR="00AE427C">
        <w:t>u</w:t>
      </w:r>
      <w:r w:rsidRPr="001A59ED">
        <w:t xml:space="preserve"> in prilagajanj</w:t>
      </w:r>
      <w:r w:rsidR="00AE427C">
        <w:t>u</w:t>
      </w:r>
      <w:r w:rsidRPr="001A59ED">
        <w:t xml:space="preserve"> predpisov na področju kolesarjenja. Nekatere se rešujejo že več let, a zaradi zahtevnosti področja in širokega kroga vključenih deležnikov ostajajo rešitve nedosežene. Izkazuje se potreba po celostnem urejanju zakonodaje.</w:t>
      </w:r>
    </w:p>
    <w:p w14:paraId="47A92A05" w14:textId="69AE271C" w:rsidR="00C47129" w:rsidRPr="001A59ED" w:rsidRDefault="00C47129" w:rsidP="003648A4">
      <w:pPr>
        <w:pStyle w:val="Odstavekseznama"/>
        <w:numPr>
          <w:ilvl w:val="0"/>
          <w:numId w:val="5"/>
        </w:numPr>
        <w:spacing w:before="240" w:after="120"/>
        <w:ind w:left="357" w:hanging="357"/>
        <w:jc w:val="both"/>
        <w:rPr>
          <w:b/>
          <w:bCs/>
        </w:rPr>
      </w:pPr>
      <w:r w:rsidRPr="001A59ED">
        <w:rPr>
          <w:b/>
          <w:bCs/>
        </w:rPr>
        <w:t xml:space="preserve">Prometna varnost kolesarjev je dobra, a </w:t>
      </w:r>
      <w:r w:rsidR="007434F1" w:rsidRPr="001A59ED">
        <w:rPr>
          <w:b/>
          <w:bCs/>
        </w:rPr>
        <w:t xml:space="preserve">izboljšave </w:t>
      </w:r>
      <w:r w:rsidRPr="001A59ED">
        <w:rPr>
          <w:b/>
          <w:bCs/>
        </w:rPr>
        <w:t>so še možne.</w:t>
      </w:r>
    </w:p>
    <w:p w14:paraId="3FBDE4B9" w14:textId="0832F257" w:rsidR="00C47129" w:rsidRPr="001A59ED" w:rsidRDefault="00E9339D" w:rsidP="003438DB">
      <w:pPr>
        <w:spacing w:after="120" w:line="240" w:lineRule="atLeast"/>
        <w:jc w:val="both"/>
      </w:pPr>
      <w:r>
        <w:t>Š</w:t>
      </w:r>
      <w:r w:rsidR="00C47129" w:rsidRPr="001A59ED">
        <w:t>tevil</w:t>
      </w:r>
      <w:r>
        <w:t>o</w:t>
      </w:r>
      <w:r w:rsidR="00C47129" w:rsidRPr="001A59ED">
        <w:t xml:space="preserve"> mrtvih kot posledic prometnih nesreč med kolesarji </w:t>
      </w:r>
      <w:r>
        <w:t xml:space="preserve">kljub naraščanju števila kolesarjev na cesti </w:t>
      </w:r>
      <w:r w:rsidR="00C47129" w:rsidRPr="001A59ED">
        <w:t>pada, kar je spodbudno. Raste pa število težje poškodovanih kolesarj</w:t>
      </w:r>
      <w:r w:rsidR="00AE427C">
        <w:t>ev</w:t>
      </w:r>
      <w:r w:rsidR="00C47129" w:rsidRPr="001A59ED">
        <w:t xml:space="preserve">. </w:t>
      </w:r>
    </w:p>
    <w:p w14:paraId="56B1188D" w14:textId="288C4E15" w:rsidR="00C47129" w:rsidRPr="001A59ED" w:rsidRDefault="00C47129" w:rsidP="003438DB">
      <w:pPr>
        <w:spacing w:after="120" w:line="240" w:lineRule="atLeast"/>
        <w:jc w:val="both"/>
      </w:pPr>
      <w:r w:rsidRPr="001A59ED">
        <w:rPr>
          <w:b/>
        </w:rPr>
        <w:t>Izziv</w:t>
      </w:r>
      <w:r w:rsidRPr="001A59ED">
        <w:t xml:space="preserve">: Smiselno bi bilo podrobneje analizirati vrste </w:t>
      </w:r>
      <w:r w:rsidR="7F302F58">
        <w:t xml:space="preserve">in vzroke </w:t>
      </w:r>
      <w:r w:rsidRPr="001A59ED">
        <w:t xml:space="preserve">nesreč </w:t>
      </w:r>
      <w:r w:rsidR="7F302F58">
        <w:t>ter</w:t>
      </w:r>
      <w:r w:rsidRPr="001A59ED">
        <w:t xml:space="preserve"> v prihodnje </w:t>
      </w:r>
      <w:r w:rsidR="00EC0EC6">
        <w:t xml:space="preserve">še </w:t>
      </w:r>
      <w:r w:rsidRPr="001A59ED">
        <w:t>bolj aktivno usmeriti preventivne akcije</w:t>
      </w:r>
      <w:r w:rsidR="7F302F58">
        <w:t>.</w:t>
      </w:r>
      <w:r w:rsidRPr="001A59ED">
        <w:t xml:space="preserve"> </w:t>
      </w:r>
      <w:r w:rsidR="00EC0EC6">
        <w:t xml:space="preserve">Nujna sta </w:t>
      </w:r>
      <w:r w:rsidRPr="001A59ED">
        <w:t>usposabljanje in izobraževanje vseh udeležencev v prometu o souporabi skupne infrastrukture</w:t>
      </w:r>
      <w:r w:rsidR="7F302F58">
        <w:t xml:space="preserve"> kot tudi izboljšave kolesarske infrastrukture (povezav), kjer le ta kolesarja vodi po varnostno vprašljivih odsekih.</w:t>
      </w:r>
    </w:p>
    <w:p w14:paraId="6307AE90" w14:textId="3697D8A5" w:rsidR="00C47129" w:rsidRPr="001A59ED" w:rsidRDefault="00C47129" w:rsidP="003648A4">
      <w:pPr>
        <w:pStyle w:val="Odstavekseznama"/>
        <w:numPr>
          <w:ilvl w:val="0"/>
          <w:numId w:val="5"/>
        </w:numPr>
        <w:spacing w:before="240" w:after="120"/>
        <w:ind w:left="357" w:hanging="357"/>
        <w:jc w:val="both"/>
        <w:rPr>
          <w:b/>
          <w:bCs/>
        </w:rPr>
      </w:pPr>
      <w:r w:rsidRPr="001A59ED">
        <w:rPr>
          <w:b/>
          <w:bCs/>
        </w:rPr>
        <w:t>Aktivnosti različnih deležnikov na področju kolesa</w:t>
      </w:r>
      <w:r w:rsidR="007434F1" w:rsidRPr="001A59ED">
        <w:rPr>
          <w:b/>
          <w:bCs/>
        </w:rPr>
        <w:t>rstva</w:t>
      </w:r>
      <w:r w:rsidRPr="001A59ED">
        <w:rPr>
          <w:b/>
          <w:bCs/>
        </w:rPr>
        <w:t xml:space="preserve"> in promocija so nepovezane.</w:t>
      </w:r>
    </w:p>
    <w:p w14:paraId="2D4BB8CA" w14:textId="2399F11C" w:rsidR="00B465D0" w:rsidRPr="001A59ED" w:rsidRDefault="00C47129" w:rsidP="003438DB">
      <w:pPr>
        <w:spacing w:after="120" w:line="240" w:lineRule="atLeast"/>
        <w:jc w:val="both"/>
      </w:pPr>
      <w:r w:rsidRPr="001A59ED">
        <w:t xml:space="preserve">Na področjih izboljševanja pogojev in spodbujanja kolesarjenja je aktivna vrsta ministrstev, drugih državnih in upravnih organov, društev, podjetij </w:t>
      </w:r>
      <w:r w:rsidR="00EC0EC6">
        <w:t>ter</w:t>
      </w:r>
      <w:r w:rsidRPr="001A59ED">
        <w:t xml:space="preserve"> drugih deležnikov. Promocijo kolesarjenja izvaja večina deležnikov, vključenih v pripravo strategije.</w:t>
      </w:r>
      <w:r w:rsidR="392137B2">
        <w:t xml:space="preserve"> </w:t>
      </w:r>
      <w:r w:rsidR="00B465D0">
        <w:t>Kolesarstvo je z različnih vidikov prisotno na več resorjih</w:t>
      </w:r>
      <w:r w:rsidR="392137B2">
        <w:t>, vendar</w:t>
      </w:r>
      <w:r w:rsidR="00B465D0">
        <w:t xml:space="preserve"> pa so ak</w:t>
      </w:r>
      <w:r w:rsidR="00022F1E">
        <w:t>tivnosti</w:t>
      </w:r>
      <w:r w:rsidR="00B465D0">
        <w:t xml:space="preserve"> pogosto neusklajene ter slabo komunicirane širši javnosti. </w:t>
      </w:r>
    </w:p>
    <w:p w14:paraId="5B46B869" w14:textId="2587B9F7" w:rsidR="00A26757" w:rsidRDefault="392137B2" w:rsidP="003438DB">
      <w:pPr>
        <w:spacing w:after="120" w:line="240" w:lineRule="atLeast"/>
        <w:jc w:val="both"/>
      </w:pPr>
      <w:r w:rsidRPr="392137B2">
        <w:rPr>
          <w:b/>
          <w:bCs/>
        </w:rPr>
        <w:t>Izziv</w:t>
      </w:r>
      <w:r>
        <w:t xml:space="preserve">: </w:t>
      </w:r>
      <w:r w:rsidR="00A76C22">
        <w:t xml:space="preserve">Okrepiti </w:t>
      </w:r>
      <w:r w:rsidR="0059246B">
        <w:t xml:space="preserve">je treba </w:t>
      </w:r>
      <w:r w:rsidR="00A76C22">
        <w:t xml:space="preserve">sodelovanje in usklajevanje različnih deležnikov za doseganje sinergijskih učinkov. </w:t>
      </w:r>
      <w:r>
        <w:t>Čeprav vsi sledimo podobnim ciljem, so aktivnosti pogosto nepovezane</w:t>
      </w:r>
      <w:r w:rsidR="00E9339D">
        <w:t>, sledijo parcialnim ciljem posameznega sektorja</w:t>
      </w:r>
      <w:r>
        <w:t>. S povezovanjem ak</w:t>
      </w:r>
      <w:r w:rsidR="00022F1E">
        <w:t>tivnosti</w:t>
      </w:r>
      <w:r>
        <w:t xml:space="preserve"> in njihovo koordinacijo bi bilo mogoče učinkovitejše doseči vse ključne ciljne skupine. Smotrno bi bilo določiti celovit sistem financiranja in pristojnosti.</w:t>
      </w:r>
    </w:p>
    <w:p w14:paraId="6EF6749E" w14:textId="77777777" w:rsidR="00C47129" w:rsidRPr="001A59ED" w:rsidRDefault="00C47129" w:rsidP="003648A4">
      <w:pPr>
        <w:pStyle w:val="Odstavekseznama"/>
        <w:numPr>
          <w:ilvl w:val="0"/>
          <w:numId w:val="5"/>
        </w:numPr>
        <w:spacing w:before="240" w:after="120"/>
        <w:ind w:left="357" w:hanging="357"/>
        <w:jc w:val="both"/>
        <w:rPr>
          <w:b/>
          <w:bCs/>
        </w:rPr>
      </w:pPr>
      <w:r w:rsidRPr="001A59ED">
        <w:rPr>
          <w:b/>
          <w:bCs/>
        </w:rPr>
        <w:t>Zbiranje podatkov o kolesarstvu ni sistematično.</w:t>
      </w:r>
    </w:p>
    <w:p w14:paraId="7FE4CC6D" w14:textId="59FB6922" w:rsidR="00C47129" w:rsidRPr="001A59ED" w:rsidRDefault="00C47129" w:rsidP="003438DB">
      <w:pPr>
        <w:spacing w:after="120" w:line="240" w:lineRule="atLeast"/>
        <w:jc w:val="both"/>
      </w:pPr>
      <w:r w:rsidRPr="001A59ED">
        <w:t xml:space="preserve">Razpoložljivi podatki o </w:t>
      </w:r>
      <w:r w:rsidR="392137B2">
        <w:t xml:space="preserve">kolesarski infrastrukturi ter stanju in </w:t>
      </w:r>
      <w:r w:rsidRPr="001A59ED">
        <w:t>trendih na področju kolesarstva</w:t>
      </w:r>
      <w:r w:rsidR="00A025A0">
        <w:t xml:space="preserve"> </w:t>
      </w:r>
      <w:r w:rsidRPr="001A59ED">
        <w:t xml:space="preserve">so razpršeni med različnimi deležniki. Vrsta podatkov pa se sploh ne zbira. </w:t>
      </w:r>
    </w:p>
    <w:p w14:paraId="07837BB2" w14:textId="3B29525A" w:rsidR="00C47129" w:rsidRDefault="50E2E02F" w:rsidP="003438DB">
      <w:pPr>
        <w:spacing w:after="120" w:line="240" w:lineRule="atLeast"/>
        <w:jc w:val="both"/>
      </w:pPr>
      <w:r w:rsidRPr="50E2E02F">
        <w:rPr>
          <w:b/>
          <w:bCs/>
        </w:rPr>
        <w:t>Izziv</w:t>
      </w:r>
      <w:r>
        <w:t>: Vzpostavitev baze podatkov o kolesarski infrastrukturi ter sistematičnega zbiranja podatkov in enotne metodologije, s katerim bi lahko pridobili vpogled v trende in argumente za nadaljnje investicije v to področje.</w:t>
      </w:r>
    </w:p>
    <w:p w14:paraId="0F9AB612" w14:textId="0FB87A8F" w:rsidR="00170881" w:rsidRDefault="00170881" w:rsidP="003438DB">
      <w:pPr>
        <w:spacing w:after="120" w:line="240" w:lineRule="atLeast"/>
        <w:jc w:val="both"/>
        <w:rPr>
          <w:highlight w:val="cyan"/>
        </w:rPr>
      </w:pPr>
    </w:p>
    <w:p w14:paraId="27768BD7" w14:textId="30D3AA1D" w:rsidR="001F0EF7" w:rsidRDefault="000613CA" w:rsidP="00A23F90">
      <w:pPr>
        <w:pStyle w:val="Naslov1"/>
        <w:spacing w:line="240" w:lineRule="atLeast"/>
      </w:pPr>
      <w:bookmarkStart w:id="22" w:name="_Toc139890005"/>
      <w:bookmarkStart w:id="23" w:name="_Toc1009558669"/>
      <w:r>
        <w:t>Kolesarstvo v Sloveniji</w:t>
      </w:r>
      <w:bookmarkEnd w:id="22"/>
    </w:p>
    <w:p w14:paraId="242A4DA6" w14:textId="77777777" w:rsidR="000613CA" w:rsidRPr="000613CA" w:rsidRDefault="000613CA" w:rsidP="00A23F90">
      <w:pPr>
        <w:spacing w:line="240" w:lineRule="atLeast"/>
      </w:pPr>
    </w:p>
    <w:p w14:paraId="6494F894" w14:textId="57D781C5" w:rsidR="00C51299" w:rsidRDefault="00B37C3A" w:rsidP="006D5436">
      <w:pPr>
        <w:spacing w:after="120" w:line="240" w:lineRule="atLeast"/>
        <w:jc w:val="both"/>
      </w:pPr>
      <w:r>
        <w:t xml:space="preserve">Prvo kolo se v Sloveniji pojavi leta 1869, ko je o vožnji s kolesom po Ljubljani poročal takratni časnik Triglav. </w:t>
      </w:r>
      <w:r w:rsidR="00502034">
        <w:t xml:space="preserve">Tudi začetki organiziranega </w:t>
      </w:r>
      <w:r w:rsidR="00502034" w:rsidRPr="00502034">
        <w:t>kolesarstva na območju Slovenije segajo v dvajseto stoletje, ko je bil 18. 12. 1887 ustanovljen Klub slovenskih biciklistov Ljubljana</w:t>
      </w:r>
      <w:r w:rsidR="00502034" w:rsidRPr="00E17AF7">
        <w:rPr>
          <w:rStyle w:val="Sprotnaopomba-sklic"/>
          <w:rFonts w:ascii="Arial" w:hAnsi="Arial" w:cs="Arial"/>
          <w:bCs/>
        </w:rPr>
        <w:footnoteReference w:id="27"/>
      </w:r>
      <w:r w:rsidR="00502034" w:rsidRPr="00E17AF7">
        <w:rPr>
          <w:rFonts w:ascii="Arial" w:hAnsi="Arial" w:cs="Arial"/>
          <w:bCs/>
        </w:rPr>
        <w:t>.</w:t>
      </w:r>
      <w:r w:rsidR="002E0AA3">
        <w:rPr>
          <w:rFonts w:ascii="Arial" w:hAnsi="Arial" w:cs="Arial"/>
          <w:bCs/>
        </w:rPr>
        <w:t xml:space="preserve"> </w:t>
      </w:r>
      <w:r>
        <w:t>V začetku 20. stoletja se je kolesarjenje že toliko razširilo, da so tedanje oblasti prilagodile prometne predpise, začele urejati pravila vožnje in določati varnostne standarde teh novih prevoznih sredstev. Do druge svetovne vojne so si kolesa lahko privoščili le bolj premožni ljudje, vse do začetka industrijske proizvodnje večjega obsega koles, ko so se začele razvijati tudi druge s kolesarstvom povezane dejavnosti.</w:t>
      </w:r>
    </w:p>
    <w:p w14:paraId="7E93EF11" w14:textId="04B2DF8E" w:rsidR="00B37C3A" w:rsidRDefault="00B37C3A" w:rsidP="006D5436">
      <w:pPr>
        <w:spacing w:after="120" w:line="240" w:lineRule="atLeast"/>
        <w:jc w:val="both"/>
      </w:pPr>
      <w:r>
        <w:t xml:space="preserve">Sprva je bilo kolo nepogrešljivo prevozno sredstvo za premagovanje krajših razdalj oz. dnevno mobilnost. Uporabljala so se za prevoz </w:t>
      </w:r>
      <w:r w:rsidR="00947B14">
        <w:t xml:space="preserve">tovora </w:t>
      </w:r>
      <w:r>
        <w:t>in ljudi in so bila najdostopnejše prevozno sredstvo povprečnemu prebivalstvu.</w:t>
      </w:r>
      <w:r w:rsidR="00553960">
        <w:t xml:space="preserve"> V tem času so bili uporabniki prometnic predvsem pešci, kolesarji in konjske vprege. Z dvigom blagostanja po 2. svetovni vojni in povečanjem števila osebnih avtomobilo</w:t>
      </w:r>
      <w:r w:rsidR="005A377A">
        <w:t>v</w:t>
      </w:r>
      <w:r w:rsidR="00553960">
        <w:t>, se pojavi tudi prvo ločevanje</w:t>
      </w:r>
      <w:r w:rsidR="005A377A">
        <w:t xml:space="preserve"> kolesarske infrastrukture o</w:t>
      </w:r>
      <w:r w:rsidR="00E73FA9">
        <w:t>d infrastrukture za motoriziran</w:t>
      </w:r>
      <w:r w:rsidR="005A377A">
        <w:t xml:space="preserve"> promet. V drugi polovici prejšnjega stoletja je kolesarjenje igralo vidno vlogo dnevne mobilnosti, saj se je </w:t>
      </w:r>
      <w:r w:rsidR="00E73FA9">
        <w:t>obravnavalo</w:t>
      </w:r>
      <w:r w:rsidR="005A377A">
        <w:t xml:space="preserve"> kot enakovreden potovalni način</w:t>
      </w:r>
      <w:r w:rsidR="00E73FA9">
        <w:t xml:space="preserve">. Temu je bila prilagojena javna </w:t>
      </w:r>
      <w:r w:rsidR="00022F1E">
        <w:t>infrast</w:t>
      </w:r>
      <w:r w:rsidR="00FD3D04">
        <w:t>ruktura</w:t>
      </w:r>
      <w:r w:rsidR="00B24BDD">
        <w:t xml:space="preserve"> z dovolj velikimi kapacitetami parkirnih mest za kolesa ob generatorjih prometa (javne ustanove, tovarne, prometna središča, itd.), kakor tudi s</w:t>
      </w:r>
      <w:r w:rsidR="003438DB">
        <w:t xml:space="preserve"> </w:t>
      </w:r>
      <w:r w:rsidR="00B24BDD">
        <w:t>kolesarnicami</w:t>
      </w:r>
      <w:r w:rsidR="003438DB">
        <w:t xml:space="preserve"> v </w:t>
      </w:r>
      <w:r w:rsidR="003648A4">
        <w:t>stanovanjskih soseskah</w:t>
      </w:r>
      <w:r w:rsidR="00B24BDD">
        <w:t>.</w:t>
      </w:r>
      <w:r w:rsidR="00E73FA9">
        <w:t xml:space="preserve"> </w:t>
      </w:r>
      <w:r w:rsidR="00022F1E">
        <w:t>S povečano motorizacijo je pomen kolesa kot prevoznega sredstva za mobilnost upadal, k</w:t>
      </w:r>
      <w:r w:rsidR="00E73FA9">
        <w:t xml:space="preserve">olesarjenje </w:t>
      </w:r>
      <w:r w:rsidR="00022F1E">
        <w:t xml:space="preserve">pa </w:t>
      </w:r>
      <w:r w:rsidR="00E73FA9">
        <w:t xml:space="preserve">je postajalo </w:t>
      </w:r>
      <w:r>
        <w:t>priljubljeno kot oblika rekreacije in športa. Slovenski kolesarji so v 70-ih in 80-ih letih prejšnjega stoletja začeli udeleževati vseh najpomembnejših mednarodnih tekmovanj, v zadnjih letih je Slovenija postala ena izmed vodilnih držav na lestvici Mednarodn</w:t>
      </w:r>
      <w:r w:rsidR="00FD3D04">
        <w:t>e</w:t>
      </w:r>
      <w:r>
        <w:t xml:space="preserve"> kolesarsk</w:t>
      </w:r>
      <w:r w:rsidR="00FD3D04">
        <w:t>e</w:t>
      </w:r>
      <w:r>
        <w:t xml:space="preserve"> zvez</w:t>
      </w:r>
      <w:r w:rsidR="00FD3D04">
        <w:t>e</w:t>
      </w:r>
      <w:r w:rsidR="00FD3D04" w:rsidRPr="00FD3D04">
        <w:t xml:space="preserve"> </w:t>
      </w:r>
      <w:r w:rsidR="00FD3D04">
        <w:t>(UCI</w:t>
      </w:r>
      <w:r>
        <w:t>).</w:t>
      </w:r>
    </w:p>
    <w:p w14:paraId="280C0A9B" w14:textId="43C12AD4" w:rsidR="00B37C3A" w:rsidRDefault="00B37C3A" w:rsidP="006D5436">
      <w:pPr>
        <w:spacing w:after="120" w:line="240" w:lineRule="atLeast"/>
        <w:jc w:val="both"/>
      </w:pPr>
      <w:r>
        <w:t>Pomembno področje, ki ga je v prihodnje treba nasloviti, je tudi kolesarska industrija. Ta je</w:t>
      </w:r>
      <w:r w:rsidR="00E73FA9">
        <w:t xml:space="preserve"> imela</w:t>
      </w:r>
      <w:r>
        <w:t xml:space="preserve"> v Sloveniji v preteklosti pomembno vlogo. Tovarna Rog je v najboljših časih, okoli leta 1987,  izdelala od 300 do 350 tisoč koles na leto</w:t>
      </w:r>
      <w:r w:rsidR="00FD3D04">
        <w:rPr>
          <w:rStyle w:val="Sprotnaopomba-sklic"/>
        </w:rPr>
        <w:footnoteReference w:id="28"/>
      </w:r>
      <w:r>
        <w:t xml:space="preserve">. Danes v Sloveniji obstaja nekaj </w:t>
      </w:r>
      <w:r w:rsidR="00E73FA9">
        <w:t>podjetij, ki deluje</w:t>
      </w:r>
      <w:r w:rsidR="00E9339D">
        <w:t>jo</w:t>
      </w:r>
      <w:r w:rsidR="00E73FA9">
        <w:t xml:space="preserve"> na področju kolesarske industrije. </w:t>
      </w:r>
      <w:r w:rsidR="00A3587D">
        <w:t xml:space="preserve">Najvidnejše je podjetje Unior d.d., ki je v dobrih </w:t>
      </w:r>
      <w:r w:rsidR="00E1159D">
        <w:t>deset</w:t>
      </w:r>
      <w:r w:rsidR="00A3587D">
        <w:t>ih letih postalo eno izmed vodilnih proizvajalcev orodja za servis koles na svetu. Druga podjetja proizvajajo</w:t>
      </w:r>
      <w:r>
        <w:t xml:space="preserve"> dele koles ali sestavljajo kolesa, </w:t>
      </w:r>
      <w:r w:rsidR="00A3587D">
        <w:t xml:space="preserve">prostor </w:t>
      </w:r>
      <w:r>
        <w:t xml:space="preserve">za njihov razvoj pa se s popularnostjo kolesarjenja le še povečuje. Potencial </w:t>
      </w:r>
      <w:r w:rsidR="00A3587D">
        <w:t xml:space="preserve">kolesarske </w:t>
      </w:r>
      <w:r>
        <w:t>industrij</w:t>
      </w:r>
      <w:r w:rsidR="00A3587D">
        <w:t xml:space="preserve">ske proizvodnje </w:t>
      </w:r>
      <w:r>
        <w:t xml:space="preserve"> je velik, saj se je leta 2020 v EU prodalo 22 milijonov koles, od tega je EU proizvedla 11,5 milijona koles. Med članicami </w:t>
      </w:r>
      <w:r w:rsidR="00E9339D">
        <w:t xml:space="preserve">EU </w:t>
      </w:r>
      <w:r>
        <w:t>prednjači Portugalska, k</w:t>
      </w:r>
      <w:r w:rsidR="00E9339D">
        <w:t>jer</w:t>
      </w:r>
      <w:r>
        <w:t xml:space="preserve"> je </w:t>
      </w:r>
      <w:r w:rsidR="00E9339D">
        <w:t xml:space="preserve">bilo </w:t>
      </w:r>
      <w:r>
        <w:t>istega leta proizved</w:t>
      </w:r>
      <w:r w:rsidR="00E9339D">
        <w:t>eno</w:t>
      </w:r>
      <w:r>
        <w:t xml:space="preserve"> 2,6 milijona koles</w:t>
      </w:r>
      <w:r w:rsidR="006D5436">
        <w:rPr>
          <w:rStyle w:val="Sprotnaopomba-sklic"/>
        </w:rPr>
        <w:footnoteReference w:id="29"/>
      </w:r>
      <w:r w:rsidR="00B24BDD">
        <w:t>.</w:t>
      </w:r>
    </w:p>
    <w:p w14:paraId="7B30BB72" w14:textId="5BB26122" w:rsidR="00546152" w:rsidRDefault="00A3587D" w:rsidP="006D5436">
      <w:pPr>
        <w:spacing w:after="120" w:line="240" w:lineRule="atLeast"/>
        <w:jc w:val="both"/>
      </w:pPr>
      <w:r>
        <w:t xml:space="preserve">Nepogrešljive so tudi </w:t>
      </w:r>
      <w:r w:rsidR="00546152">
        <w:t>storitvene dejavnosti kot na</w:t>
      </w:r>
      <w:r w:rsidR="00FD3D04">
        <w:t xml:space="preserve"> </w:t>
      </w:r>
      <w:r w:rsidR="00546152">
        <w:t>primer prodaja in servis koles ter turistične storitve, ki predstavljajo enega izmed glavnih stebrov poletnega turizma.</w:t>
      </w:r>
    </w:p>
    <w:p w14:paraId="33D3A0A9" w14:textId="231847C7" w:rsidR="00546152" w:rsidRDefault="00546152" w:rsidP="006D5436">
      <w:pPr>
        <w:spacing w:after="120" w:line="240" w:lineRule="atLeast"/>
        <w:jc w:val="both"/>
      </w:pPr>
      <w:r>
        <w:t xml:space="preserve">Spodnja slika prikazuje </w:t>
      </w:r>
      <w:r w:rsidR="00FD3D04">
        <w:t>področja</w:t>
      </w:r>
      <w:r>
        <w:t xml:space="preserve">, ki </w:t>
      </w:r>
      <w:r w:rsidR="00FD3D04">
        <w:t xml:space="preserve">jih </w:t>
      </w:r>
      <w:r>
        <w:t>zajema kolesarstvo, vendar zaradi svoje širine ni</w:t>
      </w:r>
      <w:r w:rsidR="00FD3D04">
        <w:t>so</w:t>
      </w:r>
      <w:r>
        <w:t xml:space="preserve"> v celoti zajet</w:t>
      </w:r>
      <w:r w:rsidR="00FD3D04">
        <w:t>a</w:t>
      </w:r>
      <w:r>
        <w:t xml:space="preserve"> v tem dokumentu</w:t>
      </w:r>
      <w:r w:rsidR="00CF73AF">
        <w:t>.</w:t>
      </w:r>
    </w:p>
    <w:p w14:paraId="6C63F676" w14:textId="4D6A4B3E" w:rsidR="001F0EF7" w:rsidRDefault="001F0EF7" w:rsidP="00A23F90">
      <w:pPr>
        <w:spacing w:line="240" w:lineRule="atLeast"/>
        <w:rPr>
          <w:sz w:val="16"/>
          <w:szCs w:val="16"/>
        </w:rPr>
      </w:pPr>
    </w:p>
    <w:p w14:paraId="01D56D2F" w14:textId="77777777" w:rsidR="00D8098C" w:rsidRPr="007C5EBB" w:rsidRDefault="00D8098C" w:rsidP="00A23F90">
      <w:pPr>
        <w:spacing w:line="240" w:lineRule="atLeast"/>
        <w:rPr>
          <w:sz w:val="16"/>
          <w:szCs w:val="16"/>
        </w:rPr>
        <w:sectPr w:rsidR="00D8098C" w:rsidRPr="007C5EBB" w:rsidSect="00287BEE">
          <w:headerReference w:type="default" r:id="rId25"/>
          <w:footerReference w:type="default" r:id="rId26"/>
          <w:type w:val="continuous"/>
          <w:pgSz w:w="11906" w:h="16838"/>
          <w:pgMar w:top="1417" w:right="1417" w:bottom="1417" w:left="1417" w:header="708" w:footer="708" w:gutter="0"/>
          <w:pgNumType w:chapStyle="1"/>
          <w:cols w:space="708"/>
          <w:docGrid w:linePitch="360"/>
        </w:sectPr>
      </w:pPr>
    </w:p>
    <w:p w14:paraId="7AE35797" w14:textId="77777777" w:rsidR="00C4595C" w:rsidRDefault="00C527F2" w:rsidP="00C4595C">
      <w:pPr>
        <w:keepNext/>
        <w:spacing w:line="240" w:lineRule="atLeast"/>
      </w:pPr>
      <w:r>
        <w:rPr>
          <w:noProof/>
          <w:lang w:eastAsia="sl-SI"/>
        </w:rPr>
        <w:drawing>
          <wp:inline distT="0" distB="0" distL="0" distR="0" wp14:anchorId="366021D1" wp14:editId="48E229D0">
            <wp:extent cx="9255125" cy="5773003"/>
            <wp:effectExtent l="0" t="5715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1F2EE59" w14:textId="456E358B" w:rsidR="001F0EF7" w:rsidRDefault="00C4595C" w:rsidP="00C4595C">
      <w:pPr>
        <w:pStyle w:val="Napis"/>
      </w:pPr>
      <w:bookmarkStart w:id="24" w:name="_Toc132712261"/>
      <w:r>
        <w:t xml:space="preserve">Slika </w:t>
      </w:r>
      <w:r w:rsidR="00550A7D">
        <w:t>7</w:t>
      </w:r>
      <w:r>
        <w:t>: Področja kolesarstva</w:t>
      </w:r>
      <w:bookmarkEnd w:id="24"/>
    </w:p>
    <w:p w14:paraId="6FAEB24F" w14:textId="77777777" w:rsidR="001F0EF7" w:rsidRDefault="001F0EF7" w:rsidP="00A23F90">
      <w:pPr>
        <w:pStyle w:val="Naslov2"/>
        <w:spacing w:line="240" w:lineRule="atLeast"/>
        <w:sectPr w:rsidR="001F0EF7" w:rsidSect="001A0554">
          <w:pgSz w:w="16838" w:h="11906" w:orient="landscape"/>
          <w:pgMar w:top="851" w:right="1417" w:bottom="709" w:left="1417" w:header="708" w:footer="708" w:gutter="0"/>
          <w:cols w:space="708"/>
          <w:docGrid w:linePitch="360"/>
        </w:sectPr>
      </w:pPr>
    </w:p>
    <w:p w14:paraId="04D622C7" w14:textId="2EB35980" w:rsidR="00B37C3A" w:rsidRDefault="002E531B" w:rsidP="007C755C">
      <w:pPr>
        <w:pStyle w:val="Naslov2"/>
        <w:spacing w:before="0" w:after="120" w:line="240" w:lineRule="atLeast"/>
        <w:jc w:val="both"/>
      </w:pPr>
      <w:bookmarkStart w:id="25" w:name="_Toc139890006"/>
      <w:bookmarkStart w:id="26" w:name="_Toc48616556"/>
      <w:r>
        <w:t xml:space="preserve">Klasifikacija </w:t>
      </w:r>
      <w:r w:rsidR="00C51299">
        <w:t>kolesarjev</w:t>
      </w:r>
      <w:bookmarkEnd w:id="25"/>
    </w:p>
    <w:p w14:paraId="33CBACFE" w14:textId="6662FBF5" w:rsidR="00C51299" w:rsidRDefault="00E54FB5" w:rsidP="007C755C">
      <w:pPr>
        <w:spacing w:after="120" w:line="240" w:lineRule="atLeast"/>
        <w:jc w:val="both"/>
      </w:pPr>
      <w:r>
        <w:t>P</w:t>
      </w:r>
      <w:r w:rsidR="00C51299">
        <w:t xml:space="preserve">omembno </w:t>
      </w:r>
      <w:r>
        <w:t>je</w:t>
      </w:r>
      <w:r w:rsidR="0045558D">
        <w:t>, da</w:t>
      </w:r>
      <w:r>
        <w:t xml:space="preserve"> </w:t>
      </w:r>
      <w:r w:rsidR="00C51299">
        <w:t>loči</w:t>
      </w:r>
      <w:r w:rsidR="002B2DAB">
        <w:t>mo</w:t>
      </w:r>
      <w:r w:rsidR="00C51299">
        <w:t xml:space="preserve"> kolesarje glede na namembnost njihove aktivnosti</w:t>
      </w:r>
      <w:r w:rsidR="001C5BB0">
        <w:t>, sposobnosti in pogostosti kolesarjenja</w:t>
      </w:r>
      <w:r w:rsidR="0045558D">
        <w:t xml:space="preserve"> ter ali kolesari</w:t>
      </w:r>
      <w:r w:rsidR="00E9339D">
        <w:t>jo</w:t>
      </w:r>
      <w:r w:rsidR="0045558D">
        <w:t xml:space="preserve"> </w:t>
      </w:r>
      <w:r w:rsidR="00C51299">
        <w:t xml:space="preserve"> za </w:t>
      </w:r>
      <w:r w:rsidR="0045558D">
        <w:t xml:space="preserve">potrebe </w:t>
      </w:r>
      <w:r w:rsidR="00C51299">
        <w:t>dnevn</w:t>
      </w:r>
      <w:r w:rsidR="0045558D">
        <w:t>e</w:t>
      </w:r>
      <w:r w:rsidR="00C51299">
        <w:t xml:space="preserve"> mobilnost</w:t>
      </w:r>
      <w:r w:rsidR="0045558D">
        <w:t>i</w:t>
      </w:r>
      <w:r w:rsidR="00C51299">
        <w:t xml:space="preserve"> ali rekreativno oz. turistično. </w:t>
      </w:r>
      <w:r w:rsidR="0045558D">
        <w:t xml:space="preserve">Glede na vrsto kolesarja ali namen kolesarjenja </w:t>
      </w:r>
      <w:r w:rsidR="00C51299">
        <w:t>se razlikuje</w:t>
      </w:r>
      <w:r w:rsidR="0045558D">
        <w:t>jo</w:t>
      </w:r>
      <w:r w:rsidR="00C51299">
        <w:t xml:space="preserve"> </w:t>
      </w:r>
      <w:r w:rsidR="0045558D">
        <w:t>vrste</w:t>
      </w:r>
      <w:r w:rsidR="00C51299">
        <w:t xml:space="preserve"> </w:t>
      </w:r>
      <w:r w:rsidR="0045558D">
        <w:t xml:space="preserve">ustreznih </w:t>
      </w:r>
      <w:r w:rsidR="00C51299">
        <w:t>kolesarsk</w:t>
      </w:r>
      <w:r w:rsidR="0045558D">
        <w:t>ih</w:t>
      </w:r>
      <w:r w:rsidR="00C51299">
        <w:t xml:space="preserve"> povezav</w:t>
      </w:r>
      <w:r w:rsidR="0045558D">
        <w:t>, poti, parkov</w:t>
      </w:r>
      <w:r w:rsidR="00C51299">
        <w:t>,</w:t>
      </w:r>
      <w:r w:rsidR="002B2DAB">
        <w:t xml:space="preserve"> </w:t>
      </w:r>
      <w:r w:rsidR="0045558D">
        <w:t>… K</w:t>
      </w:r>
      <w:r w:rsidR="00C51299">
        <w:t>olesarju, ki vsakodnevno kolesari na delo</w:t>
      </w:r>
      <w:r w:rsidR="0045558D">
        <w:t>,</w:t>
      </w:r>
      <w:r w:rsidR="00C51299">
        <w:t xml:space="preserve"> </w:t>
      </w:r>
      <w:r w:rsidR="0045558D">
        <w:t xml:space="preserve">je </w:t>
      </w:r>
      <w:r w:rsidR="00C51299">
        <w:t xml:space="preserve">bolj pomembna neposrednost povezave in časovna učinkovitost, kot pa npr. mirno okolje, naravne in turistične zanimivosti ob poti, ki so morda ključni dejavniki za rekreativnega </w:t>
      </w:r>
      <w:r w:rsidR="00E9339D">
        <w:t>ali</w:t>
      </w:r>
      <w:r w:rsidR="00C51299">
        <w:t xml:space="preserve"> turističnega oz. daljinskega kolesarja. </w:t>
      </w:r>
      <w:r w:rsidR="00C51299">
        <w:rPr>
          <w:rFonts w:ascii="Calibri" w:hAnsi="Calibri" w:cs="Calibri"/>
          <w:color w:val="000000" w:themeColor="text1"/>
        </w:rPr>
        <w:t>Vrste kolesarje</w:t>
      </w:r>
      <w:r w:rsidR="0045558D">
        <w:rPr>
          <w:rFonts w:ascii="Calibri" w:hAnsi="Calibri" w:cs="Calibri"/>
          <w:color w:val="000000" w:themeColor="text1"/>
        </w:rPr>
        <w:t>v</w:t>
      </w:r>
      <w:r w:rsidR="00C51299">
        <w:rPr>
          <w:rFonts w:ascii="Calibri" w:hAnsi="Calibri" w:cs="Calibri"/>
          <w:color w:val="000000" w:themeColor="text1"/>
        </w:rPr>
        <w:t xml:space="preserve"> se med seboj povezujejo in prepletajo in jih ne moremo obravnavati enoznačno. Tako na primer gorski kolesar uporablja cestno infrastrukturo vse do točke, ko zavije na gozdno cesto ali pot. Tudi cestni kolesar lahko uporablja svoje kolo za vsakodnevni prevoz na delo ali </w:t>
      </w:r>
      <w:r w:rsidR="00E9339D">
        <w:rPr>
          <w:rFonts w:ascii="Calibri" w:hAnsi="Calibri" w:cs="Calibri"/>
          <w:color w:val="000000" w:themeColor="text1"/>
        </w:rPr>
        <w:t xml:space="preserve">po </w:t>
      </w:r>
      <w:r w:rsidR="00C51299">
        <w:rPr>
          <w:rFonts w:ascii="Calibri" w:hAnsi="Calibri" w:cs="Calibri"/>
          <w:color w:val="000000" w:themeColor="text1"/>
        </w:rPr>
        <w:t>opravkih ter se kot rekreativni športnik udeležuje športnih prireditev. Tako ne mor</w:t>
      </w:r>
      <w:r w:rsidR="00E9339D">
        <w:rPr>
          <w:rFonts w:ascii="Calibri" w:hAnsi="Calibri" w:cs="Calibri"/>
          <w:color w:val="000000" w:themeColor="text1"/>
        </w:rPr>
        <w:t>e</w:t>
      </w:r>
      <w:r w:rsidR="00C51299">
        <w:rPr>
          <w:rFonts w:ascii="Calibri" w:hAnsi="Calibri" w:cs="Calibri"/>
          <w:color w:val="000000" w:themeColor="text1"/>
        </w:rPr>
        <w:t>mo enostavno vzpostaviti le ene kolesarske povezave med dvema krajema, saj so potrebe glede na namen poti drugačne, kontradiktorne, ker kolesar na dnevnih poteh išče najkrajšo in najhitrejšo pot, isti kolesar pa bo na popoldanskem izletu z družino iskal bolj atraktivno in predvsem povezavo</w:t>
      </w:r>
      <w:r w:rsidR="00E9339D">
        <w:rPr>
          <w:rFonts w:ascii="Calibri" w:hAnsi="Calibri" w:cs="Calibri"/>
          <w:color w:val="000000" w:themeColor="text1"/>
        </w:rPr>
        <w:t>, ki bo varna tudi za manj izkušene kolesarje</w:t>
      </w:r>
      <w:r w:rsidR="00C51299">
        <w:rPr>
          <w:rFonts w:ascii="Calibri" w:hAnsi="Calibri" w:cs="Calibri"/>
          <w:color w:val="000000" w:themeColor="text1"/>
        </w:rPr>
        <w:t xml:space="preserve">. Zato je smiselno vsaj na določenih </w:t>
      </w:r>
      <w:r w:rsidR="0045558D">
        <w:rPr>
          <w:rFonts w:ascii="Calibri" w:hAnsi="Calibri" w:cs="Calibri"/>
          <w:color w:val="000000" w:themeColor="text1"/>
        </w:rPr>
        <w:t xml:space="preserve">območjih </w:t>
      </w:r>
      <w:r w:rsidR="00C51299">
        <w:rPr>
          <w:rFonts w:ascii="Calibri" w:hAnsi="Calibri" w:cs="Calibri"/>
          <w:color w:val="000000" w:themeColor="text1"/>
        </w:rPr>
        <w:t xml:space="preserve">vzpostaviti </w:t>
      </w:r>
      <w:r w:rsidR="0045558D">
        <w:rPr>
          <w:rFonts w:ascii="Calibri" w:hAnsi="Calibri" w:cs="Calibri"/>
          <w:color w:val="000000" w:themeColor="text1"/>
        </w:rPr>
        <w:t>več</w:t>
      </w:r>
      <w:r w:rsidR="00C51299">
        <w:rPr>
          <w:rFonts w:ascii="Calibri" w:hAnsi="Calibri" w:cs="Calibri"/>
          <w:color w:val="000000" w:themeColor="text1"/>
        </w:rPr>
        <w:t xml:space="preserve"> variant kolesarsk</w:t>
      </w:r>
      <w:r w:rsidR="0045558D">
        <w:rPr>
          <w:rFonts w:ascii="Calibri" w:hAnsi="Calibri" w:cs="Calibri"/>
          <w:color w:val="000000" w:themeColor="text1"/>
        </w:rPr>
        <w:t>ih</w:t>
      </w:r>
      <w:r w:rsidR="00C51299">
        <w:rPr>
          <w:rFonts w:ascii="Calibri" w:hAnsi="Calibri" w:cs="Calibri"/>
          <w:color w:val="000000" w:themeColor="text1"/>
        </w:rPr>
        <w:t xml:space="preserve"> povezav, ki pa se v delu lahko </w:t>
      </w:r>
      <w:r w:rsidR="0045558D">
        <w:rPr>
          <w:rFonts w:ascii="Calibri" w:hAnsi="Calibri" w:cs="Calibri"/>
          <w:color w:val="000000" w:themeColor="text1"/>
        </w:rPr>
        <w:t xml:space="preserve">tudi </w:t>
      </w:r>
      <w:r w:rsidR="00C51299">
        <w:rPr>
          <w:rFonts w:ascii="Calibri" w:hAnsi="Calibri" w:cs="Calibri"/>
          <w:color w:val="000000" w:themeColor="text1"/>
        </w:rPr>
        <w:t xml:space="preserve">prekrivajo. V širših mestnih območjih morajo imeti povezave za dnevno mobilnost prioriteto, izven le teh pa se zvezne povezave določi glede na večino potencialnih uporabnikov.  </w:t>
      </w:r>
      <w:r w:rsidR="00C51299">
        <w:t xml:space="preserve">V okviru </w:t>
      </w:r>
      <w:r>
        <w:t xml:space="preserve">tega </w:t>
      </w:r>
      <w:r w:rsidR="00C51299">
        <w:t>poglavja so torej predstavljene skupine</w:t>
      </w:r>
      <w:r w:rsidR="00697687">
        <w:t xml:space="preserve"> kolesarjev</w:t>
      </w:r>
      <w:r w:rsidR="00C51299">
        <w:t>, ki predstavljajo največje število ali potencial za razvoj</w:t>
      </w:r>
      <w:r w:rsidR="002B2DAB">
        <w:t>,</w:t>
      </w:r>
      <w:r w:rsidR="00C51299">
        <w:t xml:space="preserve"> </w:t>
      </w:r>
      <w:r w:rsidR="00697687">
        <w:t xml:space="preserve">njihove potrebe pa </w:t>
      </w:r>
      <w:r w:rsidR="00C51299">
        <w:t xml:space="preserve"> potrebujejo vključevanje</w:t>
      </w:r>
      <w:r w:rsidR="00697687">
        <w:t xml:space="preserve"> v</w:t>
      </w:r>
      <w:r w:rsidR="00C51299">
        <w:t xml:space="preserve"> državne ravni načrtovanja in upravljanja.</w:t>
      </w:r>
    </w:p>
    <w:p w14:paraId="6F29D003" w14:textId="69DD7D66" w:rsidR="00C51299" w:rsidRDefault="00C51299" w:rsidP="007C755C">
      <w:pPr>
        <w:pStyle w:val="Navadensplet"/>
        <w:spacing w:before="0" w:beforeAutospacing="0" w:after="120" w:afterAutospacing="0" w:line="240" w:lineRule="atLeast"/>
        <w:jc w:val="both"/>
        <w:rPr>
          <w:rFonts w:ascii="Calibri" w:hAnsi="Calibri" w:cs="Calibri"/>
          <w:color w:val="000000" w:themeColor="text1"/>
          <w:sz w:val="22"/>
          <w:szCs w:val="22"/>
        </w:rPr>
      </w:pPr>
      <w:r>
        <w:rPr>
          <w:rFonts w:ascii="Calibri" w:hAnsi="Calibri" w:cs="Calibri"/>
          <w:color w:val="000000" w:themeColor="text1"/>
          <w:sz w:val="22"/>
          <w:szCs w:val="22"/>
        </w:rPr>
        <w:t>Kolesarjenje je psihofizično zahtevna aktivnost, saj za vožnjo s kolesom telo porabi veliko energije ter od osebe zahteva neprestano lovljenje ravnotežja ter dobro koordinacijo rok in nog.</w:t>
      </w:r>
      <w:r w:rsidR="00956016">
        <w:rPr>
          <w:rFonts w:ascii="Calibri" w:hAnsi="Calibri" w:cs="Calibri"/>
          <w:color w:val="000000" w:themeColor="text1"/>
          <w:sz w:val="22"/>
          <w:szCs w:val="22"/>
        </w:rPr>
        <w:t xml:space="preserve"> Za zagotavljanje varnosti kolesarja sta pomembna tudi njegov dober vid in sluh.</w:t>
      </w:r>
      <w:r>
        <w:rPr>
          <w:rFonts w:ascii="Calibri" w:hAnsi="Calibri" w:cs="Calibri"/>
          <w:color w:val="000000" w:themeColor="text1"/>
          <w:sz w:val="22"/>
          <w:szCs w:val="22"/>
        </w:rPr>
        <w:t xml:space="preserve"> Za kolesarjenje se v večji meri uporablja cestna infrastruktura</w:t>
      </w:r>
      <w:r w:rsidR="00E54FB5">
        <w:rPr>
          <w:rFonts w:ascii="Calibri" w:hAnsi="Calibri" w:cs="Calibri"/>
          <w:color w:val="000000" w:themeColor="text1"/>
          <w:sz w:val="22"/>
          <w:szCs w:val="22"/>
        </w:rPr>
        <w:t>,</w:t>
      </w:r>
      <w:r>
        <w:rPr>
          <w:rFonts w:ascii="Calibri" w:hAnsi="Calibri" w:cs="Calibri"/>
          <w:color w:val="000000" w:themeColor="text1"/>
          <w:sz w:val="22"/>
          <w:szCs w:val="22"/>
        </w:rPr>
        <w:t xml:space="preserve"> na kateri je kolesar nenehno v stiku z ostalim motornim prometom. Tudi ločena infrastruktura za kolesarje se </w:t>
      </w:r>
      <w:r w:rsidR="00E54FB5">
        <w:rPr>
          <w:rFonts w:ascii="Calibri" w:hAnsi="Calibri" w:cs="Calibri"/>
          <w:color w:val="000000" w:themeColor="text1"/>
          <w:sz w:val="22"/>
          <w:szCs w:val="22"/>
        </w:rPr>
        <w:t xml:space="preserve">na prehodih </w:t>
      </w:r>
      <w:r>
        <w:rPr>
          <w:rFonts w:ascii="Calibri" w:hAnsi="Calibri" w:cs="Calibri"/>
          <w:color w:val="000000" w:themeColor="text1"/>
          <w:sz w:val="22"/>
          <w:szCs w:val="22"/>
        </w:rPr>
        <w:t xml:space="preserve">križa </w:t>
      </w:r>
      <w:r w:rsidR="00E54FB5">
        <w:rPr>
          <w:rFonts w:ascii="Calibri" w:hAnsi="Calibri" w:cs="Calibri"/>
          <w:color w:val="000000" w:themeColor="text1"/>
          <w:sz w:val="22"/>
          <w:szCs w:val="22"/>
        </w:rPr>
        <w:t xml:space="preserve">s cestami </w:t>
      </w:r>
      <w:r>
        <w:rPr>
          <w:rFonts w:ascii="Calibri" w:hAnsi="Calibri" w:cs="Calibri"/>
          <w:color w:val="000000" w:themeColor="text1"/>
          <w:sz w:val="22"/>
          <w:szCs w:val="22"/>
        </w:rPr>
        <w:t>in je del celotne cestne infrastrukture</w:t>
      </w:r>
      <w:r w:rsidR="00E54FB5">
        <w:rPr>
          <w:rFonts w:ascii="Calibri" w:hAnsi="Calibri" w:cs="Calibri"/>
          <w:color w:val="000000" w:themeColor="text1"/>
          <w:sz w:val="22"/>
          <w:szCs w:val="22"/>
        </w:rPr>
        <w:t>. O</w:t>
      </w:r>
      <w:r>
        <w:rPr>
          <w:rFonts w:ascii="Calibri" w:hAnsi="Calibri" w:cs="Calibri"/>
          <w:color w:val="000000" w:themeColor="text1"/>
          <w:sz w:val="22"/>
          <w:szCs w:val="22"/>
        </w:rPr>
        <w:t>b tem se je treb</w:t>
      </w:r>
      <w:r w:rsidR="00E54FB5">
        <w:rPr>
          <w:rFonts w:ascii="Calibri" w:hAnsi="Calibri" w:cs="Calibri"/>
          <w:color w:val="000000" w:themeColor="text1"/>
          <w:sz w:val="22"/>
          <w:szCs w:val="22"/>
        </w:rPr>
        <w:t>a</w:t>
      </w:r>
      <w:r>
        <w:rPr>
          <w:rFonts w:ascii="Calibri" w:hAnsi="Calibri" w:cs="Calibri"/>
          <w:color w:val="000000" w:themeColor="text1"/>
          <w:sz w:val="22"/>
          <w:szCs w:val="22"/>
        </w:rPr>
        <w:t xml:space="preserve"> zavedati, da je kolesar </w:t>
      </w:r>
      <w:r w:rsidR="0045558D">
        <w:rPr>
          <w:rFonts w:ascii="Calibri" w:hAnsi="Calibri" w:cs="Calibri"/>
          <w:color w:val="000000" w:themeColor="text1"/>
          <w:sz w:val="22"/>
          <w:szCs w:val="22"/>
        </w:rPr>
        <w:t xml:space="preserve">eden izmed </w:t>
      </w:r>
      <w:r>
        <w:rPr>
          <w:rFonts w:ascii="Calibri" w:hAnsi="Calibri" w:cs="Calibri"/>
          <w:color w:val="000000" w:themeColor="text1"/>
          <w:sz w:val="22"/>
          <w:szCs w:val="22"/>
        </w:rPr>
        <w:t>njen</w:t>
      </w:r>
      <w:r w:rsidR="0045558D">
        <w:rPr>
          <w:rFonts w:ascii="Calibri" w:hAnsi="Calibri" w:cs="Calibri"/>
          <w:color w:val="000000" w:themeColor="text1"/>
          <w:sz w:val="22"/>
          <w:szCs w:val="22"/>
        </w:rPr>
        <w:t>ih</w:t>
      </w:r>
      <w:r>
        <w:rPr>
          <w:rFonts w:ascii="Calibri" w:hAnsi="Calibri" w:cs="Calibri"/>
          <w:color w:val="000000" w:themeColor="text1"/>
          <w:sz w:val="22"/>
          <w:szCs w:val="22"/>
        </w:rPr>
        <w:t xml:space="preserve"> najranljivejši</w:t>
      </w:r>
      <w:r w:rsidR="0045558D">
        <w:rPr>
          <w:rFonts w:ascii="Calibri" w:hAnsi="Calibri" w:cs="Calibri"/>
          <w:color w:val="000000" w:themeColor="text1"/>
          <w:sz w:val="22"/>
          <w:szCs w:val="22"/>
        </w:rPr>
        <w:t>h</w:t>
      </w:r>
      <w:r>
        <w:rPr>
          <w:rFonts w:ascii="Calibri" w:hAnsi="Calibri" w:cs="Calibri"/>
          <w:color w:val="000000" w:themeColor="text1"/>
          <w:sz w:val="22"/>
          <w:szCs w:val="22"/>
        </w:rPr>
        <w:t xml:space="preserve"> uporabnik</w:t>
      </w:r>
      <w:r w:rsidR="0045558D">
        <w:rPr>
          <w:rFonts w:ascii="Calibri" w:hAnsi="Calibri" w:cs="Calibri"/>
          <w:color w:val="000000" w:themeColor="text1"/>
          <w:sz w:val="22"/>
          <w:szCs w:val="22"/>
        </w:rPr>
        <w:t>ov</w:t>
      </w:r>
      <w:r>
        <w:rPr>
          <w:rFonts w:ascii="Calibri" w:hAnsi="Calibri" w:cs="Calibri"/>
          <w:color w:val="000000" w:themeColor="text1"/>
          <w:sz w:val="22"/>
          <w:szCs w:val="22"/>
        </w:rPr>
        <w:t>. Varnost kolesarjenja v prometu je odvisna od poznavanja in upoštevanja cestno prometnih predpisov vseh udeležencev v prometu, od kakovosti infrastrukture, ki jo kolesar uporablja za svojo vožnjo ter od psihofizičnih sposobnosti</w:t>
      </w:r>
      <w:r w:rsidR="008430B6">
        <w:rPr>
          <w:rFonts w:ascii="Calibri" w:hAnsi="Calibri" w:cs="Calibri"/>
          <w:color w:val="000000" w:themeColor="text1"/>
          <w:sz w:val="22"/>
          <w:szCs w:val="22"/>
        </w:rPr>
        <w:t xml:space="preserve"> in posameznikovega obvladovanja tehnike vožnje</w:t>
      </w:r>
      <w:r>
        <w:rPr>
          <w:rFonts w:ascii="Calibri" w:hAnsi="Calibri" w:cs="Calibri"/>
          <w:color w:val="000000" w:themeColor="text1"/>
          <w:sz w:val="22"/>
          <w:szCs w:val="22"/>
        </w:rPr>
        <w:t>.</w:t>
      </w:r>
    </w:p>
    <w:p w14:paraId="321DFAAD" w14:textId="4E1115DD" w:rsidR="00C51299" w:rsidRDefault="00C51299" w:rsidP="007C755C">
      <w:pPr>
        <w:pStyle w:val="Navadensplet"/>
        <w:spacing w:before="0" w:beforeAutospacing="0" w:after="120" w:afterAutospacing="0" w:line="240" w:lineRule="atLeast"/>
        <w:jc w:val="both"/>
        <w:rPr>
          <w:rFonts w:ascii="Calibri" w:hAnsi="Calibri" w:cs="Calibri"/>
          <w:color w:val="000000" w:themeColor="text1"/>
          <w:sz w:val="22"/>
          <w:szCs w:val="22"/>
        </w:rPr>
      </w:pPr>
      <w:r>
        <w:rPr>
          <w:rFonts w:ascii="Calibri" w:hAnsi="Calibri" w:cs="Calibri"/>
          <w:color w:val="000000" w:themeColor="text1"/>
          <w:sz w:val="22"/>
          <w:szCs w:val="22"/>
        </w:rPr>
        <w:t>Posameznikove psihofizične sposobnosti</w:t>
      </w:r>
      <w:r w:rsidR="008430B6">
        <w:rPr>
          <w:rFonts w:ascii="Calibri" w:hAnsi="Calibri" w:cs="Calibri"/>
          <w:color w:val="000000" w:themeColor="text1"/>
          <w:sz w:val="22"/>
          <w:szCs w:val="22"/>
        </w:rPr>
        <w:t>, kolesarsko znanje tehnike vožnje</w:t>
      </w:r>
      <w:r>
        <w:rPr>
          <w:rFonts w:ascii="Calibri" w:hAnsi="Calibri" w:cs="Calibri"/>
          <w:color w:val="000000" w:themeColor="text1"/>
          <w:sz w:val="22"/>
          <w:szCs w:val="22"/>
        </w:rPr>
        <w:t xml:space="preserve"> in občutek varnosti vplivajo na odločitev ali bo oseba uporabljala kolo, koliko dolgo pot je pripravljena prevoziti s kolesom ter kako pogosto in na katerih lokacijah bo kolesarila. Na osnovi opisanih potreb lahko kolesarje razdelimo v različne vrste:</w:t>
      </w:r>
    </w:p>
    <w:p w14:paraId="3A26F056" w14:textId="2D46E6A4" w:rsidR="00C51299" w:rsidRDefault="00C51299" w:rsidP="007C755C">
      <w:pPr>
        <w:pStyle w:val="Navadensplet"/>
        <w:spacing w:before="0" w:beforeAutospacing="0" w:after="120" w:afterAutospacing="0" w:line="240" w:lineRule="atLeast"/>
        <w:jc w:val="both"/>
        <w:rPr>
          <w:rFonts w:ascii="Calibri" w:hAnsi="Calibri" w:cs="Calibri"/>
          <w:color w:val="000000" w:themeColor="text1"/>
          <w:sz w:val="22"/>
          <w:szCs w:val="22"/>
        </w:rPr>
      </w:pPr>
      <w:r w:rsidRPr="00BF7AAC">
        <w:rPr>
          <w:rFonts w:ascii="Calibri" w:eastAsiaTheme="majorEastAsia" w:hAnsi="Calibri" w:cs="Calibri"/>
          <w:b/>
          <w:bCs/>
          <w:color w:val="2F5496" w:themeColor="accent1" w:themeShade="BF"/>
          <w:sz w:val="26"/>
          <w:szCs w:val="26"/>
        </w:rPr>
        <w:t>Dnevni kolesarji</w:t>
      </w:r>
      <w:r>
        <w:rPr>
          <w:rFonts w:ascii="Calibri" w:hAnsi="Calibri" w:cs="Calibri"/>
          <w:color w:val="000000" w:themeColor="text1"/>
          <w:sz w:val="22"/>
          <w:szCs w:val="22"/>
        </w:rPr>
        <w:t xml:space="preserve"> so ljudje, ki večkrat tedensko ali vsakodnevno uporabljajo kolo za prevoz na delo ali v šolo</w:t>
      </w:r>
      <w:r w:rsidR="00E54FB5">
        <w:rPr>
          <w:rFonts w:ascii="Calibri" w:hAnsi="Calibri" w:cs="Calibri"/>
          <w:color w:val="000000" w:themeColor="text1"/>
          <w:sz w:val="22"/>
          <w:szCs w:val="22"/>
        </w:rPr>
        <w:t>, velikokrat pa tudi za osebne opravke</w:t>
      </w:r>
      <w:r>
        <w:rPr>
          <w:rFonts w:ascii="Calibri" w:hAnsi="Calibri" w:cs="Calibri"/>
          <w:color w:val="000000" w:themeColor="text1"/>
          <w:sz w:val="22"/>
          <w:szCs w:val="22"/>
        </w:rPr>
        <w:t>. Pot želijo opraviti v čim krajšem času, zato običajno uporabljajo najkrajšo pot, na kateri je najmanj motečih elementov in ne zahteva nenehnega ustavljanja. Ta pot pa ni nujno vedno tudi najvarnejša za kolesarja. Uporaba kolesa jim ne predstavlja težav, so samozavestni pri vožnji v prometu, kolo uporabljajo tudi če na njihovi poti kolesarska infrastruktura ni najboljša in tudi ob slabših vremenskih pogojih (veter, vročina, dež, sneg).</w:t>
      </w:r>
      <w:r w:rsidR="00956016">
        <w:rPr>
          <w:rFonts w:ascii="Calibri" w:hAnsi="Calibri" w:cs="Calibri"/>
          <w:color w:val="000000" w:themeColor="text1"/>
          <w:sz w:val="22"/>
          <w:szCs w:val="22"/>
        </w:rPr>
        <w:t xml:space="preserve"> Dnevnim kolesarjem je tudi pomembno, da lahko na končni destinaciji svoje kolo tudi varno shranijo.</w:t>
      </w:r>
    </w:p>
    <w:p w14:paraId="02DEDCC0" w14:textId="3DD02301" w:rsidR="00C51299" w:rsidRDefault="00C51299" w:rsidP="007C755C">
      <w:pPr>
        <w:pStyle w:val="Navadensplet"/>
        <w:spacing w:before="0" w:beforeAutospacing="0" w:after="120" w:afterAutospacing="0" w:line="240" w:lineRule="atLeast"/>
        <w:jc w:val="both"/>
        <w:rPr>
          <w:rFonts w:ascii="Calibri" w:hAnsi="Calibri" w:cs="Calibri"/>
          <w:color w:val="000000" w:themeColor="text1"/>
          <w:sz w:val="22"/>
          <w:szCs w:val="22"/>
        </w:rPr>
      </w:pPr>
      <w:r w:rsidRPr="00BF7AAC">
        <w:rPr>
          <w:rFonts w:ascii="Calibri" w:eastAsiaTheme="majorEastAsia" w:hAnsi="Calibri" w:cs="Calibri"/>
          <w:b/>
          <w:bCs/>
          <w:color w:val="2F5496" w:themeColor="accent1" w:themeShade="BF"/>
          <w:sz w:val="26"/>
          <w:szCs w:val="26"/>
        </w:rPr>
        <w:t>Športni kolesarji</w:t>
      </w:r>
      <w:r>
        <w:rPr>
          <w:rFonts w:ascii="Calibri" w:hAnsi="Calibri" w:cs="Calibri"/>
          <w:color w:val="000000" w:themeColor="text1"/>
          <w:sz w:val="22"/>
          <w:szCs w:val="22"/>
        </w:rPr>
        <w:t xml:space="preserve"> </w:t>
      </w:r>
      <w:r w:rsidR="008C6D84">
        <w:rPr>
          <w:rFonts w:ascii="Calibri" w:hAnsi="Calibri" w:cs="Calibri"/>
          <w:color w:val="000000" w:themeColor="text1"/>
          <w:sz w:val="22"/>
          <w:szCs w:val="22"/>
        </w:rPr>
        <w:t xml:space="preserve">kolesarijo intenzivno skozi vse leto in </w:t>
      </w:r>
      <w:r w:rsidR="00EC1323">
        <w:rPr>
          <w:rFonts w:ascii="Calibri" w:hAnsi="Calibri" w:cs="Calibri"/>
          <w:color w:val="000000" w:themeColor="text1"/>
          <w:sz w:val="22"/>
          <w:szCs w:val="22"/>
        </w:rPr>
        <w:t xml:space="preserve">za potrebe treningov in tekmovanj </w:t>
      </w:r>
      <w:r w:rsidR="008C6D84">
        <w:rPr>
          <w:rFonts w:ascii="Calibri" w:hAnsi="Calibri" w:cs="Calibri"/>
          <w:color w:val="000000" w:themeColor="text1"/>
          <w:sz w:val="22"/>
          <w:szCs w:val="22"/>
        </w:rPr>
        <w:t xml:space="preserve">praviloma </w:t>
      </w:r>
      <w:r>
        <w:rPr>
          <w:rFonts w:ascii="Calibri" w:hAnsi="Calibri" w:cs="Calibri"/>
          <w:color w:val="000000" w:themeColor="text1"/>
          <w:sz w:val="22"/>
          <w:szCs w:val="22"/>
        </w:rPr>
        <w:t>uporabljajo cestno infrastrukturo</w:t>
      </w:r>
      <w:r w:rsidR="008430B6">
        <w:rPr>
          <w:rFonts w:ascii="Calibri" w:hAnsi="Calibri" w:cs="Calibri"/>
          <w:color w:val="000000" w:themeColor="text1"/>
          <w:sz w:val="22"/>
          <w:szCs w:val="22"/>
        </w:rPr>
        <w:t>,</w:t>
      </w:r>
      <w:r>
        <w:rPr>
          <w:rFonts w:ascii="Calibri" w:hAnsi="Calibri" w:cs="Calibri"/>
          <w:color w:val="000000" w:themeColor="text1"/>
          <w:sz w:val="22"/>
          <w:szCs w:val="22"/>
        </w:rPr>
        <w:t xml:space="preserve"> naravno okolje</w:t>
      </w:r>
      <w:r w:rsidR="008430B6">
        <w:rPr>
          <w:rFonts w:ascii="Calibri" w:hAnsi="Calibri" w:cs="Calibri"/>
          <w:color w:val="000000" w:themeColor="text1"/>
          <w:sz w:val="22"/>
          <w:szCs w:val="22"/>
        </w:rPr>
        <w:t xml:space="preserve"> in drugo namensko kolesarsko infrastrukturo</w:t>
      </w:r>
      <w:r>
        <w:rPr>
          <w:rFonts w:ascii="Calibri" w:hAnsi="Calibri" w:cs="Calibri"/>
          <w:color w:val="000000" w:themeColor="text1"/>
          <w:sz w:val="22"/>
          <w:szCs w:val="22"/>
        </w:rPr>
        <w:t xml:space="preserve">. Običajno kolesarijo na daljše razdalje ali opravijo </w:t>
      </w:r>
      <w:r w:rsidR="00EC1323">
        <w:rPr>
          <w:rFonts w:ascii="Calibri" w:hAnsi="Calibri" w:cs="Calibri"/>
          <w:color w:val="000000" w:themeColor="text1"/>
          <w:sz w:val="22"/>
          <w:szCs w:val="22"/>
        </w:rPr>
        <w:t>večje število ponovitev</w:t>
      </w:r>
      <w:r>
        <w:rPr>
          <w:rFonts w:ascii="Calibri" w:hAnsi="Calibri" w:cs="Calibri"/>
          <w:color w:val="000000" w:themeColor="text1"/>
          <w:sz w:val="22"/>
          <w:szCs w:val="22"/>
        </w:rPr>
        <w:t xml:space="preserve"> na krajši razdalji.</w:t>
      </w:r>
      <w:r w:rsidR="00EC1323">
        <w:rPr>
          <w:rFonts w:ascii="Calibri" w:hAnsi="Calibri" w:cs="Calibri"/>
          <w:color w:val="000000" w:themeColor="text1"/>
          <w:sz w:val="22"/>
          <w:szCs w:val="22"/>
        </w:rPr>
        <w:t xml:space="preserve"> Cestni kolesarji največkrat kolesarijo v skupinah in zaradi večje intenzivnosti dosegajo višje hitrosti. </w:t>
      </w:r>
      <w:r w:rsidR="008C6D84">
        <w:rPr>
          <w:rFonts w:ascii="Calibri" w:hAnsi="Calibri" w:cs="Calibri"/>
          <w:color w:val="000000" w:themeColor="text1"/>
          <w:sz w:val="22"/>
          <w:szCs w:val="22"/>
        </w:rPr>
        <w:t>Z</w:t>
      </w:r>
      <w:r w:rsidR="005D7F57">
        <w:rPr>
          <w:rFonts w:ascii="Calibri" w:hAnsi="Calibri" w:cs="Calibri"/>
          <w:color w:val="000000" w:themeColor="text1"/>
          <w:sz w:val="22"/>
          <w:szCs w:val="22"/>
        </w:rPr>
        <w:t xml:space="preserve">aradi </w:t>
      </w:r>
      <w:r w:rsidR="00E54FB5">
        <w:rPr>
          <w:rFonts w:ascii="Calibri" w:hAnsi="Calibri" w:cs="Calibri"/>
          <w:color w:val="000000" w:themeColor="text1"/>
          <w:sz w:val="22"/>
          <w:szCs w:val="22"/>
        </w:rPr>
        <w:t xml:space="preserve">višjih hitrosti </w:t>
      </w:r>
      <w:r w:rsidR="008C6D84">
        <w:rPr>
          <w:rFonts w:ascii="Calibri" w:hAnsi="Calibri" w:cs="Calibri"/>
          <w:color w:val="000000" w:themeColor="text1"/>
          <w:sz w:val="22"/>
          <w:szCs w:val="22"/>
        </w:rPr>
        <w:t xml:space="preserve">praviloma </w:t>
      </w:r>
      <w:r w:rsidR="00EC1323">
        <w:rPr>
          <w:rFonts w:ascii="Calibri" w:hAnsi="Calibri" w:cs="Calibri"/>
          <w:color w:val="000000" w:themeColor="text1"/>
          <w:sz w:val="22"/>
          <w:szCs w:val="22"/>
        </w:rPr>
        <w:t>ne uporablja</w:t>
      </w:r>
      <w:r w:rsidR="00E54FB5">
        <w:rPr>
          <w:rFonts w:ascii="Calibri" w:hAnsi="Calibri" w:cs="Calibri"/>
          <w:color w:val="000000" w:themeColor="text1"/>
          <w:sz w:val="22"/>
          <w:szCs w:val="22"/>
        </w:rPr>
        <w:t>jo</w:t>
      </w:r>
      <w:r w:rsidR="00EC1323">
        <w:rPr>
          <w:rFonts w:ascii="Calibri" w:hAnsi="Calibri" w:cs="Calibri"/>
          <w:color w:val="000000" w:themeColor="text1"/>
          <w:sz w:val="22"/>
          <w:szCs w:val="22"/>
        </w:rPr>
        <w:t xml:space="preserve"> </w:t>
      </w:r>
      <w:r w:rsidR="00B019CF">
        <w:rPr>
          <w:rFonts w:ascii="Calibri" w:hAnsi="Calibri" w:cs="Calibri"/>
          <w:color w:val="000000" w:themeColor="text1"/>
          <w:sz w:val="22"/>
          <w:szCs w:val="22"/>
        </w:rPr>
        <w:t>kolesarske infrastrukture</w:t>
      </w:r>
      <w:r w:rsidR="008C6D84">
        <w:rPr>
          <w:rFonts w:ascii="Calibri" w:hAnsi="Calibri" w:cs="Calibri"/>
          <w:color w:val="000000" w:themeColor="text1"/>
          <w:sz w:val="22"/>
          <w:szCs w:val="22"/>
        </w:rPr>
        <w:t>, ker jim ta ni prilagojena</w:t>
      </w:r>
      <w:r w:rsidR="00B019CF">
        <w:rPr>
          <w:rFonts w:ascii="Calibri" w:hAnsi="Calibri" w:cs="Calibri"/>
          <w:color w:val="000000" w:themeColor="text1"/>
          <w:sz w:val="22"/>
          <w:szCs w:val="22"/>
        </w:rPr>
        <w:t xml:space="preserve">, </w:t>
      </w:r>
      <w:r w:rsidR="008C6D84">
        <w:rPr>
          <w:rFonts w:ascii="Calibri" w:hAnsi="Calibri" w:cs="Calibri"/>
          <w:color w:val="000000" w:themeColor="text1"/>
          <w:sz w:val="22"/>
          <w:szCs w:val="22"/>
        </w:rPr>
        <w:t>saj so njeni</w:t>
      </w:r>
      <w:r w:rsidR="00E54FB5">
        <w:rPr>
          <w:rFonts w:ascii="Calibri" w:hAnsi="Calibri" w:cs="Calibri"/>
          <w:color w:val="000000" w:themeColor="text1"/>
          <w:sz w:val="22"/>
          <w:szCs w:val="22"/>
        </w:rPr>
        <w:t xml:space="preserve"> tehnični standardi</w:t>
      </w:r>
      <w:r w:rsidR="00B019CF">
        <w:rPr>
          <w:rFonts w:ascii="Calibri" w:hAnsi="Calibri" w:cs="Calibri"/>
          <w:color w:val="000000" w:themeColor="text1"/>
          <w:sz w:val="22"/>
          <w:szCs w:val="22"/>
        </w:rPr>
        <w:t xml:space="preserve"> prilagojeni </w:t>
      </w:r>
      <w:r w:rsidR="00E54FB5">
        <w:rPr>
          <w:rFonts w:ascii="Calibri" w:hAnsi="Calibri" w:cs="Calibri"/>
          <w:color w:val="000000" w:themeColor="text1"/>
          <w:sz w:val="22"/>
          <w:szCs w:val="22"/>
        </w:rPr>
        <w:t>nižjim hitrostim in ranljivejšim</w:t>
      </w:r>
      <w:r w:rsidR="00C96FB7">
        <w:rPr>
          <w:rFonts w:ascii="Calibri" w:hAnsi="Calibri" w:cs="Calibri"/>
          <w:color w:val="000000" w:themeColor="text1"/>
          <w:sz w:val="22"/>
          <w:szCs w:val="22"/>
        </w:rPr>
        <w:t xml:space="preserve"> skupinam</w:t>
      </w:r>
      <w:r w:rsidR="00E54FB5">
        <w:rPr>
          <w:rFonts w:ascii="Calibri" w:hAnsi="Calibri" w:cs="Calibri"/>
          <w:color w:val="000000" w:themeColor="text1"/>
          <w:sz w:val="22"/>
          <w:szCs w:val="22"/>
        </w:rPr>
        <w:t xml:space="preserve"> </w:t>
      </w:r>
      <w:r w:rsidR="00B019CF">
        <w:rPr>
          <w:rFonts w:ascii="Calibri" w:hAnsi="Calibri" w:cs="Calibri"/>
          <w:color w:val="000000" w:themeColor="text1"/>
          <w:sz w:val="22"/>
          <w:szCs w:val="22"/>
        </w:rPr>
        <w:t>kolesarje</w:t>
      </w:r>
      <w:r w:rsidR="008C6D84">
        <w:rPr>
          <w:rFonts w:ascii="Calibri" w:hAnsi="Calibri" w:cs="Calibri"/>
          <w:color w:val="000000" w:themeColor="text1"/>
          <w:sz w:val="22"/>
          <w:szCs w:val="22"/>
        </w:rPr>
        <w:t>v</w:t>
      </w:r>
      <w:r w:rsidR="00B019CF">
        <w:rPr>
          <w:rFonts w:ascii="Calibri" w:hAnsi="Calibri" w:cs="Calibri"/>
          <w:color w:val="000000" w:themeColor="text1"/>
          <w:sz w:val="22"/>
          <w:szCs w:val="22"/>
        </w:rPr>
        <w:t>.</w:t>
      </w:r>
      <w:r w:rsidR="008430B6">
        <w:rPr>
          <w:rFonts w:ascii="Calibri" w:hAnsi="Calibri" w:cs="Calibri"/>
          <w:color w:val="000000" w:themeColor="text1"/>
          <w:sz w:val="22"/>
          <w:szCs w:val="22"/>
        </w:rPr>
        <w:t xml:space="preserve"> </w:t>
      </w:r>
      <w:r w:rsidR="008430B6" w:rsidRPr="00C24678">
        <w:rPr>
          <w:rFonts w:ascii="Calibri" w:hAnsi="Calibri" w:cs="Calibri"/>
          <w:color w:val="000000" w:themeColor="text1"/>
          <w:sz w:val="22"/>
          <w:szCs w:val="22"/>
        </w:rPr>
        <w:t>Gorski kolesarji največkrat kolesarijo na različnih cestah ali drugih utrjenih poteh, kot so makadamske in gozdne ceste, kolovozi, gozdne vlake, enoslednice ali na posebnih poligonih, kot so kolesarski parki, spretnostni poligoni, grbinaste steze in drugo.</w:t>
      </w:r>
    </w:p>
    <w:p w14:paraId="397B816B" w14:textId="3CA2018D" w:rsidR="00EF4B81" w:rsidRDefault="00C51299" w:rsidP="00EF4B81">
      <w:pPr>
        <w:pStyle w:val="Navadensplet"/>
        <w:spacing w:before="0" w:beforeAutospacing="0" w:after="120" w:afterAutospacing="0" w:line="240" w:lineRule="atLeast"/>
        <w:jc w:val="both"/>
        <w:rPr>
          <w:rFonts w:ascii="Calibri" w:hAnsi="Calibri" w:cs="Calibri"/>
          <w:color w:val="000000" w:themeColor="text1"/>
          <w:sz w:val="22"/>
          <w:szCs w:val="22"/>
        </w:rPr>
      </w:pPr>
      <w:r w:rsidRPr="00BF7AAC">
        <w:rPr>
          <w:rFonts w:ascii="Calibri" w:eastAsiaTheme="majorEastAsia" w:hAnsi="Calibri" w:cs="Calibri"/>
          <w:b/>
          <w:bCs/>
          <w:color w:val="2F5496" w:themeColor="accent1" w:themeShade="BF"/>
          <w:sz w:val="26"/>
          <w:szCs w:val="26"/>
        </w:rPr>
        <w:t>Ranljive skupine kolesarjev</w:t>
      </w:r>
      <w:r>
        <w:rPr>
          <w:rFonts w:ascii="Calibri" w:hAnsi="Calibri" w:cs="Calibri"/>
          <w:color w:val="000000" w:themeColor="text1"/>
          <w:sz w:val="22"/>
          <w:szCs w:val="22"/>
        </w:rPr>
        <w:t xml:space="preserve"> največkrat predstavljajo družine z otro</w:t>
      </w:r>
      <w:r w:rsidR="00E9339D">
        <w:rPr>
          <w:rFonts w:ascii="Calibri" w:hAnsi="Calibri" w:cs="Calibri"/>
          <w:color w:val="000000" w:themeColor="text1"/>
          <w:sz w:val="22"/>
          <w:szCs w:val="22"/>
        </w:rPr>
        <w:t>k</w:t>
      </w:r>
      <w:r>
        <w:rPr>
          <w:rFonts w:ascii="Calibri" w:hAnsi="Calibri" w:cs="Calibri"/>
          <w:color w:val="000000" w:themeColor="text1"/>
          <w:sz w:val="22"/>
          <w:szCs w:val="22"/>
        </w:rPr>
        <w:t>i, invalid</w:t>
      </w:r>
      <w:r w:rsidR="00C96FB7">
        <w:rPr>
          <w:rFonts w:ascii="Calibri" w:hAnsi="Calibri" w:cs="Calibri"/>
          <w:color w:val="000000" w:themeColor="text1"/>
          <w:sz w:val="22"/>
          <w:szCs w:val="22"/>
        </w:rPr>
        <w:t>i</w:t>
      </w:r>
      <w:r>
        <w:rPr>
          <w:rFonts w:ascii="Calibri" w:hAnsi="Calibri" w:cs="Calibri"/>
          <w:color w:val="000000" w:themeColor="text1"/>
          <w:sz w:val="22"/>
          <w:szCs w:val="22"/>
        </w:rPr>
        <w:t xml:space="preserve"> in starejš</w:t>
      </w:r>
      <w:r w:rsidR="00C96FB7">
        <w:rPr>
          <w:rFonts w:ascii="Calibri" w:hAnsi="Calibri" w:cs="Calibri"/>
          <w:color w:val="000000" w:themeColor="text1"/>
          <w:sz w:val="22"/>
          <w:szCs w:val="22"/>
        </w:rPr>
        <w:t>i</w:t>
      </w:r>
      <w:r>
        <w:rPr>
          <w:rFonts w:ascii="Calibri" w:hAnsi="Calibri" w:cs="Calibri"/>
          <w:color w:val="000000" w:themeColor="text1"/>
          <w:sz w:val="22"/>
          <w:szCs w:val="22"/>
        </w:rPr>
        <w:t xml:space="preserve"> kolesarj</w:t>
      </w:r>
      <w:r w:rsidR="00C96FB7">
        <w:rPr>
          <w:rFonts w:ascii="Calibri" w:hAnsi="Calibri" w:cs="Calibri"/>
          <w:color w:val="000000" w:themeColor="text1"/>
          <w:sz w:val="22"/>
          <w:szCs w:val="22"/>
        </w:rPr>
        <w:t>i</w:t>
      </w:r>
      <w:r>
        <w:rPr>
          <w:rFonts w:ascii="Calibri" w:hAnsi="Calibri" w:cs="Calibri"/>
          <w:color w:val="000000" w:themeColor="text1"/>
          <w:sz w:val="22"/>
          <w:szCs w:val="22"/>
        </w:rPr>
        <w:t xml:space="preserve">. Ta </w:t>
      </w:r>
      <w:r w:rsidR="00C96FB7">
        <w:rPr>
          <w:rFonts w:ascii="Calibri" w:hAnsi="Calibri" w:cs="Calibri"/>
          <w:color w:val="000000" w:themeColor="text1"/>
          <w:sz w:val="22"/>
          <w:szCs w:val="22"/>
        </w:rPr>
        <w:t xml:space="preserve">skupina </w:t>
      </w:r>
      <w:r>
        <w:rPr>
          <w:rFonts w:ascii="Calibri" w:hAnsi="Calibri" w:cs="Calibri"/>
          <w:color w:val="000000" w:themeColor="text1"/>
          <w:sz w:val="22"/>
          <w:szCs w:val="22"/>
        </w:rPr>
        <w:t>kolesarjev postavlja varnost na prvo mesto, zato striktno upošteva cestno prometne predpise in izbira kolesarsko infrastrukturo z visokimi standardi izgradnje</w:t>
      </w:r>
      <w:r w:rsidR="00C96FB7">
        <w:rPr>
          <w:rFonts w:ascii="Calibri" w:hAnsi="Calibri" w:cs="Calibri"/>
          <w:color w:val="000000" w:themeColor="text1"/>
          <w:sz w:val="22"/>
          <w:szCs w:val="22"/>
        </w:rPr>
        <w:t>, ki »odpušča napake«</w:t>
      </w:r>
      <w:r>
        <w:rPr>
          <w:rFonts w:ascii="Calibri" w:hAnsi="Calibri" w:cs="Calibri"/>
          <w:color w:val="000000" w:themeColor="text1"/>
          <w:sz w:val="22"/>
          <w:szCs w:val="22"/>
        </w:rPr>
        <w:t xml:space="preserve"> (npr. širša kolesarska steza, površine ločene od motoriziranega prometa</w:t>
      </w:r>
      <w:r w:rsidR="00C96FB7">
        <w:rPr>
          <w:rFonts w:ascii="Calibri" w:hAnsi="Calibri" w:cs="Calibri"/>
          <w:color w:val="000000" w:themeColor="text1"/>
          <w:sz w:val="22"/>
          <w:szCs w:val="22"/>
        </w:rPr>
        <w:t xml:space="preserve">, pešcev in hitrejših kolesarjev, zagotovljena varnost na prehodih, usmerjanje </w:t>
      </w:r>
      <w:r>
        <w:rPr>
          <w:rFonts w:ascii="Calibri" w:hAnsi="Calibri" w:cs="Calibri"/>
          <w:color w:val="000000" w:themeColor="text1"/>
          <w:sz w:val="22"/>
          <w:szCs w:val="22"/>
        </w:rPr>
        <w:t>itd.).</w:t>
      </w:r>
      <w:r w:rsidR="00EF4B81">
        <w:rPr>
          <w:rFonts w:ascii="Calibri" w:hAnsi="Calibri" w:cs="Calibri"/>
          <w:color w:val="000000" w:themeColor="text1"/>
          <w:sz w:val="22"/>
          <w:szCs w:val="22"/>
        </w:rPr>
        <w:t xml:space="preserve"> Družine z otro</w:t>
      </w:r>
      <w:r w:rsidR="006C2C1E">
        <w:rPr>
          <w:rFonts w:ascii="Calibri" w:hAnsi="Calibri" w:cs="Calibri"/>
          <w:color w:val="000000" w:themeColor="text1"/>
          <w:sz w:val="22"/>
          <w:szCs w:val="22"/>
        </w:rPr>
        <w:t>k</w:t>
      </w:r>
      <w:r w:rsidR="00EF4B81">
        <w:rPr>
          <w:rFonts w:ascii="Calibri" w:hAnsi="Calibri" w:cs="Calibri"/>
          <w:color w:val="000000" w:themeColor="text1"/>
          <w:sz w:val="22"/>
          <w:szCs w:val="22"/>
        </w:rPr>
        <w:t xml:space="preserve">i pogosto kolesarijo tudi na poligonih, kjer razvijajo motorične spretnosti </w:t>
      </w:r>
      <w:r w:rsidR="00AA624A">
        <w:rPr>
          <w:rFonts w:ascii="Calibri" w:hAnsi="Calibri" w:cs="Calibri"/>
          <w:color w:val="000000" w:themeColor="text1"/>
          <w:sz w:val="22"/>
          <w:szCs w:val="22"/>
        </w:rPr>
        <w:t>in</w:t>
      </w:r>
      <w:r w:rsidR="00EF4B81">
        <w:rPr>
          <w:rFonts w:ascii="Calibri" w:hAnsi="Calibri" w:cs="Calibri"/>
          <w:color w:val="000000" w:themeColor="text1"/>
          <w:sz w:val="22"/>
          <w:szCs w:val="22"/>
        </w:rPr>
        <w:t xml:space="preserve"> se učijo tehnike vožnje, kar prispeva k večji varnosti v prometu.</w:t>
      </w:r>
    </w:p>
    <w:p w14:paraId="0F9A0734" w14:textId="13CCBDCE" w:rsidR="00C51299" w:rsidRDefault="00C51299" w:rsidP="007C755C">
      <w:pPr>
        <w:pStyle w:val="Navadensplet"/>
        <w:spacing w:before="0" w:beforeAutospacing="0" w:after="120" w:afterAutospacing="0" w:line="240" w:lineRule="atLeast"/>
        <w:jc w:val="both"/>
        <w:rPr>
          <w:rFonts w:ascii="Calibri" w:hAnsi="Calibri" w:cs="Calibri"/>
          <w:color w:val="000000" w:themeColor="text1"/>
          <w:sz w:val="22"/>
          <w:szCs w:val="22"/>
        </w:rPr>
      </w:pPr>
      <w:r w:rsidRPr="00BF7AAC">
        <w:rPr>
          <w:rFonts w:ascii="Calibri" w:eastAsiaTheme="majorEastAsia" w:hAnsi="Calibri" w:cs="Calibri"/>
          <w:b/>
          <w:bCs/>
          <w:color w:val="2F5496" w:themeColor="accent1" w:themeShade="BF"/>
          <w:sz w:val="26"/>
          <w:szCs w:val="26"/>
        </w:rPr>
        <w:t xml:space="preserve">Rekreativni kolesarji </w:t>
      </w:r>
      <w:r>
        <w:rPr>
          <w:rFonts w:ascii="Calibri" w:hAnsi="Calibri" w:cs="Calibri"/>
          <w:color w:val="000000" w:themeColor="text1"/>
          <w:sz w:val="22"/>
          <w:szCs w:val="22"/>
        </w:rPr>
        <w:t xml:space="preserve">kolesarijo zaradi osebnega zadovoljstva, zdravega načina življenja in druženja. Za pot uporabljajo udobne, dobro označene poti, na katerih si ogledajo znamenitosti in se večkrat ustavijo za počitek in okrepčilo. Pogosto kolesarjenje združujejo z drugimi oblikami prostočasni aktivnosti (ogledi turističnih, kulturnih in naravnih znamenitosti in zanimivosti itd.). Med rekreativne kolesarje štejemo tako izkušene kolesarje kot tudi ranljive skupine kolesarjev. </w:t>
      </w:r>
    </w:p>
    <w:p w14:paraId="3BAD465C" w14:textId="4FB8BF60" w:rsidR="00022907" w:rsidRDefault="00C96FB7" w:rsidP="007C755C">
      <w:pPr>
        <w:pStyle w:val="Navadensplet"/>
        <w:spacing w:before="0" w:beforeAutospacing="0" w:after="120" w:afterAutospacing="0" w:line="240" w:lineRule="atLeas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Kolesarje glede na njihovo sposobnost vožnje koles in posledično zahtevanega standarda infrastrukture lahko delimo na redne kolesarje, občasne kolesarje in zahtevne kolesarje. Sposobnosti </w:t>
      </w:r>
      <w:r w:rsidRPr="00022907">
        <w:rPr>
          <w:rFonts w:asciiTheme="minorHAnsi" w:hAnsiTheme="minorHAnsi" w:cstheme="minorHAnsi"/>
          <w:b/>
          <w:color w:val="000000" w:themeColor="text1"/>
          <w:sz w:val="22"/>
          <w:szCs w:val="22"/>
        </w:rPr>
        <w:t>rednih kolesarjev</w:t>
      </w:r>
      <w:r>
        <w:rPr>
          <w:rFonts w:asciiTheme="minorHAnsi" w:hAnsiTheme="minorHAnsi" w:cstheme="minorHAnsi"/>
          <w:color w:val="000000" w:themeColor="text1"/>
          <w:sz w:val="22"/>
          <w:szCs w:val="22"/>
        </w:rPr>
        <w:t xml:space="preserve"> so na visoki ravni, </w:t>
      </w:r>
      <w:r w:rsidR="00022907">
        <w:rPr>
          <w:rFonts w:asciiTheme="minorHAnsi" w:hAnsiTheme="minorHAnsi" w:cstheme="minorHAnsi"/>
          <w:color w:val="000000" w:themeColor="text1"/>
          <w:sz w:val="22"/>
          <w:szCs w:val="22"/>
        </w:rPr>
        <w:t xml:space="preserve">za vožnjo kolesa </w:t>
      </w:r>
      <w:r>
        <w:rPr>
          <w:rFonts w:asciiTheme="minorHAnsi" w:hAnsiTheme="minorHAnsi" w:cstheme="minorHAnsi"/>
          <w:color w:val="000000" w:themeColor="text1"/>
          <w:sz w:val="22"/>
          <w:szCs w:val="22"/>
        </w:rPr>
        <w:t xml:space="preserve">se počutijo samozavestne in </w:t>
      </w:r>
      <w:r w:rsidR="00022907">
        <w:rPr>
          <w:rFonts w:asciiTheme="minorHAnsi" w:hAnsiTheme="minorHAnsi" w:cstheme="minorHAnsi"/>
          <w:color w:val="000000" w:themeColor="text1"/>
          <w:sz w:val="22"/>
          <w:szCs w:val="22"/>
        </w:rPr>
        <w:t xml:space="preserve">so pripravljeni </w:t>
      </w:r>
      <w:r>
        <w:rPr>
          <w:rFonts w:asciiTheme="minorHAnsi" w:hAnsiTheme="minorHAnsi" w:cstheme="minorHAnsi"/>
          <w:color w:val="000000" w:themeColor="text1"/>
          <w:sz w:val="22"/>
          <w:szCs w:val="22"/>
        </w:rPr>
        <w:t>k</w:t>
      </w:r>
      <w:r w:rsidR="00022907">
        <w:rPr>
          <w:rFonts w:asciiTheme="minorHAnsi" w:hAnsiTheme="minorHAnsi" w:cstheme="minorHAnsi"/>
          <w:color w:val="000000" w:themeColor="text1"/>
          <w:sz w:val="22"/>
          <w:szCs w:val="22"/>
        </w:rPr>
        <w:t>olesariti</w:t>
      </w:r>
      <w:r>
        <w:rPr>
          <w:rFonts w:asciiTheme="minorHAnsi" w:hAnsiTheme="minorHAnsi" w:cstheme="minorHAnsi"/>
          <w:color w:val="000000" w:themeColor="text1"/>
          <w:sz w:val="22"/>
          <w:szCs w:val="22"/>
        </w:rPr>
        <w:t xml:space="preserve"> tudi v primeru slabe ali pomanjkljive infrastrukture</w:t>
      </w:r>
      <w:r w:rsidR="00022907">
        <w:rPr>
          <w:rFonts w:asciiTheme="minorHAnsi" w:hAnsiTheme="minorHAnsi" w:cstheme="minorHAnsi"/>
          <w:color w:val="000000" w:themeColor="text1"/>
          <w:sz w:val="22"/>
          <w:szCs w:val="22"/>
        </w:rPr>
        <w:t xml:space="preserve"> ter v vsakem vremenu</w:t>
      </w:r>
      <w:r>
        <w:rPr>
          <w:rFonts w:asciiTheme="minorHAnsi" w:hAnsiTheme="minorHAnsi" w:cstheme="minorHAnsi"/>
          <w:color w:val="000000" w:themeColor="text1"/>
          <w:sz w:val="22"/>
          <w:szCs w:val="22"/>
        </w:rPr>
        <w:t xml:space="preserve">. </w:t>
      </w:r>
      <w:r w:rsidR="00022907" w:rsidRPr="00022907">
        <w:rPr>
          <w:rFonts w:asciiTheme="minorHAnsi" w:hAnsiTheme="minorHAnsi" w:cstheme="minorHAnsi"/>
          <w:b/>
          <w:color w:val="000000" w:themeColor="text1"/>
          <w:sz w:val="22"/>
          <w:szCs w:val="22"/>
        </w:rPr>
        <w:t>Občasnim kolesarjem</w:t>
      </w:r>
      <w:r w:rsidR="00022907">
        <w:rPr>
          <w:rFonts w:asciiTheme="minorHAnsi" w:hAnsiTheme="minorHAnsi" w:cstheme="minorHAnsi"/>
          <w:color w:val="000000" w:themeColor="text1"/>
          <w:sz w:val="22"/>
          <w:szCs w:val="22"/>
        </w:rPr>
        <w:t xml:space="preserve"> je kolesarjenje blizu in radi kolesarijo, vendar so njihove poti in odločitev za uporabo koles v prvi vrsti pogojene z varno in prijetno infrastrukturo. Če infrastrukture ni, se odločijo za drug potovalni način. Ta skupina kolesarjev predstavlja potencial novih uporabnikov v primeru zagotovitve </w:t>
      </w:r>
      <w:r w:rsidR="00AC1149">
        <w:rPr>
          <w:rFonts w:asciiTheme="minorHAnsi" w:hAnsiTheme="minorHAnsi" w:cstheme="minorHAnsi"/>
          <w:color w:val="000000" w:themeColor="text1"/>
          <w:sz w:val="22"/>
          <w:szCs w:val="22"/>
        </w:rPr>
        <w:t xml:space="preserve">primerne </w:t>
      </w:r>
      <w:r w:rsidR="00022907">
        <w:rPr>
          <w:rFonts w:asciiTheme="minorHAnsi" w:hAnsiTheme="minorHAnsi" w:cstheme="minorHAnsi"/>
          <w:color w:val="000000" w:themeColor="text1"/>
          <w:sz w:val="22"/>
          <w:szCs w:val="22"/>
        </w:rPr>
        <w:t xml:space="preserve">kolesarske infrastrukture, </w:t>
      </w:r>
      <w:r w:rsidR="00AC1149">
        <w:rPr>
          <w:rFonts w:asciiTheme="minorHAnsi" w:hAnsiTheme="minorHAnsi" w:cstheme="minorHAnsi"/>
          <w:color w:val="000000" w:themeColor="text1"/>
          <w:sz w:val="22"/>
          <w:szCs w:val="22"/>
        </w:rPr>
        <w:t xml:space="preserve">usmerjenega </w:t>
      </w:r>
      <w:r w:rsidR="00022907">
        <w:rPr>
          <w:rFonts w:asciiTheme="minorHAnsi" w:hAnsiTheme="minorHAnsi" w:cstheme="minorHAnsi"/>
          <w:color w:val="000000" w:themeColor="text1"/>
          <w:sz w:val="22"/>
          <w:szCs w:val="22"/>
        </w:rPr>
        <w:t xml:space="preserve">ozaveščanja in </w:t>
      </w:r>
      <w:r w:rsidR="00AC1149">
        <w:rPr>
          <w:rFonts w:asciiTheme="minorHAnsi" w:hAnsiTheme="minorHAnsi" w:cstheme="minorHAnsi"/>
          <w:color w:val="000000" w:themeColor="text1"/>
          <w:sz w:val="22"/>
          <w:szCs w:val="22"/>
        </w:rPr>
        <w:t xml:space="preserve">tudi </w:t>
      </w:r>
      <w:r w:rsidR="00022907">
        <w:rPr>
          <w:rFonts w:asciiTheme="minorHAnsi" w:hAnsiTheme="minorHAnsi" w:cstheme="minorHAnsi"/>
          <w:color w:val="000000" w:themeColor="text1"/>
          <w:sz w:val="22"/>
          <w:szCs w:val="22"/>
        </w:rPr>
        <w:t xml:space="preserve">spodbud. Skupino </w:t>
      </w:r>
      <w:r w:rsidR="00022907" w:rsidRPr="00022907">
        <w:rPr>
          <w:rFonts w:asciiTheme="minorHAnsi" w:hAnsiTheme="minorHAnsi" w:cstheme="minorHAnsi"/>
          <w:b/>
          <w:color w:val="000000" w:themeColor="text1"/>
          <w:sz w:val="22"/>
          <w:szCs w:val="22"/>
        </w:rPr>
        <w:t>zahtevnih kolesarjev</w:t>
      </w:r>
      <w:r w:rsidR="00022907">
        <w:rPr>
          <w:rFonts w:asciiTheme="minorHAnsi" w:hAnsiTheme="minorHAnsi" w:cstheme="minorHAnsi"/>
          <w:color w:val="000000" w:themeColor="text1"/>
          <w:sz w:val="22"/>
          <w:szCs w:val="22"/>
        </w:rPr>
        <w:t xml:space="preserve"> predstavljajo </w:t>
      </w:r>
      <w:r w:rsidR="00AC1149">
        <w:rPr>
          <w:rFonts w:asciiTheme="minorHAnsi" w:hAnsiTheme="minorHAnsi" w:cstheme="minorHAnsi"/>
          <w:color w:val="000000" w:themeColor="text1"/>
          <w:sz w:val="22"/>
          <w:szCs w:val="22"/>
        </w:rPr>
        <w:t>predstavniki ranljivih</w:t>
      </w:r>
      <w:r w:rsidR="00022907">
        <w:rPr>
          <w:rFonts w:asciiTheme="minorHAnsi" w:hAnsiTheme="minorHAnsi" w:cstheme="minorHAnsi"/>
          <w:color w:val="000000" w:themeColor="text1"/>
          <w:sz w:val="22"/>
          <w:szCs w:val="22"/>
        </w:rPr>
        <w:t xml:space="preserve"> sk</w:t>
      </w:r>
      <w:r w:rsidR="00AC1149">
        <w:rPr>
          <w:rFonts w:asciiTheme="minorHAnsi" w:hAnsiTheme="minorHAnsi" w:cstheme="minorHAnsi"/>
          <w:color w:val="000000" w:themeColor="text1"/>
          <w:sz w:val="22"/>
          <w:szCs w:val="22"/>
        </w:rPr>
        <w:t>upin kolesarjev kot že navedeno</w:t>
      </w:r>
      <w:r w:rsidR="00022907">
        <w:rPr>
          <w:rFonts w:asciiTheme="minorHAnsi" w:hAnsiTheme="minorHAnsi" w:cstheme="minorHAnsi"/>
          <w:color w:val="000000" w:themeColor="text1"/>
          <w:sz w:val="22"/>
          <w:szCs w:val="22"/>
        </w:rPr>
        <w:t xml:space="preserve"> zgoraj, pa tudi hitrejši kolesarji in kolesarji kurirji. Tovorna kolesa in hitrejši kolesarji zahtevajo posebne tehnične standarde </w:t>
      </w:r>
      <w:r w:rsidR="00AC1149">
        <w:rPr>
          <w:rFonts w:asciiTheme="minorHAnsi" w:hAnsiTheme="minorHAnsi" w:cstheme="minorHAnsi"/>
          <w:color w:val="000000" w:themeColor="text1"/>
          <w:sz w:val="22"/>
          <w:szCs w:val="22"/>
        </w:rPr>
        <w:t xml:space="preserve">za kolesarsko infrastrukturo </w:t>
      </w:r>
      <w:r w:rsidR="00022907">
        <w:rPr>
          <w:rFonts w:asciiTheme="minorHAnsi" w:hAnsiTheme="minorHAnsi" w:cstheme="minorHAnsi"/>
          <w:color w:val="000000" w:themeColor="text1"/>
          <w:sz w:val="22"/>
          <w:szCs w:val="22"/>
        </w:rPr>
        <w:t>(</w:t>
      </w:r>
      <w:r w:rsidR="00AC1149">
        <w:rPr>
          <w:rFonts w:asciiTheme="minorHAnsi" w:hAnsiTheme="minorHAnsi" w:cstheme="minorHAnsi"/>
          <w:color w:val="000000" w:themeColor="text1"/>
          <w:sz w:val="22"/>
          <w:szCs w:val="22"/>
        </w:rPr>
        <w:t xml:space="preserve">ločenost površin od drugih prometnih načinov, večja </w:t>
      </w:r>
      <w:r w:rsidR="00022907">
        <w:rPr>
          <w:rFonts w:asciiTheme="minorHAnsi" w:hAnsiTheme="minorHAnsi" w:cstheme="minorHAnsi"/>
          <w:color w:val="000000" w:themeColor="text1"/>
          <w:sz w:val="22"/>
          <w:szCs w:val="22"/>
        </w:rPr>
        <w:t>širina</w:t>
      </w:r>
      <w:r w:rsidR="00AC1149">
        <w:rPr>
          <w:rFonts w:asciiTheme="minorHAnsi" w:hAnsiTheme="minorHAnsi" w:cstheme="minorHAnsi"/>
          <w:color w:val="000000" w:themeColor="text1"/>
          <w:sz w:val="22"/>
          <w:szCs w:val="22"/>
        </w:rPr>
        <w:t xml:space="preserve"> površin, ki omogoča prehitevanje</w:t>
      </w:r>
      <w:r w:rsidR="00022907">
        <w:rPr>
          <w:rFonts w:asciiTheme="minorHAnsi" w:hAnsiTheme="minorHAnsi" w:cstheme="minorHAnsi"/>
          <w:color w:val="000000" w:themeColor="text1"/>
          <w:sz w:val="22"/>
          <w:szCs w:val="22"/>
        </w:rPr>
        <w:t>, primerni radi</w:t>
      </w:r>
      <w:r w:rsidR="008C6D84">
        <w:rPr>
          <w:rFonts w:asciiTheme="minorHAnsi" w:hAnsiTheme="minorHAnsi" w:cstheme="minorHAnsi"/>
          <w:color w:val="000000" w:themeColor="text1"/>
          <w:sz w:val="22"/>
          <w:szCs w:val="22"/>
        </w:rPr>
        <w:t>j</w:t>
      </w:r>
      <w:r w:rsidR="00022907">
        <w:rPr>
          <w:rFonts w:asciiTheme="minorHAnsi" w:hAnsiTheme="minorHAnsi" w:cstheme="minorHAnsi"/>
          <w:color w:val="000000" w:themeColor="text1"/>
          <w:sz w:val="22"/>
          <w:szCs w:val="22"/>
        </w:rPr>
        <w:t xml:space="preserve">i </w:t>
      </w:r>
      <w:r w:rsidR="00AC1149">
        <w:rPr>
          <w:rFonts w:asciiTheme="minorHAnsi" w:hAnsiTheme="minorHAnsi" w:cstheme="minorHAnsi"/>
          <w:color w:val="000000" w:themeColor="text1"/>
          <w:sz w:val="22"/>
          <w:szCs w:val="22"/>
        </w:rPr>
        <w:t>zavojev, zložne klančine, prednost na križanjih itd.)</w:t>
      </w:r>
      <w:r w:rsidR="00022907">
        <w:rPr>
          <w:rFonts w:asciiTheme="minorHAnsi" w:hAnsiTheme="minorHAnsi" w:cstheme="minorHAnsi"/>
          <w:color w:val="000000" w:themeColor="text1"/>
          <w:sz w:val="22"/>
          <w:szCs w:val="22"/>
        </w:rPr>
        <w:t xml:space="preserve">, ki jim omogočijo uporabno infrastrukturo za njihov namen. </w:t>
      </w:r>
      <w:r w:rsidR="00AC1149">
        <w:rPr>
          <w:rFonts w:asciiTheme="minorHAnsi" w:hAnsiTheme="minorHAnsi" w:cstheme="minorHAnsi"/>
          <w:color w:val="000000" w:themeColor="text1"/>
          <w:sz w:val="22"/>
          <w:szCs w:val="22"/>
        </w:rPr>
        <w:t>Da bodo lahko vse podvrste zahtevnih kolesarjev uporabljal</w:t>
      </w:r>
      <w:r w:rsidR="008C6D84">
        <w:rPr>
          <w:rFonts w:asciiTheme="minorHAnsi" w:hAnsiTheme="minorHAnsi" w:cstheme="minorHAnsi"/>
          <w:color w:val="000000" w:themeColor="text1"/>
          <w:sz w:val="22"/>
          <w:szCs w:val="22"/>
        </w:rPr>
        <w:t>e</w:t>
      </w:r>
      <w:r w:rsidR="00AC1149">
        <w:rPr>
          <w:rFonts w:asciiTheme="minorHAnsi" w:hAnsiTheme="minorHAnsi" w:cstheme="minorHAnsi"/>
          <w:color w:val="000000" w:themeColor="text1"/>
          <w:sz w:val="22"/>
          <w:szCs w:val="22"/>
        </w:rPr>
        <w:t xml:space="preserve"> iste ločene površine za kolesarje, je treb</w:t>
      </w:r>
      <w:r w:rsidR="008C6D84">
        <w:rPr>
          <w:rFonts w:asciiTheme="minorHAnsi" w:hAnsiTheme="minorHAnsi" w:cstheme="minorHAnsi"/>
          <w:color w:val="000000" w:themeColor="text1"/>
          <w:sz w:val="22"/>
          <w:szCs w:val="22"/>
        </w:rPr>
        <w:t>a</w:t>
      </w:r>
      <w:r w:rsidR="00AC1149">
        <w:rPr>
          <w:rFonts w:asciiTheme="minorHAnsi" w:hAnsiTheme="minorHAnsi" w:cstheme="minorHAnsi"/>
          <w:color w:val="000000" w:themeColor="text1"/>
          <w:sz w:val="22"/>
          <w:szCs w:val="22"/>
        </w:rPr>
        <w:t xml:space="preserve"> le to načrtovati na najvišji ravni tehničnih standardov hitrih </w:t>
      </w:r>
      <w:r w:rsidR="008C6D84">
        <w:rPr>
          <w:rFonts w:asciiTheme="minorHAnsi" w:hAnsiTheme="minorHAnsi" w:cstheme="minorHAnsi"/>
          <w:color w:val="000000" w:themeColor="text1"/>
          <w:sz w:val="22"/>
          <w:szCs w:val="22"/>
        </w:rPr>
        <w:t>kolesarskih</w:t>
      </w:r>
      <w:r w:rsidR="00AC1149">
        <w:rPr>
          <w:rFonts w:asciiTheme="minorHAnsi" w:hAnsiTheme="minorHAnsi" w:cstheme="minorHAnsi"/>
          <w:color w:val="000000" w:themeColor="text1"/>
          <w:sz w:val="22"/>
          <w:szCs w:val="22"/>
        </w:rPr>
        <w:t xml:space="preserve"> poti (cycle highway). V skupino zahtevnih kolesarjev uvrščamo tudi vse skupine kolesarjev, ki za svojo rekreacijo uporabljajo športne objekte (velodrom</w:t>
      </w:r>
      <w:r w:rsidR="00EF4B81">
        <w:rPr>
          <w:rFonts w:asciiTheme="minorHAnsi" w:hAnsiTheme="minorHAnsi" w:cstheme="minorHAnsi"/>
          <w:color w:val="000000" w:themeColor="text1"/>
          <w:sz w:val="22"/>
          <w:szCs w:val="22"/>
        </w:rPr>
        <w:t>, grbinasti, bmx in drugi poligoni</w:t>
      </w:r>
      <w:r w:rsidR="00AC1149">
        <w:rPr>
          <w:rFonts w:asciiTheme="minorHAnsi" w:hAnsiTheme="minorHAnsi" w:cstheme="minorHAnsi"/>
          <w:color w:val="000000" w:themeColor="text1"/>
          <w:sz w:val="22"/>
          <w:szCs w:val="22"/>
        </w:rPr>
        <w:t xml:space="preserve">) ali pa kolesarijo po urejenih poteh v naravnem okolju. </w:t>
      </w:r>
    </w:p>
    <w:p w14:paraId="23130FD0" w14:textId="6F96F411" w:rsidR="00C51299" w:rsidRPr="005E67DC" w:rsidRDefault="00C51299" w:rsidP="007C755C">
      <w:pPr>
        <w:pStyle w:val="Navadensplet"/>
        <w:spacing w:before="0" w:beforeAutospacing="0" w:after="120" w:afterAutospacing="0" w:line="240" w:lineRule="atLeast"/>
        <w:jc w:val="both"/>
        <w:rPr>
          <w:rFonts w:asciiTheme="minorHAnsi" w:hAnsiTheme="minorHAnsi" w:cstheme="minorHAnsi"/>
          <w:color w:val="000000" w:themeColor="text1"/>
          <w:sz w:val="22"/>
          <w:szCs w:val="22"/>
        </w:rPr>
      </w:pPr>
      <w:r w:rsidRPr="005E67DC">
        <w:rPr>
          <w:rFonts w:asciiTheme="minorHAnsi" w:hAnsiTheme="minorHAnsi" w:cstheme="minorHAnsi"/>
          <w:color w:val="000000" w:themeColor="text1"/>
          <w:sz w:val="22"/>
          <w:szCs w:val="22"/>
        </w:rPr>
        <w:t>Analiza posameznih vrst kolesarjev, ki jo je za potrebe Združenih držav Amerike opravil oddelek za promet mesta Portland</w:t>
      </w:r>
      <w:r w:rsidR="005D7F57">
        <w:rPr>
          <w:rFonts w:asciiTheme="minorHAnsi" w:hAnsiTheme="minorHAnsi" w:cstheme="minorHAnsi"/>
          <w:color w:val="000000" w:themeColor="text1"/>
          <w:sz w:val="22"/>
          <w:szCs w:val="22"/>
        </w:rPr>
        <w:t xml:space="preserve"> države Oregon</w:t>
      </w:r>
      <w:r w:rsidR="001E6D02">
        <w:rPr>
          <w:rStyle w:val="Sprotnaopomba-sklic"/>
          <w:rFonts w:asciiTheme="minorHAnsi" w:hAnsiTheme="minorHAnsi" w:cstheme="minorHAnsi"/>
          <w:color w:val="000000" w:themeColor="text1"/>
          <w:sz w:val="22"/>
          <w:szCs w:val="22"/>
        </w:rPr>
        <w:footnoteReference w:id="30"/>
      </w:r>
      <w:r w:rsidRPr="005E67DC">
        <w:rPr>
          <w:rFonts w:asciiTheme="minorHAnsi" w:hAnsiTheme="minorHAnsi" w:cstheme="minorHAnsi"/>
          <w:color w:val="000000" w:themeColor="text1"/>
          <w:sz w:val="22"/>
          <w:szCs w:val="22"/>
        </w:rPr>
        <w:t xml:space="preserve"> je pokazala, da je kakovost kolesarske infrastrukture ključna za večjo uporabo kolesa v mestih in mestnih naseljih. Njeni rezultati kažejo, da bi kar 60 % </w:t>
      </w:r>
      <w:r w:rsidR="005D7F57">
        <w:rPr>
          <w:rFonts w:asciiTheme="minorHAnsi" w:hAnsiTheme="minorHAnsi" w:cstheme="minorHAnsi"/>
          <w:color w:val="000000" w:themeColor="text1"/>
          <w:sz w:val="22"/>
          <w:szCs w:val="22"/>
        </w:rPr>
        <w:t>vseh prebivalcev mesta</w:t>
      </w:r>
      <w:r w:rsidR="005D7F57" w:rsidRPr="005E67DC">
        <w:rPr>
          <w:rFonts w:asciiTheme="minorHAnsi" w:hAnsiTheme="minorHAnsi" w:cstheme="minorHAnsi"/>
          <w:color w:val="000000" w:themeColor="text1"/>
          <w:sz w:val="22"/>
          <w:szCs w:val="22"/>
        </w:rPr>
        <w:t xml:space="preserve"> </w:t>
      </w:r>
      <w:r w:rsidRPr="005E67DC">
        <w:rPr>
          <w:rFonts w:asciiTheme="minorHAnsi" w:hAnsiTheme="minorHAnsi" w:cstheme="minorHAnsi"/>
          <w:color w:val="000000" w:themeColor="text1"/>
          <w:sz w:val="22"/>
          <w:szCs w:val="22"/>
        </w:rPr>
        <w:t xml:space="preserve">kolesarilo, če bi bila zgrajena kvalitetna kolesarska infrastruktura. V to skupino </w:t>
      </w:r>
      <w:r w:rsidR="005D7F57">
        <w:rPr>
          <w:rFonts w:asciiTheme="minorHAnsi" w:hAnsiTheme="minorHAnsi" w:cstheme="minorHAnsi"/>
          <w:color w:val="000000" w:themeColor="text1"/>
          <w:sz w:val="22"/>
          <w:szCs w:val="22"/>
        </w:rPr>
        <w:t>analiza</w:t>
      </w:r>
      <w:r w:rsidR="005D7F57" w:rsidRPr="005E67DC">
        <w:rPr>
          <w:rFonts w:asciiTheme="minorHAnsi" w:hAnsiTheme="minorHAnsi" w:cstheme="minorHAnsi"/>
          <w:color w:val="000000" w:themeColor="text1"/>
          <w:sz w:val="22"/>
          <w:szCs w:val="22"/>
        </w:rPr>
        <w:t xml:space="preserve"> </w:t>
      </w:r>
      <w:r w:rsidRPr="005E67DC">
        <w:rPr>
          <w:rFonts w:asciiTheme="minorHAnsi" w:hAnsiTheme="minorHAnsi" w:cstheme="minorHAnsi"/>
          <w:color w:val="000000" w:themeColor="text1"/>
          <w:sz w:val="22"/>
          <w:szCs w:val="22"/>
        </w:rPr>
        <w:t xml:space="preserve">šteje dnevne kolesarje, ranljive skupine in rekreativne kolesarje. Športne kolesarje </w:t>
      </w:r>
      <w:r w:rsidR="005D7F57">
        <w:rPr>
          <w:rFonts w:asciiTheme="minorHAnsi" w:hAnsiTheme="minorHAnsi" w:cstheme="minorHAnsi"/>
          <w:color w:val="000000" w:themeColor="text1"/>
          <w:sz w:val="22"/>
          <w:szCs w:val="22"/>
        </w:rPr>
        <w:t>analiza uvršča v skupino</w:t>
      </w:r>
      <w:r w:rsidRPr="005E67DC">
        <w:rPr>
          <w:rFonts w:asciiTheme="minorHAnsi" w:hAnsiTheme="minorHAnsi" w:cstheme="minorHAnsi"/>
          <w:color w:val="000000" w:themeColor="text1"/>
          <w:sz w:val="22"/>
          <w:szCs w:val="22"/>
        </w:rPr>
        <w:t xml:space="preserve">, ki predstavlja samo 7 % </w:t>
      </w:r>
      <w:r w:rsidR="00245D75">
        <w:rPr>
          <w:rFonts w:asciiTheme="minorHAnsi" w:hAnsiTheme="minorHAnsi" w:cstheme="minorHAnsi"/>
          <w:color w:val="000000" w:themeColor="text1"/>
          <w:sz w:val="22"/>
          <w:szCs w:val="22"/>
        </w:rPr>
        <w:t>vseh anketiranih ljudi in so pripravljeni</w:t>
      </w:r>
      <w:r w:rsidRPr="005E67DC">
        <w:rPr>
          <w:rFonts w:asciiTheme="minorHAnsi" w:hAnsiTheme="minorHAnsi" w:cstheme="minorHAnsi"/>
          <w:color w:val="000000" w:themeColor="text1"/>
          <w:sz w:val="22"/>
          <w:szCs w:val="22"/>
        </w:rPr>
        <w:t xml:space="preserve"> kolesari</w:t>
      </w:r>
      <w:r w:rsidR="00245D75">
        <w:rPr>
          <w:rFonts w:asciiTheme="minorHAnsi" w:hAnsiTheme="minorHAnsi" w:cstheme="minorHAnsi"/>
          <w:color w:val="000000" w:themeColor="text1"/>
          <w:sz w:val="22"/>
          <w:szCs w:val="22"/>
        </w:rPr>
        <w:t>ti</w:t>
      </w:r>
      <w:r w:rsidRPr="005E67DC">
        <w:rPr>
          <w:rFonts w:asciiTheme="minorHAnsi" w:hAnsiTheme="minorHAnsi" w:cstheme="minorHAnsi"/>
          <w:color w:val="000000" w:themeColor="text1"/>
          <w:sz w:val="22"/>
          <w:szCs w:val="22"/>
        </w:rPr>
        <w:t xml:space="preserve"> po pomanjkljivi kolesarski infrastrukturi, medtem ko zgolj 1 % </w:t>
      </w:r>
      <w:r w:rsidR="00245D75">
        <w:rPr>
          <w:rFonts w:asciiTheme="minorHAnsi" w:hAnsiTheme="minorHAnsi" w:cstheme="minorHAnsi"/>
          <w:color w:val="000000" w:themeColor="text1"/>
          <w:sz w:val="22"/>
          <w:szCs w:val="22"/>
        </w:rPr>
        <w:t xml:space="preserve">anketiranih </w:t>
      </w:r>
      <w:r w:rsidRPr="005E67DC">
        <w:rPr>
          <w:rFonts w:asciiTheme="minorHAnsi" w:hAnsiTheme="minorHAnsi" w:cstheme="minorHAnsi"/>
          <w:color w:val="000000" w:themeColor="text1"/>
          <w:sz w:val="22"/>
          <w:szCs w:val="22"/>
        </w:rPr>
        <w:t>ljudi meni, da</w:t>
      </w:r>
      <w:r w:rsidR="00245D75">
        <w:rPr>
          <w:rFonts w:asciiTheme="minorHAnsi" w:hAnsiTheme="minorHAnsi" w:cstheme="minorHAnsi"/>
          <w:color w:val="000000" w:themeColor="text1"/>
          <w:sz w:val="22"/>
          <w:szCs w:val="22"/>
        </w:rPr>
        <w:t xml:space="preserve"> za uporabo kolesa</w:t>
      </w:r>
      <w:r w:rsidRPr="005E67DC">
        <w:rPr>
          <w:rFonts w:asciiTheme="minorHAnsi" w:hAnsiTheme="minorHAnsi" w:cstheme="minorHAnsi"/>
          <w:color w:val="000000" w:themeColor="text1"/>
          <w:sz w:val="22"/>
          <w:szCs w:val="22"/>
        </w:rPr>
        <w:t xml:space="preserve"> kolesarske infrastrukture ne potrebuje.    </w:t>
      </w:r>
    </w:p>
    <w:p w14:paraId="4DFE3E2F" w14:textId="0A94C9D7" w:rsidR="00CF1414" w:rsidRPr="00CF1414" w:rsidRDefault="00C51299" w:rsidP="00A751B3">
      <w:pPr>
        <w:pBdr>
          <w:between w:val="single" w:sz="4" w:space="1" w:color="auto"/>
        </w:pBdr>
        <w:spacing w:after="120" w:line="240" w:lineRule="atLeast"/>
        <w:jc w:val="both"/>
        <w:rPr>
          <w:rFonts w:ascii="Calibri" w:hAnsi="Calibri" w:cs="Calibri"/>
          <w:color w:val="000000" w:themeColor="text1"/>
        </w:rPr>
      </w:pPr>
      <w:r w:rsidRPr="005E67DC">
        <w:rPr>
          <w:rFonts w:cstheme="minorHAnsi"/>
          <w:color w:val="000000" w:themeColor="text1"/>
        </w:rPr>
        <w:t>V kolikor rezultate analize preslikamo v domače okolje lahko</w:t>
      </w:r>
      <w:r w:rsidR="008C6D84">
        <w:rPr>
          <w:rFonts w:cstheme="minorHAnsi"/>
          <w:color w:val="000000" w:themeColor="text1"/>
        </w:rPr>
        <w:t xml:space="preserve"> ocenimo, da</w:t>
      </w:r>
      <w:r w:rsidRPr="005E67DC">
        <w:rPr>
          <w:rFonts w:cstheme="minorHAnsi"/>
          <w:color w:val="000000" w:themeColor="text1"/>
        </w:rPr>
        <w:t xml:space="preserve"> z nadaljnjim vlaganjem v kolesarsko infrastrukturo in izboljšanjem njenih minimalnih standardov vplivamo na spremembe potovalnih navad kar 68 % ljudi, ki živijo v mestih in mestnih naseljih</w:t>
      </w:r>
      <w:r w:rsidR="00245D75">
        <w:rPr>
          <w:rFonts w:cstheme="minorHAnsi"/>
          <w:color w:val="000000" w:themeColor="text1"/>
        </w:rPr>
        <w:t>, 32 % ljudi pa ne namerava uporabljati kolesa</w:t>
      </w:r>
      <w:r w:rsidR="008C6D84">
        <w:rPr>
          <w:rFonts w:cstheme="minorHAnsi"/>
          <w:color w:val="000000" w:themeColor="text1"/>
        </w:rPr>
        <w:t xml:space="preserve"> v nobenem primeru</w:t>
      </w:r>
      <w:r w:rsidRPr="005E67DC">
        <w:rPr>
          <w:rFonts w:cstheme="minorHAnsi"/>
          <w:color w:val="000000" w:themeColor="text1"/>
        </w:rPr>
        <w:t xml:space="preserve">. S </w:t>
      </w:r>
      <w:r>
        <w:rPr>
          <w:rFonts w:cstheme="minorHAnsi"/>
          <w:color w:val="000000" w:themeColor="text1"/>
        </w:rPr>
        <w:t>s</w:t>
      </w:r>
      <w:r w:rsidRPr="005E67DC">
        <w:rPr>
          <w:rFonts w:cstheme="minorHAnsi"/>
          <w:color w:val="000000" w:themeColor="text1"/>
        </w:rPr>
        <w:t xml:space="preserve">preminjanjem potovalnih navad </w:t>
      </w:r>
      <w:r>
        <w:rPr>
          <w:rFonts w:cstheme="minorHAnsi"/>
          <w:color w:val="000000" w:themeColor="text1"/>
        </w:rPr>
        <w:t xml:space="preserve">pa </w:t>
      </w:r>
      <w:r w:rsidRPr="005E67DC">
        <w:rPr>
          <w:rFonts w:cstheme="minorHAnsi"/>
          <w:color w:val="000000" w:themeColor="text1"/>
        </w:rPr>
        <w:t xml:space="preserve">vplivamo </w:t>
      </w:r>
      <w:r>
        <w:rPr>
          <w:rFonts w:cstheme="minorHAnsi"/>
          <w:color w:val="000000" w:themeColor="text1"/>
        </w:rPr>
        <w:t xml:space="preserve">tako </w:t>
      </w:r>
      <w:r w:rsidRPr="005E67DC">
        <w:rPr>
          <w:rFonts w:cstheme="minorHAnsi"/>
          <w:color w:val="000000" w:themeColor="text1"/>
        </w:rPr>
        <w:t xml:space="preserve">na zdravje posameznikov, </w:t>
      </w:r>
      <w:r>
        <w:rPr>
          <w:rFonts w:cstheme="minorHAnsi"/>
          <w:color w:val="000000" w:themeColor="text1"/>
        </w:rPr>
        <w:t xml:space="preserve">kot tudi na </w:t>
      </w:r>
      <w:r w:rsidRPr="005E67DC">
        <w:rPr>
          <w:rFonts w:cstheme="minorHAnsi"/>
          <w:color w:val="000000" w:themeColor="text1"/>
        </w:rPr>
        <w:t>zmanjševanje</w:t>
      </w:r>
      <w:r w:rsidR="00956016">
        <w:rPr>
          <w:rFonts w:cstheme="minorHAnsi"/>
          <w:color w:val="000000" w:themeColor="text1"/>
        </w:rPr>
        <w:t xml:space="preserve"> hrupa v okolju in zmanjšanje</w:t>
      </w:r>
      <w:r w:rsidRPr="005E67DC">
        <w:rPr>
          <w:rFonts w:cstheme="minorHAnsi"/>
          <w:color w:val="000000" w:themeColor="text1"/>
        </w:rPr>
        <w:t xml:space="preserve"> onesnaženosti zraka ter večjo kakovost okolja.</w:t>
      </w:r>
    </w:p>
    <w:p w14:paraId="3F71A5D2" w14:textId="77777777" w:rsidR="0028024C" w:rsidRDefault="0028024C">
      <w:pPr>
        <w:rPr>
          <w:rFonts w:asciiTheme="majorHAnsi" w:eastAsiaTheme="majorEastAsia" w:hAnsiTheme="majorHAnsi" w:cstheme="majorBidi"/>
          <w:color w:val="2F5496" w:themeColor="accent1" w:themeShade="BF"/>
          <w:sz w:val="26"/>
          <w:szCs w:val="26"/>
        </w:rPr>
      </w:pPr>
      <w:r>
        <w:br w:type="page"/>
      </w:r>
    </w:p>
    <w:p w14:paraId="184EE335" w14:textId="4A4B225A" w:rsidR="00CF1414" w:rsidRDefault="003A5771" w:rsidP="00385826">
      <w:pPr>
        <w:pStyle w:val="Naslov2"/>
        <w:spacing w:before="0" w:after="120" w:line="240" w:lineRule="atLeast"/>
        <w:jc w:val="both"/>
      </w:pPr>
      <w:bookmarkStart w:id="27" w:name="_Toc139890007"/>
      <w:r w:rsidRPr="009911FB">
        <w:t>Vrste kolesarjenja</w:t>
      </w:r>
      <w:r w:rsidR="001455CD">
        <w:t xml:space="preserve"> in ključni izzivi</w:t>
      </w:r>
      <w:bookmarkEnd w:id="27"/>
    </w:p>
    <w:bookmarkEnd w:id="26"/>
    <w:p w14:paraId="73F52351" w14:textId="77777777" w:rsidR="00A54166" w:rsidRDefault="00C60E5B" w:rsidP="00777677">
      <w:pPr>
        <w:spacing w:after="120" w:line="240" w:lineRule="atLeast"/>
        <w:jc w:val="both"/>
        <w:rPr>
          <w:b/>
        </w:rPr>
      </w:pPr>
      <w:r w:rsidRPr="00BE7698">
        <w:rPr>
          <w:b/>
        </w:rPr>
        <w:t>Dnevna mobilnost</w:t>
      </w:r>
    </w:p>
    <w:p w14:paraId="59CA4722" w14:textId="531F5462" w:rsidR="0050733E" w:rsidRDefault="0050733E" w:rsidP="00777677">
      <w:pPr>
        <w:spacing w:after="120" w:line="240" w:lineRule="atLeast"/>
        <w:jc w:val="both"/>
        <w:rPr>
          <w:rFonts w:ascii="Calibri" w:hAnsi="Calibri" w:cs="Calibri"/>
          <w:color w:val="000000" w:themeColor="text1"/>
        </w:rPr>
      </w:pPr>
      <w:r>
        <w:rPr>
          <w:rFonts w:ascii="Calibri" w:hAnsi="Calibri" w:cs="Calibri"/>
          <w:color w:val="000000" w:themeColor="text1"/>
        </w:rPr>
        <w:t>Dnevna</w:t>
      </w:r>
      <w:r w:rsidRPr="50E2E02F">
        <w:rPr>
          <w:rFonts w:ascii="Calibri" w:hAnsi="Calibri" w:cs="Calibri"/>
          <w:color w:val="000000" w:themeColor="text1"/>
        </w:rPr>
        <w:t xml:space="preserve"> mobilnost, ki se navezuje na vsakodnevne poti, torej poti, ki se opravljajo redno in pogosto ter vključujejo velik delež populacije, </w:t>
      </w:r>
      <w:r>
        <w:rPr>
          <w:rFonts w:ascii="Calibri" w:hAnsi="Calibri" w:cs="Calibri"/>
          <w:color w:val="000000" w:themeColor="text1"/>
        </w:rPr>
        <w:t xml:space="preserve">je primerna </w:t>
      </w:r>
      <w:r w:rsidRPr="50E2E02F">
        <w:rPr>
          <w:rFonts w:ascii="Calibri" w:hAnsi="Calibri" w:cs="Calibri"/>
          <w:color w:val="000000" w:themeColor="text1"/>
        </w:rPr>
        <w:t>za kolesarjenje celotne zdrave populacije.</w:t>
      </w:r>
      <w:r w:rsidR="00C57798">
        <w:rPr>
          <w:rFonts w:ascii="Calibri" w:hAnsi="Calibri" w:cs="Calibri"/>
          <w:color w:val="000000" w:themeColor="text1"/>
        </w:rPr>
        <w:t xml:space="preserve"> </w:t>
      </w:r>
      <w:r w:rsidR="00C57798" w:rsidRPr="003A6C46">
        <w:rPr>
          <w:rFonts w:ascii="Calibri" w:hAnsi="Calibri" w:cs="Calibri"/>
          <w:color w:val="000000" w:themeColor="text1"/>
        </w:rPr>
        <w:t>Nizozemci so narod, ki na svetovni ravni opravijo največ poti s kolesom (27%). Zaradi rabe kolesa za vsakodnevne poti, povprečni Nizozemec med 20 in 90 letom kolesari 74 minut na teden, kar po raziskavah prepreči 11.000 smrti na letni ravni in za pol leta podaljša pričakovano življenjsko dobo</w:t>
      </w:r>
      <w:r w:rsidR="00C57798" w:rsidRPr="003A6C46">
        <w:t xml:space="preserve"> (ECF, 2015</w:t>
      </w:r>
      <w:r w:rsidR="001E6D02">
        <w:rPr>
          <w:rStyle w:val="Sprotnaopomba-sklic"/>
        </w:rPr>
        <w:footnoteReference w:id="31"/>
      </w:r>
      <w:r w:rsidR="00C57798" w:rsidRPr="003A6C46">
        <w:t>).</w:t>
      </w:r>
    </w:p>
    <w:p w14:paraId="7D8BFA16" w14:textId="7C0D5E0B" w:rsidR="00115645" w:rsidRDefault="00115645" w:rsidP="00777677">
      <w:pPr>
        <w:spacing w:after="120" w:line="240" w:lineRule="atLeast"/>
        <w:jc w:val="both"/>
        <w:rPr>
          <w:rFonts w:ascii="Calibri" w:hAnsi="Calibri" w:cs="Calibri"/>
          <w:color w:val="000000" w:themeColor="text1"/>
        </w:rPr>
      </w:pPr>
      <w:r>
        <w:rPr>
          <w:rFonts w:ascii="Calibri" w:hAnsi="Calibri" w:cs="Calibri"/>
          <w:color w:val="000000" w:themeColor="text1"/>
        </w:rPr>
        <w:t xml:space="preserve">Med </w:t>
      </w:r>
      <w:r w:rsidR="00D8098C">
        <w:rPr>
          <w:rFonts w:ascii="Calibri" w:hAnsi="Calibri" w:cs="Calibri"/>
          <w:color w:val="000000" w:themeColor="text1"/>
        </w:rPr>
        <w:t xml:space="preserve">najbolj tipične </w:t>
      </w:r>
      <w:r>
        <w:rPr>
          <w:rFonts w:ascii="Calibri" w:hAnsi="Calibri" w:cs="Calibri"/>
          <w:color w:val="000000" w:themeColor="text1"/>
        </w:rPr>
        <w:t xml:space="preserve">vsakodnevne poti </w:t>
      </w:r>
      <w:r w:rsidR="00D8098C">
        <w:rPr>
          <w:rFonts w:ascii="Calibri" w:hAnsi="Calibri" w:cs="Calibri"/>
          <w:color w:val="000000" w:themeColor="text1"/>
        </w:rPr>
        <w:t xml:space="preserve">štejemo </w:t>
      </w:r>
      <w:r>
        <w:rPr>
          <w:rFonts w:ascii="Calibri" w:hAnsi="Calibri" w:cs="Calibri"/>
          <w:color w:val="000000" w:themeColor="text1"/>
        </w:rPr>
        <w:t xml:space="preserve">poti na delo in v izobraževalne institucije, </w:t>
      </w:r>
      <w:r w:rsidR="002154A4">
        <w:rPr>
          <w:rFonts w:ascii="Calibri" w:hAnsi="Calibri" w:cs="Calibri"/>
          <w:color w:val="000000" w:themeColor="text1"/>
        </w:rPr>
        <w:t xml:space="preserve">poti po </w:t>
      </w:r>
      <w:r w:rsidR="003C0972">
        <w:rPr>
          <w:rFonts w:ascii="Calibri" w:hAnsi="Calibri" w:cs="Calibri"/>
          <w:color w:val="000000" w:themeColor="text1"/>
        </w:rPr>
        <w:t xml:space="preserve">osebnih </w:t>
      </w:r>
      <w:r>
        <w:rPr>
          <w:rFonts w:ascii="Calibri" w:hAnsi="Calibri" w:cs="Calibri"/>
          <w:color w:val="000000" w:themeColor="text1"/>
        </w:rPr>
        <w:t>opravk</w:t>
      </w:r>
      <w:r w:rsidR="003C0972">
        <w:rPr>
          <w:rFonts w:ascii="Calibri" w:hAnsi="Calibri" w:cs="Calibri"/>
          <w:color w:val="000000" w:themeColor="text1"/>
        </w:rPr>
        <w:t>ih</w:t>
      </w:r>
      <w:r>
        <w:rPr>
          <w:rFonts w:ascii="Calibri" w:hAnsi="Calibri" w:cs="Calibri"/>
          <w:color w:val="000000" w:themeColor="text1"/>
        </w:rPr>
        <w:t xml:space="preserve"> na dnevni ali tedenski ravni in tudi </w:t>
      </w:r>
      <w:r w:rsidR="002154A4">
        <w:rPr>
          <w:rFonts w:ascii="Calibri" w:hAnsi="Calibri" w:cs="Calibri"/>
          <w:color w:val="000000" w:themeColor="text1"/>
        </w:rPr>
        <w:t xml:space="preserve">redne </w:t>
      </w:r>
      <w:r>
        <w:rPr>
          <w:rFonts w:ascii="Calibri" w:hAnsi="Calibri" w:cs="Calibri"/>
          <w:color w:val="000000" w:themeColor="text1"/>
        </w:rPr>
        <w:t xml:space="preserve">poti </w:t>
      </w:r>
      <w:r w:rsidR="002154A4">
        <w:rPr>
          <w:rFonts w:ascii="Calibri" w:hAnsi="Calibri" w:cs="Calibri"/>
          <w:color w:val="000000" w:themeColor="text1"/>
        </w:rPr>
        <w:t>v prostem</w:t>
      </w:r>
      <w:r>
        <w:rPr>
          <w:rFonts w:ascii="Calibri" w:hAnsi="Calibri" w:cs="Calibri"/>
          <w:color w:val="000000" w:themeColor="text1"/>
        </w:rPr>
        <w:t xml:space="preserve"> čas</w:t>
      </w:r>
      <w:r w:rsidR="002154A4">
        <w:rPr>
          <w:rFonts w:ascii="Calibri" w:hAnsi="Calibri" w:cs="Calibri"/>
          <w:color w:val="000000" w:themeColor="text1"/>
        </w:rPr>
        <w:t>u</w:t>
      </w:r>
      <w:r>
        <w:rPr>
          <w:rFonts w:ascii="Calibri" w:hAnsi="Calibri" w:cs="Calibri"/>
          <w:color w:val="000000" w:themeColor="text1"/>
        </w:rPr>
        <w:t>. Raziskava potovalnih navad Slovencev</w:t>
      </w:r>
      <w:r w:rsidR="001E6D02">
        <w:rPr>
          <w:rStyle w:val="Sprotnaopomba-sklic"/>
          <w:rFonts w:ascii="Calibri" w:hAnsi="Calibri" w:cs="Calibri"/>
          <w:color w:val="000000" w:themeColor="text1"/>
        </w:rPr>
        <w:footnoteReference w:id="32"/>
      </w:r>
      <w:r>
        <w:rPr>
          <w:rFonts w:ascii="Calibri" w:hAnsi="Calibri" w:cs="Calibri"/>
          <w:color w:val="000000" w:themeColor="text1"/>
        </w:rPr>
        <w:t xml:space="preserve">  ugotavlja, da </w:t>
      </w:r>
      <w:r w:rsidR="006C2C1E">
        <w:rPr>
          <w:rFonts w:ascii="Calibri" w:hAnsi="Calibri" w:cs="Calibri"/>
          <w:color w:val="000000" w:themeColor="text1"/>
        </w:rPr>
        <w:t xml:space="preserve">največ </w:t>
      </w:r>
      <w:r>
        <w:rPr>
          <w:rFonts w:ascii="Calibri" w:hAnsi="Calibri" w:cs="Calibri"/>
          <w:color w:val="000000" w:themeColor="text1"/>
        </w:rPr>
        <w:t xml:space="preserve">poti opravimo za namen </w:t>
      </w:r>
      <w:r w:rsidRPr="007A153D">
        <w:rPr>
          <w:rFonts w:ascii="Calibri" w:hAnsi="Calibri" w:cs="Calibri"/>
          <w:color w:val="000000" w:themeColor="text1"/>
        </w:rPr>
        <w:t xml:space="preserve">prosti čas (36 %), </w:t>
      </w:r>
      <w:r>
        <w:rPr>
          <w:rFonts w:ascii="Calibri" w:hAnsi="Calibri" w:cs="Calibri"/>
          <w:color w:val="000000" w:themeColor="text1"/>
        </w:rPr>
        <w:t xml:space="preserve">na drugem mestu je pot na </w:t>
      </w:r>
      <w:r w:rsidR="002154A4">
        <w:rPr>
          <w:rFonts w:ascii="Calibri" w:hAnsi="Calibri" w:cs="Calibri"/>
          <w:color w:val="000000" w:themeColor="text1"/>
        </w:rPr>
        <w:t xml:space="preserve">delo oz. službo (27 %), sledi </w:t>
      </w:r>
      <w:r w:rsidRPr="007A153D">
        <w:rPr>
          <w:rFonts w:ascii="Calibri" w:hAnsi="Calibri" w:cs="Calibri"/>
          <w:color w:val="000000" w:themeColor="text1"/>
        </w:rPr>
        <w:t>nakupovanje (16 %).</w:t>
      </w:r>
      <w:r>
        <w:rPr>
          <w:rFonts w:ascii="Calibri" w:hAnsi="Calibri" w:cs="Calibri"/>
          <w:color w:val="000000" w:themeColor="text1"/>
        </w:rPr>
        <w:t xml:space="preserve"> </w:t>
      </w:r>
      <w:r w:rsidR="002154A4">
        <w:rPr>
          <w:rFonts w:ascii="Calibri" w:hAnsi="Calibri" w:cs="Calibri"/>
          <w:color w:val="000000" w:themeColor="text1"/>
        </w:rPr>
        <w:t xml:space="preserve">Del teh poti se tudi prekriva oz. združimo pot v službo z nakupovanjem. </w:t>
      </w:r>
      <w:r>
        <w:rPr>
          <w:rFonts w:ascii="Calibri" w:hAnsi="Calibri" w:cs="Calibri"/>
          <w:color w:val="000000" w:themeColor="text1"/>
        </w:rPr>
        <w:t xml:space="preserve">Na povprečni dan opravimo 2,2 poti, od tega na delovni dan 2,4 poti in na nedelovni 1,8.  V primerjavi s predhodnimi raziskavami, narašča predvsem število poti v prostem času, za poti v prostem času pa praviloma porabimo tudi več časa. </w:t>
      </w:r>
    </w:p>
    <w:p w14:paraId="7E060D08" w14:textId="77777777" w:rsidR="00115645" w:rsidRDefault="00115645" w:rsidP="00A23F90">
      <w:pPr>
        <w:spacing w:line="240" w:lineRule="atLeast"/>
        <w:rPr>
          <w:rFonts w:ascii="Calibri" w:hAnsi="Calibri" w:cs="Calibri"/>
          <w:color w:val="000000" w:themeColor="text1"/>
        </w:rPr>
      </w:pPr>
      <w:r>
        <w:rPr>
          <w:noProof/>
          <w:lang w:eastAsia="sl-SI"/>
        </w:rPr>
        <w:drawing>
          <wp:inline distT="0" distB="0" distL="0" distR="0" wp14:anchorId="0FB77651" wp14:editId="7C7EE208">
            <wp:extent cx="5759638" cy="2486995"/>
            <wp:effectExtent l="0" t="0" r="0" b="8890"/>
            <wp:docPr id="6" name="Slika 6" descr="http://www.stat.si/StatWeb/File/NewsImage/3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t.si/StatWeb/File/NewsImage/32463"/>
                    <pic:cNvPicPr>
                      <a:picLocks noChangeAspect="1" noChangeArrowheads="1"/>
                    </pic:cNvPicPr>
                  </pic:nvPicPr>
                  <pic:blipFill rotWithShape="1">
                    <a:blip r:embed="rId32">
                      <a:extLst>
                        <a:ext uri="{28A0092B-C50C-407E-A947-70E740481C1C}">
                          <a14:useLocalDpi xmlns:a14="http://schemas.microsoft.com/office/drawing/2010/main" val="0"/>
                        </a:ext>
                      </a:extLst>
                    </a:blip>
                    <a:srcRect t="10826"/>
                    <a:stretch/>
                  </pic:blipFill>
                  <pic:spPr bwMode="auto">
                    <a:xfrm>
                      <a:off x="0" y="0"/>
                      <a:ext cx="5760720" cy="2487462"/>
                    </a:xfrm>
                    <a:prstGeom prst="rect">
                      <a:avLst/>
                    </a:prstGeom>
                    <a:noFill/>
                    <a:ln>
                      <a:noFill/>
                    </a:ln>
                    <a:extLst>
                      <a:ext uri="{53640926-AAD7-44D8-BBD7-CCE9431645EC}">
                        <a14:shadowObscured xmlns:a14="http://schemas.microsoft.com/office/drawing/2010/main"/>
                      </a:ext>
                    </a:extLst>
                  </pic:spPr>
                </pic:pic>
              </a:graphicData>
            </a:graphic>
          </wp:inline>
        </w:drawing>
      </w:r>
    </w:p>
    <w:p w14:paraId="1BE55AEE" w14:textId="60A4B57E" w:rsidR="00C4595C" w:rsidRDefault="00C4595C" w:rsidP="00C4595C">
      <w:pPr>
        <w:pStyle w:val="Napis"/>
      </w:pPr>
      <w:bookmarkStart w:id="28" w:name="_Toc132712262"/>
      <w:r>
        <w:t xml:space="preserve">Slika </w:t>
      </w:r>
      <w:r w:rsidR="00550A7D">
        <w:t>8</w:t>
      </w:r>
      <w:r>
        <w:t xml:space="preserve">: </w:t>
      </w:r>
      <w:r w:rsidRPr="00897547">
        <w:t>Poti po njihovih namenih, Slovenija 2021</w:t>
      </w:r>
      <w:r>
        <w:t xml:space="preserve"> (vir: SURS)</w:t>
      </w:r>
      <w:r w:rsidRPr="00897547">
        <w:t>.</w:t>
      </w:r>
      <w:bookmarkEnd w:id="28"/>
    </w:p>
    <w:p w14:paraId="294432FD" w14:textId="2DD323A2" w:rsidR="00115645" w:rsidRDefault="00115645" w:rsidP="009F002B">
      <w:pPr>
        <w:spacing w:after="120" w:line="240" w:lineRule="atLeast"/>
        <w:jc w:val="both"/>
        <w:rPr>
          <w:rFonts w:ascii="Calibri" w:hAnsi="Calibri" w:cs="Calibri"/>
          <w:color w:val="000000" w:themeColor="text1"/>
        </w:rPr>
      </w:pPr>
      <w:r w:rsidRPr="000C5D06">
        <w:rPr>
          <w:rFonts w:ascii="Calibri" w:hAnsi="Calibri" w:cs="Calibri"/>
          <w:color w:val="000000" w:themeColor="text1"/>
        </w:rPr>
        <w:t>Povprečna pot je bila dolga 13,8 km in je trajala 23 minut.</w:t>
      </w:r>
      <w:r>
        <w:rPr>
          <w:rFonts w:ascii="Calibri" w:hAnsi="Calibri" w:cs="Calibri"/>
          <w:color w:val="000000" w:themeColor="text1"/>
        </w:rPr>
        <w:t xml:space="preserve"> </w:t>
      </w:r>
      <w:r w:rsidRPr="000C5D06">
        <w:rPr>
          <w:rFonts w:ascii="Calibri" w:hAnsi="Calibri" w:cs="Calibri"/>
          <w:color w:val="000000" w:themeColor="text1"/>
        </w:rPr>
        <w:t>Po razdalji in trajanju so bile najkrajše poti, opravljene z namenom nakupovanja</w:t>
      </w:r>
      <w:r w:rsidR="003C0972">
        <w:rPr>
          <w:rFonts w:ascii="Calibri" w:hAnsi="Calibri" w:cs="Calibri"/>
          <w:color w:val="000000" w:themeColor="text1"/>
        </w:rPr>
        <w:t xml:space="preserve"> (7,8 km)</w:t>
      </w:r>
      <w:r w:rsidRPr="000C5D06">
        <w:rPr>
          <w:rFonts w:ascii="Calibri" w:hAnsi="Calibri" w:cs="Calibri"/>
          <w:color w:val="000000" w:themeColor="text1"/>
        </w:rPr>
        <w:t>. Poti z namenom izobraževanja so bile v primerjavi s potmi na delo in z dela daljše in zanje je bilo porabljenega več časa.</w:t>
      </w:r>
      <w:r>
        <w:rPr>
          <w:rFonts w:ascii="Calibri" w:hAnsi="Calibri" w:cs="Calibri"/>
          <w:color w:val="000000" w:themeColor="text1"/>
        </w:rPr>
        <w:t xml:space="preserve"> </w:t>
      </w:r>
      <w:r w:rsidR="002154A4">
        <w:rPr>
          <w:rFonts w:ascii="Calibri" w:hAnsi="Calibri" w:cs="Calibri"/>
          <w:color w:val="000000" w:themeColor="text1"/>
        </w:rPr>
        <w:t xml:space="preserve">Spremembo potovalnih </w:t>
      </w:r>
      <w:r w:rsidR="003C0972">
        <w:rPr>
          <w:rFonts w:ascii="Calibri" w:hAnsi="Calibri" w:cs="Calibri"/>
          <w:color w:val="000000" w:themeColor="text1"/>
        </w:rPr>
        <w:t>navad je smiselno promovirati na poteh v službo in šolo, saj imajo ljudje v teh primerih ustaljene urnike (tudi v kombinaciji z JPP), na drugi strani pa je kolo najbolj uporabno prevozno sredstvo na najkrajših poteh, to je v lokalnem okolju, kjer nakupujemo, preživljamo prosti čas in opravimo večino osebnih opravkov</w:t>
      </w:r>
      <w:r w:rsidR="009F002B">
        <w:rPr>
          <w:rFonts w:ascii="Calibri" w:hAnsi="Calibri" w:cs="Calibri"/>
          <w:color w:val="000000" w:themeColor="text1"/>
        </w:rPr>
        <w:t>, kjer imamo kratkoročno na podlagi zbranih informacij največji potencial</w:t>
      </w:r>
      <w:r w:rsidR="003C0972">
        <w:rPr>
          <w:rFonts w:ascii="Calibri" w:hAnsi="Calibri" w:cs="Calibri"/>
          <w:color w:val="000000" w:themeColor="text1"/>
        </w:rPr>
        <w:t xml:space="preserve">. </w:t>
      </w:r>
    </w:p>
    <w:p w14:paraId="3DDF8638" w14:textId="5EDB6ED4" w:rsidR="00C60E5B" w:rsidRPr="005E67DC" w:rsidRDefault="00C60E5B" w:rsidP="009F002B">
      <w:pPr>
        <w:spacing w:after="120" w:line="240" w:lineRule="atLeast"/>
        <w:rPr>
          <w:b/>
        </w:rPr>
      </w:pPr>
      <w:r w:rsidRPr="005E67DC">
        <w:rPr>
          <w:b/>
        </w:rPr>
        <w:t>Kolesarjenje na delo</w:t>
      </w:r>
    </w:p>
    <w:p w14:paraId="12F79B50" w14:textId="1273D83D" w:rsidR="001F0EF7" w:rsidRPr="001A59ED" w:rsidRDefault="001F0EF7" w:rsidP="009F002B">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 xml:space="preserve">Po podatkih SURS iz leta </w:t>
      </w:r>
      <w:r w:rsidR="00115645">
        <w:rPr>
          <w:rFonts w:ascii="Calibri" w:hAnsi="Calibri" w:cs="Calibri"/>
          <w:color w:val="000000" w:themeColor="text1"/>
          <w:sz w:val="22"/>
          <w:szCs w:val="22"/>
        </w:rPr>
        <w:t xml:space="preserve">2021 </w:t>
      </w:r>
      <w:r w:rsidRPr="50E2E02F">
        <w:rPr>
          <w:rFonts w:ascii="Calibri" w:hAnsi="Calibri" w:cs="Calibri"/>
          <w:color w:val="000000" w:themeColor="text1"/>
          <w:sz w:val="22"/>
          <w:szCs w:val="22"/>
        </w:rPr>
        <w:t xml:space="preserve">je bila vsaka četrta pot </w:t>
      </w:r>
      <w:r w:rsidR="00115645">
        <w:rPr>
          <w:rFonts w:ascii="Calibri" w:hAnsi="Calibri" w:cs="Calibri"/>
          <w:color w:val="000000" w:themeColor="text1"/>
          <w:sz w:val="22"/>
          <w:szCs w:val="22"/>
        </w:rPr>
        <w:t xml:space="preserve">(27 %) </w:t>
      </w:r>
      <w:r w:rsidRPr="50E2E02F">
        <w:rPr>
          <w:rFonts w:ascii="Calibri" w:hAnsi="Calibri" w:cs="Calibri"/>
          <w:color w:val="000000" w:themeColor="text1"/>
          <w:sz w:val="22"/>
          <w:szCs w:val="22"/>
        </w:rPr>
        <w:t xml:space="preserve">prebivalcev Slovenije opravljena zaradi dela. Vendar je bila velika večina teh poti (skoraj 80 %) opravljenih z osebnim avtomobilom. To pomeni, da je na tem področju velik potencial za spremembe navad na druge </w:t>
      </w:r>
      <w:r w:rsidR="002E3ADA">
        <w:rPr>
          <w:rFonts w:ascii="Calibri" w:hAnsi="Calibri" w:cs="Calibri"/>
          <w:color w:val="000000" w:themeColor="text1"/>
          <w:sz w:val="22"/>
          <w:szCs w:val="22"/>
        </w:rPr>
        <w:t xml:space="preserve">potovalne </w:t>
      </w:r>
      <w:r w:rsidRPr="50E2E02F">
        <w:rPr>
          <w:rFonts w:ascii="Calibri" w:hAnsi="Calibri" w:cs="Calibri"/>
          <w:color w:val="000000" w:themeColor="text1"/>
          <w:sz w:val="22"/>
          <w:szCs w:val="22"/>
        </w:rPr>
        <w:t>načine. Povprečna dolžina poti na delo je 17,8 km, kar postaja z električnimi kolesi sprejemljiva razdalja za vsaj občasno kolesarjenje na delo</w:t>
      </w:r>
      <w:r w:rsidR="00AB1A28">
        <w:rPr>
          <w:rFonts w:ascii="Calibri" w:hAnsi="Calibri" w:cs="Calibri"/>
          <w:color w:val="000000" w:themeColor="text1"/>
          <w:sz w:val="22"/>
          <w:szCs w:val="22"/>
        </w:rPr>
        <w:t>. Kar 72% vseh zaposlenih ima do službe manj kot 20 km</w:t>
      </w:r>
      <w:r w:rsidRPr="50E2E02F">
        <w:rPr>
          <w:rFonts w:ascii="Calibri" w:hAnsi="Calibri" w:cs="Calibri"/>
          <w:color w:val="000000" w:themeColor="text1"/>
          <w:sz w:val="22"/>
          <w:szCs w:val="22"/>
        </w:rPr>
        <w:t>. Ni pa zanemarljivo tudi število teh poti na krajših razdaljah do 5 km</w:t>
      </w:r>
      <w:r w:rsidR="00AB1A28">
        <w:rPr>
          <w:rFonts w:ascii="Calibri" w:hAnsi="Calibri" w:cs="Calibri"/>
          <w:color w:val="000000" w:themeColor="text1"/>
          <w:sz w:val="22"/>
          <w:szCs w:val="22"/>
        </w:rPr>
        <w:t xml:space="preserve"> (31% vseh poti v službo)</w:t>
      </w:r>
      <w:r w:rsidRPr="50E2E02F">
        <w:rPr>
          <w:rFonts w:ascii="Calibri" w:hAnsi="Calibri" w:cs="Calibri"/>
          <w:color w:val="000000" w:themeColor="text1"/>
          <w:sz w:val="22"/>
          <w:szCs w:val="22"/>
        </w:rPr>
        <w:t xml:space="preserve">, </w:t>
      </w:r>
      <w:r w:rsidR="009F002B">
        <w:rPr>
          <w:rFonts w:ascii="Calibri" w:hAnsi="Calibri" w:cs="Calibri"/>
          <w:color w:val="000000" w:themeColor="text1"/>
          <w:sz w:val="22"/>
          <w:szCs w:val="22"/>
        </w:rPr>
        <w:t>kar je pomemben delež</w:t>
      </w:r>
      <w:r w:rsidRPr="50E2E02F">
        <w:rPr>
          <w:rFonts w:ascii="Calibri" w:hAnsi="Calibri" w:cs="Calibri"/>
          <w:color w:val="000000" w:themeColor="text1"/>
          <w:sz w:val="22"/>
          <w:szCs w:val="22"/>
        </w:rPr>
        <w:t xml:space="preserve"> celotn</w:t>
      </w:r>
      <w:r w:rsidR="009F002B">
        <w:rPr>
          <w:rFonts w:ascii="Calibri" w:hAnsi="Calibri" w:cs="Calibri"/>
          <w:color w:val="000000" w:themeColor="text1"/>
          <w:sz w:val="22"/>
          <w:szCs w:val="22"/>
        </w:rPr>
        <w:t>e</w:t>
      </w:r>
      <w:r w:rsidRPr="50E2E02F">
        <w:rPr>
          <w:rFonts w:ascii="Calibri" w:hAnsi="Calibri" w:cs="Calibri"/>
          <w:color w:val="000000" w:themeColor="text1"/>
          <w:sz w:val="22"/>
          <w:szCs w:val="22"/>
        </w:rPr>
        <w:t xml:space="preserve"> zdrav</w:t>
      </w:r>
      <w:r w:rsidR="009F002B">
        <w:rPr>
          <w:rFonts w:ascii="Calibri" w:hAnsi="Calibri" w:cs="Calibri"/>
          <w:color w:val="000000" w:themeColor="text1"/>
          <w:sz w:val="22"/>
          <w:szCs w:val="22"/>
        </w:rPr>
        <w:t>e</w:t>
      </w:r>
      <w:r w:rsidRPr="50E2E02F">
        <w:rPr>
          <w:rFonts w:ascii="Calibri" w:hAnsi="Calibri" w:cs="Calibri"/>
          <w:color w:val="000000" w:themeColor="text1"/>
          <w:sz w:val="22"/>
          <w:szCs w:val="22"/>
        </w:rPr>
        <w:t xml:space="preserve"> delovno aktivn</w:t>
      </w:r>
      <w:r w:rsidR="009F002B">
        <w:rPr>
          <w:rFonts w:ascii="Calibri" w:hAnsi="Calibri" w:cs="Calibri"/>
          <w:color w:val="000000" w:themeColor="text1"/>
          <w:sz w:val="22"/>
          <w:szCs w:val="22"/>
        </w:rPr>
        <w:t>e</w:t>
      </w:r>
      <w:r w:rsidRPr="50E2E02F">
        <w:rPr>
          <w:rFonts w:ascii="Calibri" w:hAnsi="Calibri" w:cs="Calibri"/>
          <w:color w:val="000000" w:themeColor="text1"/>
          <w:sz w:val="22"/>
          <w:szCs w:val="22"/>
        </w:rPr>
        <w:t xml:space="preserve"> populacij</w:t>
      </w:r>
      <w:r w:rsidR="009F002B">
        <w:rPr>
          <w:rFonts w:ascii="Calibri" w:hAnsi="Calibri" w:cs="Calibri"/>
          <w:color w:val="000000" w:themeColor="text1"/>
          <w:sz w:val="22"/>
          <w:szCs w:val="22"/>
        </w:rPr>
        <w:t>e in s tem potenciala za spremembo potovalnih navad</w:t>
      </w:r>
      <w:r w:rsidRPr="50E2E02F">
        <w:rPr>
          <w:rFonts w:ascii="Calibri" w:hAnsi="Calibri" w:cs="Calibri"/>
          <w:color w:val="000000" w:themeColor="text1"/>
          <w:sz w:val="22"/>
          <w:szCs w:val="22"/>
        </w:rPr>
        <w:t>.</w:t>
      </w:r>
    </w:p>
    <w:p w14:paraId="150F01DE" w14:textId="06D02502" w:rsidR="00C24678" w:rsidRPr="005124DE" w:rsidRDefault="001F0EF7" w:rsidP="00C24678">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 xml:space="preserve">Ključni izzivi na tem področju so povezani z zagotavljanjem osnovnih pogojev za varno kolesarjenje od doma do delovnega mesta. Pri tem </w:t>
      </w:r>
      <w:r w:rsidR="00AB1A28">
        <w:rPr>
          <w:rFonts w:ascii="Calibri" w:hAnsi="Calibri" w:cs="Calibri"/>
          <w:color w:val="000000" w:themeColor="text1"/>
          <w:sz w:val="22"/>
          <w:szCs w:val="22"/>
        </w:rPr>
        <w:t xml:space="preserve">znotraj naselij </w:t>
      </w:r>
      <w:r w:rsidRPr="50E2E02F">
        <w:rPr>
          <w:rFonts w:ascii="Calibri" w:hAnsi="Calibri" w:cs="Calibri"/>
          <w:color w:val="000000" w:themeColor="text1"/>
          <w:sz w:val="22"/>
          <w:szCs w:val="22"/>
        </w:rPr>
        <w:t>glavno vlogo igrajo lokalna kolesarska omrežja, ki so v pristojnosti občin. Kljub temu pa je pomembno upoštevati tudi potencial kolesarskih povezav</w:t>
      </w:r>
      <w:r w:rsidR="00AB1A28">
        <w:rPr>
          <w:rFonts w:ascii="Calibri" w:hAnsi="Calibri" w:cs="Calibri"/>
          <w:color w:val="000000" w:themeColor="text1"/>
          <w:sz w:val="22"/>
          <w:szCs w:val="22"/>
        </w:rPr>
        <w:t xml:space="preserve"> znotraj bolj poseljenih </w:t>
      </w:r>
      <w:r w:rsidR="003A5771">
        <w:rPr>
          <w:rFonts w:ascii="Calibri" w:hAnsi="Calibri" w:cs="Calibri"/>
          <w:color w:val="000000" w:themeColor="text1"/>
          <w:sz w:val="22"/>
          <w:szCs w:val="22"/>
        </w:rPr>
        <w:t xml:space="preserve">območij </w:t>
      </w:r>
      <w:r w:rsidR="00AB1A28">
        <w:rPr>
          <w:rFonts w:ascii="Calibri" w:hAnsi="Calibri" w:cs="Calibri"/>
          <w:color w:val="000000" w:themeColor="text1"/>
          <w:sz w:val="22"/>
          <w:szCs w:val="22"/>
        </w:rPr>
        <w:t>(širših mestnih območij)</w:t>
      </w:r>
      <w:r w:rsidRPr="50E2E02F">
        <w:rPr>
          <w:rFonts w:ascii="Calibri" w:hAnsi="Calibri" w:cs="Calibri"/>
          <w:color w:val="000000" w:themeColor="text1"/>
          <w:sz w:val="22"/>
          <w:szCs w:val="22"/>
        </w:rPr>
        <w:t xml:space="preserve">, ki povezujejo urbana središča z zaledjem. Ta lahko v prihodnje igrajo pomembno vlogo pri dnevni mobilnosti kolesarjev. Še posebej s čedalje dostopnejšimi električnimi kolesi lahko pričakujemo, da se bodo sprejemljive razdalje za kolesarjenje na delo v prihodnje daljšale </w:t>
      </w:r>
      <w:r w:rsidR="009F002B">
        <w:rPr>
          <w:rFonts w:ascii="Calibri" w:hAnsi="Calibri" w:cs="Calibri"/>
          <w:color w:val="000000" w:themeColor="text1"/>
          <w:sz w:val="22"/>
          <w:szCs w:val="22"/>
        </w:rPr>
        <w:t xml:space="preserve">vse </w:t>
      </w:r>
      <w:r w:rsidRPr="50E2E02F">
        <w:rPr>
          <w:rFonts w:ascii="Calibri" w:hAnsi="Calibri" w:cs="Calibri"/>
          <w:color w:val="000000" w:themeColor="text1"/>
          <w:sz w:val="22"/>
          <w:szCs w:val="22"/>
        </w:rPr>
        <w:t>do 20 km.</w:t>
      </w:r>
      <w:r w:rsidR="00C24678">
        <w:rPr>
          <w:rFonts w:ascii="Calibri" w:hAnsi="Calibri" w:cs="Calibri"/>
          <w:color w:val="000000" w:themeColor="text1"/>
          <w:sz w:val="22"/>
          <w:szCs w:val="22"/>
        </w:rPr>
        <w:t xml:space="preserve"> P</w:t>
      </w:r>
      <w:r w:rsidR="00C24678" w:rsidRPr="005124DE">
        <w:rPr>
          <w:rFonts w:ascii="Calibri" w:hAnsi="Calibri" w:cs="Calibri"/>
          <w:color w:val="000000" w:themeColor="text1"/>
          <w:sz w:val="22"/>
          <w:szCs w:val="22"/>
        </w:rPr>
        <w:t>omemben  element je prostorsko planiranje, ki mora biti usmerjeno v trajnostno mobilnost</w:t>
      </w:r>
      <w:r w:rsidR="005124DE">
        <w:rPr>
          <w:rFonts w:ascii="Calibri" w:hAnsi="Calibri" w:cs="Calibri"/>
          <w:color w:val="000000" w:themeColor="text1"/>
          <w:sz w:val="22"/>
          <w:szCs w:val="22"/>
        </w:rPr>
        <w:t>,</w:t>
      </w:r>
      <w:r w:rsidR="00C24678" w:rsidRPr="005124DE">
        <w:rPr>
          <w:rFonts w:ascii="Calibri" w:hAnsi="Calibri" w:cs="Calibri"/>
          <w:color w:val="000000" w:themeColor="text1"/>
          <w:sz w:val="22"/>
          <w:szCs w:val="22"/>
        </w:rPr>
        <w:t xml:space="preserve"> in predvsem (oz. tudi) pri </w:t>
      </w:r>
      <w:r w:rsidR="00C24678">
        <w:rPr>
          <w:rFonts w:ascii="Calibri" w:hAnsi="Calibri" w:cs="Calibri"/>
          <w:color w:val="000000" w:themeColor="text1"/>
          <w:sz w:val="22"/>
          <w:szCs w:val="22"/>
        </w:rPr>
        <w:t xml:space="preserve">velikih </w:t>
      </w:r>
      <w:r w:rsidR="00C24678" w:rsidRPr="005124DE">
        <w:rPr>
          <w:rFonts w:ascii="Calibri" w:hAnsi="Calibri" w:cs="Calibri"/>
          <w:color w:val="000000" w:themeColor="text1"/>
          <w:sz w:val="22"/>
          <w:szCs w:val="22"/>
        </w:rPr>
        <w:t>generatorji</w:t>
      </w:r>
      <w:r w:rsidR="00C24678">
        <w:rPr>
          <w:rFonts w:ascii="Calibri" w:hAnsi="Calibri" w:cs="Calibri"/>
          <w:color w:val="000000" w:themeColor="text1"/>
          <w:sz w:val="22"/>
          <w:szCs w:val="22"/>
        </w:rPr>
        <w:t>h</w:t>
      </w:r>
      <w:r w:rsidR="00C24678" w:rsidRPr="005124DE">
        <w:rPr>
          <w:rFonts w:ascii="Calibri" w:hAnsi="Calibri" w:cs="Calibri"/>
          <w:color w:val="000000" w:themeColor="text1"/>
          <w:sz w:val="22"/>
          <w:szCs w:val="22"/>
        </w:rPr>
        <w:t xml:space="preserve"> prometa</w:t>
      </w:r>
      <w:r w:rsidR="006C2C1E">
        <w:rPr>
          <w:rFonts w:ascii="Calibri" w:hAnsi="Calibri" w:cs="Calibri"/>
          <w:color w:val="000000" w:themeColor="text1"/>
          <w:sz w:val="22"/>
          <w:szCs w:val="22"/>
        </w:rPr>
        <w:t xml:space="preserve"> je treba</w:t>
      </w:r>
      <w:r w:rsidR="00C24678">
        <w:rPr>
          <w:rFonts w:ascii="Calibri" w:hAnsi="Calibri" w:cs="Calibri"/>
          <w:color w:val="000000" w:themeColor="text1"/>
          <w:sz w:val="22"/>
          <w:szCs w:val="22"/>
        </w:rPr>
        <w:t xml:space="preserve"> že </w:t>
      </w:r>
      <w:r w:rsidR="006C2C1E">
        <w:rPr>
          <w:rFonts w:ascii="Calibri" w:hAnsi="Calibri" w:cs="Calibri"/>
          <w:color w:val="000000" w:themeColor="text1"/>
          <w:sz w:val="22"/>
          <w:szCs w:val="22"/>
        </w:rPr>
        <w:t>v fazi načrtovanja</w:t>
      </w:r>
      <w:r w:rsidR="00AA624A">
        <w:rPr>
          <w:rFonts w:ascii="Calibri" w:hAnsi="Calibri" w:cs="Calibri"/>
          <w:color w:val="000000" w:themeColor="text1"/>
          <w:sz w:val="22"/>
          <w:szCs w:val="22"/>
        </w:rPr>
        <w:t xml:space="preserve"> </w:t>
      </w:r>
      <w:r w:rsidR="006C2C1E">
        <w:rPr>
          <w:rFonts w:ascii="Calibri" w:hAnsi="Calibri" w:cs="Calibri"/>
          <w:color w:val="000000" w:themeColor="text1"/>
          <w:sz w:val="22"/>
          <w:szCs w:val="22"/>
        </w:rPr>
        <w:t>predvideti</w:t>
      </w:r>
      <w:r w:rsidR="00C24678">
        <w:rPr>
          <w:rFonts w:ascii="Calibri" w:hAnsi="Calibri" w:cs="Calibri"/>
          <w:color w:val="000000" w:themeColor="text1"/>
          <w:sz w:val="22"/>
          <w:szCs w:val="22"/>
        </w:rPr>
        <w:t xml:space="preserve"> varen</w:t>
      </w:r>
      <w:r w:rsidR="00C24678" w:rsidRPr="005124DE">
        <w:rPr>
          <w:rFonts w:ascii="Calibri" w:hAnsi="Calibri" w:cs="Calibri"/>
          <w:color w:val="000000" w:themeColor="text1"/>
          <w:sz w:val="22"/>
          <w:szCs w:val="22"/>
        </w:rPr>
        <w:t xml:space="preserve"> in udob</w:t>
      </w:r>
      <w:r w:rsidR="00C24678">
        <w:rPr>
          <w:rFonts w:ascii="Calibri" w:hAnsi="Calibri" w:cs="Calibri"/>
          <w:color w:val="000000" w:themeColor="text1"/>
          <w:sz w:val="22"/>
          <w:szCs w:val="22"/>
        </w:rPr>
        <w:t>e</w:t>
      </w:r>
      <w:r w:rsidR="00C24678" w:rsidRPr="005124DE">
        <w:rPr>
          <w:rFonts w:ascii="Calibri" w:hAnsi="Calibri" w:cs="Calibri"/>
          <w:color w:val="000000" w:themeColor="text1"/>
          <w:sz w:val="22"/>
          <w:szCs w:val="22"/>
        </w:rPr>
        <w:t>n dostop na trajnost</w:t>
      </w:r>
      <w:r w:rsidR="005124DE">
        <w:rPr>
          <w:rFonts w:ascii="Calibri" w:hAnsi="Calibri" w:cs="Calibri"/>
          <w:color w:val="000000" w:themeColor="text1"/>
          <w:sz w:val="22"/>
          <w:szCs w:val="22"/>
        </w:rPr>
        <w:t>e</w:t>
      </w:r>
      <w:r w:rsidR="00C24678" w:rsidRPr="005124DE">
        <w:rPr>
          <w:rFonts w:ascii="Calibri" w:hAnsi="Calibri" w:cs="Calibri"/>
          <w:color w:val="000000" w:themeColor="text1"/>
          <w:sz w:val="22"/>
          <w:szCs w:val="22"/>
        </w:rPr>
        <w:t>n način.</w:t>
      </w:r>
    </w:p>
    <w:p w14:paraId="2E5C649E" w14:textId="118CF5A1" w:rsidR="0044534B" w:rsidRPr="00C24678" w:rsidRDefault="001F0EF7" w:rsidP="009F002B">
      <w:pPr>
        <w:pStyle w:val="Navadensplet"/>
        <w:spacing w:before="0" w:beforeAutospacing="0" w:after="120" w:afterAutospacing="0" w:line="240" w:lineRule="atLeast"/>
        <w:jc w:val="both"/>
        <w:rPr>
          <w:iCs/>
        </w:rPr>
      </w:pPr>
      <w:r w:rsidRPr="50E2E02F">
        <w:rPr>
          <w:rFonts w:ascii="Calibri" w:hAnsi="Calibri" w:cs="Calibri"/>
          <w:color w:val="000000" w:themeColor="text1"/>
          <w:sz w:val="22"/>
          <w:szCs w:val="22"/>
        </w:rPr>
        <w:t>Drugi pomembni izziv za povečanje števila tistih, ki se odločajo za kolesarjenje na delo, so pogoji za kolesarje v okviru podjetij. Ta morajo namreč zagotoviti primerne pogoje za varno in udobno shranjevanje koles</w:t>
      </w:r>
      <w:r w:rsidR="009B24E5">
        <w:rPr>
          <w:rFonts w:ascii="Calibri" w:hAnsi="Calibri" w:cs="Calibri"/>
          <w:color w:val="000000" w:themeColor="text1"/>
          <w:sz w:val="22"/>
          <w:szCs w:val="22"/>
        </w:rPr>
        <w:t>, priporoča se tudi osnovna orodja za popravilo kolesa</w:t>
      </w:r>
      <w:r w:rsidRPr="50E2E02F">
        <w:rPr>
          <w:rFonts w:ascii="Calibri" w:hAnsi="Calibri" w:cs="Calibri"/>
          <w:color w:val="000000" w:themeColor="text1"/>
          <w:sz w:val="22"/>
          <w:szCs w:val="22"/>
        </w:rPr>
        <w:t>. Poleg tega se morajo kolesarji</w:t>
      </w:r>
      <w:r w:rsidR="00AB1A28">
        <w:rPr>
          <w:rFonts w:ascii="Calibri" w:hAnsi="Calibri" w:cs="Calibri"/>
          <w:color w:val="000000" w:themeColor="text1"/>
          <w:sz w:val="22"/>
          <w:szCs w:val="22"/>
        </w:rPr>
        <w:t xml:space="preserve"> na daljših razdaljah </w:t>
      </w:r>
      <w:r w:rsidRPr="50E2E02F">
        <w:rPr>
          <w:rFonts w:ascii="Calibri" w:hAnsi="Calibri" w:cs="Calibri"/>
          <w:color w:val="000000" w:themeColor="text1"/>
          <w:sz w:val="22"/>
          <w:szCs w:val="22"/>
        </w:rPr>
        <w:t>po prihodu na delo preobleči in osvežiti. Za to je treba v okviru delovnih mest zagotoviti garderobe in tuše</w:t>
      </w:r>
      <w:r w:rsidRPr="00C24678">
        <w:rPr>
          <w:rFonts w:ascii="Calibri" w:hAnsi="Calibri" w:cs="Calibri"/>
          <w:color w:val="000000" w:themeColor="text1"/>
          <w:sz w:val="22"/>
          <w:szCs w:val="22"/>
        </w:rPr>
        <w:t>.</w:t>
      </w:r>
      <w:r w:rsidR="0044534B" w:rsidRPr="00C24678">
        <w:rPr>
          <w:rFonts w:ascii="Calibri" w:hAnsi="Calibri" w:cs="Calibri"/>
          <w:color w:val="000000" w:themeColor="text1"/>
          <w:sz w:val="22"/>
          <w:szCs w:val="22"/>
        </w:rPr>
        <w:t xml:space="preserve"> V preteklosti je bila Slovenija članica konzorcija, ki podeljuje certifikat Kolesarjem prijazen delodajalec</w:t>
      </w:r>
      <w:r w:rsidR="0044534B" w:rsidRPr="005A7CEB">
        <w:rPr>
          <w:rFonts w:ascii="Calibri" w:hAnsi="Calibri" w:cs="Calibri"/>
          <w:i/>
          <w:color w:val="000000" w:themeColor="text1"/>
          <w:sz w:val="22"/>
          <w:szCs w:val="22"/>
        </w:rPr>
        <w:t xml:space="preserve"> (angl. Cycle Friendly Employer). </w:t>
      </w:r>
      <w:r w:rsidR="0044534B" w:rsidRPr="00C24678">
        <w:rPr>
          <w:rFonts w:ascii="Calibri" w:hAnsi="Calibri" w:cs="Calibri"/>
          <w:iCs/>
          <w:color w:val="000000" w:themeColor="text1"/>
          <w:sz w:val="22"/>
          <w:szCs w:val="22"/>
        </w:rPr>
        <w:t xml:space="preserve">Podjetja so lahko pridobila certifikat, </w:t>
      </w:r>
      <w:r w:rsidR="00AB1A28" w:rsidRPr="00C24678">
        <w:rPr>
          <w:rFonts w:ascii="Calibri" w:hAnsi="Calibri" w:cs="Calibri"/>
          <w:iCs/>
          <w:color w:val="000000" w:themeColor="text1"/>
          <w:sz w:val="22"/>
          <w:szCs w:val="22"/>
        </w:rPr>
        <w:t xml:space="preserve">če so </w:t>
      </w:r>
      <w:r w:rsidR="0044534B" w:rsidRPr="00C24678">
        <w:rPr>
          <w:rFonts w:ascii="Calibri" w:hAnsi="Calibri" w:cs="Calibri"/>
          <w:iCs/>
          <w:color w:val="000000" w:themeColor="text1"/>
          <w:sz w:val="22"/>
          <w:szCs w:val="22"/>
        </w:rPr>
        <w:t>svojim zaposlenim zagotovila dobre pogoje in spodbujanje kolesarjenja na delo.</w:t>
      </w:r>
      <w:r w:rsidR="00915D35" w:rsidRPr="00C24678">
        <w:rPr>
          <w:rFonts w:ascii="Calibri" w:hAnsi="Calibri" w:cs="Calibri"/>
          <w:iCs/>
          <w:color w:val="000000" w:themeColor="text1"/>
          <w:sz w:val="22"/>
          <w:szCs w:val="22"/>
        </w:rPr>
        <w:t xml:space="preserve"> Prakse iz tujine kažejo na uspešno spodbujanje zaposlenih za prihod na delo s kolesom skozi prakse kot so zbiranje eko točk, nakup kolesa preko podjetja z odplačilom na obroke (znesek se odbije od osnove za dohodnino), zagotavljanje službenih koles za službene poti in podobno.</w:t>
      </w:r>
    </w:p>
    <w:p w14:paraId="0B2EB138" w14:textId="28974911" w:rsidR="001F0EF7" w:rsidRDefault="001F0EF7" w:rsidP="009F002B">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 xml:space="preserve">Tretji pomembni element, ki ga je treba zagotoviti, je nadaljevanje promocije kolesarjenja na delo. To lahko poteka v obliki izobraževanj o koristih kolesarjenja na delo za posameznike in podjetja, v okviru </w:t>
      </w:r>
      <w:r w:rsidRPr="00C24678">
        <w:rPr>
          <w:rFonts w:ascii="Calibri" w:hAnsi="Calibri" w:cs="Calibri"/>
          <w:color w:val="000000" w:themeColor="text1"/>
          <w:sz w:val="22"/>
          <w:szCs w:val="22"/>
        </w:rPr>
        <w:t>promocije zdravja na delovnem mestu ali drugih podobnih aktivnosti.</w:t>
      </w:r>
      <w:r w:rsidR="0044534B" w:rsidRPr="00C24678">
        <w:rPr>
          <w:rFonts w:ascii="Calibri" w:hAnsi="Calibri" w:cs="Calibri"/>
          <w:color w:val="000000" w:themeColor="text1"/>
          <w:sz w:val="22"/>
          <w:szCs w:val="22"/>
        </w:rPr>
        <w:t xml:space="preserve"> V preteklih letih je potekala vrsta promocijskih akcij in drugih podpornih aktivnosti za spodbujanje kolesarjenja na delo. </w:t>
      </w:r>
      <w:r w:rsidR="000E07BD" w:rsidRPr="00C24678">
        <w:rPr>
          <w:rFonts w:ascii="Calibri" w:hAnsi="Calibri" w:cs="Calibri"/>
          <w:color w:val="000000" w:themeColor="text1"/>
          <w:sz w:val="22"/>
          <w:szCs w:val="22"/>
        </w:rPr>
        <w:t xml:space="preserve">V letu </w:t>
      </w:r>
      <w:r w:rsidR="0044534B" w:rsidRPr="00C24678">
        <w:rPr>
          <w:rFonts w:ascii="Calibri" w:hAnsi="Calibri" w:cs="Calibri"/>
          <w:color w:val="000000" w:themeColor="text1"/>
          <w:sz w:val="22"/>
          <w:szCs w:val="22"/>
        </w:rPr>
        <w:t>2023 je Ministrstvo za okolje, podnebje in energijo</w:t>
      </w:r>
      <w:r w:rsidR="000E07BD" w:rsidRPr="00C24678">
        <w:rPr>
          <w:rFonts w:ascii="Calibri" w:hAnsi="Calibri" w:cs="Calibri"/>
          <w:color w:val="000000" w:themeColor="text1"/>
          <w:sz w:val="22"/>
          <w:szCs w:val="22"/>
        </w:rPr>
        <w:t xml:space="preserve"> v sklopu projekta Life Care4Climate</w:t>
      </w:r>
      <w:r w:rsidR="0044534B" w:rsidRPr="00C24678">
        <w:rPr>
          <w:rFonts w:ascii="Calibri" w:hAnsi="Calibri" w:cs="Calibri"/>
          <w:color w:val="000000" w:themeColor="text1"/>
          <w:sz w:val="22"/>
          <w:szCs w:val="22"/>
        </w:rPr>
        <w:t xml:space="preserve"> obudilo akcijo spodbujanja prihodov s kolesom na delo. V okviru akcije sodelujoči slaba dva meseca </w:t>
      </w:r>
      <w:r w:rsidR="003A5771" w:rsidRPr="00C24678">
        <w:rPr>
          <w:rFonts w:ascii="Calibri" w:hAnsi="Calibri" w:cs="Calibri"/>
          <w:color w:val="000000" w:themeColor="text1"/>
          <w:sz w:val="22"/>
          <w:szCs w:val="22"/>
        </w:rPr>
        <w:t xml:space="preserve">prihajajo </w:t>
      </w:r>
      <w:r w:rsidR="0044534B" w:rsidRPr="00C24678">
        <w:rPr>
          <w:rFonts w:ascii="Calibri" w:hAnsi="Calibri" w:cs="Calibri"/>
          <w:color w:val="000000" w:themeColor="text1"/>
          <w:sz w:val="22"/>
          <w:szCs w:val="22"/>
        </w:rPr>
        <w:t>na delo s kolesom.</w:t>
      </w:r>
    </w:p>
    <w:p w14:paraId="2C810841" w14:textId="47883B34" w:rsidR="002F5AE9" w:rsidRPr="00291F26" w:rsidRDefault="001F0EF7" w:rsidP="003B4ABB">
      <w:pPr>
        <w:pStyle w:val="Navadensplet"/>
        <w:spacing w:before="0" w:beforeAutospacing="0" w:after="120" w:afterAutospacing="0" w:line="240" w:lineRule="atLeast"/>
        <w:jc w:val="both"/>
        <w:rPr>
          <w:rFonts w:ascii="Calibri" w:hAnsi="Calibri" w:cs="Calibri"/>
          <w:color w:val="000000" w:themeColor="text1"/>
          <w:sz w:val="22"/>
          <w:szCs w:val="22"/>
        </w:rPr>
      </w:pPr>
      <w:r>
        <w:rPr>
          <w:rFonts w:ascii="Calibri" w:hAnsi="Calibri" w:cs="Calibri"/>
          <w:color w:val="000000" w:themeColor="text1"/>
          <w:sz w:val="22"/>
          <w:szCs w:val="22"/>
        </w:rPr>
        <w:t xml:space="preserve">Četrti pomemben element je zakonodaja, ki mora </w:t>
      </w:r>
      <w:r w:rsidR="009F002B">
        <w:rPr>
          <w:rFonts w:ascii="Calibri" w:hAnsi="Calibri" w:cs="Calibri"/>
          <w:color w:val="000000" w:themeColor="text1"/>
          <w:sz w:val="22"/>
          <w:szCs w:val="22"/>
        </w:rPr>
        <w:t>s čim manj administrativnimi preprekami spodbujati</w:t>
      </w:r>
      <w:r>
        <w:rPr>
          <w:rFonts w:ascii="Calibri" w:hAnsi="Calibri" w:cs="Calibri"/>
          <w:color w:val="000000" w:themeColor="text1"/>
          <w:sz w:val="22"/>
          <w:szCs w:val="22"/>
        </w:rPr>
        <w:t xml:space="preserve"> podjetja in posameznike k uporabi kolesa za prevoz na delo. </w:t>
      </w:r>
      <w:r w:rsidR="004F595A">
        <w:rPr>
          <w:rFonts w:ascii="Calibri" w:hAnsi="Calibri" w:cs="Calibri"/>
          <w:color w:val="000000" w:themeColor="text1"/>
          <w:sz w:val="22"/>
          <w:szCs w:val="22"/>
        </w:rPr>
        <w:t xml:space="preserve">Primerno je, da že sama zakonodaja zagotovi ustrezne podlage za </w:t>
      </w:r>
      <w:r>
        <w:rPr>
          <w:rFonts w:ascii="Calibri" w:hAnsi="Calibri" w:cs="Calibri"/>
          <w:color w:val="000000" w:themeColor="text1"/>
          <w:sz w:val="22"/>
          <w:szCs w:val="22"/>
        </w:rPr>
        <w:t>finančno spodbuja</w:t>
      </w:r>
      <w:r w:rsidR="004F595A">
        <w:rPr>
          <w:rFonts w:ascii="Calibri" w:hAnsi="Calibri" w:cs="Calibri"/>
          <w:color w:val="000000" w:themeColor="text1"/>
          <w:sz w:val="22"/>
          <w:szCs w:val="22"/>
        </w:rPr>
        <w:t>nje</w:t>
      </w:r>
      <w:r>
        <w:rPr>
          <w:rFonts w:ascii="Calibri" w:hAnsi="Calibri" w:cs="Calibri"/>
          <w:color w:val="000000" w:themeColor="text1"/>
          <w:sz w:val="22"/>
          <w:szCs w:val="22"/>
        </w:rPr>
        <w:t xml:space="preserve"> zaposlenega, da bo uporabljal kolo namesto </w:t>
      </w:r>
      <w:r w:rsidRPr="00C24678">
        <w:rPr>
          <w:rFonts w:ascii="Calibri" w:hAnsi="Calibri" w:cs="Calibri"/>
          <w:color w:val="000000" w:themeColor="text1"/>
          <w:sz w:val="22"/>
          <w:szCs w:val="22"/>
        </w:rPr>
        <w:t xml:space="preserve">motornega vozila za prevoz na delo, ravno tako mora spodbujati podjetja k zagotavljanju boljših pogojev kolesarjenju na delo. </w:t>
      </w:r>
      <w:r w:rsidR="0044534B" w:rsidRPr="00C24678">
        <w:rPr>
          <w:rFonts w:ascii="Calibri" w:hAnsi="Calibri" w:cs="Calibri"/>
          <w:color w:val="000000" w:themeColor="text1"/>
          <w:sz w:val="22"/>
          <w:szCs w:val="22"/>
        </w:rPr>
        <w:t xml:space="preserve">Trenutno imamo </w:t>
      </w:r>
      <w:r w:rsidR="006C2C1E">
        <w:rPr>
          <w:rFonts w:ascii="Calibri" w:hAnsi="Calibri" w:cs="Calibri"/>
          <w:color w:val="000000" w:themeColor="text1"/>
          <w:sz w:val="22"/>
          <w:szCs w:val="22"/>
        </w:rPr>
        <w:t>glede tega</w:t>
      </w:r>
      <w:r w:rsidR="0044534B" w:rsidRPr="00C24678">
        <w:rPr>
          <w:rFonts w:ascii="Calibri" w:hAnsi="Calibri" w:cs="Calibri"/>
          <w:color w:val="000000" w:themeColor="text1"/>
          <w:sz w:val="22"/>
          <w:szCs w:val="22"/>
        </w:rPr>
        <w:t xml:space="preserve"> v Sloveniji še velik izziv, saj so </w:t>
      </w:r>
      <w:r w:rsidR="006C2C1E">
        <w:rPr>
          <w:rFonts w:ascii="Calibri" w:hAnsi="Calibri" w:cs="Calibri"/>
          <w:color w:val="000000" w:themeColor="text1"/>
          <w:sz w:val="22"/>
          <w:szCs w:val="22"/>
        </w:rPr>
        <w:t xml:space="preserve">na primer </w:t>
      </w:r>
      <w:r w:rsidR="0044534B" w:rsidRPr="00C24678">
        <w:rPr>
          <w:rFonts w:ascii="Calibri" w:hAnsi="Calibri" w:cs="Calibri"/>
          <w:color w:val="000000" w:themeColor="text1"/>
          <w:sz w:val="22"/>
          <w:szCs w:val="22"/>
        </w:rPr>
        <w:t xml:space="preserve">s trenutno veljavno zakonodajo vsa prevozna sredstva (z izjemo električnih </w:t>
      </w:r>
      <w:r w:rsidR="004F595A" w:rsidRPr="00C24678">
        <w:rPr>
          <w:rFonts w:ascii="Calibri" w:hAnsi="Calibri" w:cs="Calibri"/>
          <w:color w:val="000000" w:themeColor="text1"/>
          <w:sz w:val="22"/>
          <w:szCs w:val="22"/>
        </w:rPr>
        <w:t>osebnih avtomobilov</w:t>
      </w:r>
      <w:r w:rsidR="0044534B" w:rsidRPr="00C24678">
        <w:rPr>
          <w:rFonts w:ascii="Calibri" w:hAnsi="Calibri" w:cs="Calibri"/>
          <w:color w:val="000000" w:themeColor="text1"/>
          <w:sz w:val="22"/>
          <w:szCs w:val="22"/>
        </w:rPr>
        <w:t>), ki jih delodajalec lahko nudi zaposlenemu kot službeno vozilo, s katerim lahko zaposleni opravlja tudi poti v privatne namene, opredeljena kot boniteta.</w:t>
      </w:r>
    </w:p>
    <w:p w14:paraId="0D1A287B" w14:textId="41758E49" w:rsidR="001F0EF7" w:rsidRPr="001A59ED" w:rsidRDefault="001F0EF7" w:rsidP="004F595A">
      <w:pPr>
        <w:pStyle w:val="Navadensplet"/>
        <w:spacing w:before="0" w:beforeAutospacing="0" w:after="120" w:afterAutospacing="0" w:line="240" w:lineRule="atLeast"/>
        <w:jc w:val="both"/>
        <w:rPr>
          <w:rFonts w:eastAsiaTheme="majorEastAsia"/>
        </w:rPr>
      </w:pPr>
    </w:p>
    <w:p w14:paraId="3F8FA9C9" w14:textId="77777777" w:rsidR="001F0EF7" w:rsidRPr="005E67DC" w:rsidRDefault="001F0EF7" w:rsidP="000C6AF1">
      <w:pPr>
        <w:spacing w:after="120" w:line="240" w:lineRule="atLeast"/>
        <w:rPr>
          <w:b/>
        </w:rPr>
      </w:pPr>
      <w:bookmarkStart w:id="29" w:name="_Toc1899912094"/>
      <w:r w:rsidRPr="005E67DC">
        <w:rPr>
          <w:b/>
        </w:rPr>
        <w:t>Kolesarjenje v šolo</w:t>
      </w:r>
      <w:bookmarkEnd w:id="29"/>
    </w:p>
    <w:p w14:paraId="68785A9C" w14:textId="3616FD51" w:rsidR="001F0EF7" w:rsidRDefault="001F0EF7" w:rsidP="000C6AF1">
      <w:pPr>
        <w:spacing w:after="120" w:line="240" w:lineRule="atLeast"/>
        <w:jc w:val="both"/>
        <w:rPr>
          <w:rFonts w:ascii="Calibri" w:hAnsi="Calibri" w:cs="Calibri"/>
        </w:rPr>
      </w:pPr>
      <w:r>
        <w:t>Opravljanje izpita za vožnjo kolesa je sestavni del učnih programov v šolah. Učenci osnovnih šol se</w:t>
      </w:r>
      <w:r w:rsidRPr="00513D40">
        <w:rPr>
          <w:rFonts w:ascii="Calibri" w:hAnsi="Calibri" w:cs="Calibri"/>
        </w:rPr>
        <w:t xml:space="preserve"> </w:t>
      </w:r>
      <w:r w:rsidRPr="50E2E02F">
        <w:rPr>
          <w:rFonts w:ascii="Calibri" w:hAnsi="Calibri" w:cs="Calibri"/>
        </w:rPr>
        <w:t xml:space="preserve">učijo teorije </w:t>
      </w:r>
      <w:r w:rsidR="000C6AF1">
        <w:rPr>
          <w:rFonts w:ascii="Calibri" w:hAnsi="Calibri" w:cs="Calibri"/>
        </w:rPr>
        <w:t xml:space="preserve">CPP </w:t>
      </w:r>
      <w:r w:rsidRPr="50E2E02F">
        <w:rPr>
          <w:rFonts w:ascii="Calibri" w:hAnsi="Calibri" w:cs="Calibri"/>
        </w:rPr>
        <w:t>kot tudi praktičnih veščin</w:t>
      </w:r>
      <w:r>
        <w:rPr>
          <w:rFonts w:ascii="Calibri" w:hAnsi="Calibri" w:cs="Calibri"/>
        </w:rPr>
        <w:t xml:space="preserve">, </w:t>
      </w:r>
      <w:r>
        <w:t xml:space="preserve">izpit za kolo pa praviloma opravijo v petem razredu. Po opravljenem izpitu lahko samostojno kolesarijo v šolo. Pred tem lahko kolesarijo v spremstvu staršev ali druge odrasle osebe. V kolikor </w:t>
      </w:r>
      <w:r w:rsidRPr="50E2E02F">
        <w:rPr>
          <w:rFonts w:ascii="Calibri" w:hAnsi="Calibri" w:cs="Calibri"/>
        </w:rPr>
        <w:t>ne opravi</w:t>
      </w:r>
      <w:r>
        <w:rPr>
          <w:rFonts w:ascii="Calibri" w:hAnsi="Calibri" w:cs="Calibri"/>
        </w:rPr>
        <w:t>jo</w:t>
      </w:r>
      <w:r w:rsidRPr="50E2E02F">
        <w:rPr>
          <w:rFonts w:ascii="Calibri" w:hAnsi="Calibri" w:cs="Calibri"/>
        </w:rPr>
        <w:t xml:space="preserve"> </w:t>
      </w:r>
      <w:r>
        <w:rPr>
          <w:rFonts w:ascii="Calibri" w:hAnsi="Calibri" w:cs="Calibri"/>
        </w:rPr>
        <w:t xml:space="preserve">kolesarskega </w:t>
      </w:r>
      <w:r w:rsidRPr="50E2E02F">
        <w:rPr>
          <w:rFonts w:ascii="Calibri" w:hAnsi="Calibri" w:cs="Calibri"/>
        </w:rPr>
        <w:t xml:space="preserve">izpita, se </w:t>
      </w:r>
      <w:r>
        <w:rPr>
          <w:rFonts w:ascii="Calibri" w:hAnsi="Calibri" w:cs="Calibri"/>
        </w:rPr>
        <w:t xml:space="preserve">lahko </w:t>
      </w:r>
      <w:r w:rsidRPr="50E2E02F">
        <w:rPr>
          <w:rFonts w:ascii="Calibri" w:hAnsi="Calibri" w:cs="Calibri"/>
        </w:rPr>
        <w:t xml:space="preserve">odločijo za ponovno </w:t>
      </w:r>
      <w:r>
        <w:rPr>
          <w:rFonts w:ascii="Calibri" w:hAnsi="Calibri" w:cs="Calibri"/>
        </w:rPr>
        <w:t>učenje</w:t>
      </w:r>
      <w:r w:rsidRPr="50E2E02F">
        <w:rPr>
          <w:rFonts w:ascii="Calibri" w:hAnsi="Calibri" w:cs="Calibri"/>
        </w:rPr>
        <w:t xml:space="preserve"> veščin</w:t>
      </w:r>
      <w:r>
        <w:rPr>
          <w:rFonts w:ascii="Calibri" w:hAnsi="Calibri" w:cs="Calibri"/>
        </w:rPr>
        <w:t xml:space="preserve"> in</w:t>
      </w:r>
      <w:r w:rsidRPr="50E2E02F">
        <w:rPr>
          <w:rFonts w:ascii="Calibri" w:hAnsi="Calibri" w:cs="Calibri"/>
        </w:rPr>
        <w:t xml:space="preserve"> </w:t>
      </w:r>
      <w:r w:rsidR="003A5771">
        <w:rPr>
          <w:rFonts w:ascii="Calibri" w:hAnsi="Calibri" w:cs="Calibri"/>
        </w:rPr>
        <w:t>opravljanje</w:t>
      </w:r>
      <w:r w:rsidR="003A5771" w:rsidRPr="50E2E02F">
        <w:rPr>
          <w:rFonts w:ascii="Calibri" w:hAnsi="Calibri" w:cs="Calibri"/>
        </w:rPr>
        <w:t xml:space="preserve"> </w:t>
      </w:r>
      <w:r w:rsidRPr="50E2E02F">
        <w:rPr>
          <w:rFonts w:ascii="Calibri" w:hAnsi="Calibri" w:cs="Calibri"/>
        </w:rPr>
        <w:t>izpita</w:t>
      </w:r>
      <w:r>
        <w:rPr>
          <w:rFonts w:ascii="Calibri" w:hAnsi="Calibri" w:cs="Calibri"/>
        </w:rPr>
        <w:t>, vendar je to o</w:t>
      </w:r>
      <w:r w:rsidRPr="50E2E02F">
        <w:rPr>
          <w:rFonts w:ascii="Calibri" w:hAnsi="Calibri" w:cs="Calibri"/>
        </w:rPr>
        <w:t>dvisno tako od motivacije učiteljev kot učencev samih.</w:t>
      </w:r>
      <w:r>
        <w:rPr>
          <w:rFonts w:ascii="Calibri" w:hAnsi="Calibri" w:cs="Calibri"/>
        </w:rPr>
        <w:t xml:space="preserve"> Za vse učence velja, da </w:t>
      </w:r>
      <w:r w:rsidRPr="50E2E02F">
        <w:rPr>
          <w:rFonts w:ascii="Calibri" w:hAnsi="Calibri" w:cs="Calibri"/>
        </w:rPr>
        <w:t>morajo do dopolnjenega 14. leta</w:t>
      </w:r>
      <w:r w:rsidR="00065C97">
        <w:rPr>
          <w:rFonts w:ascii="Calibri" w:hAnsi="Calibri" w:cs="Calibri"/>
        </w:rPr>
        <w:t xml:space="preserve"> za samostojno vožnjo imeti opravljen kolesarski izpit</w:t>
      </w:r>
      <w:r w:rsidRPr="50E2E02F">
        <w:rPr>
          <w:rFonts w:ascii="Calibri" w:hAnsi="Calibri" w:cs="Calibri"/>
        </w:rPr>
        <w:t xml:space="preserve">. Zato je zelo pomembno, da program usposabljanja </w:t>
      </w:r>
      <w:r w:rsidR="000C6AF1">
        <w:rPr>
          <w:rFonts w:ascii="Calibri" w:hAnsi="Calibri" w:cs="Calibri"/>
        </w:rPr>
        <w:t xml:space="preserve">opravijo </w:t>
      </w:r>
      <w:r w:rsidRPr="50E2E02F">
        <w:rPr>
          <w:rFonts w:ascii="Calibri" w:hAnsi="Calibri" w:cs="Calibri"/>
        </w:rPr>
        <w:t>v času šolanja.</w:t>
      </w:r>
    </w:p>
    <w:p w14:paraId="696BB548" w14:textId="4977A526" w:rsidR="009E3C26" w:rsidRDefault="008C580D" w:rsidP="000C6AF1">
      <w:pPr>
        <w:spacing w:after="120" w:line="240" w:lineRule="atLeast"/>
        <w:jc w:val="both"/>
      </w:pPr>
      <w:r>
        <w:t xml:space="preserve">Po razpoložljivih podatkih danes v šolo kolesari le majhen delež učencev. Za to obstaja vrsta ovir, ki jih </w:t>
      </w:r>
      <w:r w:rsidR="009E3C26">
        <w:t xml:space="preserve">je treba </w:t>
      </w:r>
      <w:r>
        <w:t xml:space="preserve">v prihodnje nasloviti, med njimi so </w:t>
      </w:r>
      <w:r w:rsidR="00065C97">
        <w:t xml:space="preserve">varna </w:t>
      </w:r>
      <w:r>
        <w:t xml:space="preserve">prometna ureditev v širšem zaledju šole, razpoložljivost varnih parkirišč za kolesa ob šoli, ozaveščenost učiteljev in staršev o pomenu </w:t>
      </w:r>
      <w:r w:rsidR="00956016">
        <w:t>telesne dejavnosti</w:t>
      </w:r>
      <w:r>
        <w:t xml:space="preserve"> učencev ter razvoja njihove samostojnosti in neodvisnosti, tudi pri prihodu v šolo.</w:t>
      </w:r>
      <w:r w:rsidR="00737708">
        <w:t xml:space="preserve"> Po opravljenem </w:t>
      </w:r>
      <w:r w:rsidR="00065C97">
        <w:t xml:space="preserve">kolesarskem </w:t>
      </w:r>
      <w:r w:rsidR="00737708">
        <w:t xml:space="preserve">izpitu moramo učence </w:t>
      </w:r>
      <w:r w:rsidR="00065C97">
        <w:t xml:space="preserve">in mladostnike spodbujati k redni rabi kolesa, tudi z zgledom (učitelji, starši) </w:t>
      </w:r>
      <w:r w:rsidR="009E3C26">
        <w:t xml:space="preserve">ali </w:t>
      </w:r>
      <w:r w:rsidR="00065C97">
        <w:t xml:space="preserve">npr. kolesarjenjem kot športni dan v </w:t>
      </w:r>
      <w:r w:rsidR="003A5771">
        <w:t xml:space="preserve">osnovni </w:t>
      </w:r>
      <w:r w:rsidR="00065C97">
        <w:t xml:space="preserve">in </w:t>
      </w:r>
      <w:r w:rsidR="003A5771">
        <w:t>srednji šoli</w:t>
      </w:r>
      <w:r w:rsidR="00065C97">
        <w:t>.</w:t>
      </w:r>
    </w:p>
    <w:p w14:paraId="3CDD2883" w14:textId="77777777" w:rsidR="00C4595C" w:rsidRDefault="009E3C26" w:rsidP="00C4595C">
      <w:pPr>
        <w:keepNext/>
        <w:spacing w:line="240" w:lineRule="atLeast"/>
        <w:jc w:val="both"/>
      </w:pPr>
      <w:r>
        <w:rPr>
          <w:noProof/>
          <w:lang w:eastAsia="sl-SI"/>
        </w:rPr>
        <w:drawing>
          <wp:inline distT="0" distB="0" distL="0" distR="0" wp14:anchorId="3311D249" wp14:editId="605678AD">
            <wp:extent cx="5760720" cy="2933480"/>
            <wp:effectExtent l="0" t="0" r="0"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4887"/>
                    <a:stretch/>
                  </pic:blipFill>
                  <pic:spPr bwMode="auto">
                    <a:xfrm>
                      <a:off x="0" y="0"/>
                      <a:ext cx="5760720" cy="2933480"/>
                    </a:xfrm>
                    <a:prstGeom prst="rect">
                      <a:avLst/>
                    </a:prstGeom>
                    <a:ln>
                      <a:noFill/>
                    </a:ln>
                    <a:extLst>
                      <a:ext uri="{53640926-AAD7-44D8-BBD7-CCE9431645EC}">
                        <a14:shadowObscured xmlns:a14="http://schemas.microsoft.com/office/drawing/2010/main"/>
                      </a:ext>
                    </a:extLst>
                  </pic:spPr>
                </pic:pic>
              </a:graphicData>
            </a:graphic>
          </wp:inline>
        </w:drawing>
      </w:r>
    </w:p>
    <w:p w14:paraId="2C1D0FFC" w14:textId="32EA32FE" w:rsidR="00C4595C" w:rsidRDefault="00C4595C" w:rsidP="00C4595C">
      <w:pPr>
        <w:pStyle w:val="Napis"/>
        <w:jc w:val="both"/>
      </w:pPr>
      <w:bookmarkStart w:id="30" w:name="_Toc132712263"/>
      <w:r>
        <w:t xml:space="preserve">Slika </w:t>
      </w:r>
      <w:r w:rsidR="00550A7D">
        <w:t>9</w:t>
      </w:r>
      <w:r>
        <w:t xml:space="preserve">: </w:t>
      </w:r>
      <w:r w:rsidRPr="0003664F">
        <w:t>Sprememba načina prihoda na treh osnovnih šolah v Novem mestu med 1991, 2001 in 2016</w:t>
      </w:r>
      <w:r w:rsidRPr="00C94E35">
        <w:rPr>
          <w:rStyle w:val="Sprotnaopomba-sklic"/>
          <w:rFonts w:ascii="Calibri" w:hAnsi="Calibri" w:cs="Calibri"/>
          <w:sz w:val="20"/>
        </w:rPr>
        <w:footnoteReference w:id="33"/>
      </w:r>
      <w:bookmarkEnd w:id="30"/>
      <w:r>
        <w:t xml:space="preserve"> </w:t>
      </w:r>
    </w:p>
    <w:p w14:paraId="3DA7AA9C" w14:textId="6F21A2D1" w:rsidR="003A6C46" w:rsidRDefault="008C580D" w:rsidP="000C6AF1">
      <w:pPr>
        <w:spacing w:after="120" w:line="240" w:lineRule="atLeast"/>
        <w:jc w:val="both"/>
      </w:pPr>
      <w:r>
        <w:rPr>
          <w:rFonts w:ascii="Calibri" w:hAnsi="Calibri" w:cs="Calibri"/>
        </w:rPr>
        <w:t xml:space="preserve">Ugotavljamo, da so primeri </w:t>
      </w:r>
      <w:r w:rsidRPr="50E2E02F">
        <w:rPr>
          <w:rFonts w:ascii="Calibri" w:hAnsi="Calibri" w:cs="Calibri"/>
        </w:rPr>
        <w:t>različn</w:t>
      </w:r>
      <w:r>
        <w:rPr>
          <w:rFonts w:ascii="Calibri" w:hAnsi="Calibri" w:cs="Calibri"/>
        </w:rPr>
        <w:t>ih programov</w:t>
      </w:r>
      <w:r w:rsidRPr="50E2E02F">
        <w:rPr>
          <w:rFonts w:ascii="Calibri" w:hAnsi="Calibri" w:cs="Calibri"/>
        </w:rPr>
        <w:t xml:space="preserve"> aktivnega </w:t>
      </w:r>
      <w:r w:rsidR="005A7CEB">
        <w:rPr>
          <w:rFonts w:ascii="Calibri" w:hAnsi="Calibri" w:cs="Calibri"/>
        </w:rPr>
        <w:t>p</w:t>
      </w:r>
      <w:r w:rsidRPr="50E2E02F">
        <w:rPr>
          <w:rFonts w:ascii="Calibri" w:hAnsi="Calibri" w:cs="Calibri"/>
        </w:rPr>
        <w:t xml:space="preserve">rihoda v šolo, s katerimi se spodbujata samostojnost učencev in </w:t>
      </w:r>
      <w:r w:rsidR="00956016">
        <w:rPr>
          <w:rFonts w:ascii="Calibri" w:hAnsi="Calibri" w:cs="Calibri"/>
        </w:rPr>
        <w:t>telesne dejavnosti</w:t>
      </w:r>
      <w:r>
        <w:rPr>
          <w:rFonts w:ascii="Calibri" w:hAnsi="Calibri" w:cs="Calibri"/>
        </w:rPr>
        <w:t>, zelo uspešni in bistveno pripomorejo k izobraževanju otrok in pridobivanju navad, ki jih nekateri otroci ne pridobijo v družini. Bolj kvalitetne akcije, ki prinašajo boljše rezultate</w:t>
      </w:r>
      <w:r w:rsidR="00737708">
        <w:rPr>
          <w:rFonts w:ascii="Calibri" w:hAnsi="Calibri" w:cs="Calibri"/>
        </w:rPr>
        <w:t>,</w:t>
      </w:r>
      <w:r>
        <w:rPr>
          <w:rFonts w:ascii="Calibri" w:hAnsi="Calibri" w:cs="Calibri"/>
        </w:rPr>
        <w:t xml:space="preserve"> trajajo celotno šolsko leto (npr. Kolo-bus, akcij</w:t>
      </w:r>
      <w:r w:rsidR="00956016">
        <w:rPr>
          <w:rFonts w:ascii="Calibri" w:hAnsi="Calibri" w:cs="Calibri"/>
        </w:rPr>
        <w:t>a</w:t>
      </w:r>
      <w:r>
        <w:rPr>
          <w:rFonts w:ascii="Calibri" w:hAnsi="Calibri" w:cs="Calibri"/>
        </w:rPr>
        <w:t xml:space="preserve"> kolesarjenja v šolo v skupini pod vodstvom odraslih oseb) in ne samo teden dni.</w:t>
      </w:r>
      <w:bookmarkStart w:id="31" w:name="_Toc191155342"/>
    </w:p>
    <w:p w14:paraId="6DC6730E" w14:textId="0C6B24DE" w:rsidR="001F0EF7" w:rsidRPr="003A6C46" w:rsidRDefault="005A7CEB" w:rsidP="00CC4B50">
      <w:pPr>
        <w:spacing w:after="120" w:line="240" w:lineRule="atLeast"/>
      </w:pPr>
      <w:r w:rsidRPr="009A3E04">
        <w:rPr>
          <w:b/>
        </w:rPr>
        <w:t>Večmodalne poti</w:t>
      </w:r>
      <w:r>
        <w:rPr>
          <w:b/>
        </w:rPr>
        <w:t xml:space="preserve"> </w:t>
      </w:r>
      <w:bookmarkEnd w:id="31"/>
    </w:p>
    <w:p w14:paraId="2A949027" w14:textId="7400C5EA" w:rsidR="001F0EF7" w:rsidRPr="00EB718F" w:rsidRDefault="001F0EF7" w:rsidP="00E63234">
      <w:pPr>
        <w:spacing w:after="120" w:line="240" w:lineRule="atLeast"/>
        <w:jc w:val="both"/>
      </w:pPr>
      <w:r>
        <w:t>Večmodalnost je možnost uporabe različnih potovalnih načinov ali prevoznih sredstev na izbrani poti. Predvsem na daljših razdaljah je ob ustrezni ponudbi JPP lahko uporaba različnih modalitet alternativa osebnemu avtomobilu</w:t>
      </w:r>
      <w:r w:rsidR="002210D3">
        <w:t>.</w:t>
      </w:r>
      <w:r>
        <w:t xml:space="preserve"> </w:t>
      </w:r>
      <w:r w:rsidR="002210D3">
        <w:t>Z</w:t>
      </w:r>
      <w:r>
        <w:t xml:space="preserve"> uporabo kolesa se občutno poveča območje dostopnosti do vozlišč JPP. Zaradi omejenih kapacitet prevoza koles na prevoznih sredstvih se </w:t>
      </w:r>
      <w:r w:rsidR="00333732">
        <w:t xml:space="preserve">kolesarje </w:t>
      </w:r>
      <w:r>
        <w:t xml:space="preserve">usmerja </w:t>
      </w:r>
      <w:r w:rsidR="00333732">
        <w:t xml:space="preserve">tudi </w:t>
      </w:r>
      <w:r>
        <w:t xml:space="preserve">k uporabi dveh koles, če </w:t>
      </w:r>
      <w:r w:rsidR="00333732">
        <w:t>sta</w:t>
      </w:r>
      <w:r>
        <w:t xml:space="preserve"> prvi in zadnji kilometer poti opravljen</w:t>
      </w:r>
      <w:r w:rsidR="00333732">
        <w:t>a</w:t>
      </w:r>
      <w:r>
        <w:t xml:space="preserve"> s kolesom. Prvo kolo je v času službe, šolanja ali opravkov parkirano na vozlišču JPP</w:t>
      </w:r>
      <w:r w:rsidR="00333732">
        <w:t>, ki se nahaja v bližini</w:t>
      </w:r>
      <w:r>
        <w:t xml:space="preserve"> izhodišč</w:t>
      </w:r>
      <w:r w:rsidR="00333732">
        <w:t>a</w:t>
      </w:r>
      <w:r>
        <w:t xml:space="preserve"> </w:t>
      </w:r>
      <w:r w:rsidR="00333732">
        <w:t>kolesarjeve</w:t>
      </w:r>
      <w:r>
        <w:t xml:space="preserve"> poti, drugo </w:t>
      </w:r>
      <w:r w:rsidR="00333732">
        <w:t xml:space="preserve">kolo pa </w:t>
      </w:r>
      <w:r>
        <w:t>je shranjeno na vozlišč</w:t>
      </w:r>
      <w:r w:rsidR="00333732">
        <w:t>u</w:t>
      </w:r>
      <w:r>
        <w:t xml:space="preserve"> v bližini ciljev njegove poti. Zaradi parkiranja preko noči je treba na vozliščih ob ciljih poti (gravitacijska središča) zagotoviti </w:t>
      </w:r>
      <w:r w:rsidR="00333732">
        <w:t xml:space="preserve">čim </w:t>
      </w:r>
      <w:r>
        <w:t>višjo raven varovanja koles. </w:t>
      </w:r>
      <w:r w:rsidR="006C2C1E">
        <w:t>Pri večmodalnih poteh imajo lahko pomembno vlogo tudi javni sistemi izposoje koles.</w:t>
      </w:r>
    </w:p>
    <w:p w14:paraId="206AE024" w14:textId="1B5D1008" w:rsidR="001F0EF7" w:rsidRPr="00EB718F" w:rsidRDefault="001F0EF7" w:rsidP="00E63234">
      <w:pPr>
        <w:spacing w:after="120" w:line="240" w:lineRule="atLeast"/>
        <w:jc w:val="both"/>
      </w:pPr>
      <w:r>
        <w:t xml:space="preserve">Ministrstvo za infrastrukturo s financiranjem </w:t>
      </w:r>
      <w:r w:rsidR="005C03EA">
        <w:t xml:space="preserve">sodobnih </w:t>
      </w:r>
      <w:r>
        <w:t xml:space="preserve">parkirnih mest za kolesa ob vozliščih JPP spodbuja možnost dostopa s kolesom predvsem do železniških vozlišč. V letu 2021 je bilo ob večjih postajah železnic postavljenih 29 pokritih kolesarnic s skupno več kot 500 parkirnimi mesti za kolesa. </w:t>
      </w:r>
      <w:r w:rsidR="005C03EA">
        <w:t xml:space="preserve">V </w:t>
      </w:r>
      <w:r>
        <w:t>nadaljevanj</w:t>
      </w:r>
      <w:r w:rsidR="005C03EA">
        <w:t xml:space="preserve">u se načrtuje </w:t>
      </w:r>
      <w:r>
        <w:t>postavit</w:t>
      </w:r>
      <w:r w:rsidR="005C03EA">
        <w:t>e</w:t>
      </w:r>
      <w:r>
        <w:t xml:space="preserve">v </w:t>
      </w:r>
      <w:r w:rsidR="005C03EA">
        <w:t xml:space="preserve">še </w:t>
      </w:r>
      <w:r>
        <w:t>najmanj 10 parkirnih mest (5 stojal z možnostjo naslona z obeh strani), tako da bi bili skupno z novimi parkirnimi mesti opremljeni 202 postaji z 8560 parkirnimi mesti. D</w:t>
      </w:r>
      <w:r w:rsidRPr="50E2E02F">
        <w:rPr>
          <w:rFonts w:ascii="Calibri" w:hAnsi="Calibri" w:cs="Calibri"/>
        </w:rPr>
        <w:t>odatno so bila zagotovljena parkirna mesta v okviru P+R projektov in občinskih projektov</w:t>
      </w:r>
      <w:r w:rsidR="005C03EA">
        <w:rPr>
          <w:rFonts w:ascii="Calibri" w:hAnsi="Calibri" w:cs="Calibri"/>
        </w:rPr>
        <w:t>, ki so bili sofinancirani</w:t>
      </w:r>
      <w:r w:rsidRPr="50E2E02F">
        <w:rPr>
          <w:rFonts w:ascii="Calibri" w:hAnsi="Calibri" w:cs="Calibri"/>
        </w:rPr>
        <w:t xml:space="preserve"> na </w:t>
      </w:r>
      <w:r w:rsidR="005C03EA">
        <w:rPr>
          <w:rFonts w:ascii="Calibri" w:hAnsi="Calibri" w:cs="Calibri"/>
        </w:rPr>
        <w:t xml:space="preserve">podlagi </w:t>
      </w:r>
      <w:r w:rsidRPr="50E2E02F">
        <w:rPr>
          <w:rFonts w:ascii="Calibri" w:hAnsi="Calibri" w:cs="Calibri"/>
        </w:rPr>
        <w:t>javnih razpis</w:t>
      </w:r>
      <w:r w:rsidR="005C03EA">
        <w:rPr>
          <w:rFonts w:ascii="Calibri" w:hAnsi="Calibri" w:cs="Calibri"/>
        </w:rPr>
        <w:t xml:space="preserve">ov, ki so bili namenjeni </w:t>
      </w:r>
      <w:r w:rsidRPr="50E2E02F">
        <w:rPr>
          <w:rFonts w:ascii="Calibri" w:hAnsi="Calibri" w:cs="Calibri"/>
        </w:rPr>
        <w:t xml:space="preserve"> ukrepo</w:t>
      </w:r>
      <w:r w:rsidR="005C03EA">
        <w:rPr>
          <w:rFonts w:ascii="Calibri" w:hAnsi="Calibri" w:cs="Calibri"/>
        </w:rPr>
        <w:t>m</w:t>
      </w:r>
      <w:r w:rsidRPr="50E2E02F">
        <w:rPr>
          <w:rFonts w:ascii="Calibri" w:hAnsi="Calibri" w:cs="Calibri"/>
        </w:rPr>
        <w:t xml:space="preserve"> za spodbujanje trajnostne mobilnosti. </w:t>
      </w:r>
    </w:p>
    <w:p w14:paraId="3F2592DB" w14:textId="17BEC24D" w:rsidR="001F0EF7" w:rsidRPr="00EB718F" w:rsidRDefault="001F0EF7" w:rsidP="007B4AA9">
      <w:pPr>
        <w:spacing w:after="120" w:line="240" w:lineRule="atLeast"/>
        <w:jc w:val="both"/>
      </w:pPr>
      <w:r w:rsidRPr="50E2E02F">
        <w:rPr>
          <w:rFonts w:ascii="Calibri" w:hAnsi="Calibri" w:cs="Calibri"/>
        </w:rPr>
        <w:t xml:space="preserve">V zadnjih letih se intenzivno posodablja tudi vozni park </w:t>
      </w:r>
      <w:r w:rsidR="005C03EA">
        <w:rPr>
          <w:rFonts w:ascii="Calibri" w:hAnsi="Calibri" w:cs="Calibri"/>
        </w:rPr>
        <w:t xml:space="preserve">Slovenskih železnic </w:t>
      </w:r>
      <w:r w:rsidRPr="50E2E02F">
        <w:rPr>
          <w:rFonts w:ascii="Calibri" w:hAnsi="Calibri" w:cs="Calibri"/>
        </w:rPr>
        <w:t xml:space="preserve">za izvajanje JPP. Kupljeni so bili novi vlaki. Z zamenjavo voznih sredstev na železnicah je bilo zamenjanih dobrih 40 % odsluženih vlakov. Novi </w:t>
      </w:r>
      <w:r w:rsidR="003A5771">
        <w:rPr>
          <w:rFonts w:ascii="Calibri" w:hAnsi="Calibri" w:cs="Calibri"/>
        </w:rPr>
        <w:t xml:space="preserve">vlaki </w:t>
      </w:r>
      <w:r w:rsidRPr="50E2E02F">
        <w:rPr>
          <w:rFonts w:ascii="Calibri" w:hAnsi="Calibri" w:cs="Calibri"/>
        </w:rPr>
        <w:t>omogočajo prevoz 10 do 20 koles. So tudi nizkopodni, kar v primeru obnovljenih postaj, kjer so peroni 55 cm nad tiri, omogočajo, da za vstop na vlak ni treba dvigovati koles. Poleg tega se na turističnih območjih uveljavljajo sezonske linije, ki omogočajo prevoz koles</w:t>
      </w:r>
      <w:r>
        <w:rPr>
          <w:rFonts w:ascii="Calibri" w:hAnsi="Calibri" w:cs="Calibri"/>
        </w:rPr>
        <w:t>. Turistične linije v visoki turistični sezoni ne pokrijejo vseh potreb, zato bi bilo smiselno povečati njihove kapacitete in omogočiti vnaprejšnjo rezervacijo vozovnice za kolo in kolesarja.</w:t>
      </w:r>
    </w:p>
    <w:p w14:paraId="1F7FA3DE" w14:textId="77777777" w:rsidR="001F0EF7" w:rsidRPr="00EB718F" w:rsidRDefault="001F0EF7" w:rsidP="007B4AA9">
      <w:pPr>
        <w:spacing w:after="120" w:line="240" w:lineRule="atLeast"/>
        <w:jc w:val="both"/>
      </w:pPr>
      <w:r w:rsidRPr="50E2E02F">
        <w:rPr>
          <w:rFonts w:ascii="Calibri" w:hAnsi="Calibri" w:cs="Calibri"/>
        </w:rPr>
        <w:t>V radiju zračne razdalje 4 km od železniških postaj, kolikor je sprejemljiva razdalja za dnevno rabo kolesa kot za »prvi kilometer« poti, v Sloveniji živi 60 % prebivalcev. V primeru zagotovitve varnih parkirnih mest za kolesa, povečanja kapacitet voznih sredstev in frekvence voženj vlakov je potencial kombinacije kolesa in vlaka za vsakodnevne poti ogromen.</w:t>
      </w:r>
    </w:p>
    <w:p w14:paraId="7EBE39FC" w14:textId="1B3ECC5E" w:rsidR="001F0EF7" w:rsidRPr="00EB718F" w:rsidRDefault="001F0EF7">
      <w:pPr>
        <w:spacing w:after="120" w:line="240" w:lineRule="atLeast"/>
        <w:jc w:val="both"/>
      </w:pPr>
      <w:r w:rsidRPr="50E2E02F">
        <w:rPr>
          <w:rFonts w:ascii="Calibri" w:hAnsi="Calibri" w:cs="Calibri"/>
        </w:rPr>
        <w:t>Za prihodnji razvoj področja bo potreben razvoj regulative in tehničnih specifikacij za kolesarjem (in pešcem) bolj prijazna vozlišča javnega prevoza. Pri rekonstrukcijah vozlišč javnega prevoza bo treba v fazi priprave na projekt zagotoviti projektiranje dostopov z aktivnimi oblikami mobilnosti v radiju</w:t>
      </w:r>
      <w:r w:rsidR="003A5771">
        <w:rPr>
          <w:rFonts w:ascii="Calibri" w:hAnsi="Calibri" w:cs="Calibri"/>
        </w:rPr>
        <w:t xml:space="preserve"> najmanj</w:t>
      </w:r>
      <w:r w:rsidRPr="50E2E02F">
        <w:rPr>
          <w:rFonts w:ascii="Calibri" w:hAnsi="Calibri" w:cs="Calibri"/>
        </w:rPr>
        <w:t xml:space="preserve"> 300</w:t>
      </w:r>
      <w:r w:rsidR="005C03EA">
        <w:rPr>
          <w:rFonts w:ascii="Calibri" w:hAnsi="Calibri" w:cs="Calibri"/>
        </w:rPr>
        <w:t xml:space="preserve"> </w:t>
      </w:r>
      <w:r w:rsidRPr="50E2E02F">
        <w:rPr>
          <w:rFonts w:ascii="Calibri" w:hAnsi="Calibri" w:cs="Calibri"/>
        </w:rPr>
        <w:t>m oziroma vsaj prek</w:t>
      </w:r>
      <w:r w:rsidR="005C03EA">
        <w:rPr>
          <w:rFonts w:ascii="Calibri" w:hAnsi="Calibri" w:cs="Calibri"/>
        </w:rPr>
        <w:t>o</w:t>
      </w:r>
      <w:r w:rsidRPr="50E2E02F">
        <w:rPr>
          <w:rFonts w:ascii="Calibri" w:hAnsi="Calibri" w:cs="Calibri"/>
        </w:rPr>
        <w:t xml:space="preserve"> glavnih prometnic mimo vozlišča za navezavo vozlišča na obstoječe mestno omrežje kolesarskih in peš površin. </w:t>
      </w:r>
    </w:p>
    <w:p w14:paraId="4A24F65B" w14:textId="0633AF49" w:rsidR="000937DB" w:rsidRDefault="001F0EF7" w:rsidP="000937DB">
      <w:pPr>
        <w:spacing w:after="120" w:line="240" w:lineRule="atLeast"/>
        <w:jc w:val="both"/>
        <w:rPr>
          <w:color w:val="FF0000"/>
        </w:rPr>
      </w:pPr>
      <w:r w:rsidRPr="50E2E02F">
        <w:rPr>
          <w:rFonts w:ascii="Calibri" w:hAnsi="Calibri" w:cs="Calibri"/>
        </w:rPr>
        <w:t xml:space="preserve">V glavnih regionalnih in medobčinskih središčih bo v okviru postajališč javnega prevoza treba </w:t>
      </w:r>
      <w:r w:rsidR="001C1C09">
        <w:rPr>
          <w:rFonts w:ascii="Calibri" w:hAnsi="Calibri" w:cs="Calibri"/>
        </w:rPr>
        <w:t xml:space="preserve">določiti </w:t>
      </w:r>
      <w:r w:rsidRPr="50E2E02F">
        <w:rPr>
          <w:rFonts w:ascii="Calibri" w:hAnsi="Calibri" w:cs="Calibri"/>
        </w:rPr>
        <w:t>standard</w:t>
      </w:r>
      <w:r w:rsidR="001C1C09">
        <w:rPr>
          <w:rFonts w:ascii="Calibri" w:hAnsi="Calibri" w:cs="Calibri"/>
        </w:rPr>
        <w:t xml:space="preserve"> opreme vseh postajališč za kolesa in skiroje in</w:t>
      </w:r>
      <w:r w:rsidRPr="50E2E02F">
        <w:rPr>
          <w:rFonts w:ascii="Calibri" w:hAnsi="Calibri" w:cs="Calibri"/>
        </w:rPr>
        <w:t xml:space="preserve"> načrtovanje varnih parkirnih mest za vrednejša kolesa (npr. e-kolesa).</w:t>
      </w:r>
      <w:r w:rsidR="000937DB">
        <w:rPr>
          <w:rFonts w:ascii="Calibri" w:hAnsi="Calibri" w:cs="Calibri"/>
        </w:rPr>
        <w:t xml:space="preserve"> </w:t>
      </w:r>
    </w:p>
    <w:p w14:paraId="00B42739" w14:textId="070BEB03" w:rsidR="001F0EF7" w:rsidRDefault="001F0EF7" w:rsidP="00CC4B50">
      <w:pPr>
        <w:spacing w:after="120" w:line="240" w:lineRule="atLeast"/>
        <w:jc w:val="both"/>
      </w:pPr>
    </w:p>
    <w:p w14:paraId="3490A001" w14:textId="5AD202E9" w:rsidR="0066728D" w:rsidRPr="005E67DC" w:rsidRDefault="0066728D" w:rsidP="00E63234">
      <w:pPr>
        <w:spacing w:after="120" w:line="240" w:lineRule="atLeast"/>
        <w:rPr>
          <w:b/>
        </w:rPr>
      </w:pPr>
      <w:r w:rsidRPr="005E67DC">
        <w:rPr>
          <w:b/>
        </w:rPr>
        <w:t xml:space="preserve">Urbana </w:t>
      </w:r>
      <w:r w:rsidR="0050733E">
        <w:rPr>
          <w:b/>
        </w:rPr>
        <w:t xml:space="preserve">mestna </w:t>
      </w:r>
      <w:r w:rsidRPr="005E67DC">
        <w:rPr>
          <w:b/>
        </w:rPr>
        <w:t>logistika</w:t>
      </w:r>
    </w:p>
    <w:p w14:paraId="155D7568" w14:textId="21F98A95" w:rsidR="00E63234" w:rsidRPr="001A59ED" w:rsidRDefault="00E63234" w:rsidP="00E63234">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 xml:space="preserve">Slovenske občine so se v zadnjih letih ukvarjale predvsem z upravljanjem mobilnosti oseb, saj so pri prepoznavanju izzivov mobilnosti bolj pereči in bolj prepoznavni problemi sistema mobilnosti oseb (slaba ponudba </w:t>
      </w:r>
      <w:r w:rsidR="000027B9">
        <w:rPr>
          <w:rFonts w:ascii="Calibri" w:hAnsi="Calibri" w:cs="Calibri"/>
          <w:color w:val="000000" w:themeColor="text1"/>
          <w:sz w:val="22"/>
          <w:szCs w:val="22"/>
        </w:rPr>
        <w:t xml:space="preserve">JPP </w:t>
      </w:r>
      <w:r w:rsidRPr="50E2E02F">
        <w:rPr>
          <w:rFonts w:ascii="Calibri" w:hAnsi="Calibri" w:cs="Calibri"/>
          <w:color w:val="000000" w:themeColor="text1"/>
          <w:sz w:val="22"/>
          <w:szCs w:val="22"/>
        </w:rPr>
        <w:t xml:space="preserve">) kot pa prevoza tovora zaradi dostave, gradnje in </w:t>
      </w:r>
      <w:r w:rsidR="000027B9">
        <w:rPr>
          <w:rFonts w:ascii="Calibri" w:hAnsi="Calibri" w:cs="Calibri"/>
          <w:color w:val="000000" w:themeColor="text1"/>
          <w:sz w:val="22"/>
          <w:szCs w:val="22"/>
        </w:rPr>
        <w:t>drugih storitev</w:t>
      </w:r>
      <w:r w:rsidRPr="50E2E02F">
        <w:rPr>
          <w:rFonts w:ascii="Calibri" w:hAnsi="Calibri" w:cs="Calibri"/>
          <w:color w:val="000000" w:themeColor="text1"/>
          <w:sz w:val="22"/>
          <w:szCs w:val="22"/>
        </w:rPr>
        <w:t>. Se pa občine v okviru različnih projektov lotevajo tudi problematike mestne logistike. </w:t>
      </w:r>
    </w:p>
    <w:p w14:paraId="3EA1FA21" w14:textId="7D464852" w:rsidR="00E63234" w:rsidRDefault="00E63234" w:rsidP="00E63234">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Na podlagi opazovanj in pregleda aktivnosti, ki se izvajajo na področju mestne logistike, lahko sklenemo, da je tudi v Sloveniji uporaba tovornih koles v porastu tako v komercialne namene kot tudi za lastne potrebe.</w:t>
      </w:r>
    </w:p>
    <w:p w14:paraId="49A90EFC" w14:textId="56601211" w:rsidR="0066728D" w:rsidRPr="001A59ED" w:rsidRDefault="0066728D" w:rsidP="00E63234">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 xml:space="preserve">Tovorna kolesa so kolesa, ki so bila posebej zasnovana za prevoz tovora, poleg tega pa so uporabna tudi za prevoz ljudi in živali. So različnih oblik, od enoslednih vozil pa vse do po meri izdelanih štirikolesnikov s pomožnimi električnimi motorji. Tovorna kolesa so dostopna, prikladna in fleksibilna,  poleg tega pa imajo še druge prednosti v primerjavi z vozili na fosilna goriva, kot so manjša poraba energije in manjši vplivi na okolje, povečanje funkcionalnosti mesta, povečanje prometne varnosti, izboljšanje mobilnosti družin, izboljšanje zdravja, koristi za podjetja, boljši izkoristek potenciala </w:t>
      </w:r>
      <w:r w:rsidR="008C580D">
        <w:rPr>
          <w:rFonts w:ascii="Calibri" w:hAnsi="Calibri" w:cs="Calibri"/>
          <w:color w:val="000000" w:themeColor="text1"/>
          <w:sz w:val="22"/>
          <w:szCs w:val="22"/>
        </w:rPr>
        <w:t>več</w:t>
      </w:r>
      <w:r w:rsidRPr="50E2E02F">
        <w:rPr>
          <w:rFonts w:ascii="Calibri" w:hAnsi="Calibri" w:cs="Calibri"/>
          <w:color w:val="000000" w:themeColor="text1"/>
          <w:sz w:val="22"/>
          <w:szCs w:val="22"/>
        </w:rPr>
        <w:t>modalnosti.</w:t>
      </w:r>
    </w:p>
    <w:p w14:paraId="75B0A838" w14:textId="65BF5EE4" w:rsidR="0066728D" w:rsidRPr="001A59ED" w:rsidRDefault="0066728D" w:rsidP="00E63234">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 xml:space="preserve">Tovorna kolesa se uporabljajo za različne profesionalne aktivnosti in v zasebne namene: za prevoz blaga za komercialne namene, izvajanje storitev javnih služb, izvajanje gradbenih del ter lastne potrebe. Povpraševanje po tovornih kolesih in njihova uporaba v evropskih državah kot tudi v Sloveniji naraščata. Z naraščajočo priljubljenostjo tovornih koles in večjo politično podporo lahko pričakujemo nadaljnjo širitev </w:t>
      </w:r>
      <w:r w:rsidR="006C2C1E">
        <w:rPr>
          <w:rFonts w:ascii="Calibri" w:hAnsi="Calibri" w:cs="Calibri"/>
          <w:color w:val="000000" w:themeColor="text1"/>
          <w:sz w:val="22"/>
          <w:szCs w:val="22"/>
        </w:rPr>
        <w:t xml:space="preserve">uporabe </w:t>
      </w:r>
      <w:r w:rsidRPr="50E2E02F">
        <w:rPr>
          <w:rFonts w:ascii="Calibri" w:hAnsi="Calibri" w:cs="Calibri"/>
          <w:color w:val="000000" w:themeColor="text1"/>
          <w:sz w:val="22"/>
          <w:szCs w:val="22"/>
        </w:rPr>
        <w:t>tovornih koles, zlasti električnih tovornih koles, v prihodnosti.</w:t>
      </w:r>
    </w:p>
    <w:p w14:paraId="48E2DAF8" w14:textId="0C517BF6" w:rsidR="0066728D" w:rsidRPr="001A59ED" w:rsidRDefault="0066728D" w:rsidP="00E63234">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Uporaba tovornih koles pri logističnih storitvah in v zasebne namene v Sloveniji narašča. Tovorna kolesa uporabljajo komunalne službe v občinah, za dostavo paketov, hrane, knjig kot tudi za poštne storitve. Center mobilnosti Mariborske kolesarske mreže in Mestni center mobilnosti v Ljubljani tovorna kolesa</w:t>
      </w:r>
      <w:r w:rsidR="000027B9">
        <w:rPr>
          <w:rFonts w:ascii="Calibri" w:hAnsi="Calibri" w:cs="Calibri"/>
          <w:color w:val="000000" w:themeColor="text1"/>
          <w:sz w:val="22"/>
          <w:szCs w:val="22"/>
        </w:rPr>
        <w:t xml:space="preserve"> tudi </w:t>
      </w:r>
      <w:r w:rsidR="000027B9" w:rsidRPr="50E2E02F">
        <w:rPr>
          <w:rFonts w:ascii="Calibri" w:hAnsi="Calibri" w:cs="Calibri"/>
          <w:color w:val="000000" w:themeColor="text1"/>
          <w:sz w:val="22"/>
          <w:szCs w:val="22"/>
        </w:rPr>
        <w:t>izposojata</w:t>
      </w:r>
      <w:r w:rsidRPr="50E2E02F">
        <w:rPr>
          <w:rFonts w:ascii="Calibri" w:hAnsi="Calibri" w:cs="Calibri"/>
          <w:color w:val="000000" w:themeColor="text1"/>
          <w:sz w:val="22"/>
          <w:szCs w:val="22"/>
        </w:rPr>
        <w:t>.</w:t>
      </w:r>
    </w:p>
    <w:p w14:paraId="464CA76F" w14:textId="73FF7537" w:rsidR="0066728D" w:rsidRPr="001A59ED" w:rsidRDefault="0066728D" w:rsidP="00E63234">
      <w:pPr>
        <w:pStyle w:val="Navadensplet"/>
        <w:spacing w:before="0" w:beforeAutospacing="0" w:after="120" w:afterAutospacing="0" w:line="240" w:lineRule="atLeast"/>
        <w:jc w:val="both"/>
        <w:rPr>
          <w:rFonts w:ascii="Noto Sans" w:hAnsi="Noto Sans" w:cs="Noto Sans"/>
          <w:color w:val="000000"/>
          <w:sz w:val="22"/>
          <w:szCs w:val="22"/>
        </w:rPr>
      </w:pPr>
      <w:r w:rsidRPr="50E2E02F">
        <w:rPr>
          <w:rFonts w:ascii="Calibri" w:hAnsi="Calibri" w:cs="Calibri"/>
          <w:color w:val="000000" w:themeColor="text1"/>
          <w:sz w:val="22"/>
          <w:szCs w:val="22"/>
        </w:rPr>
        <w:t xml:space="preserve">Za razvoj področja je treba </w:t>
      </w:r>
      <w:r>
        <w:rPr>
          <w:rFonts w:ascii="Calibri" w:hAnsi="Calibri" w:cs="Calibri"/>
          <w:color w:val="000000" w:themeColor="text1"/>
          <w:sz w:val="22"/>
          <w:szCs w:val="22"/>
        </w:rPr>
        <w:t>izve</w:t>
      </w:r>
      <w:r w:rsidR="00E63234">
        <w:rPr>
          <w:rFonts w:ascii="Calibri" w:hAnsi="Calibri" w:cs="Calibri"/>
          <w:color w:val="000000" w:themeColor="text1"/>
          <w:sz w:val="22"/>
          <w:szCs w:val="22"/>
        </w:rPr>
        <w:t>sti</w:t>
      </w:r>
      <w:r>
        <w:rPr>
          <w:rFonts w:ascii="Calibri" w:hAnsi="Calibri" w:cs="Calibri"/>
          <w:color w:val="000000" w:themeColor="text1"/>
          <w:sz w:val="22"/>
          <w:szCs w:val="22"/>
        </w:rPr>
        <w:t xml:space="preserve"> vrst</w:t>
      </w:r>
      <w:r w:rsidR="00E63234">
        <w:rPr>
          <w:rFonts w:ascii="Calibri" w:hAnsi="Calibri" w:cs="Calibri"/>
          <w:color w:val="000000" w:themeColor="text1"/>
          <w:sz w:val="22"/>
          <w:szCs w:val="22"/>
        </w:rPr>
        <w:t>o</w:t>
      </w:r>
      <w:r>
        <w:rPr>
          <w:rFonts w:ascii="Calibri" w:hAnsi="Calibri" w:cs="Calibri"/>
          <w:color w:val="000000" w:themeColor="text1"/>
          <w:sz w:val="22"/>
          <w:szCs w:val="22"/>
        </w:rPr>
        <w:t xml:space="preserve"> izboljšav in ukrepov. Na primer, n</w:t>
      </w:r>
      <w:r w:rsidRPr="50E2E02F">
        <w:rPr>
          <w:rFonts w:ascii="Calibri" w:hAnsi="Calibri" w:cs="Calibri"/>
          <w:color w:val="000000" w:themeColor="text1"/>
          <w:sz w:val="22"/>
          <w:szCs w:val="22"/>
        </w:rPr>
        <w:t>a področju infrastrukture se pri načrtovanju kolesarskega omrežja in njegovi izvedbi upoštevajo tudi tovorna kolesa</w:t>
      </w:r>
      <w:r>
        <w:rPr>
          <w:rFonts w:ascii="Calibri" w:hAnsi="Calibri" w:cs="Calibri"/>
          <w:color w:val="000000" w:themeColor="text1"/>
          <w:sz w:val="22"/>
          <w:szCs w:val="22"/>
        </w:rPr>
        <w:t>; p</w:t>
      </w:r>
      <w:r w:rsidRPr="50E2E02F">
        <w:rPr>
          <w:rFonts w:ascii="Calibri" w:hAnsi="Calibri" w:cs="Calibri"/>
          <w:color w:val="000000" w:themeColor="text1"/>
          <w:sz w:val="22"/>
          <w:szCs w:val="22"/>
        </w:rPr>
        <w:t>redvidi se mehanizme za urejanje parkirnih mest za tovorna kolesa in polnilna infrastruktura za tovorna e-kolesa</w:t>
      </w:r>
      <w:r>
        <w:rPr>
          <w:rFonts w:ascii="Calibri" w:hAnsi="Calibri" w:cs="Calibri"/>
          <w:color w:val="000000" w:themeColor="text1"/>
          <w:sz w:val="22"/>
          <w:szCs w:val="22"/>
        </w:rPr>
        <w:t>; v</w:t>
      </w:r>
      <w:r w:rsidRPr="50E2E02F">
        <w:rPr>
          <w:rFonts w:ascii="Calibri" w:hAnsi="Calibri" w:cs="Calibri"/>
          <w:color w:val="000000" w:themeColor="text1"/>
          <w:sz w:val="22"/>
          <w:szCs w:val="22"/>
        </w:rPr>
        <w:t xml:space="preserve"> sistem izposoje koles se vključijo tudi tovorna kolesa</w:t>
      </w:r>
      <w:r>
        <w:rPr>
          <w:rFonts w:ascii="Calibri" w:hAnsi="Calibri" w:cs="Calibri"/>
          <w:color w:val="000000" w:themeColor="text1"/>
          <w:sz w:val="22"/>
          <w:szCs w:val="22"/>
        </w:rPr>
        <w:t>; i</w:t>
      </w:r>
      <w:r w:rsidRPr="50E2E02F">
        <w:rPr>
          <w:rFonts w:ascii="Calibri" w:hAnsi="Calibri" w:cs="Calibri"/>
          <w:color w:val="000000" w:themeColor="text1"/>
          <w:sz w:val="22"/>
          <w:szCs w:val="22"/>
        </w:rPr>
        <w:t>zvajajo se ukrepi upravljanja mestne logistike s konsolidacijo tovora in možnostjo prevoza v zadnjem ter prvem kilometru s tovornimi kolesi</w:t>
      </w:r>
      <w:r>
        <w:rPr>
          <w:rFonts w:ascii="Calibri" w:hAnsi="Calibri" w:cs="Calibri"/>
          <w:color w:val="000000" w:themeColor="text1"/>
          <w:sz w:val="22"/>
          <w:szCs w:val="22"/>
        </w:rPr>
        <w:t xml:space="preserve"> in podobno</w:t>
      </w:r>
      <w:r w:rsidRPr="50E2E02F">
        <w:rPr>
          <w:rFonts w:ascii="Calibri" w:hAnsi="Calibri" w:cs="Calibri"/>
          <w:color w:val="000000" w:themeColor="text1"/>
          <w:sz w:val="22"/>
          <w:szCs w:val="22"/>
        </w:rPr>
        <w:t>.</w:t>
      </w:r>
      <w:r>
        <w:rPr>
          <w:rFonts w:ascii="Calibri" w:hAnsi="Calibri" w:cs="Calibri"/>
          <w:color w:val="000000" w:themeColor="text1"/>
          <w:sz w:val="22"/>
          <w:szCs w:val="22"/>
        </w:rPr>
        <w:t xml:space="preserve"> </w:t>
      </w:r>
      <w:r w:rsidRPr="50E2E02F">
        <w:rPr>
          <w:rFonts w:ascii="Calibri" w:hAnsi="Calibri" w:cs="Calibri"/>
          <w:color w:val="000000" w:themeColor="text1"/>
          <w:sz w:val="22"/>
          <w:szCs w:val="22"/>
        </w:rPr>
        <w:t xml:space="preserve">Na področju podpornih </w:t>
      </w:r>
      <w:r>
        <w:rPr>
          <w:rFonts w:ascii="Calibri" w:hAnsi="Calibri" w:cs="Calibri"/>
          <w:color w:val="000000" w:themeColor="text1"/>
          <w:sz w:val="22"/>
          <w:szCs w:val="22"/>
        </w:rPr>
        <w:t xml:space="preserve">mehkih </w:t>
      </w:r>
      <w:r w:rsidRPr="50E2E02F">
        <w:rPr>
          <w:rFonts w:ascii="Calibri" w:hAnsi="Calibri" w:cs="Calibri"/>
          <w:color w:val="000000" w:themeColor="text1"/>
          <w:sz w:val="22"/>
          <w:szCs w:val="22"/>
        </w:rPr>
        <w:t>ukrepov se predvidi programe za usposabljanje voznikov tovornih koles</w:t>
      </w:r>
      <w:r>
        <w:rPr>
          <w:rFonts w:ascii="Calibri" w:hAnsi="Calibri" w:cs="Calibri"/>
          <w:color w:val="000000" w:themeColor="text1"/>
          <w:sz w:val="22"/>
          <w:szCs w:val="22"/>
        </w:rPr>
        <w:t>; u</w:t>
      </w:r>
      <w:r w:rsidRPr="50E2E02F">
        <w:rPr>
          <w:rFonts w:ascii="Calibri" w:hAnsi="Calibri" w:cs="Calibri"/>
          <w:color w:val="000000" w:themeColor="text1"/>
          <w:sz w:val="22"/>
          <w:szCs w:val="22"/>
        </w:rPr>
        <w:t>poraba tovornih koles se vključi v izobraževalne aktivnosti</w:t>
      </w:r>
      <w:r>
        <w:rPr>
          <w:rFonts w:ascii="Calibri" w:hAnsi="Calibri" w:cs="Calibri"/>
          <w:color w:val="000000" w:themeColor="text1"/>
          <w:sz w:val="22"/>
          <w:szCs w:val="22"/>
        </w:rPr>
        <w:t>; i</w:t>
      </w:r>
      <w:r w:rsidRPr="50E2E02F">
        <w:rPr>
          <w:rFonts w:ascii="Calibri" w:hAnsi="Calibri" w:cs="Calibri"/>
          <w:color w:val="000000" w:themeColor="text1"/>
          <w:sz w:val="22"/>
          <w:szCs w:val="22"/>
        </w:rPr>
        <w:t>zvajajo se aktivnosti ozavešč</w:t>
      </w:r>
      <w:r>
        <w:rPr>
          <w:rFonts w:ascii="Calibri" w:hAnsi="Calibri" w:cs="Calibri"/>
          <w:color w:val="000000" w:themeColor="text1"/>
          <w:sz w:val="22"/>
          <w:szCs w:val="22"/>
        </w:rPr>
        <w:t>anja o uporabi tovornih koles; p</w:t>
      </w:r>
      <w:r w:rsidRPr="50E2E02F">
        <w:rPr>
          <w:rFonts w:ascii="Calibri" w:hAnsi="Calibri" w:cs="Calibri"/>
          <w:color w:val="000000" w:themeColor="text1"/>
          <w:sz w:val="22"/>
          <w:szCs w:val="22"/>
        </w:rPr>
        <w:t>romovira se uporaba tovornih koles</w:t>
      </w:r>
      <w:r w:rsidR="00E63234">
        <w:rPr>
          <w:rFonts w:ascii="Calibri" w:hAnsi="Calibri" w:cs="Calibri"/>
          <w:color w:val="000000" w:themeColor="text1"/>
          <w:sz w:val="22"/>
          <w:szCs w:val="22"/>
        </w:rPr>
        <w:t>,</w:t>
      </w:r>
      <w:r>
        <w:rPr>
          <w:rFonts w:ascii="Calibri" w:hAnsi="Calibri" w:cs="Calibri"/>
          <w:color w:val="000000" w:themeColor="text1"/>
          <w:sz w:val="22"/>
          <w:szCs w:val="22"/>
        </w:rPr>
        <w:t xml:space="preserve"> itd</w:t>
      </w:r>
      <w:r w:rsidRPr="50E2E02F">
        <w:rPr>
          <w:rFonts w:ascii="Calibri" w:hAnsi="Calibri" w:cs="Calibri"/>
          <w:color w:val="000000" w:themeColor="text1"/>
          <w:sz w:val="22"/>
          <w:szCs w:val="22"/>
        </w:rPr>
        <w:t>.</w:t>
      </w:r>
    </w:p>
    <w:p w14:paraId="1A517480" w14:textId="2A40A795" w:rsidR="001F0EF7" w:rsidRPr="001A59ED" w:rsidRDefault="0066728D" w:rsidP="00E63234">
      <w:pPr>
        <w:pStyle w:val="Navadensplet"/>
        <w:spacing w:before="0" w:beforeAutospacing="0" w:after="120" w:afterAutospacing="0" w:line="240" w:lineRule="atLeast"/>
        <w:jc w:val="both"/>
        <w:rPr>
          <w:rFonts w:eastAsiaTheme="majorEastAsia"/>
          <w:bCs/>
          <w:color w:val="2F5496"/>
          <w:sz w:val="26"/>
          <w:szCs w:val="26"/>
        </w:rPr>
      </w:pPr>
      <w:r w:rsidRPr="50E2E02F">
        <w:rPr>
          <w:rFonts w:ascii="Calibri" w:hAnsi="Calibri" w:cs="Calibri"/>
          <w:color w:val="000000" w:themeColor="text1"/>
          <w:sz w:val="22"/>
          <w:szCs w:val="22"/>
        </w:rPr>
        <w:t>Na področju organizacijskih ukrepov se pripravi regulativne ukrepe, ki spodbujajo prehod na trajnostni način prevoza blaga. Predvidi se subvencioniranje ukrepov za spodbujanje uporabe tovornih koles v komercialne namene in za lastne potrebe. Državne službe se spodbuja, da v svoje delovanje vključujejo uporabo tovornih koles.</w:t>
      </w:r>
    </w:p>
    <w:p w14:paraId="17861BA9" w14:textId="15CA0765" w:rsidR="001F0EF7" w:rsidRPr="00BE7698" w:rsidRDefault="007219C1" w:rsidP="00F32F61">
      <w:pPr>
        <w:spacing w:after="120" w:line="240" w:lineRule="atLeast"/>
        <w:rPr>
          <w:b/>
        </w:rPr>
      </w:pPr>
      <w:r>
        <w:rPr>
          <w:b/>
        </w:rPr>
        <w:t>Rekreativno</w:t>
      </w:r>
      <w:r w:rsidRPr="00BE7698">
        <w:rPr>
          <w:b/>
        </w:rPr>
        <w:t xml:space="preserve"> </w:t>
      </w:r>
      <w:r w:rsidR="0066728D" w:rsidRPr="00BE7698">
        <w:rPr>
          <w:b/>
        </w:rPr>
        <w:t>kolesarjenje</w:t>
      </w:r>
    </w:p>
    <w:p w14:paraId="10C35878" w14:textId="6F336115" w:rsidR="007B4AA9" w:rsidRDefault="00B61F37" w:rsidP="007B4AA9">
      <w:pPr>
        <w:spacing w:after="120" w:line="240" w:lineRule="atLeast"/>
        <w:jc w:val="both"/>
        <w:rPr>
          <w:rFonts w:ascii="Calibri" w:eastAsiaTheme="majorEastAsia" w:hAnsi="Calibri" w:cs="Calibri"/>
          <w:color w:val="000000" w:themeColor="text1"/>
        </w:rPr>
      </w:pPr>
      <w:r w:rsidRPr="00B61F37">
        <w:rPr>
          <w:rFonts w:ascii="Calibri" w:eastAsiaTheme="majorEastAsia" w:hAnsi="Calibri" w:cs="Calibri"/>
          <w:color w:val="000000" w:themeColor="text1"/>
        </w:rPr>
        <w:t xml:space="preserve">Kolesarjenje omogoča gibanje na svežem zraku, sprostitev in uživanje v naravi ter obenem izboljšanje </w:t>
      </w:r>
      <w:r w:rsidR="00956016">
        <w:rPr>
          <w:rFonts w:ascii="Calibri" w:eastAsiaTheme="majorEastAsia" w:hAnsi="Calibri" w:cs="Calibri"/>
          <w:color w:val="000000" w:themeColor="text1"/>
        </w:rPr>
        <w:t>telesne</w:t>
      </w:r>
      <w:r w:rsidR="00956016" w:rsidRPr="00B61F37">
        <w:rPr>
          <w:rFonts w:ascii="Calibri" w:eastAsiaTheme="majorEastAsia" w:hAnsi="Calibri" w:cs="Calibri"/>
          <w:color w:val="000000" w:themeColor="text1"/>
        </w:rPr>
        <w:t xml:space="preserve"> </w:t>
      </w:r>
      <w:r w:rsidRPr="00B61F37">
        <w:rPr>
          <w:rFonts w:ascii="Calibri" w:eastAsiaTheme="majorEastAsia" w:hAnsi="Calibri" w:cs="Calibri"/>
          <w:color w:val="000000" w:themeColor="text1"/>
        </w:rPr>
        <w:t>kondicije. V zadnjem času je</w:t>
      </w:r>
      <w:r w:rsidR="007219C1">
        <w:rPr>
          <w:rFonts w:ascii="Calibri" w:eastAsiaTheme="majorEastAsia" w:hAnsi="Calibri" w:cs="Calibri"/>
          <w:color w:val="000000" w:themeColor="text1"/>
        </w:rPr>
        <w:t xml:space="preserve"> rekreativno</w:t>
      </w:r>
      <w:r w:rsidRPr="00B61F37">
        <w:rPr>
          <w:rFonts w:ascii="Calibri" w:eastAsiaTheme="majorEastAsia" w:hAnsi="Calibri" w:cs="Calibri"/>
          <w:color w:val="000000" w:themeColor="text1"/>
        </w:rPr>
        <w:t xml:space="preserve"> kolesarjenje postalo tudi pomemben del turizma. Številni turisti se odločajo za kolesarjenje po</w:t>
      </w:r>
      <w:r>
        <w:rPr>
          <w:rFonts w:ascii="Calibri" w:eastAsiaTheme="majorEastAsia" w:hAnsi="Calibri" w:cs="Calibri"/>
          <w:color w:val="000000" w:themeColor="text1"/>
        </w:rPr>
        <w:t xml:space="preserve"> daljinskih povezavah državnega kolesarskega omrežja ali</w:t>
      </w:r>
      <w:r w:rsidRPr="00B61F37">
        <w:rPr>
          <w:rFonts w:ascii="Calibri" w:eastAsiaTheme="majorEastAsia" w:hAnsi="Calibri" w:cs="Calibri"/>
          <w:color w:val="000000" w:themeColor="text1"/>
        </w:rPr>
        <w:t xml:space="preserve"> </w:t>
      </w:r>
      <w:r>
        <w:rPr>
          <w:rFonts w:ascii="Calibri" w:eastAsiaTheme="majorEastAsia" w:hAnsi="Calibri" w:cs="Calibri"/>
          <w:color w:val="000000" w:themeColor="text1"/>
        </w:rPr>
        <w:t>E</w:t>
      </w:r>
      <w:r w:rsidRPr="00B61F37">
        <w:rPr>
          <w:rFonts w:ascii="Calibri" w:eastAsiaTheme="majorEastAsia" w:hAnsi="Calibri" w:cs="Calibri"/>
          <w:color w:val="000000" w:themeColor="text1"/>
        </w:rPr>
        <w:t>uro</w:t>
      </w:r>
      <w:r>
        <w:rPr>
          <w:rFonts w:ascii="Calibri" w:eastAsiaTheme="majorEastAsia" w:hAnsi="Calibri" w:cs="Calibri"/>
          <w:color w:val="000000" w:themeColor="text1"/>
        </w:rPr>
        <w:t>V</w:t>
      </w:r>
      <w:r w:rsidRPr="00B61F37">
        <w:rPr>
          <w:rFonts w:ascii="Calibri" w:eastAsiaTheme="majorEastAsia" w:hAnsi="Calibri" w:cs="Calibri"/>
          <w:color w:val="000000" w:themeColor="text1"/>
        </w:rPr>
        <w:t>elo</w:t>
      </w:r>
      <w:r>
        <w:rPr>
          <w:rFonts w:ascii="Calibri" w:eastAsiaTheme="majorEastAsia" w:hAnsi="Calibri" w:cs="Calibri"/>
          <w:color w:val="000000" w:themeColor="text1"/>
        </w:rPr>
        <w:t xml:space="preserve"> povezavah</w:t>
      </w:r>
      <w:r w:rsidRPr="00B61F37">
        <w:rPr>
          <w:rFonts w:ascii="Calibri" w:eastAsiaTheme="majorEastAsia" w:hAnsi="Calibri" w:cs="Calibri"/>
          <w:color w:val="000000" w:themeColor="text1"/>
        </w:rPr>
        <w:t>,</w:t>
      </w:r>
      <w:r>
        <w:rPr>
          <w:rFonts w:ascii="Calibri" w:eastAsiaTheme="majorEastAsia" w:hAnsi="Calibri" w:cs="Calibri"/>
          <w:color w:val="000000" w:themeColor="text1"/>
        </w:rPr>
        <w:t xml:space="preserve"> za</w:t>
      </w:r>
      <w:r w:rsidRPr="00B61F37">
        <w:rPr>
          <w:rFonts w:ascii="Calibri" w:eastAsiaTheme="majorEastAsia" w:hAnsi="Calibri" w:cs="Calibri"/>
          <w:color w:val="000000" w:themeColor="text1"/>
        </w:rPr>
        <w:t xml:space="preserve"> cestno ali gorsko kolesarjenje</w:t>
      </w:r>
      <w:r>
        <w:rPr>
          <w:rFonts w:ascii="Calibri" w:eastAsiaTheme="majorEastAsia" w:hAnsi="Calibri" w:cs="Calibri"/>
          <w:color w:val="000000" w:themeColor="text1"/>
        </w:rPr>
        <w:t>,</w:t>
      </w:r>
      <w:r w:rsidRPr="00B61F37">
        <w:rPr>
          <w:rFonts w:ascii="Calibri" w:eastAsiaTheme="majorEastAsia" w:hAnsi="Calibri" w:cs="Calibri"/>
          <w:color w:val="000000" w:themeColor="text1"/>
        </w:rPr>
        <w:t xml:space="preserve"> kot način spoznavanja novih krajev.</w:t>
      </w:r>
    </w:p>
    <w:p w14:paraId="5878D17C" w14:textId="469D2F0A" w:rsidR="00B61F37" w:rsidRPr="00B61F37" w:rsidRDefault="00B61F37" w:rsidP="007B4AA9">
      <w:pPr>
        <w:spacing w:after="120" w:line="240" w:lineRule="atLeast"/>
        <w:jc w:val="both"/>
        <w:rPr>
          <w:rFonts w:ascii="Calibri" w:eastAsiaTheme="majorEastAsia" w:hAnsi="Calibri" w:cs="Calibri"/>
          <w:color w:val="000000" w:themeColor="text1"/>
        </w:rPr>
      </w:pPr>
      <w:r w:rsidRPr="00B61F37">
        <w:rPr>
          <w:rFonts w:ascii="Calibri" w:eastAsiaTheme="majorEastAsia" w:hAnsi="Calibri" w:cs="Calibri"/>
          <w:color w:val="000000" w:themeColor="text1"/>
        </w:rPr>
        <w:t>Kolesarjenje je primerno za ljudi vseh starosti in sposobnosti, vključno s kolesarjenjem invalidov</w:t>
      </w:r>
      <w:r w:rsidR="00956016">
        <w:rPr>
          <w:rFonts w:ascii="Calibri" w:eastAsiaTheme="majorEastAsia" w:hAnsi="Calibri" w:cs="Calibri"/>
          <w:color w:val="000000" w:themeColor="text1"/>
        </w:rPr>
        <w:t xml:space="preserve"> oz. oseb z oviranostmi</w:t>
      </w:r>
      <w:r w:rsidRPr="00B61F37">
        <w:rPr>
          <w:rFonts w:ascii="Calibri" w:eastAsiaTheme="majorEastAsia" w:hAnsi="Calibri" w:cs="Calibri"/>
          <w:color w:val="000000" w:themeColor="text1"/>
        </w:rPr>
        <w:t>, ki ima posebno mesto v kolesarski skupnosti. Ne glede na to, ali</w:t>
      </w:r>
      <w:r w:rsidR="00896EEE">
        <w:rPr>
          <w:rFonts w:ascii="Calibri" w:eastAsiaTheme="majorEastAsia" w:hAnsi="Calibri" w:cs="Calibri"/>
          <w:color w:val="000000" w:themeColor="text1"/>
        </w:rPr>
        <w:t xml:space="preserve"> oseba</w:t>
      </w:r>
      <w:r w:rsidRPr="00B61F37">
        <w:rPr>
          <w:rFonts w:ascii="Calibri" w:eastAsiaTheme="majorEastAsia" w:hAnsi="Calibri" w:cs="Calibri"/>
          <w:color w:val="000000" w:themeColor="text1"/>
        </w:rPr>
        <w:t xml:space="preserve"> kolesari zgolj za sprostitev ali kot del svojega turističnega doživetja, je kolesarjenje v prostem času odličen način, kako se sprostiti, raziskati okolico in </w:t>
      </w:r>
      <w:r w:rsidR="003A5771" w:rsidRPr="00B61F37">
        <w:rPr>
          <w:rFonts w:ascii="Calibri" w:eastAsiaTheme="majorEastAsia" w:hAnsi="Calibri" w:cs="Calibri"/>
          <w:color w:val="000000" w:themeColor="text1"/>
        </w:rPr>
        <w:t>s</w:t>
      </w:r>
      <w:r w:rsidR="003A5771">
        <w:rPr>
          <w:rFonts w:ascii="Calibri" w:eastAsiaTheme="majorEastAsia" w:hAnsi="Calibri" w:cs="Calibri"/>
          <w:color w:val="000000" w:themeColor="text1"/>
        </w:rPr>
        <w:t>i</w:t>
      </w:r>
      <w:r w:rsidR="003A5771" w:rsidRPr="00B61F37">
        <w:rPr>
          <w:rFonts w:ascii="Calibri" w:eastAsiaTheme="majorEastAsia" w:hAnsi="Calibri" w:cs="Calibri"/>
          <w:color w:val="000000" w:themeColor="text1"/>
        </w:rPr>
        <w:t xml:space="preserve"> </w:t>
      </w:r>
      <w:r w:rsidRPr="00B61F37">
        <w:rPr>
          <w:rFonts w:ascii="Calibri" w:eastAsiaTheme="majorEastAsia" w:hAnsi="Calibri" w:cs="Calibri"/>
          <w:color w:val="000000" w:themeColor="text1"/>
        </w:rPr>
        <w:t>obenem izboljšati svoje zdravje in dobro počutje.</w:t>
      </w:r>
    </w:p>
    <w:p w14:paraId="012833C6" w14:textId="74FE1E8D" w:rsidR="0066728D" w:rsidRPr="00FF257D" w:rsidRDefault="0066728D" w:rsidP="00DF67B8">
      <w:pPr>
        <w:spacing w:after="120" w:line="240" w:lineRule="atLeast"/>
        <w:rPr>
          <w:b/>
        </w:rPr>
      </w:pPr>
      <w:r w:rsidRPr="00FF257D">
        <w:rPr>
          <w:b/>
        </w:rPr>
        <w:t>Kolesarski turizem</w:t>
      </w:r>
      <w:r w:rsidR="000027B9">
        <w:rPr>
          <w:b/>
        </w:rPr>
        <w:t xml:space="preserve"> in daljinsko kolesarjenje</w:t>
      </w:r>
    </w:p>
    <w:p w14:paraId="108DF144" w14:textId="211462A8" w:rsidR="00D06504" w:rsidRPr="005E67DC" w:rsidRDefault="001F0EF7" w:rsidP="00DF67B8">
      <w:pPr>
        <w:pStyle w:val="Naslov3"/>
        <w:spacing w:before="0" w:after="12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Kolesarski turizem je eden od najhitreje rastočih segmentov v turizmu, ki kot trajnostna oblika rekreacije poleg ekonomskih</w:t>
      </w:r>
      <w:r w:rsidR="006C2C1E">
        <w:rPr>
          <w:rFonts w:ascii="Calibri" w:hAnsi="Calibri" w:cs="Calibri"/>
          <w:color w:val="000000" w:themeColor="text1"/>
          <w:sz w:val="22"/>
          <w:szCs w:val="22"/>
        </w:rPr>
        <w:t>,</w:t>
      </w:r>
      <w:r w:rsidRPr="50E2E02F">
        <w:rPr>
          <w:rFonts w:ascii="Calibri" w:hAnsi="Calibri" w:cs="Calibri"/>
          <w:color w:val="000000" w:themeColor="text1"/>
          <w:sz w:val="22"/>
          <w:szCs w:val="22"/>
        </w:rPr>
        <w:t xml:space="preserve"> destinacijam prinaša tudi okoljske in socialne koristi. </w:t>
      </w:r>
      <w:r w:rsidR="00D06504" w:rsidRPr="50E2E02F">
        <w:rPr>
          <w:rFonts w:ascii="Calibri" w:hAnsi="Calibri" w:cs="Calibri"/>
          <w:color w:val="000000" w:themeColor="text1"/>
          <w:sz w:val="22"/>
          <w:szCs w:val="22"/>
        </w:rPr>
        <w:t xml:space="preserve">Je ključni steber aktivnih počitnic in športnega turizma v Sloveniji </w:t>
      </w:r>
      <w:r w:rsidR="00D06504">
        <w:rPr>
          <w:rFonts w:ascii="Calibri" w:hAnsi="Calibri" w:cs="Calibri"/>
          <w:color w:val="000000" w:themeColor="text1"/>
          <w:sz w:val="22"/>
          <w:szCs w:val="22"/>
        </w:rPr>
        <w:t xml:space="preserve">in je </w:t>
      </w:r>
      <w:r w:rsidR="00D06504" w:rsidRPr="50E2E02F">
        <w:rPr>
          <w:rFonts w:ascii="Calibri" w:hAnsi="Calibri" w:cs="Calibri"/>
          <w:color w:val="000000" w:themeColor="text1"/>
          <w:sz w:val="22"/>
          <w:szCs w:val="22"/>
        </w:rPr>
        <w:t xml:space="preserve">ena od najbolj trajnostnih in zelenih oblik turizma, ki v zadnjih nekaj letih, kljub težkim razmeram v turizmu, doživlja novo renesanso v svetovnem merilu. Glede na razvoj trendov v turizmu je pričakovano povečanje števila kolesarskih turistov. </w:t>
      </w:r>
      <w:r w:rsidRPr="50E2E02F">
        <w:rPr>
          <w:rFonts w:ascii="Calibri" w:hAnsi="Calibri" w:cs="Calibri"/>
          <w:color w:val="000000" w:themeColor="text1"/>
          <w:sz w:val="22"/>
          <w:szCs w:val="22"/>
        </w:rPr>
        <w:t xml:space="preserve">Kolesarski turisti so znani kot dobri gostje, saj v destinaciji ostanejo dlje in </w:t>
      </w:r>
      <w:r>
        <w:rPr>
          <w:rFonts w:ascii="Calibri" w:hAnsi="Calibri" w:cs="Calibri"/>
          <w:color w:val="000000" w:themeColor="text1"/>
          <w:sz w:val="22"/>
          <w:szCs w:val="22"/>
        </w:rPr>
        <w:t xml:space="preserve">v lokalnem okolju porabijo več denarja </w:t>
      </w:r>
      <w:r w:rsidRPr="50E2E02F">
        <w:rPr>
          <w:rFonts w:ascii="Calibri" w:hAnsi="Calibri" w:cs="Calibri"/>
          <w:color w:val="000000" w:themeColor="text1"/>
          <w:sz w:val="22"/>
          <w:szCs w:val="22"/>
        </w:rPr>
        <w:t>od povprečnega obiskovalca ter so bolj trajnostno usmerjeni kot klasičn</w:t>
      </w:r>
      <w:r>
        <w:rPr>
          <w:rFonts w:ascii="Calibri" w:hAnsi="Calibri" w:cs="Calibri"/>
          <w:color w:val="000000" w:themeColor="text1"/>
          <w:sz w:val="22"/>
          <w:szCs w:val="22"/>
        </w:rPr>
        <w:t>i</w:t>
      </w:r>
      <w:r w:rsidRPr="50E2E02F">
        <w:rPr>
          <w:rFonts w:ascii="Calibri" w:hAnsi="Calibri" w:cs="Calibri"/>
          <w:color w:val="000000" w:themeColor="text1"/>
          <w:sz w:val="22"/>
          <w:szCs w:val="22"/>
        </w:rPr>
        <w:t xml:space="preserve"> turist</w:t>
      </w:r>
      <w:r>
        <w:rPr>
          <w:rFonts w:ascii="Calibri" w:hAnsi="Calibri" w:cs="Calibri"/>
          <w:color w:val="000000" w:themeColor="text1"/>
          <w:sz w:val="22"/>
          <w:szCs w:val="22"/>
        </w:rPr>
        <w:t>i</w:t>
      </w:r>
      <w:r w:rsidRPr="50E2E02F">
        <w:rPr>
          <w:rFonts w:ascii="Calibri" w:hAnsi="Calibri" w:cs="Calibri"/>
          <w:color w:val="000000" w:themeColor="text1"/>
          <w:sz w:val="22"/>
          <w:szCs w:val="22"/>
        </w:rPr>
        <w:t xml:space="preserve">. </w:t>
      </w:r>
    </w:p>
    <w:p w14:paraId="75AC7748" w14:textId="5BF5EB3B" w:rsidR="00646FF1" w:rsidRDefault="001F0EF7" w:rsidP="00646FF1">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Slovenska turistična organizacija (STO) s svojimi številnimi aktivnostmi razvija, ustvarja, spodbuja in promovira kolesarski turizem ter podpira športno kolesarstvo, ki ima dolgoletno tradicijo v Sloveniji. S tem ustvarja ekonomsko, družbeno, okoljsko, kulturno in zdravstveno blaginjo slovenskega turističnega gospodarstva in športa.</w:t>
      </w:r>
      <w:r>
        <w:rPr>
          <w:rFonts w:ascii="Calibri" w:hAnsi="Calibri" w:cs="Calibri"/>
          <w:color w:val="000000" w:themeColor="text1"/>
          <w:sz w:val="22"/>
          <w:szCs w:val="22"/>
        </w:rPr>
        <w:t xml:space="preserve"> </w:t>
      </w:r>
      <w:r w:rsidR="003A5771">
        <w:rPr>
          <w:rFonts w:ascii="Calibri" w:hAnsi="Calibri" w:cs="Calibri"/>
          <w:color w:val="000000" w:themeColor="text1"/>
          <w:sz w:val="22"/>
          <w:szCs w:val="22"/>
        </w:rPr>
        <w:t>V</w:t>
      </w:r>
      <w:r w:rsidRPr="50E2E02F">
        <w:rPr>
          <w:rFonts w:ascii="Calibri" w:hAnsi="Calibri" w:cs="Calibri"/>
          <w:color w:val="000000" w:themeColor="text1"/>
          <w:sz w:val="22"/>
          <w:szCs w:val="22"/>
        </w:rPr>
        <w:t xml:space="preserve">ečji </w:t>
      </w:r>
      <w:r w:rsidR="003A5771" w:rsidRPr="50E2E02F">
        <w:rPr>
          <w:rFonts w:ascii="Calibri" w:hAnsi="Calibri" w:cs="Calibri"/>
          <w:color w:val="000000" w:themeColor="text1"/>
          <w:sz w:val="22"/>
          <w:szCs w:val="22"/>
        </w:rPr>
        <w:t>dosežk</w:t>
      </w:r>
      <w:r w:rsidR="003A5771">
        <w:rPr>
          <w:rFonts w:ascii="Calibri" w:hAnsi="Calibri" w:cs="Calibri"/>
          <w:color w:val="000000" w:themeColor="text1"/>
          <w:sz w:val="22"/>
          <w:szCs w:val="22"/>
        </w:rPr>
        <w:t>i</w:t>
      </w:r>
      <w:r w:rsidR="003A5771" w:rsidRPr="50E2E02F">
        <w:rPr>
          <w:rFonts w:ascii="Calibri" w:hAnsi="Calibri" w:cs="Calibri"/>
          <w:color w:val="000000" w:themeColor="text1"/>
          <w:sz w:val="22"/>
          <w:szCs w:val="22"/>
        </w:rPr>
        <w:t xml:space="preserve"> </w:t>
      </w:r>
      <w:r w:rsidRPr="50E2E02F">
        <w:rPr>
          <w:rFonts w:ascii="Calibri" w:hAnsi="Calibri" w:cs="Calibri"/>
          <w:color w:val="000000" w:themeColor="text1"/>
          <w:sz w:val="22"/>
          <w:szCs w:val="22"/>
        </w:rPr>
        <w:t xml:space="preserve">preteklih let </w:t>
      </w:r>
      <w:r w:rsidR="003A5771">
        <w:rPr>
          <w:rFonts w:ascii="Calibri" w:hAnsi="Calibri" w:cs="Calibri"/>
          <w:color w:val="000000" w:themeColor="text1"/>
          <w:sz w:val="22"/>
          <w:szCs w:val="22"/>
        </w:rPr>
        <w:t>so</w:t>
      </w:r>
      <w:r w:rsidR="003A5771" w:rsidRPr="50E2E02F">
        <w:rPr>
          <w:rFonts w:ascii="Calibri" w:hAnsi="Calibri" w:cs="Calibri"/>
          <w:color w:val="000000" w:themeColor="text1"/>
          <w:sz w:val="22"/>
          <w:szCs w:val="22"/>
        </w:rPr>
        <w:t xml:space="preserve"> </w:t>
      </w:r>
      <w:r w:rsidRPr="50E2E02F">
        <w:rPr>
          <w:rFonts w:ascii="Calibri" w:hAnsi="Calibri" w:cs="Calibri"/>
          <w:color w:val="000000" w:themeColor="text1"/>
          <w:sz w:val="22"/>
          <w:szCs w:val="22"/>
        </w:rPr>
        <w:t>vzpostavitev</w:t>
      </w:r>
      <w:r w:rsidR="003A5771">
        <w:rPr>
          <w:rFonts w:ascii="Calibri" w:hAnsi="Calibri" w:cs="Calibri"/>
          <w:color w:val="000000" w:themeColor="text1"/>
          <w:sz w:val="22"/>
          <w:szCs w:val="22"/>
        </w:rPr>
        <w:t xml:space="preserve"> povezav</w:t>
      </w:r>
      <w:r w:rsidRPr="50E2E02F">
        <w:rPr>
          <w:rFonts w:ascii="Calibri" w:hAnsi="Calibri" w:cs="Calibri"/>
          <w:color w:val="000000" w:themeColor="text1"/>
          <w:sz w:val="22"/>
          <w:szCs w:val="22"/>
        </w:rPr>
        <w:t xml:space="preserve"> Juliana Bike na območju skupnosti Julijskih Alp, ki služi kot primarno omrežje in dostopna trasa do vrste drugih daljinskih turno</w:t>
      </w:r>
      <w:r w:rsidR="00956016">
        <w:rPr>
          <w:rFonts w:ascii="Calibri" w:hAnsi="Calibri" w:cs="Calibri"/>
          <w:color w:val="000000" w:themeColor="text1"/>
          <w:sz w:val="22"/>
          <w:szCs w:val="22"/>
        </w:rPr>
        <w:t>-</w:t>
      </w:r>
      <w:r w:rsidRPr="50E2E02F">
        <w:rPr>
          <w:rFonts w:ascii="Calibri" w:hAnsi="Calibri" w:cs="Calibri"/>
          <w:color w:val="000000" w:themeColor="text1"/>
          <w:sz w:val="22"/>
          <w:szCs w:val="22"/>
        </w:rPr>
        <w:t>kolesarskih poti ter destinacij na območju Julijskih Alp</w:t>
      </w:r>
      <w:r w:rsidR="003A5771">
        <w:rPr>
          <w:rFonts w:ascii="Calibri" w:hAnsi="Calibri" w:cs="Calibri"/>
          <w:color w:val="000000" w:themeColor="text1"/>
          <w:sz w:val="22"/>
          <w:szCs w:val="22"/>
        </w:rPr>
        <w:t>, Slovenska turno kolesarska povezava, ki povezuje celotno območje države, pre</w:t>
      </w:r>
      <w:r w:rsidR="000027B9">
        <w:rPr>
          <w:rFonts w:ascii="Calibri" w:hAnsi="Calibri" w:cs="Calibri"/>
          <w:color w:val="000000" w:themeColor="text1"/>
          <w:sz w:val="22"/>
          <w:szCs w:val="22"/>
        </w:rPr>
        <w:t>čenje</w:t>
      </w:r>
      <w:r w:rsidR="003A5771">
        <w:rPr>
          <w:rFonts w:ascii="Calibri" w:hAnsi="Calibri" w:cs="Calibri"/>
          <w:color w:val="000000" w:themeColor="text1"/>
          <w:sz w:val="22"/>
          <w:szCs w:val="22"/>
        </w:rPr>
        <w:t xml:space="preserve"> Karavank, itd.</w:t>
      </w:r>
      <w:r w:rsidRPr="50E2E02F">
        <w:rPr>
          <w:rFonts w:ascii="Calibri" w:hAnsi="Calibri" w:cs="Calibri"/>
          <w:color w:val="000000" w:themeColor="text1"/>
          <w:sz w:val="22"/>
          <w:szCs w:val="22"/>
        </w:rPr>
        <w:t xml:space="preserve"> </w:t>
      </w:r>
      <w:r w:rsidR="00646FF1">
        <w:rPr>
          <w:rFonts w:ascii="Calibri" w:hAnsi="Calibri" w:cs="Calibri"/>
          <w:color w:val="000000" w:themeColor="text1"/>
          <w:sz w:val="22"/>
          <w:szCs w:val="22"/>
        </w:rPr>
        <w:t>Kot primer dobrih praks lahko izpostavimo tudi gorskokolesarske »trail« centre širom Slovenije</w:t>
      </w:r>
      <w:r w:rsidR="004A11A1">
        <w:rPr>
          <w:rFonts w:ascii="Calibri" w:hAnsi="Calibri" w:cs="Calibri"/>
          <w:color w:val="000000" w:themeColor="text1"/>
          <w:sz w:val="22"/>
          <w:szCs w:val="22"/>
        </w:rPr>
        <w:t xml:space="preserve"> (MTB trail center Kočevje, Single Bike park Jamnica, Golovec trails, itd.)</w:t>
      </w:r>
      <w:r w:rsidR="00646FF1">
        <w:rPr>
          <w:rFonts w:ascii="Calibri" w:hAnsi="Calibri" w:cs="Calibri"/>
          <w:color w:val="000000" w:themeColor="text1"/>
          <w:sz w:val="22"/>
          <w:szCs w:val="22"/>
        </w:rPr>
        <w:t xml:space="preserve">, kjer urejena gorskokolesarska infrastruktura pozitivno vpliva na razvoj kolesarskega turizma, kraja in širše. </w:t>
      </w:r>
    </w:p>
    <w:p w14:paraId="5C6CAEB3" w14:textId="77777777" w:rsidR="00AA2EA5" w:rsidRDefault="00AA2EA5" w:rsidP="00AA2EA5">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Slovenija je vključena tudi v evropske kolesarske mreže s tremi odseki EuroVelo kolesarskih povezav, ki potekajo preko našega ozemlja. Vse bolj se razvijajo tudi čezmejne kolesarske povezave, ki predstavljajo zelo pomembno navezavo na državne kolesarske povezave sosednjih držav.</w:t>
      </w:r>
    </w:p>
    <w:p w14:paraId="3B8B0996" w14:textId="193BB53C" w:rsidR="00D06504" w:rsidRDefault="00D06504" w:rsidP="00DF67B8">
      <w:pPr>
        <w:pStyle w:val="Navadensplet"/>
        <w:spacing w:before="0" w:beforeAutospacing="0" w:after="120" w:afterAutospacing="0" w:line="240" w:lineRule="atLeast"/>
        <w:jc w:val="both"/>
        <w:rPr>
          <w:rFonts w:ascii="Calibri" w:hAnsi="Calibri" w:cs="Calibri"/>
          <w:color w:val="000000"/>
          <w:sz w:val="22"/>
          <w:szCs w:val="22"/>
        </w:rPr>
      </w:pPr>
      <w:r w:rsidRPr="50E2E02F">
        <w:rPr>
          <w:rFonts w:ascii="Calibri" w:hAnsi="Calibri" w:cs="Calibri"/>
          <w:color w:val="000000" w:themeColor="text1"/>
          <w:sz w:val="22"/>
          <w:szCs w:val="22"/>
        </w:rPr>
        <w:t xml:space="preserve">Na podlagi opazovanja, pogovorov, obstoječe ponudbe in stanja infrastrukture je turistična stroka ugotovila, da je gorsko kolesarstvo eden od potencialnih primarnih segmentov v naši širši destinaciji. </w:t>
      </w:r>
      <w:r>
        <w:rPr>
          <w:rFonts w:ascii="Calibri" w:hAnsi="Calibri" w:cs="Calibri"/>
          <w:color w:val="000000" w:themeColor="text1"/>
          <w:sz w:val="22"/>
          <w:szCs w:val="22"/>
        </w:rPr>
        <w:t xml:space="preserve">Ključna težava </w:t>
      </w:r>
      <w:r w:rsidR="00FF257D">
        <w:rPr>
          <w:rFonts w:ascii="Calibri" w:hAnsi="Calibri" w:cs="Calibri"/>
          <w:color w:val="000000" w:themeColor="text1"/>
          <w:sz w:val="22"/>
          <w:szCs w:val="22"/>
        </w:rPr>
        <w:t xml:space="preserve">za nadaljnji razvoj </w:t>
      </w:r>
      <w:r>
        <w:rPr>
          <w:rFonts w:ascii="Calibri" w:hAnsi="Calibri" w:cs="Calibri"/>
          <w:color w:val="000000" w:themeColor="text1"/>
          <w:sz w:val="22"/>
          <w:szCs w:val="22"/>
        </w:rPr>
        <w:t>gorskokolesarskega turizma predstavlja zakonodaja, ki močno otežuje</w:t>
      </w:r>
      <w:r w:rsidR="00646FF1">
        <w:rPr>
          <w:rFonts w:ascii="Calibri" w:hAnsi="Calibri" w:cs="Calibri"/>
          <w:color w:val="000000" w:themeColor="text1"/>
          <w:sz w:val="22"/>
          <w:szCs w:val="22"/>
        </w:rPr>
        <w:t xml:space="preserve"> razvoj</w:t>
      </w:r>
      <w:r>
        <w:rPr>
          <w:rFonts w:ascii="Calibri" w:hAnsi="Calibri" w:cs="Calibri"/>
          <w:color w:val="000000" w:themeColor="text1"/>
          <w:sz w:val="22"/>
          <w:szCs w:val="22"/>
        </w:rPr>
        <w:t xml:space="preserve"> tega segmenta</w:t>
      </w:r>
      <w:r w:rsidR="003D2CB2">
        <w:rPr>
          <w:rFonts w:ascii="Calibri" w:hAnsi="Calibri" w:cs="Calibri"/>
          <w:color w:val="000000" w:themeColor="text1"/>
          <w:sz w:val="22"/>
          <w:szCs w:val="22"/>
        </w:rPr>
        <w:t>.</w:t>
      </w:r>
      <w:r>
        <w:rPr>
          <w:rFonts w:ascii="Calibri" w:hAnsi="Calibri" w:cs="Calibri"/>
          <w:color w:val="000000" w:themeColor="text1"/>
          <w:sz w:val="22"/>
          <w:szCs w:val="22"/>
        </w:rPr>
        <w:t xml:space="preserve"> </w:t>
      </w:r>
      <w:r w:rsidR="003D2CB2">
        <w:rPr>
          <w:rFonts w:ascii="Calibri" w:hAnsi="Calibri" w:cs="Calibri"/>
          <w:color w:val="000000" w:themeColor="text1"/>
          <w:sz w:val="22"/>
          <w:szCs w:val="22"/>
        </w:rPr>
        <w:t>Potrebna bi bila sistemska podpora pri legalizaciji in urejanju gorskokolesarske infrastrukture, npr. možni ukrep je sistemska rešitev za spodbuditev</w:t>
      </w:r>
      <w:r>
        <w:rPr>
          <w:rFonts w:ascii="Calibri" w:hAnsi="Calibri" w:cs="Calibri"/>
          <w:color w:val="000000" w:themeColor="text1"/>
          <w:sz w:val="22"/>
          <w:szCs w:val="22"/>
        </w:rPr>
        <w:t xml:space="preserve"> lastnikov zemljišč, ki bi dovoljevali </w:t>
      </w:r>
      <w:r w:rsidR="003D2CB2">
        <w:rPr>
          <w:rFonts w:ascii="Calibri" w:hAnsi="Calibri" w:cs="Calibri"/>
          <w:color w:val="000000" w:themeColor="text1"/>
          <w:sz w:val="22"/>
          <w:szCs w:val="22"/>
        </w:rPr>
        <w:t xml:space="preserve">razvoj in urejanje gorskokolesarske infrastrukture </w:t>
      </w:r>
      <w:r>
        <w:rPr>
          <w:rFonts w:ascii="Calibri" w:hAnsi="Calibri" w:cs="Calibri"/>
          <w:color w:val="000000" w:themeColor="text1"/>
          <w:sz w:val="22"/>
          <w:szCs w:val="22"/>
        </w:rPr>
        <w:t>po njihovih zemljiščih</w:t>
      </w:r>
      <w:r w:rsidR="003D2CB2">
        <w:rPr>
          <w:rFonts w:ascii="Calibri" w:hAnsi="Calibri" w:cs="Calibri"/>
          <w:color w:val="000000" w:themeColor="text1"/>
          <w:sz w:val="22"/>
          <w:szCs w:val="22"/>
        </w:rPr>
        <w:t>, omogočiti prost dostop do že urejenih gorskokolesarskih poti v državnih gozdovih oz. površinah</w:t>
      </w:r>
      <w:r>
        <w:rPr>
          <w:rFonts w:ascii="Calibri" w:hAnsi="Calibri" w:cs="Calibri"/>
          <w:color w:val="000000" w:themeColor="text1"/>
          <w:sz w:val="22"/>
          <w:szCs w:val="22"/>
        </w:rPr>
        <w:t xml:space="preserve">. Trenutno marsikatera turistična destinacija oglašuje gorsko kolesarjenje po poteh, kjer le-to ni dovoljeno. </w:t>
      </w:r>
    </w:p>
    <w:p w14:paraId="71B6DCA0" w14:textId="158203A0" w:rsidR="006169D9" w:rsidRPr="00C21394" w:rsidRDefault="001F0EF7" w:rsidP="00DF67B8">
      <w:pPr>
        <w:spacing w:after="120" w:line="240" w:lineRule="atLeast"/>
        <w:jc w:val="both"/>
        <w:rPr>
          <w:rFonts w:cstheme="minorHAnsi"/>
        </w:rPr>
      </w:pPr>
      <w:r w:rsidRPr="50E2E02F">
        <w:rPr>
          <w:rFonts w:ascii="Calibri" w:hAnsi="Calibri" w:cs="Calibri"/>
          <w:color w:val="000000" w:themeColor="text1"/>
        </w:rPr>
        <w:t>Skladno s Strategijo razvoja prometa v RS</w:t>
      </w:r>
      <w:r w:rsidR="003A5771">
        <w:rPr>
          <w:rFonts w:ascii="Calibri" w:hAnsi="Calibri" w:cs="Calibri"/>
          <w:color w:val="000000" w:themeColor="text1"/>
        </w:rPr>
        <w:t xml:space="preserve"> do leta 2030</w:t>
      </w:r>
      <w:r w:rsidRPr="50E2E02F">
        <w:rPr>
          <w:rFonts w:ascii="Calibri" w:hAnsi="Calibri" w:cs="Calibri"/>
          <w:color w:val="000000" w:themeColor="text1"/>
        </w:rPr>
        <w:t xml:space="preserve"> je za potrebe turizma treba izpostaviti spodbude za kolesarsko infrastrukturo, zlasti povezovanje že zgrajenih kolesarskih odsekov v zaključene celote, ter med prioritetne projekte uvrstiti navezavo lokalnih kolesarskih poti na turistično zanimivih območjih z državnim kolesarskim omrežjem kot tudi zagotavljanje višjega standarda kolesarskih povezav.</w:t>
      </w:r>
      <w:r w:rsidR="00D06504">
        <w:rPr>
          <w:rFonts w:ascii="Calibri" w:hAnsi="Calibri" w:cs="Calibri"/>
          <w:color w:val="000000" w:themeColor="text1"/>
        </w:rPr>
        <w:t xml:space="preserve"> Slednje spodbuja tudi S</w:t>
      </w:r>
      <w:r w:rsidRPr="50E2E02F">
        <w:rPr>
          <w:rFonts w:ascii="Calibri" w:hAnsi="Calibri" w:cs="Calibri"/>
          <w:color w:val="000000" w:themeColor="text1"/>
        </w:rPr>
        <w:t xml:space="preserve">trategija slovenskega turizma 2022-2028 </w:t>
      </w:r>
      <w:r w:rsidR="00D06504">
        <w:rPr>
          <w:rFonts w:ascii="Calibri" w:hAnsi="Calibri" w:cs="Calibri"/>
          <w:color w:val="000000" w:themeColor="text1"/>
        </w:rPr>
        <w:t>in z</w:t>
      </w:r>
      <w:r w:rsidRPr="50E2E02F">
        <w:rPr>
          <w:rFonts w:ascii="Calibri" w:hAnsi="Calibri" w:cs="Calibri"/>
          <w:color w:val="000000" w:themeColor="text1"/>
        </w:rPr>
        <w:t xml:space="preserve"> namenom izboljšanja uporabniške izkušnje predlaga </w:t>
      </w:r>
      <w:r w:rsidR="00D06504">
        <w:rPr>
          <w:rFonts w:ascii="Calibri" w:hAnsi="Calibri" w:cs="Calibri"/>
          <w:color w:val="000000" w:themeColor="text1"/>
        </w:rPr>
        <w:t xml:space="preserve">tudi povezane </w:t>
      </w:r>
      <w:r w:rsidRPr="50E2E02F">
        <w:rPr>
          <w:rFonts w:ascii="Calibri" w:hAnsi="Calibri" w:cs="Calibri"/>
          <w:color w:val="000000" w:themeColor="text1"/>
        </w:rPr>
        <w:t xml:space="preserve">baze kolesarskih in pohodniških poti ter vzpostavitev platforme za </w:t>
      </w:r>
      <w:r w:rsidRPr="005E67DC">
        <w:rPr>
          <w:rFonts w:cstheme="minorHAnsi"/>
          <w:color w:val="000000" w:themeColor="text1"/>
        </w:rPr>
        <w:t>poenotenje prikazovanja teh poti.</w:t>
      </w:r>
      <w:r w:rsidR="006169D9" w:rsidRPr="005E67DC">
        <w:rPr>
          <w:rFonts w:cstheme="minorHAnsi"/>
          <w:color w:val="000000" w:themeColor="text1"/>
        </w:rPr>
        <w:t xml:space="preserve"> </w:t>
      </w:r>
      <w:r w:rsidR="006169D9" w:rsidRPr="00C21394">
        <w:rPr>
          <w:rFonts w:cstheme="minorHAnsi"/>
        </w:rPr>
        <w:t xml:space="preserve">Poseben izziv predstavljata tudi označevanje kolesarskih povezav </w:t>
      </w:r>
      <w:r w:rsidR="003A5771">
        <w:rPr>
          <w:rFonts w:cstheme="minorHAnsi"/>
        </w:rPr>
        <w:t>ter</w:t>
      </w:r>
      <w:r w:rsidR="003A5771" w:rsidRPr="00C21394">
        <w:rPr>
          <w:rFonts w:cstheme="minorHAnsi"/>
        </w:rPr>
        <w:t xml:space="preserve"> </w:t>
      </w:r>
      <w:r w:rsidR="006169D9" w:rsidRPr="00C21394">
        <w:rPr>
          <w:rFonts w:cstheme="minorHAnsi"/>
        </w:rPr>
        <w:t>razpoložljivost in usklajenost informacij v kolesarskih iskalnikih ter na spletu. Trenutno so podatki razpršeni med različnimi ponudniki in kolesarskimi odseki.</w:t>
      </w:r>
      <w:r w:rsidR="00C21394">
        <w:rPr>
          <w:rFonts w:cstheme="minorHAnsi"/>
        </w:rPr>
        <w:t xml:space="preserve"> Izredno pomembno in pogosto zapostavljeno je tudi turistično kolesarjenje invalidov (</w:t>
      </w:r>
      <w:r w:rsidR="00C21394">
        <w:t>oseb s posebnimi potrebami/</w:t>
      </w:r>
      <w:r w:rsidR="00956016">
        <w:t>oviranostmi</w:t>
      </w:r>
      <w:r w:rsidR="00C21394">
        <w:t>), kjer je izrazita slabša dostopnost informacij o invalidom prilagojeni ponudbi (od dostopnosti kolesarskih tras, specializiranih ponudnikov storitev itd.).</w:t>
      </w:r>
    </w:p>
    <w:p w14:paraId="70E7B78D" w14:textId="42ED5D6D" w:rsidR="001F0EF7" w:rsidRPr="005E67DC" w:rsidRDefault="001F0EF7" w:rsidP="00DF67B8">
      <w:pPr>
        <w:pStyle w:val="Navadensplet"/>
        <w:spacing w:before="0" w:beforeAutospacing="0" w:after="120" w:afterAutospacing="0" w:line="240" w:lineRule="atLeast"/>
        <w:jc w:val="both"/>
        <w:rPr>
          <w:rFonts w:asciiTheme="minorHAnsi" w:hAnsiTheme="minorHAnsi" w:cstheme="minorHAnsi"/>
          <w:color w:val="000000" w:themeColor="text1"/>
          <w:sz w:val="22"/>
          <w:szCs w:val="22"/>
        </w:rPr>
      </w:pPr>
      <w:r w:rsidRPr="005E67DC">
        <w:rPr>
          <w:rFonts w:asciiTheme="minorHAnsi" w:hAnsiTheme="minorHAnsi" w:cstheme="minorHAnsi"/>
          <w:color w:val="000000" w:themeColor="text1"/>
          <w:sz w:val="22"/>
          <w:szCs w:val="22"/>
        </w:rPr>
        <w:t>V okviru ukrepov za zmanjševanje motoriziranega prometa v turističnih destinacijah bo treb</w:t>
      </w:r>
      <w:r w:rsidR="003A5771">
        <w:rPr>
          <w:rFonts w:asciiTheme="minorHAnsi" w:hAnsiTheme="minorHAnsi" w:cstheme="minorHAnsi"/>
          <w:color w:val="000000" w:themeColor="text1"/>
          <w:sz w:val="22"/>
          <w:szCs w:val="22"/>
        </w:rPr>
        <w:t>a</w:t>
      </w:r>
      <w:r w:rsidRPr="005E67DC">
        <w:rPr>
          <w:rFonts w:asciiTheme="minorHAnsi" w:hAnsiTheme="minorHAnsi" w:cstheme="minorHAnsi"/>
          <w:color w:val="000000" w:themeColor="text1"/>
          <w:sz w:val="22"/>
          <w:szCs w:val="22"/>
        </w:rPr>
        <w:t xml:space="preserve"> </w:t>
      </w:r>
      <w:r w:rsidR="003A5771" w:rsidRPr="005E67DC">
        <w:rPr>
          <w:rFonts w:asciiTheme="minorHAnsi" w:hAnsiTheme="minorHAnsi" w:cstheme="minorHAnsi"/>
          <w:color w:val="000000" w:themeColor="text1"/>
          <w:sz w:val="22"/>
          <w:szCs w:val="22"/>
        </w:rPr>
        <w:t>vzpostav</w:t>
      </w:r>
      <w:r w:rsidR="003A5771">
        <w:rPr>
          <w:rFonts w:asciiTheme="minorHAnsi" w:hAnsiTheme="minorHAnsi" w:cstheme="minorHAnsi"/>
          <w:color w:val="000000" w:themeColor="text1"/>
          <w:sz w:val="22"/>
          <w:szCs w:val="22"/>
        </w:rPr>
        <w:t>iti</w:t>
      </w:r>
      <w:r w:rsidR="003A5771" w:rsidRPr="005E67DC">
        <w:rPr>
          <w:rFonts w:asciiTheme="minorHAnsi" w:hAnsiTheme="minorHAnsi" w:cstheme="minorHAnsi"/>
          <w:color w:val="000000" w:themeColor="text1"/>
          <w:sz w:val="22"/>
          <w:szCs w:val="22"/>
        </w:rPr>
        <w:t xml:space="preserve"> </w:t>
      </w:r>
      <w:r w:rsidRPr="005E67DC">
        <w:rPr>
          <w:rFonts w:asciiTheme="minorHAnsi" w:hAnsiTheme="minorHAnsi" w:cstheme="minorHAnsi"/>
          <w:color w:val="000000" w:themeColor="text1"/>
          <w:sz w:val="22"/>
          <w:szCs w:val="22"/>
        </w:rPr>
        <w:t xml:space="preserve">tudi </w:t>
      </w:r>
      <w:r w:rsidR="003A5771" w:rsidRPr="005E67DC">
        <w:rPr>
          <w:rFonts w:asciiTheme="minorHAnsi" w:hAnsiTheme="minorHAnsi" w:cstheme="minorHAnsi"/>
          <w:color w:val="000000" w:themeColor="text1"/>
          <w:sz w:val="22"/>
          <w:szCs w:val="22"/>
        </w:rPr>
        <w:t>alternativn</w:t>
      </w:r>
      <w:r w:rsidR="003A5771">
        <w:rPr>
          <w:rFonts w:asciiTheme="minorHAnsi" w:hAnsiTheme="minorHAnsi" w:cstheme="minorHAnsi"/>
          <w:color w:val="000000" w:themeColor="text1"/>
          <w:sz w:val="22"/>
          <w:szCs w:val="22"/>
        </w:rPr>
        <w:t>e</w:t>
      </w:r>
      <w:r w:rsidR="003A5771" w:rsidRPr="005E67DC">
        <w:rPr>
          <w:rFonts w:asciiTheme="minorHAnsi" w:hAnsiTheme="minorHAnsi" w:cstheme="minorHAnsi"/>
          <w:color w:val="000000" w:themeColor="text1"/>
          <w:sz w:val="22"/>
          <w:szCs w:val="22"/>
        </w:rPr>
        <w:t xml:space="preserve"> </w:t>
      </w:r>
      <w:r w:rsidRPr="005E67DC">
        <w:rPr>
          <w:rFonts w:asciiTheme="minorHAnsi" w:hAnsiTheme="minorHAnsi" w:cstheme="minorHAnsi"/>
          <w:color w:val="000000" w:themeColor="text1"/>
          <w:sz w:val="22"/>
          <w:szCs w:val="22"/>
        </w:rPr>
        <w:t>oblik</w:t>
      </w:r>
      <w:r w:rsidR="003A5771">
        <w:rPr>
          <w:rFonts w:asciiTheme="minorHAnsi" w:hAnsiTheme="minorHAnsi" w:cstheme="minorHAnsi"/>
          <w:color w:val="000000" w:themeColor="text1"/>
          <w:sz w:val="22"/>
          <w:szCs w:val="22"/>
        </w:rPr>
        <w:t>e</w:t>
      </w:r>
      <w:r w:rsidRPr="005E67DC">
        <w:rPr>
          <w:rFonts w:asciiTheme="minorHAnsi" w:hAnsiTheme="minorHAnsi" w:cstheme="minorHAnsi"/>
          <w:color w:val="000000" w:themeColor="text1"/>
          <w:sz w:val="22"/>
          <w:szCs w:val="22"/>
        </w:rPr>
        <w:t xml:space="preserve"> javnega prevoza potnikov kot del</w:t>
      </w:r>
      <w:r w:rsidR="003A5771">
        <w:rPr>
          <w:rFonts w:asciiTheme="minorHAnsi" w:hAnsiTheme="minorHAnsi" w:cstheme="minorHAnsi"/>
          <w:color w:val="000000" w:themeColor="text1"/>
          <w:sz w:val="22"/>
          <w:szCs w:val="22"/>
        </w:rPr>
        <w:t>a</w:t>
      </w:r>
      <w:r w:rsidRPr="005E67DC">
        <w:rPr>
          <w:rFonts w:asciiTheme="minorHAnsi" w:hAnsiTheme="minorHAnsi" w:cstheme="minorHAnsi"/>
          <w:color w:val="000000" w:themeColor="text1"/>
          <w:sz w:val="22"/>
          <w:szCs w:val="22"/>
        </w:rPr>
        <w:t xml:space="preserve"> celostne platforme turistične destinacije. V večjih turističnih destinacijah bo treba čim prej vzpostaviti, posodobiti ali razširiti javni sistem najema e-koles, ki bo integriran s sistemom (virtualne) turistične/destinacijske kartice in z </w:t>
      </w:r>
      <w:r w:rsidR="003A5771">
        <w:rPr>
          <w:rFonts w:asciiTheme="minorHAnsi" w:hAnsiTheme="minorHAnsi" w:cstheme="minorHAnsi"/>
          <w:color w:val="000000" w:themeColor="text1"/>
          <w:sz w:val="22"/>
          <w:szCs w:val="22"/>
        </w:rPr>
        <w:t>JPP</w:t>
      </w:r>
      <w:r w:rsidRPr="005E67DC">
        <w:rPr>
          <w:rFonts w:asciiTheme="minorHAnsi" w:hAnsiTheme="minorHAnsi" w:cstheme="minorHAnsi"/>
          <w:color w:val="000000" w:themeColor="text1"/>
          <w:sz w:val="22"/>
          <w:szCs w:val="22"/>
        </w:rPr>
        <w:t>. Sistem javne izposoje e-koles bi moral biti integriran tudi s hotelskimi sistemi.</w:t>
      </w:r>
    </w:p>
    <w:p w14:paraId="417586A9" w14:textId="460F6550" w:rsidR="00272FDC" w:rsidRPr="00B37C3A" w:rsidRDefault="00272FDC" w:rsidP="00DF67B8">
      <w:pPr>
        <w:pStyle w:val="Navadensplet"/>
        <w:spacing w:before="0" w:beforeAutospacing="0" w:after="120" w:afterAutospacing="0" w:line="240" w:lineRule="atLeast"/>
        <w:jc w:val="both"/>
        <w:rPr>
          <w:rFonts w:cstheme="minorHAnsi"/>
        </w:rPr>
      </w:pPr>
      <w:r w:rsidRPr="005E67DC">
        <w:rPr>
          <w:rFonts w:asciiTheme="minorHAnsi" w:hAnsiTheme="minorHAnsi" w:cstheme="minorHAnsi"/>
          <w:color w:val="000000" w:themeColor="text1"/>
          <w:sz w:val="22"/>
          <w:szCs w:val="22"/>
        </w:rPr>
        <w:t>Izziv</w:t>
      </w:r>
      <w:r w:rsidRPr="005E67DC">
        <w:rPr>
          <w:rFonts w:asciiTheme="minorHAnsi" w:hAnsiTheme="minorHAnsi" w:cstheme="minorHAnsi"/>
          <w:sz w:val="22"/>
          <w:szCs w:val="22"/>
        </w:rPr>
        <w:t xml:space="preserve">, </w:t>
      </w:r>
      <w:r w:rsidR="006C2C1E">
        <w:rPr>
          <w:rFonts w:asciiTheme="minorHAnsi" w:hAnsiTheme="minorHAnsi" w:cstheme="minorHAnsi"/>
          <w:sz w:val="22"/>
          <w:szCs w:val="22"/>
        </w:rPr>
        <w:t>s katerimi se še ne ukvarjamo sistematično</w:t>
      </w:r>
      <w:r w:rsidRPr="005E67DC">
        <w:rPr>
          <w:rFonts w:asciiTheme="minorHAnsi" w:hAnsiTheme="minorHAnsi" w:cstheme="minorHAnsi"/>
          <w:sz w:val="22"/>
          <w:szCs w:val="22"/>
        </w:rPr>
        <w:t xml:space="preserve">, </w:t>
      </w:r>
      <w:r w:rsidR="006C2C1E">
        <w:rPr>
          <w:rFonts w:asciiTheme="minorHAnsi" w:hAnsiTheme="minorHAnsi" w:cstheme="minorHAnsi"/>
          <w:sz w:val="22"/>
          <w:szCs w:val="22"/>
        </w:rPr>
        <w:t>je</w:t>
      </w:r>
      <w:r w:rsidRPr="005E67DC">
        <w:rPr>
          <w:rFonts w:asciiTheme="minorHAnsi" w:hAnsiTheme="minorHAnsi" w:cstheme="minorHAnsi"/>
          <w:sz w:val="22"/>
          <w:szCs w:val="22"/>
        </w:rPr>
        <w:t xml:space="preserve"> tudi </w:t>
      </w:r>
      <w:r w:rsidR="006C2C1E">
        <w:rPr>
          <w:rFonts w:asciiTheme="minorHAnsi" w:hAnsiTheme="minorHAnsi" w:cstheme="minorHAnsi"/>
          <w:sz w:val="22"/>
          <w:szCs w:val="22"/>
        </w:rPr>
        <w:t xml:space="preserve">zagotavljanje </w:t>
      </w:r>
      <w:r w:rsidRPr="005E67DC">
        <w:rPr>
          <w:rFonts w:asciiTheme="minorHAnsi" w:hAnsiTheme="minorHAnsi" w:cstheme="minorHAnsi"/>
          <w:sz w:val="22"/>
          <w:szCs w:val="22"/>
        </w:rPr>
        <w:t>kolesarjem prilagojene storitve</w:t>
      </w:r>
      <w:r w:rsidR="006169D9" w:rsidRPr="005E67DC">
        <w:rPr>
          <w:rFonts w:asciiTheme="minorHAnsi" w:hAnsiTheme="minorHAnsi" w:cstheme="minorHAnsi"/>
          <w:sz w:val="22"/>
          <w:szCs w:val="22"/>
        </w:rPr>
        <w:t xml:space="preserve"> kot to poznamo v nekaterih sosednjih državah</w:t>
      </w:r>
      <w:r w:rsidRPr="005E67DC">
        <w:rPr>
          <w:rFonts w:asciiTheme="minorHAnsi" w:hAnsiTheme="minorHAnsi" w:cstheme="minorHAnsi"/>
          <w:sz w:val="22"/>
          <w:szCs w:val="22"/>
        </w:rPr>
        <w:t>, kot npr. ponudba gostinskih in prenočitvenih zmogljivosti ob glavnih kolesarskih povezavah</w:t>
      </w:r>
      <w:r w:rsidR="006169D9" w:rsidRPr="005E67DC">
        <w:rPr>
          <w:rFonts w:asciiTheme="minorHAnsi" w:hAnsiTheme="minorHAnsi" w:cstheme="minorHAnsi"/>
          <w:sz w:val="22"/>
          <w:szCs w:val="22"/>
        </w:rPr>
        <w:t xml:space="preserve">, </w:t>
      </w:r>
      <w:r w:rsidR="006169D9" w:rsidRPr="005E67DC">
        <w:rPr>
          <w:rFonts w:asciiTheme="minorHAnsi" w:hAnsiTheme="minorHAnsi" w:cstheme="minorHAnsi"/>
          <w:color w:val="000000" w:themeColor="text1"/>
          <w:sz w:val="22"/>
          <w:szCs w:val="22"/>
        </w:rPr>
        <w:t xml:space="preserve">prevoz prtljage med posameznimi cilji dnevnih etap in </w:t>
      </w:r>
      <w:r w:rsidR="007B5B82">
        <w:rPr>
          <w:rFonts w:asciiTheme="minorHAnsi" w:hAnsiTheme="minorHAnsi" w:cstheme="minorHAnsi"/>
          <w:color w:val="000000" w:themeColor="text1"/>
          <w:sz w:val="22"/>
          <w:szCs w:val="22"/>
        </w:rPr>
        <w:t>zagotavljanjem prevoza koles na JPP predvsem ob daljinskih kolesarskih povezavah.</w:t>
      </w:r>
      <w:r w:rsidR="006169D9" w:rsidRPr="005E67DC">
        <w:rPr>
          <w:rFonts w:asciiTheme="minorHAnsi" w:hAnsiTheme="minorHAnsi" w:cstheme="minorHAnsi"/>
          <w:sz w:val="22"/>
          <w:szCs w:val="22"/>
        </w:rPr>
        <w:t xml:space="preserve"> </w:t>
      </w:r>
    </w:p>
    <w:p w14:paraId="06B5298A" w14:textId="53D97A20" w:rsidR="006169D9" w:rsidRPr="001A59ED" w:rsidRDefault="006169D9" w:rsidP="00DF67B8">
      <w:pPr>
        <w:pStyle w:val="Navadensplet"/>
        <w:spacing w:before="0" w:beforeAutospacing="0" w:after="120" w:afterAutospacing="0" w:line="240" w:lineRule="atLeast"/>
        <w:jc w:val="both"/>
        <w:rPr>
          <w:rFonts w:ascii="Calibri" w:hAnsi="Calibri" w:cs="Calibri"/>
          <w:color w:val="000000"/>
          <w:sz w:val="22"/>
          <w:szCs w:val="22"/>
        </w:rPr>
      </w:pPr>
      <w:r w:rsidRPr="50E2E02F">
        <w:rPr>
          <w:rFonts w:ascii="Calibri" w:hAnsi="Calibri" w:cs="Calibri"/>
          <w:color w:val="000000" w:themeColor="text1"/>
          <w:sz w:val="22"/>
          <w:szCs w:val="22"/>
        </w:rPr>
        <w:t xml:space="preserve">Daljinske kolesarske povezave so bolj natančno definirane v </w:t>
      </w:r>
      <w:r w:rsidR="0013530E">
        <w:rPr>
          <w:rFonts w:ascii="Calibri" w:hAnsi="Calibri" w:cs="Calibri"/>
          <w:color w:val="000000" w:themeColor="text1"/>
          <w:sz w:val="22"/>
          <w:szCs w:val="22"/>
        </w:rPr>
        <w:t>Pravilniku o kolesarskih povezavah</w:t>
      </w:r>
      <w:r w:rsidR="001E6D02">
        <w:rPr>
          <w:rStyle w:val="Sprotnaopomba-sklic"/>
          <w:rFonts w:ascii="Calibri" w:hAnsi="Calibri" w:cs="Calibri"/>
          <w:color w:val="000000" w:themeColor="text1"/>
          <w:sz w:val="22"/>
          <w:szCs w:val="22"/>
        </w:rPr>
        <w:footnoteReference w:id="34"/>
      </w:r>
      <w:r w:rsidRPr="50E2E02F">
        <w:rPr>
          <w:rFonts w:ascii="Calibri" w:hAnsi="Calibri" w:cs="Calibri"/>
          <w:color w:val="000000" w:themeColor="text1"/>
          <w:sz w:val="22"/>
          <w:szCs w:val="22"/>
        </w:rPr>
        <w:t>, »ki omogočajo povezavo z omrežjem evropskih kolesarskih smeri in omogočajo tranzit skozi Slovenijo«. Glede na predstavljene definicije lahko zapišemo, da je daljinska kolesarska povezava torej cesta, označena s predpisano prometno signalizacijo in prometno opremo, ki je namenjena prometu koles in drugih uporabnikov (pešci, traktorji in drugi) pod določenimi pogoji ter omogoča povezavo z daljinskimi kolesarskimi potmi v evropskem omrežju. Praviloma poteka v prijaznem okolju, samostojno in odmaknjeno od cest za motorni promet. Daljinsko kolesarsko povezavo lahko opišemo kot kolesarsko povezavo, ki je optimalna v danih razmerah in čim bolj varna, obenem pa kolesarju ponuja estetski užitek kulturne krajine in neokrnjene narave ter turistične storitve</w:t>
      </w:r>
      <w:r w:rsidR="00DF67B8">
        <w:rPr>
          <w:rFonts w:ascii="Calibri" w:hAnsi="Calibri" w:cs="Calibri"/>
          <w:color w:val="000000" w:themeColor="text1"/>
          <w:sz w:val="22"/>
          <w:szCs w:val="22"/>
        </w:rPr>
        <w:t xml:space="preserve"> z velikim potencialom za nadaljnji butični in zeleni razvoj te turistične panoge</w:t>
      </w:r>
      <w:r w:rsidRPr="50E2E02F">
        <w:rPr>
          <w:rFonts w:ascii="Calibri" w:hAnsi="Calibri" w:cs="Calibri"/>
          <w:color w:val="000000" w:themeColor="text1"/>
          <w:sz w:val="22"/>
          <w:szCs w:val="22"/>
        </w:rPr>
        <w:t xml:space="preserve">, kjer se lahko odpočije in opremi z vsem potrebnim za pot. </w:t>
      </w:r>
    </w:p>
    <w:p w14:paraId="6F0741F6" w14:textId="69934BD5" w:rsidR="006169D9" w:rsidRPr="001A59ED" w:rsidRDefault="006169D9" w:rsidP="00DF67B8">
      <w:pPr>
        <w:pStyle w:val="Navadensplet"/>
        <w:spacing w:before="0" w:beforeAutospacing="0" w:after="120" w:afterAutospacing="0" w:line="240" w:lineRule="atLeast"/>
        <w:jc w:val="both"/>
        <w:rPr>
          <w:rFonts w:ascii="Calibri" w:hAnsi="Calibri" w:cs="Calibri"/>
          <w:color w:val="000000"/>
          <w:sz w:val="22"/>
          <w:szCs w:val="22"/>
        </w:rPr>
      </w:pPr>
      <w:r w:rsidRPr="50E2E02F">
        <w:rPr>
          <w:rFonts w:ascii="Calibri" w:hAnsi="Calibri" w:cs="Calibri"/>
          <w:color w:val="000000" w:themeColor="text1"/>
          <w:sz w:val="22"/>
          <w:szCs w:val="22"/>
        </w:rPr>
        <w:t xml:space="preserve">V Sloveniji </w:t>
      </w:r>
      <w:r>
        <w:rPr>
          <w:rFonts w:ascii="Calibri" w:hAnsi="Calibri" w:cs="Calibri"/>
          <w:color w:val="000000" w:themeColor="text1"/>
          <w:sz w:val="22"/>
          <w:szCs w:val="22"/>
        </w:rPr>
        <w:t xml:space="preserve">imamo v </w:t>
      </w:r>
      <w:r w:rsidRPr="50E2E02F">
        <w:rPr>
          <w:rFonts w:ascii="Calibri" w:hAnsi="Calibri" w:cs="Calibri"/>
          <w:color w:val="000000" w:themeColor="text1"/>
          <w:sz w:val="22"/>
          <w:szCs w:val="22"/>
        </w:rPr>
        <w:t>prostor umeščene tri</w:t>
      </w:r>
      <w:r>
        <w:rPr>
          <w:rFonts w:ascii="Calibri" w:hAnsi="Calibri" w:cs="Calibri"/>
          <w:color w:val="000000" w:themeColor="text1"/>
          <w:sz w:val="22"/>
          <w:szCs w:val="22"/>
        </w:rPr>
        <w:t xml:space="preserve"> evropske kolesarske povezave imenovane</w:t>
      </w:r>
      <w:r w:rsidRPr="50E2E02F">
        <w:rPr>
          <w:rFonts w:ascii="Calibri" w:hAnsi="Calibri" w:cs="Calibri"/>
          <w:color w:val="000000" w:themeColor="text1"/>
          <w:sz w:val="22"/>
          <w:szCs w:val="22"/>
        </w:rPr>
        <w:t xml:space="preserve"> EuroVelo (8</w:t>
      </w:r>
      <w:r w:rsidR="00DF67B8">
        <w:rPr>
          <w:rFonts w:ascii="Calibri" w:hAnsi="Calibri" w:cs="Calibri"/>
          <w:color w:val="000000" w:themeColor="text1"/>
          <w:sz w:val="22"/>
          <w:szCs w:val="22"/>
        </w:rPr>
        <w:t xml:space="preserve"> - Mediteranska</w:t>
      </w:r>
      <w:r w:rsidRPr="50E2E02F">
        <w:rPr>
          <w:rFonts w:ascii="Calibri" w:hAnsi="Calibri" w:cs="Calibri"/>
          <w:color w:val="000000" w:themeColor="text1"/>
          <w:sz w:val="22"/>
          <w:szCs w:val="22"/>
        </w:rPr>
        <w:t xml:space="preserve">, 9 </w:t>
      </w:r>
      <w:r w:rsidR="00DF67B8">
        <w:rPr>
          <w:rFonts w:ascii="Calibri" w:hAnsi="Calibri" w:cs="Calibri"/>
          <w:color w:val="000000" w:themeColor="text1"/>
          <w:sz w:val="22"/>
          <w:szCs w:val="22"/>
        </w:rPr>
        <w:t xml:space="preserve">– Od Baltika do Jadrana </w:t>
      </w:r>
      <w:r w:rsidRPr="50E2E02F">
        <w:rPr>
          <w:rFonts w:ascii="Calibri" w:hAnsi="Calibri" w:cs="Calibri"/>
          <w:color w:val="000000" w:themeColor="text1"/>
          <w:sz w:val="22"/>
          <w:szCs w:val="22"/>
        </w:rPr>
        <w:t>in 13</w:t>
      </w:r>
      <w:r w:rsidR="00DF67B8">
        <w:rPr>
          <w:rFonts w:ascii="Calibri" w:hAnsi="Calibri" w:cs="Calibri"/>
          <w:color w:val="000000" w:themeColor="text1"/>
          <w:sz w:val="22"/>
          <w:szCs w:val="22"/>
        </w:rPr>
        <w:t xml:space="preserve"> – Ob železni zavesi</w:t>
      </w:r>
      <w:r w:rsidRPr="50E2E02F">
        <w:rPr>
          <w:rFonts w:ascii="Calibri" w:hAnsi="Calibri" w:cs="Calibri"/>
          <w:color w:val="000000" w:themeColor="text1"/>
          <w:sz w:val="22"/>
          <w:szCs w:val="22"/>
        </w:rPr>
        <w:t>). V okviru Nacionalnega koordinacijskega centra EuroVelo poteka dokončno umeščanje tras v prostor</w:t>
      </w:r>
      <w:r w:rsidR="00DF67B8">
        <w:rPr>
          <w:rFonts w:ascii="Calibri" w:hAnsi="Calibri" w:cs="Calibri"/>
          <w:color w:val="000000" w:themeColor="text1"/>
          <w:sz w:val="22"/>
          <w:szCs w:val="22"/>
        </w:rPr>
        <w:t xml:space="preserve"> ter</w:t>
      </w:r>
      <w:r w:rsidRPr="50E2E02F">
        <w:rPr>
          <w:rFonts w:ascii="Calibri" w:hAnsi="Calibri" w:cs="Calibri"/>
          <w:color w:val="000000" w:themeColor="text1"/>
          <w:sz w:val="22"/>
          <w:szCs w:val="22"/>
        </w:rPr>
        <w:t xml:space="preserve"> označevanje in razvoj dodatne ponudbe ob povezavah.</w:t>
      </w:r>
      <w:r>
        <w:rPr>
          <w:rFonts w:ascii="Calibri" w:hAnsi="Calibri" w:cs="Calibri"/>
          <w:color w:val="000000" w:themeColor="text1"/>
          <w:sz w:val="22"/>
          <w:szCs w:val="22"/>
        </w:rPr>
        <w:t xml:space="preserve"> Preko Slovenije poteka tudi Dravska kolesarska pot, ki </w:t>
      </w:r>
      <w:r w:rsidRPr="50E2E02F">
        <w:rPr>
          <w:rFonts w:ascii="Calibri" w:hAnsi="Calibri" w:cs="Calibri"/>
          <w:color w:val="000000" w:themeColor="text1"/>
          <w:sz w:val="22"/>
          <w:szCs w:val="22"/>
        </w:rPr>
        <w:t>predstavlja dober primer ureditve, saj je dobro označena, nudi celovito povezavo v vseh štirih državah</w:t>
      </w:r>
      <w:r>
        <w:rPr>
          <w:rFonts w:ascii="Calibri" w:hAnsi="Calibri" w:cs="Calibri"/>
          <w:color w:val="000000" w:themeColor="text1"/>
          <w:sz w:val="22"/>
          <w:szCs w:val="22"/>
        </w:rPr>
        <w:t xml:space="preserve"> (Italija, Avstrija, Slovenija in Hrvaška)</w:t>
      </w:r>
      <w:r w:rsidRPr="50E2E02F">
        <w:rPr>
          <w:rFonts w:ascii="Calibri" w:hAnsi="Calibri" w:cs="Calibri"/>
          <w:color w:val="000000" w:themeColor="text1"/>
          <w:sz w:val="22"/>
          <w:szCs w:val="22"/>
        </w:rPr>
        <w:t>, se infrastrukturno nenehno izboljšuje, ima spletno platformo in odličen promocijski kanal.  </w:t>
      </w:r>
    </w:p>
    <w:p w14:paraId="047A685E" w14:textId="0AD76FB7" w:rsidR="006169D9" w:rsidRPr="001A59ED" w:rsidRDefault="006169D9" w:rsidP="00DF67B8">
      <w:pPr>
        <w:pStyle w:val="Navadensplet"/>
        <w:spacing w:before="0" w:beforeAutospacing="0" w:after="120" w:afterAutospacing="0" w:line="240" w:lineRule="atLeast"/>
        <w:jc w:val="both"/>
        <w:rPr>
          <w:rFonts w:ascii="Calibri" w:hAnsi="Calibri" w:cs="Calibri"/>
          <w:i/>
          <w:iCs/>
          <w:color w:val="538135"/>
          <w:sz w:val="22"/>
          <w:szCs w:val="22"/>
        </w:rPr>
      </w:pPr>
      <w:r w:rsidRPr="50E2E02F">
        <w:rPr>
          <w:rFonts w:ascii="Calibri" w:hAnsi="Calibri" w:cs="Calibri"/>
          <w:color w:val="000000" w:themeColor="text1"/>
          <w:sz w:val="22"/>
          <w:szCs w:val="22"/>
        </w:rPr>
        <w:t xml:space="preserve">Poznamo dva tipa daljinskih kolesarjev. V prvi tip uvrščamo tiste kolesarje, ki kolesarijo zelo pogosto in intenzivno, torej svoje počitnice namenijo predvsem kolesarjenju, medtem ko drugi tip kolesarjev kolesari manj intenzivno in bolj z namenom doživljanja prostora, torej potrebuje še druge aktivnosti, kot sta npr. </w:t>
      </w:r>
      <w:r w:rsidR="0013530E">
        <w:rPr>
          <w:rFonts w:ascii="Calibri" w:hAnsi="Calibri" w:cs="Calibri"/>
          <w:color w:val="000000" w:themeColor="text1"/>
          <w:sz w:val="22"/>
          <w:szCs w:val="22"/>
        </w:rPr>
        <w:t>ogled kulturnih in naravnih znamenitosti</w:t>
      </w:r>
      <w:r w:rsidR="008129A6">
        <w:rPr>
          <w:rFonts w:ascii="Calibri" w:hAnsi="Calibri" w:cs="Calibri"/>
          <w:color w:val="000000" w:themeColor="text1"/>
          <w:sz w:val="22"/>
          <w:szCs w:val="22"/>
        </w:rPr>
        <w:t>, podporne gastronomske in namestitvene kapacitete</w:t>
      </w:r>
      <w:r w:rsidR="0013530E">
        <w:rPr>
          <w:rFonts w:ascii="Calibri" w:hAnsi="Calibri" w:cs="Calibri"/>
          <w:color w:val="000000" w:themeColor="text1"/>
          <w:sz w:val="22"/>
          <w:szCs w:val="22"/>
        </w:rPr>
        <w:t>.</w:t>
      </w:r>
      <w:r w:rsidRPr="50E2E02F">
        <w:rPr>
          <w:rFonts w:ascii="Calibri" w:hAnsi="Calibri" w:cs="Calibri"/>
          <w:color w:val="000000" w:themeColor="text1"/>
          <w:sz w:val="22"/>
          <w:szCs w:val="22"/>
        </w:rPr>
        <w:t xml:space="preserve"> </w:t>
      </w:r>
    </w:p>
    <w:p w14:paraId="67028423" w14:textId="77777777" w:rsidR="006169D9" w:rsidRDefault="006169D9" w:rsidP="00DF67B8">
      <w:pPr>
        <w:pStyle w:val="Navadensplet"/>
        <w:spacing w:before="0" w:beforeAutospacing="0" w:after="120" w:afterAutospacing="0" w:line="240" w:lineRule="atLeast"/>
        <w:jc w:val="both"/>
        <w:rPr>
          <w:rFonts w:ascii="Calibri" w:hAnsi="Calibri" w:cs="Calibri"/>
          <w:color w:val="000000"/>
          <w:sz w:val="22"/>
          <w:szCs w:val="22"/>
        </w:rPr>
      </w:pPr>
      <w:r w:rsidRPr="50E2E02F">
        <w:rPr>
          <w:rFonts w:ascii="Calibri" w:hAnsi="Calibri" w:cs="Calibri"/>
          <w:color w:val="000000" w:themeColor="text1"/>
          <w:sz w:val="22"/>
          <w:szCs w:val="22"/>
        </w:rPr>
        <w:t>Družbenoekonomski kazalniki kažejo, da je razmerje med moškimi in ženskami daljinskimi kolesarji skoraj izenačeno. Večina uporabnikov je višje izobražena, z dohodki, ki so višji od povprečja, nekje srednjih let ter potuje v paru brez otrok. Na podlagi tega lahko sklepamo, da so uporabniki zahtevni in želijo turistično ponudbo na visoki ravni. Za privabljanje tovrstnih turistov je treba zagotoviti kakovostno kolesarsko infrastrukturo, ki jo mora spremljati in podpirati dobra turistična ponudba.</w:t>
      </w:r>
    </w:p>
    <w:p w14:paraId="66941013" w14:textId="5B78936B" w:rsidR="006169D9" w:rsidRPr="00F27E06" w:rsidRDefault="006169D9" w:rsidP="00DF67B8">
      <w:pPr>
        <w:spacing w:after="120" w:line="240" w:lineRule="atLeast"/>
        <w:jc w:val="both"/>
        <w:rPr>
          <w:rFonts w:ascii="Calibri" w:hAnsi="Calibri" w:cs="Calibri"/>
          <w:color w:val="000000"/>
        </w:rPr>
      </w:pPr>
      <w:r>
        <w:t xml:space="preserve">Glavna ovira za razvoj področja je pomanjkanje visokokakovostne infrastrukture, ki je pomembna predvsem manj izkušenim kolesarjem in tistim, ki kolesarijo v skupinah in z otroki. Odseki, kjer je bila izgrajena ločena kolesarska infrastruktura, kažejo, da ti pritegnejo veliko število kolesarjev različnih vrst. V času kolesarske sezone se zato pojavljajo konice, ko je kolesarjev na teh povezavah zelo veliko, kar </w:t>
      </w:r>
      <w:r w:rsidR="00DF67B8">
        <w:t xml:space="preserve">lahko </w:t>
      </w:r>
      <w:r>
        <w:t>vpliva na prijetnost kolesarjenja kot tudi prometno varnost.</w:t>
      </w:r>
      <w:r w:rsidR="00CA21D4">
        <w:t xml:space="preserve"> Minimalne standarde kakovosti pri izgradnji kolesarske infrastrukture je treba nadgraditi tako, da se bodo kolesarske </w:t>
      </w:r>
      <w:r w:rsidR="006C2C1E">
        <w:t xml:space="preserve">poti </w:t>
      </w:r>
      <w:r w:rsidR="00CA21D4">
        <w:t xml:space="preserve">zaradi zmanjšanja izpostavljenosti onesnaženemu zraku umeščale stran od prometnic z gostim prometom. S tovrstno primerno umestitvijo v prostor bodo kolesarske </w:t>
      </w:r>
      <w:r w:rsidR="006C2C1E">
        <w:t xml:space="preserve">poti </w:t>
      </w:r>
      <w:r w:rsidR="00CA21D4">
        <w:t>z zmanjšanjem izpostavljenosti onesnaženemu zraku še dodatno prispevale k zagotavljanju zdravega življenjskega sloga.</w:t>
      </w:r>
    </w:p>
    <w:p w14:paraId="3CC56855" w14:textId="0C3C4FB6" w:rsidR="001F0EF7" w:rsidRPr="005E67DC" w:rsidRDefault="001F0EF7" w:rsidP="00D342BE">
      <w:pPr>
        <w:spacing w:after="120" w:line="240" w:lineRule="atLeast"/>
        <w:rPr>
          <w:b/>
        </w:rPr>
      </w:pPr>
      <w:r w:rsidRPr="005E67DC">
        <w:rPr>
          <w:b/>
        </w:rPr>
        <w:t>Cestno kolesar</w:t>
      </w:r>
      <w:r w:rsidR="0066728D" w:rsidRPr="005E67DC">
        <w:rPr>
          <w:b/>
        </w:rPr>
        <w:t>jenje</w:t>
      </w:r>
    </w:p>
    <w:p w14:paraId="4D983DD7" w14:textId="727E81A1" w:rsidR="001F0EF7" w:rsidRDefault="008F589A" w:rsidP="00D342BE">
      <w:pPr>
        <w:spacing w:after="120" w:line="240" w:lineRule="atLeast"/>
        <w:jc w:val="both"/>
        <w:rPr>
          <w:rFonts w:ascii="Calibri" w:hAnsi="Calibri" w:cs="Calibri"/>
          <w:color w:val="000000" w:themeColor="text1"/>
        </w:rPr>
      </w:pPr>
      <w:r>
        <w:rPr>
          <w:rFonts w:ascii="Calibri" w:hAnsi="Calibri" w:cs="Calibri"/>
          <w:color w:val="000000" w:themeColor="text1"/>
        </w:rPr>
        <w:t>Cestno kolesar</w:t>
      </w:r>
      <w:r w:rsidR="00D342BE">
        <w:rPr>
          <w:rFonts w:ascii="Calibri" w:hAnsi="Calibri" w:cs="Calibri"/>
          <w:color w:val="000000" w:themeColor="text1"/>
        </w:rPr>
        <w:t>jenje</w:t>
      </w:r>
      <w:r w:rsidR="001F0EF7">
        <w:rPr>
          <w:rFonts w:ascii="Calibri" w:hAnsi="Calibri" w:cs="Calibri"/>
          <w:color w:val="000000" w:themeColor="text1"/>
        </w:rPr>
        <w:t xml:space="preserve"> predstavlja najstarejšo vejo kolesarstva kot obliko športa. Pri tej obliki kolesarjenja se uporabljajo kolesa, ki s svojimi lastnostmi omogočajo doseganje višjih hitrosti, vendar za varno kolesarjenje zahtevajo dobro asfaltno podlago. Zaradi izjemnih rezultatov slovenskih športnikov beležimo velik porast uporabe cestnih koles za rekreacijo in posledično večje število kolesarjev na cestah.</w:t>
      </w:r>
    </w:p>
    <w:p w14:paraId="0F59BC97" w14:textId="44EB342E" w:rsidR="002F5AE9" w:rsidRDefault="001F0EF7" w:rsidP="00D342BE">
      <w:pPr>
        <w:spacing w:after="120" w:line="240" w:lineRule="atLeast"/>
        <w:jc w:val="both"/>
        <w:rPr>
          <w:rFonts w:ascii="Calibri" w:hAnsi="Calibri" w:cs="Calibri"/>
          <w:color w:val="000000" w:themeColor="text1"/>
        </w:rPr>
      </w:pPr>
      <w:r>
        <w:rPr>
          <w:rFonts w:ascii="Calibri" w:hAnsi="Calibri" w:cs="Calibri"/>
          <w:color w:val="000000" w:themeColor="text1"/>
        </w:rPr>
        <w:t xml:space="preserve">Cestni kolesarji za svojo dejavnost </w:t>
      </w:r>
      <w:r w:rsidR="00EE5232">
        <w:rPr>
          <w:rFonts w:ascii="Calibri" w:hAnsi="Calibri" w:cs="Calibri"/>
          <w:color w:val="000000" w:themeColor="text1"/>
        </w:rPr>
        <w:t xml:space="preserve">največkrat </w:t>
      </w:r>
      <w:r>
        <w:rPr>
          <w:rFonts w:ascii="Calibri" w:hAnsi="Calibri" w:cs="Calibri"/>
          <w:color w:val="000000" w:themeColor="text1"/>
        </w:rPr>
        <w:t xml:space="preserve">uporabljajo obstoječo cestno infrastrukturo </w:t>
      </w:r>
      <w:r w:rsidR="00EE5232">
        <w:rPr>
          <w:rFonts w:ascii="Calibri" w:hAnsi="Calibri" w:cs="Calibri"/>
          <w:color w:val="000000" w:themeColor="text1"/>
        </w:rPr>
        <w:t xml:space="preserve">(vozišče) </w:t>
      </w:r>
      <w:r>
        <w:rPr>
          <w:rFonts w:ascii="Calibri" w:hAnsi="Calibri" w:cs="Calibri"/>
          <w:color w:val="000000" w:themeColor="text1"/>
        </w:rPr>
        <w:t xml:space="preserve">in so </w:t>
      </w:r>
      <w:r w:rsidR="00D342BE">
        <w:rPr>
          <w:rFonts w:ascii="Calibri" w:hAnsi="Calibri" w:cs="Calibri"/>
          <w:color w:val="000000" w:themeColor="text1"/>
        </w:rPr>
        <w:t xml:space="preserve">eden izmed </w:t>
      </w:r>
      <w:r>
        <w:rPr>
          <w:rFonts w:ascii="Calibri" w:hAnsi="Calibri" w:cs="Calibri"/>
          <w:color w:val="000000" w:themeColor="text1"/>
        </w:rPr>
        <w:t>najranljivejši</w:t>
      </w:r>
      <w:r w:rsidR="00D342BE">
        <w:rPr>
          <w:rFonts w:ascii="Calibri" w:hAnsi="Calibri" w:cs="Calibri"/>
          <w:color w:val="000000" w:themeColor="text1"/>
        </w:rPr>
        <w:t>h</w:t>
      </w:r>
      <w:r>
        <w:rPr>
          <w:rFonts w:ascii="Calibri" w:hAnsi="Calibri" w:cs="Calibri"/>
          <w:color w:val="000000" w:themeColor="text1"/>
        </w:rPr>
        <w:t xml:space="preserve"> člen</w:t>
      </w:r>
      <w:r w:rsidR="00D342BE">
        <w:rPr>
          <w:rFonts w:ascii="Calibri" w:hAnsi="Calibri" w:cs="Calibri"/>
          <w:color w:val="000000" w:themeColor="text1"/>
        </w:rPr>
        <w:t>ov</w:t>
      </w:r>
      <w:r>
        <w:rPr>
          <w:rFonts w:ascii="Calibri" w:hAnsi="Calibri" w:cs="Calibri"/>
          <w:color w:val="000000" w:themeColor="text1"/>
        </w:rPr>
        <w:t xml:space="preserve"> v cestnem prometu. Opažamo, da sobivanje kolesarjev in ostalih</w:t>
      </w:r>
      <w:r w:rsidR="006C2C1E">
        <w:rPr>
          <w:rFonts w:ascii="Calibri" w:hAnsi="Calibri" w:cs="Calibri"/>
          <w:color w:val="000000" w:themeColor="text1"/>
        </w:rPr>
        <w:t>, predvsem motoriziranih</w:t>
      </w:r>
      <w:r>
        <w:rPr>
          <w:rFonts w:ascii="Calibri" w:hAnsi="Calibri" w:cs="Calibri"/>
          <w:color w:val="000000" w:themeColor="text1"/>
        </w:rPr>
        <w:t xml:space="preserve"> udeležencev </w:t>
      </w:r>
      <w:r w:rsidR="006C2C1E">
        <w:rPr>
          <w:rFonts w:ascii="Calibri" w:hAnsi="Calibri" w:cs="Calibri"/>
          <w:color w:val="000000" w:themeColor="text1"/>
        </w:rPr>
        <w:t xml:space="preserve">v </w:t>
      </w:r>
      <w:r>
        <w:rPr>
          <w:rFonts w:ascii="Calibri" w:hAnsi="Calibri" w:cs="Calibri"/>
          <w:color w:val="000000" w:themeColor="text1"/>
        </w:rPr>
        <w:t>promet</w:t>
      </w:r>
      <w:r w:rsidR="006C2C1E">
        <w:rPr>
          <w:rFonts w:ascii="Calibri" w:hAnsi="Calibri" w:cs="Calibri"/>
          <w:color w:val="000000" w:themeColor="text1"/>
        </w:rPr>
        <w:t>u</w:t>
      </w:r>
      <w:r>
        <w:rPr>
          <w:rFonts w:ascii="Calibri" w:hAnsi="Calibri" w:cs="Calibri"/>
          <w:color w:val="000000" w:themeColor="text1"/>
        </w:rPr>
        <w:t xml:space="preserve"> ni na dovolj visok</w:t>
      </w:r>
      <w:r w:rsidR="003A5771">
        <w:rPr>
          <w:rFonts w:ascii="Calibri" w:hAnsi="Calibri" w:cs="Calibri"/>
          <w:color w:val="000000" w:themeColor="text1"/>
        </w:rPr>
        <w:t>i ravni</w:t>
      </w:r>
      <w:r>
        <w:rPr>
          <w:rFonts w:ascii="Calibri" w:hAnsi="Calibri" w:cs="Calibri"/>
          <w:color w:val="000000" w:themeColor="text1"/>
        </w:rPr>
        <w:t xml:space="preserve"> in posledično prihaja do prometnih nesreč s hujšimi poškodbami ali celo smrtnimi izidi.</w:t>
      </w:r>
      <w:r w:rsidR="00962769">
        <w:rPr>
          <w:rFonts w:ascii="Calibri" w:hAnsi="Calibri" w:cs="Calibri"/>
          <w:color w:val="000000" w:themeColor="text1"/>
        </w:rPr>
        <w:t xml:space="preserve"> Pri več kot polovici nesreč s hujšimi poškodbami so povzročitelji kolesarji.</w:t>
      </w:r>
      <w:r>
        <w:rPr>
          <w:rFonts w:ascii="Calibri" w:hAnsi="Calibri" w:cs="Calibri"/>
          <w:color w:val="000000" w:themeColor="text1"/>
        </w:rPr>
        <w:t xml:space="preserve"> </w:t>
      </w:r>
      <w:r w:rsidR="00962769">
        <w:rPr>
          <w:rFonts w:ascii="Calibri" w:hAnsi="Calibri" w:cs="Calibri"/>
          <w:color w:val="000000" w:themeColor="text1"/>
        </w:rPr>
        <w:t>Prometne nesreče</w:t>
      </w:r>
      <w:r>
        <w:rPr>
          <w:rFonts w:ascii="Calibri" w:hAnsi="Calibri" w:cs="Calibri"/>
          <w:color w:val="000000" w:themeColor="text1"/>
        </w:rPr>
        <w:t xml:space="preserve">, kjer posledice niso hujše, </w:t>
      </w:r>
      <w:r w:rsidR="00962769">
        <w:rPr>
          <w:rFonts w:ascii="Calibri" w:hAnsi="Calibri" w:cs="Calibri"/>
          <w:color w:val="000000" w:themeColor="text1"/>
        </w:rPr>
        <w:t>praviloma niso</w:t>
      </w:r>
      <w:r>
        <w:rPr>
          <w:rFonts w:ascii="Calibri" w:hAnsi="Calibri" w:cs="Calibri"/>
          <w:color w:val="000000" w:themeColor="text1"/>
        </w:rPr>
        <w:t xml:space="preserve"> zabeležen</w:t>
      </w:r>
      <w:r w:rsidR="00962769">
        <w:rPr>
          <w:rFonts w:ascii="Calibri" w:hAnsi="Calibri" w:cs="Calibri"/>
          <w:color w:val="000000" w:themeColor="text1"/>
        </w:rPr>
        <w:t>e</w:t>
      </w:r>
      <w:r>
        <w:rPr>
          <w:rFonts w:ascii="Calibri" w:hAnsi="Calibri" w:cs="Calibri"/>
          <w:color w:val="000000" w:themeColor="text1"/>
        </w:rPr>
        <w:t xml:space="preserve"> v uradnih evidencah</w:t>
      </w:r>
      <w:r w:rsidR="007B5B82">
        <w:rPr>
          <w:rFonts w:ascii="Calibri" w:hAnsi="Calibri" w:cs="Calibri"/>
          <w:color w:val="000000" w:themeColor="text1"/>
        </w:rPr>
        <w:t>,</w:t>
      </w:r>
      <w:r>
        <w:rPr>
          <w:rFonts w:ascii="Calibri" w:hAnsi="Calibri" w:cs="Calibri"/>
          <w:color w:val="000000" w:themeColor="text1"/>
        </w:rPr>
        <w:t xml:space="preserve"> saj</w:t>
      </w:r>
      <w:r w:rsidR="00962769">
        <w:rPr>
          <w:rFonts w:ascii="Calibri" w:hAnsi="Calibri" w:cs="Calibri"/>
          <w:color w:val="000000" w:themeColor="text1"/>
        </w:rPr>
        <w:t xml:space="preserve"> bodisi niso prijavljene policiji, od</w:t>
      </w:r>
      <w:r w:rsidR="00962769">
        <w:t xml:space="preserve"> prometnih nesreč I. kategorije pa lahko policija tudi odstopi.</w:t>
      </w:r>
      <w:r w:rsidR="00C24678">
        <w:t xml:space="preserve"> </w:t>
      </w:r>
      <w:r w:rsidR="00657576">
        <w:t xml:space="preserve">V praksi so take nesreče lahko posledica slabo vzdrževane cestne infrastrukture ali nevarne vožnje voznikov motornih vozil in kolesarjev. </w:t>
      </w:r>
    </w:p>
    <w:p w14:paraId="73901D13" w14:textId="48457EA9" w:rsidR="001F0EF7" w:rsidRDefault="001F0EF7" w:rsidP="00D342BE">
      <w:pPr>
        <w:spacing w:after="120" w:line="240" w:lineRule="atLeast"/>
        <w:jc w:val="both"/>
        <w:rPr>
          <w:rFonts w:ascii="Calibri" w:hAnsi="Calibri" w:cs="Calibri"/>
          <w:color w:val="000000" w:themeColor="text1"/>
        </w:rPr>
      </w:pPr>
      <w:r>
        <w:rPr>
          <w:rFonts w:ascii="Calibri" w:hAnsi="Calibri" w:cs="Calibri"/>
          <w:color w:val="000000" w:themeColor="text1"/>
        </w:rPr>
        <w:t>Za večjo varnost v prometu in boljše sobivanje kolesarjev in voznikov je treb</w:t>
      </w:r>
      <w:r w:rsidR="00D342BE">
        <w:rPr>
          <w:rFonts w:ascii="Calibri" w:hAnsi="Calibri" w:cs="Calibri"/>
          <w:color w:val="000000" w:themeColor="text1"/>
        </w:rPr>
        <w:t>a</w:t>
      </w:r>
      <w:r>
        <w:rPr>
          <w:rFonts w:ascii="Calibri" w:hAnsi="Calibri" w:cs="Calibri"/>
          <w:color w:val="000000" w:themeColor="text1"/>
        </w:rPr>
        <w:t xml:space="preserve"> z </w:t>
      </w:r>
      <w:r w:rsidR="00066833">
        <w:rPr>
          <w:rFonts w:ascii="Calibri" w:hAnsi="Calibri" w:cs="Calibri"/>
          <w:color w:val="000000" w:themeColor="text1"/>
        </w:rPr>
        <w:t>ozaveščevalnimi</w:t>
      </w:r>
      <w:r>
        <w:rPr>
          <w:rFonts w:ascii="Calibri" w:hAnsi="Calibri" w:cs="Calibri"/>
          <w:color w:val="000000" w:themeColor="text1"/>
        </w:rPr>
        <w:t xml:space="preserve"> akcijami dodatno izobraževati vse udeležence v prometu, upoštevati zakonodajo in jo spremeniti, kjer je to potrebno. </w:t>
      </w:r>
      <w:r w:rsidR="00272FDC">
        <w:rPr>
          <w:rFonts w:ascii="Calibri" w:hAnsi="Calibri" w:cs="Calibri"/>
          <w:color w:val="000000" w:themeColor="text1"/>
        </w:rPr>
        <w:t>Na primer, v</w:t>
      </w:r>
      <w:r>
        <w:rPr>
          <w:rFonts w:ascii="Calibri" w:hAnsi="Calibri" w:cs="Calibri"/>
          <w:color w:val="000000" w:themeColor="text1"/>
        </w:rPr>
        <w:t xml:space="preserve"> preteklem letu je začel veljati nov ukrep, ki od voznikov zahteva 1,5 m bočne razdalje ob prehitevanju kolesarja, vendar </w:t>
      </w:r>
      <w:r w:rsidR="00272FDC">
        <w:rPr>
          <w:rFonts w:ascii="Calibri" w:hAnsi="Calibri" w:cs="Calibri"/>
          <w:color w:val="000000" w:themeColor="text1"/>
        </w:rPr>
        <w:t>so vozniki vozil o tem še premalo informirani</w:t>
      </w:r>
      <w:r w:rsidR="00962769">
        <w:rPr>
          <w:rFonts w:ascii="Calibri" w:hAnsi="Calibri" w:cs="Calibri"/>
          <w:color w:val="000000" w:themeColor="text1"/>
        </w:rPr>
        <w:t>, kontrola ukrepa se izvaja, vendar jo je težko izvajati v zadostni meri</w:t>
      </w:r>
      <w:r>
        <w:rPr>
          <w:rFonts w:ascii="Calibri" w:hAnsi="Calibri" w:cs="Calibri"/>
          <w:color w:val="000000" w:themeColor="text1"/>
        </w:rPr>
        <w:t xml:space="preserve">. Težave se kažejo tudi v zakonski zahtevi, da mora kolesar uporabljati kolesarsko pot, stezo, pas, vendar kolesarska infrastruktura v več primerih ni </w:t>
      </w:r>
      <w:r w:rsidR="00EE5232">
        <w:rPr>
          <w:rFonts w:ascii="Calibri" w:hAnsi="Calibri" w:cs="Calibri"/>
          <w:color w:val="000000" w:themeColor="text1"/>
        </w:rPr>
        <w:t xml:space="preserve">projektirana za </w:t>
      </w:r>
      <w:r>
        <w:rPr>
          <w:rFonts w:ascii="Calibri" w:hAnsi="Calibri" w:cs="Calibri"/>
          <w:color w:val="000000" w:themeColor="text1"/>
        </w:rPr>
        <w:t>hitrejš</w:t>
      </w:r>
      <w:r w:rsidR="00EE5232">
        <w:rPr>
          <w:rFonts w:ascii="Calibri" w:hAnsi="Calibri" w:cs="Calibri"/>
          <w:color w:val="000000" w:themeColor="text1"/>
        </w:rPr>
        <w:t>o</w:t>
      </w:r>
      <w:r>
        <w:rPr>
          <w:rFonts w:ascii="Calibri" w:hAnsi="Calibri" w:cs="Calibri"/>
          <w:color w:val="000000" w:themeColor="text1"/>
        </w:rPr>
        <w:t xml:space="preserve"> vožnj</w:t>
      </w:r>
      <w:r w:rsidR="00EE5232">
        <w:rPr>
          <w:rFonts w:ascii="Calibri" w:hAnsi="Calibri" w:cs="Calibri"/>
          <w:color w:val="000000" w:themeColor="text1"/>
        </w:rPr>
        <w:t>o</w:t>
      </w:r>
      <w:r>
        <w:rPr>
          <w:rFonts w:ascii="Calibri" w:hAnsi="Calibri" w:cs="Calibri"/>
          <w:color w:val="000000" w:themeColor="text1"/>
        </w:rPr>
        <w:t xml:space="preserve"> cestnega kolesarja in je zanj lahko tudi nevarna.</w:t>
      </w:r>
      <w:r w:rsidR="00272FDC">
        <w:rPr>
          <w:rFonts w:ascii="Calibri" w:hAnsi="Calibri" w:cs="Calibri"/>
          <w:color w:val="000000" w:themeColor="text1"/>
        </w:rPr>
        <w:t xml:space="preserve"> </w:t>
      </w:r>
      <w:r>
        <w:rPr>
          <w:rFonts w:ascii="Calibri" w:hAnsi="Calibri" w:cs="Calibri"/>
          <w:color w:val="000000" w:themeColor="text1"/>
        </w:rPr>
        <w:t xml:space="preserve">Cestni kolesarji večkrat vozijo v večjih skupinah in posledično je prehitevalna pot voznika daljša. Obstaja več raziskav, ki </w:t>
      </w:r>
      <w:r w:rsidR="00D342BE">
        <w:rPr>
          <w:rFonts w:ascii="Calibri" w:hAnsi="Calibri" w:cs="Calibri"/>
          <w:color w:val="000000" w:themeColor="text1"/>
        </w:rPr>
        <w:t>dokazujejo</w:t>
      </w:r>
      <w:r>
        <w:rPr>
          <w:rFonts w:ascii="Calibri" w:hAnsi="Calibri" w:cs="Calibri"/>
          <w:color w:val="000000" w:themeColor="text1"/>
        </w:rPr>
        <w:t xml:space="preserve">, da je </w:t>
      </w:r>
      <w:r w:rsidR="00A22843">
        <w:rPr>
          <w:rFonts w:ascii="Calibri" w:hAnsi="Calibri" w:cs="Calibri"/>
          <w:color w:val="000000" w:themeColor="text1"/>
        </w:rPr>
        <w:t xml:space="preserve">vzporedna </w:t>
      </w:r>
      <w:r>
        <w:rPr>
          <w:rFonts w:ascii="Calibri" w:hAnsi="Calibri" w:cs="Calibri"/>
          <w:color w:val="000000" w:themeColor="text1"/>
        </w:rPr>
        <w:t>vožnja v parih bolj varna za kolesarja in voznika, saj se čas prehitevanja take skupine prepolovi.</w:t>
      </w:r>
      <w:r w:rsidR="0037464D">
        <w:rPr>
          <w:rFonts w:ascii="Calibri" w:hAnsi="Calibri" w:cs="Calibri"/>
          <w:color w:val="000000" w:themeColor="text1"/>
        </w:rPr>
        <w:t xml:space="preserve"> Nekatere napredne države zato ne le dovoljujejo, ampak intenzivno promovirajo vožnjo kolesarjev v</w:t>
      </w:r>
      <w:r w:rsidR="00597E6B">
        <w:rPr>
          <w:rFonts w:ascii="Calibri" w:hAnsi="Calibri" w:cs="Calibri"/>
          <w:color w:val="000000" w:themeColor="text1"/>
        </w:rPr>
        <w:t>zporedno</w:t>
      </w:r>
      <w:r w:rsidR="0037464D">
        <w:rPr>
          <w:rFonts w:ascii="Calibri" w:hAnsi="Calibri" w:cs="Calibri"/>
          <w:color w:val="000000" w:themeColor="text1"/>
        </w:rPr>
        <w:t>.</w:t>
      </w:r>
    </w:p>
    <w:p w14:paraId="79FCFF80" w14:textId="77777777" w:rsidR="00657576" w:rsidRDefault="001F0EF7" w:rsidP="00D342BE">
      <w:pPr>
        <w:spacing w:after="120" w:line="240" w:lineRule="atLeast"/>
        <w:rPr>
          <w:rFonts w:ascii="Calibri" w:hAnsi="Calibri" w:cs="Calibri"/>
          <w:color w:val="000000" w:themeColor="text1"/>
        </w:rPr>
      </w:pPr>
      <w:r>
        <w:rPr>
          <w:rFonts w:ascii="Calibri" w:hAnsi="Calibri" w:cs="Calibri"/>
          <w:color w:val="000000" w:themeColor="text1"/>
        </w:rPr>
        <w:t>V kolikor želimo izboljšati varnost in ostale pogoje za nadaljnji razvoj cestnega kolesar</w:t>
      </w:r>
      <w:r w:rsidR="00D342BE">
        <w:rPr>
          <w:rFonts w:ascii="Calibri" w:hAnsi="Calibri" w:cs="Calibri"/>
          <w:color w:val="000000" w:themeColor="text1"/>
        </w:rPr>
        <w:t>jenja</w:t>
      </w:r>
      <w:r>
        <w:rPr>
          <w:rFonts w:ascii="Calibri" w:hAnsi="Calibri" w:cs="Calibri"/>
          <w:color w:val="000000" w:themeColor="text1"/>
        </w:rPr>
        <w:t>, je treb</w:t>
      </w:r>
      <w:r w:rsidR="003A5771">
        <w:rPr>
          <w:rFonts w:ascii="Calibri" w:hAnsi="Calibri" w:cs="Calibri"/>
          <w:color w:val="000000" w:themeColor="text1"/>
        </w:rPr>
        <w:t>a</w:t>
      </w:r>
      <w:r>
        <w:rPr>
          <w:rFonts w:ascii="Calibri" w:hAnsi="Calibri" w:cs="Calibri"/>
          <w:color w:val="000000" w:themeColor="text1"/>
        </w:rPr>
        <w:t xml:space="preserve"> </w:t>
      </w:r>
      <w:r w:rsidR="00272FDC">
        <w:rPr>
          <w:rFonts w:ascii="Calibri" w:hAnsi="Calibri" w:cs="Calibri"/>
          <w:color w:val="000000" w:themeColor="text1"/>
        </w:rPr>
        <w:t xml:space="preserve">prilagoditi obstoječo zakonodajo, </w:t>
      </w:r>
      <w:r>
        <w:rPr>
          <w:rFonts w:ascii="Calibri" w:hAnsi="Calibri" w:cs="Calibri"/>
          <w:color w:val="000000" w:themeColor="text1"/>
        </w:rPr>
        <w:t xml:space="preserve">sprejeti </w:t>
      </w:r>
      <w:r w:rsidR="00272FDC">
        <w:rPr>
          <w:rFonts w:ascii="Calibri" w:hAnsi="Calibri" w:cs="Calibri"/>
          <w:color w:val="000000" w:themeColor="text1"/>
        </w:rPr>
        <w:t xml:space="preserve">vrsto novih </w:t>
      </w:r>
      <w:r>
        <w:rPr>
          <w:rFonts w:ascii="Calibri" w:hAnsi="Calibri" w:cs="Calibri"/>
          <w:color w:val="000000" w:themeColor="text1"/>
        </w:rPr>
        <w:t>ukrep</w:t>
      </w:r>
      <w:r w:rsidR="00272FDC">
        <w:rPr>
          <w:rFonts w:ascii="Calibri" w:hAnsi="Calibri" w:cs="Calibri"/>
          <w:color w:val="000000" w:themeColor="text1"/>
        </w:rPr>
        <w:t>ov</w:t>
      </w:r>
      <w:r>
        <w:rPr>
          <w:rFonts w:ascii="Calibri" w:hAnsi="Calibri" w:cs="Calibri"/>
          <w:color w:val="000000" w:themeColor="text1"/>
        </w:rPr>
        <w:t xml:space="preserve"> ter sistematično spremljati dosežene rezultate.</w:t>
      </w:r>
    </w:p>
    <w:p w14:paraId="67B575F9" w14:textId="77777777" w:rsidR="00657576" w:rsidRDefault="00657576" w:rsidP="00D342BE">
      <w:pPr>
        <w:spacing w:after="120" w:line="240" w:lineRule="atLeast"/>
        <w:rPr>
          <w:rFonts w:ascii="Calibri" w:hAnsi="Calibri" w:cs="Calibri"/>
          <w:color w:val="000000" w:themeColor="text1"/>
        </w:rPr>
      </w:pPr>
    </w:p>
    <w:p w14:paraId="56E7F816" w14:textId="3B37D364" w:rsidR="0066728D" w:rsidRPr="005E67DC" w:rsidRDefault="0066728D" w:rsidP="00D342BE">
      <w:pPr>
        <w:spacing w:after="120" w:line="240" w:lineRule="atLeast"/>
        <w:rPr>
          <w:b/>
        </w:rPr>
      </w:pPr>
      <w:r w:rsidRPr="005E67DC">
        <w:rPr>
          <w:b/>
        </w:rPr>
        <w:t>Gorsko kolesarjenje</w:t>
      </w:r>
    </w:p>
    <w:p w14:paraId="4E48E236" w14:textId="69BCE025" w:rsidR="00305EEE" w:rsidRPr="00657576" w:rsidRDefault="00305EEE" w:rsidP="00305EEE">
      <w:pPr>
        <w:pStyle w:val="Navadensplet"/>
        <w:spacing w:before="0" w:beforeAutospacing="0" w:after="120" w:afterAutospacing="0" w:line="240" w:lineRule="atLeast"/>
        <w:jc w:val="both"/>
        <w:rPr>
          <w:rFonts w:ascii="Calibri" w:hAnsi="Calibri" w:cs="Calibri"/>
          <w:color w:val="000000" w:themeColor="text1"/>
          <w:sz w:val="22"/>
          <w:szCs w:val="22"/>
        </w:rPr>
      </w:pPr>
      <w:r w:rsidRPr="00657576">
        <w:rPr>
          <w:rFonts w:ascii="Calibri" w:hAnsi="Calibri" w:cs="Calibri"/>
          <w:color w:val="000000" w:themeColor="text1"/>
          <w:sz w:val="22"/>
          <w:szCs w:val="22"/>
        </w:rPr>
        <w:t xml:space="preserve">Gorsko kolesarjenje je čedalje bolj množičen šport na prostem, ki poteka na različnih cestah ali drugih utrjenih poteh, kot so gozdne ceste, kolovozi, gozdne vlake in planinske poti, kjer si kolesarji delijo prostor z drugimi uporabniki, ali na posebnih poligonih, kot so kolesarski parki, spretnostni poligoni, trail centri, grbinaste steze in drugo. </w:t>
      </w:r>
      <w:r w:rsidR="000D6BE2" w:rsidRPr="50E2E02F">
        <w:rPr>
          <w:rFonts w:ascii="Calibri" w:hAnsi="Calibri" w:cs="Calibri"/>
          <w:color w:val="000000" w:themeColor="text1"/>
          <w:sz w:val="22"/>
          <w:szCs w:val="22"/>
        </w:rPr>
        <w:t>Geo</w:t>
      </w:r>
      <w:r w:rsidR="000D6BE2">
        <w:rPr>
          <w:rFonts w:ascii="Calibri" w:hAnsi="Calibri" w:cs="Calibri"/>
          <w:color w:val="000000" w:themeColor="text1"/>
          <w:sz w:val="22"/>
          <w:szCs w:val="22"/>
        </w:rPr>
        <w:t>morfo</w:t>
      </w:r>
      <w:r w:rsidR="000D6BE2" w:rsidRPr="50E2E02F">
        <w:rPr>
          <w:rFonts w:ascii="Calibri" w:hAnsi="Calibri" w:cs="Calibri"/>
          <w:color w:val="000000" w:themeColor="text1"/>
          <w:sz w:val="22"/>
          <w:szCs w:val="22"/>
        </w:rPr>
        <w:t>loška konfiguracija terena je v Sloveniji ustvarjena za gorsko kolesar</w:t>
      </w:r>
      <w:r w:rsidR="000D6BE2">
        <w:rPr>
          <w:rFonts w:ascii="Calibri" w:hAnsi="Calibri" w:cs="Calibri"/>
          <w:color w:val="000000" w:themeColor="text1"/>
          <w:sz w:val="22"/>
          <w:szCs w:val="22"/>
        </w:rPr>
        <w:t>jenje, p</w:t>
      </w:r>
      <w:r w:rsidR="000D6BE2" w:rsidRPr="50E2E02F">
        <w:rPr>
          <w:rFonts w:ascii="Calibri" w:hAnsi="Calibri" w:cs="Calibri"/>
          <w:color w:val="000000" w:themeColor="text1"/>
          <w:sz w:val="22"/>
          <w:szCs w:val="22"/>
        </w:rPr>
        <w:t xml:space="preserve">rav tako gre v prid razvoja </w:t>
      </w:r>
      <w:r w:rsidR="000D6BE2">
        <w:rPr>
          <w:rFonts w:ascii="Calibri" w:hAnsi="Calibri" w:cs="Calibri"/>
          <w:color w:val="000000" w:themeColor="text1"/>
          <w:sz w:val="22"/>
          <w:szCs w:val="22"/>
        </w:rPr>
        <w:t xml:space="preserve">gorskega </w:t>
      </w:r>
      <w:r w:rsidR="000D6BE2" w:rsidRPr="50E2E02F">
        <w:rPr>
          <w:rFonts w:ascii="Calibri" w:hAnsi="Calibri" w:cs="Calibri"/>
          <w:color w:val="000000" w:themeColor="text1"/>
          <w:sz w:val="22"/>
          <w:szCs w:val="22"/>
        </w:rPr>
        <w:t>kolesar</w:t>
      </w:r>
      <w:r w:rsidR="000D6BE2">
        <w:rPr>
          <w:rFonts w:ascii="Calibri" w:hAnsi="Calibri" w:cs="Calibri"/>
          <w:color w:val="000000" w:themeColor="text1"/>
          <w:sz w:val="22"/>
          <w:szCs w:val="22"/>
        </w:rPr>
        <w:t>jenja</w:t>
      </w:r>
      <w:r w:rsidR="000D6BE2" w:rsidRPr="50E2E02F">
        <w:rPr>
          <w:rFonts w:ascii="Calibri" w:hAnsi="Calibri" w:cs="Calibri"/>
          <w:color w:val="000000" w:themeColor="text1"/>
          <w:sz w:val="22"/>
          <w:szCs w:val="22"/>
        </w:rPr>
        <w:t xml:space="preserve"> </w:t>
      </w:r>
      <w:r w:rsidR="000D6BE2">
        <w:rPr>
          <w:rFonts w:ascii="Calibri" w:hAnsi="Calibri" w:cs="Calibri"/>
          <w:color w:val="000000" w:themeColor="text1"/>
          <w:sz w:val="22"/>
          <w:szCs w:val="22"/>
        </w:rPr>
        <w:t xml:space="preserve">veliko </w:t>
      </w:r>
      <w:r w:rsidR="0037464D">
        <w:rPr>
          <w:rFonts w:ascii="Calibri" w:hAnsi="Calibri" w:cs="Calibri"/>
          <w:color w:val="000000" w:themeColor="text1"/>
          <w:sz w:val="22"/>
          <w:szCs w:val="22"/>
        </w:rPr>
        <w:t xml:space="preserve">število </w:t>
      </w:r>
      <w:r w:rsidR="000D6BE2">
        <w:rPr>
          <w:rFonts w:ascii="Calibri" w:hAnsi="Calibri" w:cs="Calibri"/>
          <w:color w:val="000000" w:themeColor="text1"/>
          <w:sz w:val="22"/>
          <w:szCs w:val="22"/>
        </w:rPr>
        <w:t xml:space="preserve">obstoječih poti v gozdovih in sredogorju. </w:t>
      </w:r>
      <w:r w:rsidR="000D6BE2" w:rsidRPr="50E2E02F">
        <w:rPr>
          <w:rFonts w:ascii="Calibri" w:hAnsi="Calibri" w:cs="Calibri"/>
          <w:color w:val="000000" w:themeColor="text1"/>
          <w:sz w:val="22"/>
          <w:szCs w:val="22"/>
        </w:rPr>
        <w:t>Razvoj gorskega kolesar</w:t>
      </w:r>
      <w:r w:rsidR="000D6BE2">
        <w:rPr>
          <w:rFonts w:ascii="Calibri" w:hAnsi="Calibri" w:cs="Calibri"/>
          <w:color w:val="000000" w:themeColor="text1"/>
          <w:sz w:val="22"/>
          <w:szCs w:val="22"/>
        </w:rPr>
        <w:t>jenja</w:t>
      </w:r>
      <w:r w:rsidR="000D6BE2" w:rsidRPr="50E2E02F">
        <w:rPr>
          <w:rFonts w:ascii="Calibri" w:hAnsi="Calibri" w:cs="Calibri"/>
          <w:color w:val="000000" w:themeColor="text1"/>
          <w:sz w:val="22"/>
          <w:szCs w:val="22"/>
        </w:rPr>
        <w:t xml:space="preserve"> je </w:t>
      </w:r>
      <w:r w:rsidR="000D6BE2">
        <w:rPr>
          <w:rFonts w:ascii="Calibri" w:hAnsi="Calibri" w:cs="Calibri"/>
          <w:color w:val="000000" w:themeColor="text1"/>
          <w:sz w:val="22"/>
          <w:szCs w:val="22"/>
        </w:rPr>
        <w:t xml:space="preserve">tako v Sloveniji </w:t>
      </w:r>
      <w:r w:rsidR="000D6BE2" w:rsidRPr="50E2E02F">
        <w:rPr>
          <w:rFonts w:ascii="Calibri" w:hAnsi="Calibri" w:cs="Calibri"/>
          <w:color w:val="000000" w:themeColor="text1"/>
          <w:sz w:val="22"/>
          <w:szCs w:val="22"/>
        </w:rPr>
        <w:t>dosegel neslutene razsežnosti in je v strmem vzponu, tako po številu novih kolesarjev</w:t>
      </w:r>
      <w:r w:rsidR="0037464D">
        <w:rPr>
          <w:rFonts w:ascii="Calibri" w:hAnsi="Calibri" w:cs="Calibri"/>
          <w:color w:val="000000" w:themeColor="text1"/>
          <w:sz w:val="22"/>
          <w:szCs w:val="22"/>
        </w:rPr>
        <w:t>,</w:t>
      </w:r>
      <w:r w:rsidR="000D6BE2" w:rsidRPr="50E2E02F">
        <w:rPr>
          <w:rFonts w:ascii="Calibri" w:hAnsi="Calibri" w:cs="Calibri"/>
          <w:color w:val="000000" w:themeColor="text1"/>
          <w:sz w:val="22"/>
          <w:szCs w:val="22"/>
        </w:rPr>
        <w:t xml:space="preserve"> kot tudi organiziranju novih skupin in dogodkov.</w:t>
      </w:r>
      <w:r w:rsidR="000D6BE2">
        <w:rPr>
          <w:rFonts w:ascii="Calibri" w:hAnsi="Calibri" w:cs="Calibri"/>
          <w:color w:val="000000" w:themeColor="text1"/>
          <w:sz w:val="22"/>
          <w:szCs w:val="22"/>
        </w:rPr>
        <w:t xml:space="preserve"> </w:t>
      </w:r>
      <w:r w:rsidR="00FD0A1D">
        <w:rPr>
          <w:rFonts w:ascii="Calibri" w:hAnsi="Calibri" w:cs="Calibri"/>
          <w:color w:val="000000" w:themeColor="text1"/>
          <w:sz w:val="22"/>
          <w:szCs w:val="22"/>
        </w:rPr>
        <w:t xml:space="preserve">Glavne pojavne oblike tekmovalnega gorskega kolesarstva so Olimpijski kros (XCO), spust (DHI), Enduro, Pumptrack. Rekreativno gorsko kolesarjenje </w:t>
      </w:r>
      <w:r w:rsidR="00774595">
        <w:rPr>
          <w:rFonts w:ascii="Calibri" w:hAnsi="Calibri" w:cs="Calibri"/>
          <w:color w:val="000000" w:themeColor="text1"/>
          <w:sz w:val="22"/>
          <w:szCs w:val="22"/>
        </w:rPr>
        <w:t xml:space="preserve">se po svojih značilnostih pojavlja v omenjenih tekmovalnih oblikah, zato je ta pojem težko uokviriti v enoten opis. Bistveno za rekreativno gorsko kolesarjenje je, da je </w:t>
      </w:r>
      <w:r w:rsidR="0037464D">
        <w:rPr>
          <w:rFonts w:ascii="Calibri" w:hAnsi="Calibri" w:cs="Calibri"/>
          <w:color w:val="000000" w:themeColor="text1"/>
          <w:sz w:val="22"/>
          <w:szCs w:val="22"/>
        </w:rPr>
        <w:t xml:space="preserve">v </w:t>
      </w:r>
      <w:r w:rsidR="00774595">
        <w:rPr>
          <w:rFonts w:ascii="Calibri" w:hAnsi="Calibri" w:cs="Calibri"/>
          <w:color w:val="000000" w:themeColor="text1"/>
          <w:sz w:val="22"/>
          <w:szCs w:val="22"/>
        </w:rPr>
        <w:t>vseh pojavnih oblikah glavni namen ohranjanje zdravja, dobrega počutja in vitalnost ter druženj</w:t>
      </w:r>
      <w:r w:rsidR="0037464D">
        <w:rPr>
          <w:rFonts w:ascii="Calibri" w:hAnsi="Calibri" w:cs="Calibri"/>
          <w:color w:val="000000" w:themeColor="text1"/>
          <w:sz w:val="22"/>
          <w:szCs w:val="22"/>
        </w:rPr>
        <w:t>e</w:t>
      </w:r>
      <w:r w:rsidR="00774595">
        <w:rPr>
          <w:rFonts w:ascii="Calibri" w:hAnsi="Calibri" w:cs="Calibri"/>
          <w:color w:val="000000" w:themeColor="text1"/>
          <w:sz w:val="22"/>
          <w:szCs w:val="22"/>
        </w:rPr>
        <w:t xml:space="preserve"> in zabav</w:t>
      </w:r>
      <w:r w:rsidR="0037464D">
        <w:rPr>
          <w:rFonts w:ascii="Calibri" w:hAnsi="Calibri" w:cs="Calibri"/>
          <w:color w:val="000000" w:themeColor="text1"/>
          <w:sz w:val="22"/>
          <w:szCs w:val="22"/>
        </w:rPr>
        <w:t>a</w:t>
      </w:r>
      <w:r w:rsidR="00774595">
        <w:rPr>
          <w:rFonts w:ascii="Calibri" w:hAnsi="Calibri" w:cs="Calibri"/>
          <w:color w:val="000000" w:themeColor="text1"/>
          <w:sz w:val="22"/>
          <w:szCs w:val="22"/>
        </w:rPr>
        <w:t xml:space="preserve"> vsakega posameznika. </w:t>
      </w:r>
    </w:p>
    <w:p w14:paraId="2DDA7518" w14:textId="5E140131" w:rsidR="0066728D" w:rsidRPr="001A59ED" w:rsidRDefault="00305EEE" w:rsidP="00D342BE">
      <w:pPr>
        <w:pStyle w:val="Navadensplet"/>
        <w:spacing w:before="0" w:beforeAutospacing="0" w:after="120" w:afterAutospacing="0" w:line="240" w:lineRule="atLeast"/>
        <w:jc w:val="both"/>
        <w:rPr>
          <w:rFonts w:ascii="Calibri" w:hAnsi="Calibri" w:cs="Calibri"/>
          <w:color w:val="000000"/>
          <w:sz w:val="22"/>
          <w:szCs w:val="22"/>
        </w:rPr>
      </w:pPr>
      <w:r w:rsidRPr="00657576">
        <w:rPr>
          <w:rFonts w:ascii="Calibri" w:hAnsi="Calibri" w:cs="Calibri"/>
          <w:color w:val="000000" w:themeColor="text1"/>
          <w:sz w:val="22"/>
          <w:szCs w:val="22"/>
        </w:rPr>
        <w:t>Osnovno sredstvo gorskega kolesarja je gorsko kolo ali električno gorsko kolo (e-bike), prilagojeno vožnji na prej opisanih terenih. Gre za kolo z geometrijo okvirja, prilagojeno specifikam terena, ki ima običajno nameščene širše, profilirane pnevmatike, vzmetenje in prestave. Obstaja več tipov gorskih koles, med katerimi kolesar izbira glede na svoj slog vožnje in teren, po katerem se vozi.</w:t>
      </w:r>
      <w:r w:rsidR="002E362F">
        <w:rPr>
          <w:rFonts w:ascii="Calibri" w:hAnsi="Calibri" w:cs="Calibri"/>
          <w:color w:val="000000" w:themeColor="text1"/>
          <w:sz w:val="22"/>
          <w:szCs w:val="22"/>
        </w:rPr>
        <w:t xml:space="preserve"> </w:t>
      </w:r>
      <w:r w:rsidR="0066728D" w:rsidRPr="50E2E02F">
        <w:rPr>
          <w:rFonts w:ascii="Calibri" w:hAnsi="Calibri" w:cs="Calibri"/>
          <w:color w:val="000000" w:themeColor="text1"/>
          <w:sz w:val="22"/>
          <w:szCs w:val="22"/>
        </w:rPr>
        <w:t>Žal zakonodaja ne sledi hitremu razvoju področja. Gorsko</w:t>
      </w:r>
      <w:r w:rsidR="00844844">
        <w:rPr>
          <w:rFonts w:ascii="Calibri" w:hAnsi="Calibri" w:cs="Calibri"/>
          <w:color w:val="000000" w:themeColor="text1"/>
          <w:sz w:val="22"/>
          <w:szCs w:val="22"/>
        </w:rPr>
        <w:t xml:space="preserve"> </w:t>
      </w:r>
      <w:r w:rsidR="0066728D" w:rsidRPr="50E2E02F">
        <w:rPr>
          <w:rFonts w:ascii="Calibri" w:hAnsi="Calibri" w:cs="Calibri"/>
          <w:color w:val="000000" w:themeColor="text1"/>
          <w:sz w:val="22"/>
          <w:szCs w:val="22"/>
        </w:rPr>
        <w:t xml:space="preserve">kolesarjenje pri nas tako ali drugače ureja kar dvanajst zakonov, kar graditeljem in vzdrževalcem poti, organizatorjem tekmovanj </w:t>
      </w:r>
      <w:r w:rsidR="002D2034">
        <w:rPr>
          <w:rFonts w:ascii="Calibri" w:hAnsi="Calibri" w:cs="Calibri"/>
          <w:color w:val="000000" w:themeColor="text1"/>
          <w:sz w:val="22"/>
          <w:szCs w:val="22"/>
        </w:rPr>
        <w:t>in</w:t>
      </w:r>
      <w:r w:rsidR="0066728D" w:rsidRPr="50E2E02F">
        <w:rPr>
          <w:rFonts w:ascii="Calibri" w:hAnsi="Calibri" w:cs="Calibri"/>
          <w:color w:val="000000" w:themeColor="text1"/>
          <w:sz w:val="22"/>
          <w:szCs w:val="22"/>
        </w:rPr>
        <w:t xml:space="preserve"> drugih dogodkov onemogoča kakovostno izvedbo, s tem pa tudi preprečevanje konfliktov.</w:t>
      </w:r>
    </w:p>
    <w:p w14:paraId="30CAE1E0" w14:textId="29C870A8" w:rsidR="0066728D" w:rsidRPr="001A59ED" w:rsidRDefault="0066728D" w:rsidP="00D342BE">
      <w:pPr>
        <w:pStyle w:val="Navadensplet"/>
        <w:spacing w:before="0" w:beforeAutospacing="0" w:after="120" w:afterAutospacing="0" w:line="240" w:lineRule="atLeast"/>
        <w:jc w:val="both"/>
      </w:pPr>
      <w:r w:rsidRPr="001A59ED">
        <w:rPr>
          <w:rFonts w:ascii="Calibri" w:hAnsi="Calibri" w:cs="Calibri"/>
          <w:color w:val="000000"/>
          <w:sz w:val="22"/>
          <w:szCs w:val="22"/>
        </w:rPr>
        <w:t>V</w:t>
      </w:r>
      <w:r>
        <w:rPr>
          <w:rFonts w:ascii="Calibri" w:hAnsi="Calibri" w:cs="Calibri"/>
          <w:color w:val="000000"/>
          <w:sz w:val="22"/>
          <w:szCs w:val="22"/>
        </w:rPr>
        <w:t xml:space="preserve"> </w:t>
      </w:r>
      <w:r w:rsidRPr="001A59ED">
        <w:rPr>
          <w:rFonts w:ascii="Calibri" w:hAnsi="Calibri" w:cs="Calibri"/>
          <w:color w:val="000000"/>
          <w:sz w:val="22"/>
          <w:szCs w:val="22"/>
        </w:rPr>
        <w:t xml:space="preserve">letu 2015 je </w:t>
      </w:r>
      <w:r w:rsidR="003A5771" w:rsidRPr="001A59ED">
        <w:rPr>
          <w:rFonts w:ascii="Calibri" w:hAnsi="Calibri" w:cs="Calibri"/>
          <w:color w:val="000000"/>
          <w:sz w:val="22"/>
          <w:szCs w:val="22"/>
        </w:rPr>
        <w:t>M</w:t>
      </w:r>
      <w:r w:rsidR="003A5771">
        <w:rPr>
          <w:rFonts w:ascii="Calibri" w:hAnsi="Calibri" w:cs="Calibri"/>
          <w:color w:val="000000"/>
          <w:sz w:val="22"/>
          <w:szCs w:val="22"/>
        </w:rPr>
        <w:t>inistrstvo za gospodarski razvoj in tehnologijo</w:t>
      </w:r>
      <w:r w:rsidR="00A73716">
        <w:rPr>
          <w:rFonts w:ascii="Calibri" w:hAnsi="Calibri" w:cs="Calibri"/>
          <w:color w:val="000000"/>
          <w:sz w:val="22"/>
          <w:szCs w:val="22"/>
        </w:rPr>
        <w:t xml:space="preserve">, na pobudo konzorcija </w:t>
      </w:r>
      <w:r w:rsidR="00597E6B">
        <w:rPr>
          <w:rFonts w:ascii="Calibri" w:hAnsi="Calibri" w:cs="Calibri"/>
          <w:color w:val="000000"/>
          <w:sz w:val="22"/>
          <w:szCs w:val="22"/>
        </w:rPr>
        <w:t>o</w:t>
      </w:r>
      <w:r w:rsidR="00A73716">
        <w:rPr>
          <w:rFonts w:ascii="Calibri" w:hAnsi="Calibri" w:cs="Calibri"/>
          <w:color w:val="000000"/>
          <w:sz w:val="22"/>
          <w:szCs w:val="22"/>
        </w:rPr>
        <w:t>dprimopoti</w:t>
      </w:r>
      <w:r w:rsidR="00597E6B">
        <w:rPr>
          <w:rFonts w:ascii="Calibri" w:hAnsi="Calibri" w:cs="Calibri"/>
          <w:color w:val="000000"/>
          <w:sz w:val="22"/>
          <w:szCs w:val="22"/>
        </w:rPr>
        <w:t>.si</w:t>
      </w:r>
      <w:r w:rsidR="00A73716">
        <w:rPr>
          <w:rFonts w:ascii="Calibri" w:hAnsi="Calibri" w:cs="Calibri"/>
          <w:color w:val="000000"/>
          <w:sz w:val="22"/>
          <w:szCs w:val="22"/>
        </w:rPr>
        <w:t xml:space="preserve"> in GIZ Pohodništvo &amp; kolesarjenje,</w:t>
      </w:r>
      <w:r w:rsidR="003A5771" w:rsidRPr="001A59ED">
        <w:rPr>
          <w:rFonts w:ascii="Calibri" w:hAnsi="Calibri" w:cs="Calibri"/>
          <w:color w:val="000000"/>
          <w:sz w:val="22"/>
          <w:szCs w:val="22"/>
        </w:rPr>
        <w:t xml:space="preserve"> </w:t>
      </w:r>
      <w:r w:rsidRPr="001A59ED">
        <w:rPr>
          <w:rFonts w:ascii="Calibri" w:hAnsi="Calibri" w:cs="Calibri"/>
          <w:color w:val="000000"/>
          <w:sz w:val="22"/>
          <w:szCs w:val="22"/>
        </w:rPr>
        <w:t>prevzel</w:t>
      </w:r>
      <w:r w:rsidR="003A5771">
        <w:rPr>
          <w:rFonts w:ascii="Calibri" w:hAnsi="Calibri" w:cs="Calibri"/>
          <w:color w:val="000000"/>
          <w:sz w:val="22"/>
          <w:szCs w:val="22"/>
        </w:rPr>
        <w:t>o</w:t>
      </w:r>
      <w:r w:rsidRPr="001A59ED">
        <w:rPr>
          <w:rFonts w:ascii="Calibri" w:hAnsi="Calibri" w:cs="Calibri"/>
          <w:color w:val="000000"/>
          <w:sz w:val="22"/>
          <w:szCs w:val="22"/>
        </w:rPr>
        <w:t xml:space="preserve"> vlogo koordinatorja delovne skupine za ureditev (gorsko) kolesarske dejavnosti, v kateri so sodelovali predstavniki 8 vladnih in 12 nevladnih organizacij. Cilji in naloge delovne skupine so bili ustvariti ugodne pogoje za kolesarjenje v naravnem okolju, ki so obsegali predvsem ureditev in uskladitev obstoječih zakonodajnih aktov ter ureditev vprašanja odgovornosti lastnikov zemljišč pri morebitnih škodnih dogodkih. Na pobudo delovne skupine</w:t>
      </w:r>
      <w:r>
        <w:rPr>
          <w:rFonts w:ascii="Calibri" w:hAnsi="Calibri" w:cs="Calibri"/>
          <w:color w:val="000000"/>
          <w:sz w:val="22"/>
          <w:szCs w:val="22"/>
        </w:rPr>
        <w:t xml:space="preserve"> </w:t>
      </w:r>
      <w:r w:rsidRPr="001A59ED">
        <w:rPr>
          <w:rFonts w:ascii="Calibri" w:hAnsi="Calibri" w:cs="Calibri"/>
          <w:color w:val="000000"/>
          <w:sz w:val="22"/>
          <w:szCs w:val="22"/>
        </w:rPr>
        <w:t xml:space="preserve">je bila </w:t>
      </w:r>
      <w:r w:rsidR="003A5771">
        <w:rPr>
          <w:rFonts w:ascii="Calibri" w:hAnsi="Calibri" w:cs="Calibri"/>
          <w:color w:val="000000"/>
          <w:sz w:val="22"/>
          <w:szCs w:val="22"/>
        </w:rPr>
        <w:t xml:space="preserve">npr. </w:t>
      </w:r>
      <w:r w:rsidRPr="001A59ED">
        <w:rPr>
          <w:rFonts w:ascii="Calibri" w:hAnsi="Calibri" w:cs="Calibri"/>
          <w:color w:val="000000"/>
          <w:sz w:val="22"/>
          <w:szCs w:val="22"/>
        </w:rPr>
        <w:t>v letu 2016 v postopku medresorskega usklajevanja, s spremembo Zakona o gozdovih, dosežena razrešitev odgovornosti lastnikov zemljišč</w:t>
      </w:r>
      <w:r>
        <w:rPr>
          <w:rFonts w:ascii="Calibri" w:hAnsi="Calibri" w:cs="Calibri"/>
          <w:color w:val="000000"/>
          <w:sz w:val="22"/>
          <w:szCs w:val="22"/>
        </w:rPr>
        <w:t xml:space="preserve"> </w:t>
      </w:r>
      <w:r w:rsidRPr="001A59ED">
        <w:rPr>
          <w:rFonts w:ascii="Calibri" w:hAnsi="Calibri" w:cs="Calibri"/>
          <w:color w:val="000000"/>
          <w:sz w:val="22"/>
          <w:szCs w:val="22"/>
        </w:rPr>
        <w:t>v primeru škodnega dogodka na njihovem zemljišču.</w:t>
      </w:r>
    </w:p>
    <w:p w14:paraId="72482524" w14:textId="0BD73FEA" w:rsidR="0066728D" w:rsidRDefault="0066728D" w:rsidP="00D342BE">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 xml:space="preserve">V okviru </w:t>
      </w:r>
      <w:r w:rsidR="00A73716">
        <w:rPr>
          <w:rFonts w:ascii="Calibri" w:hAnsi="Calibri" w:cs="Calibri"/>
          <w:color w:val="000000" w:themeColor="text1"/>
          <w:sz w:val="22"/>
          <w:szCs w:val="22"/>
        </w:rPr>
        <w:t xml:space="preserve">konzorcija </w:t>
      </w:r>
      <w:r w:rsidR="00597E6B">
        <w:rPr>
          <w:rFonts w:ascii="Calibri" w:hAnsi="Calibri" w:cs="Calibri"/>
          <w:color w:val="000000" w:themeColor="text1"/>
          <w:sz w:val="22"/>
          <w:szCs w:val="22"/>
        </w:rPr>
        <w:t>o</w:t>
      </w:r>
      <w:r w:rsidR="00A73716">
        <w:rPr>
          <w:rFonts w:ascii="Calibri" w:hAnsi="Calibri" w:cs="Calibri"/>
          <w:color w:val="000000" w:themeColor="text1"/>
          <w:sz w:val="22"/>
          <w:szCs w:val="22"/>
        </w:rPr>
        <w:t>dprimopoti</w:t>
      </w:r>
      <w:r w:rsidR="00597E6B">
        <w:rPr>
          <w:rFonts w:ascii="Calibri" w:hAnsi="Calibri" w:cs="Calibri"/>
          <w:color w:val="000000" w:themeColor="text1"/>
          <w:sz w:val="22"/>
          <w:szCs w:val="22"/>
        </w:rPr>
        <w:t>.si</w:t>
      </w:r>
      <w:r w:rsidRPr="50E2E02F">
        <w:rPr>
          <w:rFonts w:ascii="Calibri" w:hAnsi="Calibri" w:cs="Calibri"/>
          <w:color w:val="000000" w:themeColor="text1"/>
          <w:sz w:val="22"/>
          <w:szCs w:val="22"/>
        </w:rPr>
        <w:t xml:space="preserve"> so na podlagi izkušenj opredelili protokol vzpostavitve gorskokolesarske infrastrukture. Njegovo bistvo je vključitev lastnikov parcel, po katerih poteka predvidena trasa že na samem začetku projekta in določitev skrbnika steze. Pomemben del protokola je določitev odškodnine lastnikom parcel. Skupnost občin Slovenije na nekaterih območjih že prevzema pobudo pri predstavljanju panoge lokalnim skupnostim. </w:t>
      </w:r>
      <w:r w:rsidR="002D2034">
        <w:rPr>
          <w:rFonts w:ascii="Calibri" w:hAnsi="Calibri" w:cs="Calibri"/>
          <w:color w:val="000000" w:themeColor="text1"/>
          <w:sz w:val="22"/>
          <w:szCs w:val="22"/>
        </w:rPr>
        <w:t xml:space="preserve">Vedno več je </w:t>
      </w:r>
      <w:r w:rsidRPr="50E2E02F">
        <w:rPr>
          <w:rFonts w:ascii="Calibri" w:hAnsi="Calibri" w:cs="Calibri"/>
          <w:color w:val="000000" w:themeColor="text1"/>
          <w:sz w:val="22"/>
          <w:szCs w:val="22"/>
        </w:rPr>
        <w:t>pobud</w:t>
      </w:r>
      <w:r w:rsidR="002D2034">
        <w:rPr>
          <w:rFonts w:ascii="Calibri" w:hAnsi="Calibri" w:cs="Calibri"/>
          <w:color w:val="000000" w:themeColor="text1"/>
          <w:sz w:val="22"/>
          <w:szCs w:val="22"/>
        </w:rPr>
        <w:t xml:space="preserve"> </w:t>
      </w:r>
      <w:r w:rsidRPr="50E2E02F">
        <w:rPr>
          <w:rFonts w:ascii="Calibri" w:hAnsi="Calibri" w:cs="Calibri"/>
          <w:color w:val="000000" w:themeColor="text1"/>
          <w:sz w:val="22"/>
          <w:szCs w:val="22"/>
        </w:rPr>
        <w:t xml:space="preserve">različnih interesnih skupin, kot so </w:t>
      </w:r>
      <w:r w:rsidR="002D2034">
        <w:rPr>
          <w:rFonts w:ascii="Calibri" w:hAnsi="Calibri" w:cs="Calibri"/>
          <w:color w:val="000000" w:themeColor="text1"/>
          <w:sz w:val="22"/>
          <w:szCs w:val="22"/>
        </w:rPr>
        <w:t xml:space="preserve">kolesarski </w:t>
      </w:r>
      <w:r w:rsidRPr="50E2E02F">
        <w:rPr>
          <w:rFonts w:ascii="Calibri" w:hAnsi="Calibri" w:cs="Calibri"/>
          <w:color w:val="000000" w:themeColor="text1"/>
          <w:sz w:val="22"/>
          <w:szCs w:val="22"/>
        </w:rPr>
        <w:t xml:space="preserve">klubi, društva in </w:t>
      </w:r>
      <w:r w:rsidR="002D2034">
        <w:rPr>
          <w:rFonts w:ascii="Calibri" w:hAnsi="Calibri" w:cs="Calibri"/>
          <w:color w:val="000000" w:themeColor="text1"/>
          <w:sz w:val="22"/>
          <w:szCs w:val="22"/>
        </w:rPr>
        <w:t>drugi</w:t>
      </w:r>
      <w:r w:rsidRPr="50E2E02F">
        <w:rPr>
          <w:rFonts w:ascii="Calibri" w:hAnsi="Calibri" w:cs="Calibri"/>
          <w:color w:val="000000" w:themeColor="text1"/>
          <w:sz w:val="22"/>
          <w:szCs w:val="22"/>
        </w:rPr>
        <w:t xml:space="preserve">. </w:t>
      </w:r>
    </w:p>
    <w:p w14:paraId="54C5BCF4" w14:textId="6D2ADC9B" w:rsidR="0066728D" w:rsidRPr="001A59ED" w:rsidRDefault="0066728D" w:rsidP="00D342BE">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Pomemben dosežek je vzpostavitev Slovenske turnokolesarske poti (STKP), ki povezuje celotno območje Slovenije s kolesarskim krogom</w:t>
      </w:r>
      <w:r w:rsidR="00844844">
        <w:rPr>
          <w:rFonts w:ascii="Calibri" w:hAnsi="Calibri" w:cs="Calibri"/>
          <w:color w:val="000000" w:themeColor="text1"/>
          <w:sz w:val="22"/>
          <w:szCs w:val="22"/>
        </w:rPr>
        <w:t>.</w:t>
      </w:r>
      <w:r w:rsidRPr="50E2E02F">
        <w:rPr>
          <w:rFonts w:ascii="Calibri" w:hAnsi="Calibri" w:cs="Calibri"/>
          <w:color w:val="000000" w:themeColor="text1"/>
          <w:sz w:val="22"/>
          <w:szCs w:val="22"/>
        </w:rPr>
        <w:t xml:space="preserve"> Na osnovno traso daljinskih turnokolesarskih poti se lahko navezujejo ostale turnokolesarske poti in s tem tvorijo atraktivne pentlje (na primer Juliana Bike</w:t>
      </w:r>
      <w:r w:rsidR="00376172">
        <w:rPr>
          <w:rFonts w:ascii="Calibri" w:hAnsi="Calibri" w:cs="Calibri"/>
          <w:color w:val="000000" w:themeColor="text1"/>
          <w:sz w:val="22"/>
          <w:szCs w:val="22"/>
        </w:rPr>
        <w:t>, Trans Karavanke, Trans A</w:t>
      </w:r>
      <w:r w:rsidR="006643A2">
        <w:rPr>
          <w:rFonts w:ascii="Calibri" w:hAnsi="Calibri" w:cs="Calibri"/>
          <w:color w:val="000000" w:themeColor="text1"/>
          <w:sz w:val="22"/>
          <w:szCs w:val="22"/>
        </w:rPr>
        <w:t>lp, Pohorska kolesarska transver</w:t>
      </w:r>
      <w:r w:rsidR="00376172">
        <w:rPr>
          <w:rFonts w:ascii="Calibri" w:hAnsi="Calibri" w:cs="Calibri"/>
          <w:color w:val="000000" w:themeColor="text1"/>
          <w:sz w:val="22"/>
          <w:szCs w:val="22"/>
        </w:rPr>
        <w:t>zala</w:t>
      </w:r>
      <w:r w:rsidRPr="50E2E02F">
        <w:rPr>
          <w:rFonts w:ascii="Calibri" w:hAnsi="Calibri" w:cs="Calibri"/>
          <w:color w:val="000000" w:themeColor="text1"/>
          <w:sz w:val="22"/>
          <w:szCs w:val="22"/>
        </w:rPr>
        <w:t xml:space="preserve">). STKP je označena na terenu, vzdržuje se s pomočjo lokalnih planinskih društev, nekaj manjših odsekov pa je </w:t>
      </w:r>
      <w:r w:rsidR="004B603F" w:rsidRPr="50E2E02F">
        <w:rPr>
          <w:rFonts w:ascii="Calibri" w:hAnsi="Calibri" w:cs="Calibri"/>
          <w:color w:val="000000" w:themeColor="text1"/>
          <w:sz w:val="22"/>
          <w:szCs w:val="22"/>
        </w:rPr>
        <w:t xml:space="preserve">še </w:t>
      </w:r>
      <w:r w:rsidRPr="50E2E02F">
        <w:rPr>
          <w:rFonts w:ascii="Calibri" w:hAnsi="Calibri" w:cs="Calibri"/>
          <w:color w:val="000000" w:themeColor="text1"/>
          <w:sz w:val="22"/>
          <w:szCs w:val="22"/>
        </w:rPr>
        <w:t>neoznačenih zaradi kadrovskih omejitev.</w:t>
      </w:r>
    </w:p>
    <w:p w14:paraId="40EEC59E" w14:textId="47A80225" w:rsidR="0066728D" w:rsidRPr="003A4A15" w:rsidRDefault="0066728D" w:rsidP="00D342BE">
      <w:pPr>
        <w:pStyle w:val="Navadensplet"/>
        <w:spacing w:before="0" w:beforeAutospacing="0" w:after="120" w:afterAutospacing="0" w:line="240" w:lineRule="atLeast"/>
        <w:jc w:val="both"/>
        <w:rPr>
          <w:rFonts w:ascii="Calibri" w:hAnsi="Calibri" w:cs="Calibri"/>
          <w:color w:val="000000" w:themeColor="text1"/>
          <w:sz w:val="22"/>
          <w:szCs w:val="22"/>
        </w:rPr>
      </w:pPr>
      <w:r w:rsidRPr="50E2E02F">
        <w:rPr>
          <w:rFonts w:ascii="Calibri" w:hAnsi="Calibri" w:cs="Calibri"/>
          <w:color w:val="000000" w:themeColor="text1"/>
          <w:sz w:val="22"/>
          <w:szCs w:val="22"/>
        </w:rPr>
        <w:t>V Sloveniji se je v zadnjih letih poleg nekaj delujočih, t. i. »bike parkov</w:t>
      </w:r>
      <w:r w:rsidR="00597E6B">
        <w:rPr>
          <w:rFonts w:ascii="Calibri" w:hAnsi="Calibri" w:cs="Calibri"/>
          <w:color w:val="000000" w:themeColor="text1"/>
          <w:sz w:val="22"/>
          <w:szCs w:val="22"/>
        </w:rPr>
        <w:t>«</w:t>
      </w:r>
      <w:r w:rsidRPr="50E2E02F">
        <w:rPr>
          <w:rFonts w:ascii="Calibri" w:hAnsi="Calibri" w:cs="Calibri"/>
          <w:color w:val="000000" w:themeColor="text1"/>
          <w:sz w:val="22"/>
          <w:szCs w:val="22"/>
        </w:rPr>
        <w:t xml:space="preserve"> vzpostavilo tudi več t. i. »trail centrov</w:t>
      </w:r>
      <w:r w:rsidR="00597E6B">
        <w:rPr>
          <w:rFonts w:ascii="Calibri" w:hAnsi="Calibri" w:cs="Calibri"/>
          <w:color w:val="000000" w:themeColor="text1"/>
          <w:sz w:val="22"/>
          <w:szCs w:val="22"/>
        </w:rPr>
        <w:t>«</w:t>
      </w:r>
      <w:r w:rsidRPr="50E2E02F">
        <w:rPr>
          <w:rFonts w:ascii="Calibri" w:hAnsi="Calibri" w:cs="Calibri"/>
          <w:color w:val="000000" w:themeColor="text1"/>
          <w:sz w:val="22"/>
          <w:szCs w:val="22"/>
        </w:rPr>
        <w:t xml:space="preserve"> oziroma območij z urejenimi gorsko</w:t>
      </w:r>
      <w:r w:rsidR="00956016">
        <w:rPr>
          <w:rFonts w:ascii="Calibri" w:hAnsi="Calibri" w:cs="Calibri"/>
          <w:color w:val="000000" w:themeColor="text1"/>
          <w:sz w:val="22"/>
          <w:szCs w:val="22"/>
        </w:rPr>
        <w:t>-</w:t>
      </w:r>
      <w:r w:rsidRPr="50E2E02F">
        <w:rPr>
          <w:rFonts w:ascii="Calibri" w:hAnsi="Calibri" w:cs="Calibri"/>
          <w:color w:val="000000" w:themeColor="text1"/>
          <w:sz w:val="22"/>
          <w:szCs w:val="22"/>
        </w:rPr>
        <w:t xml:space="preserve">kolesarskimi potmi. Velik potencial še vedno predstavlja aktivacija smučarskih centrov v letni sezoni. Na podlagi primerov iz tujine so nekateri smučarski centri tako dobili enakovredni sezoni poleti in pozimi, v nekaterih primerih pa že prevladuje letna, ki temelji na kolesarjih in drugih aktivnih obiskovalcih. </w:t>
      </w:r>
      <w:r w:rsidR="002D2034">
        <w:rPr>
          <w:rFonts w:ascii="Calibri" w:hAnsi="Calibri" w:cs="Calibri"/>
          <w:color w:val="000000" w:themeColor="text1"/>
          <w:sz w:val="22"/>
          <w:szCs w:val="22"/>
        </w:rPr>
        <w:t>Smiselno je, da p</w:t>
      </w:r>
      <w:r w:rsidRPr="50E2E02F">
        <w:rPr>
          <w:rFonts w:ascii="Calibri" w:hAnsi="Calibri" w:cs="Calibri"/>
          <w:color w:val="000000" w:themeColor="text1"/>
          <w:sz w:val="22"/>
          <w:szCs w:val="22"/>
        </w:rPr>
        <w:t>obud</w:t>
      </w:r>
      <w:r w:rsidR="002D2034">
        <w:rPr>
          <w:rFonts w:ascii="Calibri" w:hAnsi="Calibri" w:cs="Calibri"/>
          <w:color w:val="000000" w:themeColor="text1"/>
          <w:sz w:val="22"/>
          <w:szCs w:val="22"/>
        </w:rPr>
        <w:t>e</w:t>
      </w:r>
      <w:r w:rsidRPr="50E2E02F">
        <w:rPr>
          <w:rFonts w:ascii="Calibri" w:hAnsi="Calibri" w:cs="Calibri"/>
          <w:color w:val="000000" w:themeColor="text1"/>
          <w:sz w:val="22"/>
          <w:szCs w:val="22"/>
        </w:rPr>
        <w:t xml:space="preserve"> za razvoj v tej smeri </w:t>
      </w:r>
      <w:r w:rsidR="002D2034">
        <w:rPr>
          <w:rFonts w:ascii="Calibri" w:hAnsi="Calibri" w:cs="Calibri"/>
          <w:color w:val="000000" w:themeColor="text1"/>
          <w:sz w:val="22"/>
          <w:szCs w:val="22"/>
        </w:rPr>
        <w:t xml:space="preserve">posredujejo interesna združenja v  sodelovanju z </w:t>
      </w:r>
      <w:r w:rsidRPr="50E2E02F">
        <w:rPr>
          <w:rFonts w:ascii="Calibri" w:hAnsi="Calibri" w:cs="Calibri"/>
          <w:color w:val="000000" w:themeColor="text1"/>
          <w:sz w:val="22"/>
          <w:szCs w:val="22"/>
        </w:rPr>
        <w:t>lastnik</w:t>
      </w:r>
      <w:r w:rsidR="002D2034">
        <w:rPr>
          <w:rFonts w:ascii="Calibri" w:hAnsi="Calibri" w:cs="Calibri"/>
          <w:color w:val="000000" w:themeColor="text1"/>
          <w:sz w:val="22"/>
          <w:szCs w:val="22"/>
        </w:rPr>
        <w:t>i</w:t>
      </w:r>
      <w:r w:rsidRPr="50E2E02F">
        <w:rPr>
          <w:rFonts w:ascii="Calibri" w:hAnsi="Calibri" w:cs="Calibri"/>
          <w:color w:val="000000" w:themeColor="text1"/>
          <w:sz w:val="22"/>
          <w:szCs w:val="22"/>
        </w:rPr>
        <w:t xml:space="preserve"> </w:t>
      </w:r>
      <w:r w:rsidR="002D2034">
        <w:rPr>
          <w:rFonts w:ascii="Calibri" w:hAnsi="Calibri" w:cs="Calibri"/>
          <w:color w:val="000000" w:themeColor="text1"/>
          <w:sz w:val="22"/>
          <w:szCs w:val="22"/>
        </w:rPr>
        <w:t xml:space="preserve">oziroma upravljavci </w:t>
      </w:r>
      <w:r w:rsidRPr="50E2E02F">
        <w:rPr>
          <w:rFonts w:ascii="Calibri" w:hAnsi="Calibri" w:cs="Calibri"/>
          <w:color w:val="000000" w:themeColor="text1"/>
          <w:sz w:val="22"/>
          <w:szCs w:val="22"/>
        </w:rPr>
        <w:t xml:space="preserve">smučarskih centrov, </w:t>
      </w:r>
      <w:r w:rsidR="002D2034">
        <w:rPr>
          <w:rFonts w:ascii="Calibri" w:hAnsi="Calibri" w:cs="Calibri"/>
          <w:color w:val="000000" w:themeColor="text1"/>
          <w:sz w:val="22"/>
          <w:szCs w:val="22"/>
        </w:rPr>
        <w:t xml:space="preserve">ter soglasji </w:t>
      </w:r>
      <w:r w:rsidRPr="50E2E02F">
        <w:rPr>
          <w:rFonts w:ascii="Calibri" w:hAnsi="Calibri" w:cs="Calibri"/>
          <w:color w:val="000000" w:themeColor="text1"/>
          <w:sz w:val="22"/>
          <w:szCs w:val="22"/>
        </w:rPr>
        <w:t xml:space="preserve">lastnikov zemljišč in </w:t>
      </w:r>
      <w:r w:rsidR="002D2034">
        <w:rPr>
          <w:rFonts w:ascii="Calibri" w:hAnsi="Calibri" w:cs="Calibri"/>
          <w:color w:val="000000" w:themeColor="text1"/>
          <w:sz w:val="22"/>
          <w:szCs w:val="22"/>
        </w:rPr>
        <w:t xml:space="preserve">podporo širše </w:t>
      </w:r>
      <w:r w:rsidRPr="50E2E02F">
        <w:rPr>
          <w:rFonts w:ascii="Calibri" w:hAnsi="Calibri" w:cs="Calibri"/>
          <w:color w:val="000000" w:themeColor="text1"/>
          <w:sz w:val="22"/>
          <w:szCs w:val="22"/>
        </w:rPr>
        <w:t>lokalne skupnosti.</w:t>
      </w:r>
    </w:p>
    <w:p w14:paraId="2320043C" w14:textId="77777777" w:rsidR="0066728D" w:rsidRPr="001A59ED" w:rsidRDefault="0066728D" w:rsidP="00D342BE">
      <w:pPr>
        <w:pStyle w:val="Navadensplet"/>
        <w:spacing w:before="0" w:beforeAutospacing="0" w:after="120" w:afterAutospacing="0" w:line="240" w:lineRule="atLeast"/>
        <w:jc w:val="both"/>
        <w:rPr>
          <w:rFonts w:ascii="Calibri" w:hAnsi="Calibri" w:cs="Calibri"/>
          <w:color w:val="000000"/>
          <w:sz w:val="22"/>
          <w:szCs w:val="22"/>
        </w:rPr>
      </w:pPr>
      <w:r w:rsidRPr="50E2E02F">
        <w:rPr>
          <w:rFonts w:ascii="Calibri" w:hAnsi="Calibri" w:cs="Calibri"/>
          <w:color w:val="000000" w:themeColor="text1"/>
          <w:sz w:val="22"/>
          <w:szCs w:val="22"/>
        </w:rPr>
        <w:t>Delujoči centri se kljub pridobljenemu znanju o ureditvi gorsko kolesarske poti v naravnem okolju srečujejo s problematiko, kako urejati in vzdrževati poti na zasebnih zemljiščih. Prav zaradi zakonodaje, ki onemogoča enostavno vzpostavitev in vzdrževanje poti v gozdnem prostoru, se po Sloveniji pojavljajo t. i. neuradni »traili« oziroma poti. Teh je po oceni več kot 1000.</w:t>
      </w:r>
    </w:p>
    <w:p w14:paraId="1E4F305D" w14:textId="1367111F" w:rsidR="0066728D" w:rsidRPr="001A59ED" w:rsidRDefault="0066728D" w:rsidP="00D342BE">
      <w:pPr>
        <w:spacing w:after="120" w:line="240" w:lineRule="atLeast"/>
        <w:jc w:val="both"/>
        <w:rPr>
          <w:rFonts w:ascii="Calibri" w:hAnsi="Calibri" w:cs="Calibri"/>
          <w:color w:val="000000"/>
        </w:rPr>
      </w:pPr>
      <w:r w:rsidRPr="50E2E02F">
        <w:rPr>
          <w:rFonts w:ascii="Calibri" w:hAnsi="Calibri" w:cs="Calibri"/>
          <w:color w:val="000000" w:themeColor="text1"/>
        </w:rPr>
        <w:t xml:space="preserve">Največji izziv predstavljata oblikovanje in predstavitev jasnega modela vzpostavitve infrastrukture, s katerim bi si deležniki pomagali pri realizaciji projektov. Jasne komunikacijske poti bodo olajšale delo v lokalnih skupnostih. Vključitev </w:t>
      </w:r>
      <w:r w:rsidR="003A5771">
        <w:rPr>
          <w:rFonts w:ascii="Calibri" w:hAnsi="Calibri" w:cs="Calibri"/>
          <w:color w:val="000000" w:themeColor="text1"/>
        </w:rPr>
        <w:t>Zavoda za gozdove</w:t>
      </w:r>
      <w:r w:rsidRPr="50E2E02F">
        <w:rPr>
          <w:rFonts w:ascii="Calibri" w:hAnsi="Calibri" w:cs="Calibri"/>
          <w:color w:val="000000" w:themeColor="text1"/>
        </w:rPr>
        <w:t xml:space="preserve">, </w:t>
      </w:r>
      <w:r w:rsidR="003A5771">
        <w:rPr>
          <w:rFonts w:ascii="Calibri" w:hAnsi="Calibri" w:cs="Calibri"/>
          <w:color w:val="000000" w:themeColor="text1"/>
        </w:rPr>
        <w:t>Zavoda RS za varstvo narave</w:t>
      </w:r>
      <w:r w:rsidR="003A5771" w:rsidRPr="50E2E02F">
        <w:rPr>
          <w:rFonts w:ascii="Calibri" w:hAnsi="Calibri" w:cs="Calibri"/>
          <w:color w:val="000000" w:themeColor="text1"/>
        </w:rPr>
        <w:t xml:space="preserve"> </w:t>
      </w:r>
      <w:r w:rsidRPr="50E2E02F">
        <w:rPr>
          <w:rFonts w:ascii="Calibri" w:hAnsi="Calibri" w:cs="Calibri"/>
          <w:color w:val="000000" w:themeColor="text1"/>
        </w:rPr>
        <w:t>(kjer je to potrebno) in lastnikov je ključnega pomena.</w:t>
      </w:r>
      <w:r>
        <w:rPr>
          <w:rFonts w:ascii="Calibri" w:hAnsi="Calibri" w:cs="Calibri"/>
          <w:color w:val="000000" w:themeColor="text1"/>
        </w:rPr>
        <w:t xml:space="preserve"> </w:t>
      </w:r>
      <w:r w:rsidRPr="50E2E02F">
        <w:rPr>
          <w:rFonts w:ascii="Calibri" w:hAnsi="Calibri" w:cs="Calibri"/>
          <w:color w:val="000000" w:themeColor="text1"/>
        </w:rPr>
        <w:t>Zato bi</w:t>
      </w:r>
      <w:r w:rsidR="003A5771">
        <w:rPr>
          <w:rFonts w:ascii="Calibri" w:hAnsi="Calibri" w:cs="Calibri"/>
          <w:color w:val="000000" w:themeColor="text1"/>
        </w:rPr>
        <w:t xml:space="preserve"> bilo</w:t>
      </w:r>
      <w:r w:rsidRPr="50E2E02F">
        <w:rPr>
          <w:rFonts w:ascii="Calibri" w:hAnsi="Calibri" w:cs="Calibri"/>
          <w:color w:val="000000" w:themeColor="text1"/>
        </w:rPr>
        <w:t xml:space="preserve"> </w:t>
      </w:r>
      <w:r w:rsidR="0078232F" w:rsidRPr="50E2E02F">
        <w:rPr>
          <w:rFonts w:ascii="Calibri" w:hAnsi="Calibri" w:cs="Calibri"/>
          <w:color w:val="000000" w:themeColor="text1"/>
        </w:rPr>
        <w:t xml:space="preserve">treba </w:t>
      </w:r>
      <w:r w:rsidRPr="50E2E02F">
        <w:rPr>
          <w:rFonts w:ascii="Calibri" w:hAnsi="Calibri" w:cs="Calibri"/>
          <w:color w:val="000000" w:themeColor="text1"/>
        </w:rPr>
        <w:t xml:space="preserve">za učinkovito delovanje vzpostaviti </w:t>
      </w:r>
      <w:r w:rsidR="00597E6B">
        <w:rPr>
          <w:rFonts w:ascii="Calibri" w:hAnsi="Calibri" w:cs="Calibri"/>
          <w:color w:val="000000" w:themeColor="text1"/>
        </w:rPr>
        <w:t>skupno</w:t>
      </w:r>
      <w:r w:rsidRPr="50E2E02F">
        <w:rPr>
          <w:rFonts w:ascii="Calibri" w:hAnsi="Calibri" w:cs="Calibri"/>
          <w:color w:val="000000" w:themeColor="text1"/>
        </w:rPr>
        <w:t xml:space="preserve"> telo, ki bi kot vozlišče sprejemalo informacije z vseh območij Slovenije in bi usklajevalo vzpostavitev infrastrukture v vseh fazah, tj. od ideje do realizacije. </w:t>
      </w:r>
    </w:p>
    <w:p w14:paraId="5807D5D6" w14:textId="706881E7" w:rsidR="006169D9" w:rsidRDefault="0066728D" w:rsidP="0078232F">
      <w:pPr>
        <w:pStyle w:val="Navadensplet"/>
        <w:spacing w:before="0" w:beforeAutospacing="0" w:after="120" w:afterAutospacing="0" w:line="240" w:lineRule="atLeast"/>
        <w:jc w:val="both"/>
      </w:pPr>
      <w:r w:rsidRPr="50E2E02F">
        <w:rPr>
          <w:rFonts w:ascii="Calibri" w:hAnsi="Calibri" w:cs="Calibri"/>
          <w:color w:val="000000" w:themeColor="text1"/>
          <w:sz w:val="22"/>
          <w:szCs w:val="22"/>
        </w:rPr>
        <w:t>Gorsko kolesar</w:t>
      </w:r>
      <w:r w:rsidR="0078232F">
        <w:rPr>
          <w:rFonts w:ascii="Calibri" w:hAnsi="Calibri" w:cs="Calibri"/>
          <w:color w:val="000000" w:themeColor="text1"/>
          <w:sz w:val="22"/>
          <w:szCs w:val="22"/>
        </w:rPr>
        <w:t>jenje</w:t>
      </w:r>
      <w:r w:rsidRPr="50E2E02F">
        <w:rPr>
          <w:rFonts w:ascii="Calibri" w:hAnsi="Calibri" w:cs="Calibri"/>
          <w:color w:val="000000" w:themeColor="text1"/>
          <w:sz w:val="22"/>
          <w:szCs w:val="22"/>
        </w:rPr>
        <w:t xml:space="preserve"> je le ena od mnogih rekreacijskih dejavnosti v naravnem okolju, ki seveda vpliva na naravo, vendar </w:t>
      </w:r>
      <w:r w:rsidR="0078232F">
        <w:rPr>
          <w:rFonts w:ascii="Calibri" w:hAnsi="Calibri" w:cs="Calibri"/>
          <w:color w:val="000000" w:themeColor="text1"/>
          <w:sz w:val="22"/>
          <w:szCs w:val="22"/>
        </w:rPr>
        <w:t>povsem</w:t>
      </w:r>
      <w:r w:rsidRPr="50E2E02F">
        <w:rPr>
          <w:rFonts w:ascii="Calibri" w:hAnsi="Calibri" w:cs="Calibri"/>
          <w:color w:val="000000" w:themeColor="text1"/>
          <w:sz w:val="22"/>
          <w:szCs w:val="22"/>
        </w:rPr>
        <w:t xml:space="preserve"> primerljivo z drugimi dejavnostmi, kot so pohodništvo, jahanje</w:t>
      </w:r>
      <w:r w:rsidR="0078232F">
        <w:rPr>
          <w:rFonts w:ascii="Calibri" w:hAnsi="Calibri" w:cs="Calibri"/>
          <w:color w:val="000000" w:themeColor="text1"/>
          <w:sz w:val="22"/>
          <w:szCs w:val="22"/>
        </w:rPr>
        <w:t>, turno smučanje</w:t>
      </w:r>
      <w:r w:rsidRPr="50E2E02F">
        <w:rPr>
          <w:rFonts w:ascii="Calibri" w:hAnsi="Calibri" w:cs="Calibri"/>
          <w:color w:val="000000" w:themeColor="text1"/>
          <w:sz w:val="22"/>
          <w:szCs w:val="22"/>
        </w:rPr>
        <w:t xml:space="preserve"> in alpinizem. Po drugi strani pa gorsko kolesarjenje ni naravovarstveni problem, kot se mnogokrat skuša prikazati, ampak izključno družbeni problem, tj. problem sobivanja v naravnem okolju. </w:t>
      </w:r>
    </w:p>
    <w:p w14:paraId="40EFD97E" w14:textId="75E23DD7" w:rsidR="00657576" w:rsidRDefault="00657576" w:rsidP="009121DF">
      <w:pPr>
        <w:spacing w:after="120" w:line="240" w:lineRule="atLeast"/>
        <w:rPr>
          <w:b/>
        </w:rPr>
      </w:pPr>
    </w:p>
    <w:p w14:paraId="3D3C10BE" w14:textId="375CCEA4" w:rsidR="0066728D" w:rsidRPr="00C0032D" w:rsidRDefault="0066728D" w:rsidP="009121DF">
      <w:pPr>
        <w:spacing w:after="120" w:line="240" w:lineRule="atLeast"/>
        <w:rPr>
          <w:b/>
        </w:rPr>
      </w:pPr>
      <w:r w:rsidRPr="00C0032D">
        <w:rPr>
          <w:b/>
        </w:rPr>
        <w:t xml:space="preserve">Kolesarjenje </w:t>
      </w:r>
      <w:r w:rsidR="00066833">
        <w:rPr>
          <w:b/>
        </w:rPr>
        <w:t xml:space="preserve">ranljivih skupin </w:t>
      </w:r>
    </w:p>
    <w:p w14:paraId="25B2A2D5" w14:textId="6DB93676" w:rsidR="007462E6" w:rsidRPr="007E2FCE" w:rsidRDefault="009121DF" w:rsidP="009121DF">
      <w:pPr>
        <w:pStyle w:val="Navadensplet"/>
        <w:spacing w:before="0" w:beforeAutospacing="0" w:after="120" w:afterAutospacing="0" w:line="240" w:lineRule="atLeast"/>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Med r</w:t>
      </w:r>
      <w:r w:rsidR="007462E6" w:rsidRPr="007E2FCE">
        <w:rPr>
          <w:rFonts w:asciiTheme="minorHAnsi" w:eastAsiaTheme="minorHAnsi" w:hAnsiTheme="minorHAnsi" w:cstheme="minorBidi"/>
          <w:sz w:val="22"/>
          <w:szCs w:val="22"/>
        </w:rPr>
        <w:t>anljiv</w:t>
      </w:r>
      <w:r>
        <w:rPr>
          <w:rFonts w:asciiTheme="minorHAnsi" w:eastAsiaTheme="minorHAnsi" w:hAnsiTheme="minorHAnsi" w:cstheme="minorBidi"/>
          <w:sz w:val="22"/>
          <w:szCs w:val="22"/>
        </w:rPr>
        <w:t>e</w:t>
      </w:r>
      <w:r w:rsidR="007462E6" w:rsidRPr="007E2FCE">
        <w:rPr>
          <w:rFonts w:asciiTheme="minorHAnsi" w:eastAsiaTheme="minorHAnsi" w:hAnsiTheme="minorHAnsi" w:cstheme="minorBidi"/>
          <w:sz w:val="22"/>
          <w:szCs w:val="22"/>
        </w:rPr>
        <w:t xml:space="preserve"> skupin</w:t>
      </w:r>
      <w:r>
        <w:rPr>
          <w:rFonts w:asciiTheme="minorHAnsi" w:eastAsiaTheme="minorHAnsi" w:hAnsiTheme="minorHAnsi" w:cstheme="minorBidi"/>
          <w:sz w:val="22"/>
          <w:szCs w:val="22"/>
        </w:rPr>
        <w:t>e kolesarjev</w:t>
      </w:r>
      <w:r w:rsidR="007462E6" w:rsidRPr="007E2FC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uvrščamo </w:t>
      </w:r>
      <w:r w:rsidR="007462E6" w:rsidRPr="007E2FCE">
        <w:rPr>
          <w:rFonts w:asciiTheme="minorHAnsi" w:eastAsiaTheme="minorHAnsi" w:hAnsiTheme="minorHAnsi" w:cstheme="minorBidi"/>
          <w:sz w:val="22"/>
          <w:szCs w:val="22"/>
        </w:rPr>
        <w:t>invalid</w:t>
      </w:r>
      <w:r>
        <w:rPr>
          <w:rFonts w:asciiTheme="minorHAnsi" w:eastAsiaTheme="minorHAnsi" w:hAnsiTheme="minorHAnsi" w:cstheme="minorBidi"/>
          <w:sz w:val="22"/>
          <w:szCs w:val="22"/>
        </w:rPr>
        <w:t>e</w:t>
      </w:r>
      <w:r w:rsidR="00956016">
        <w:rPr>
          <w:rFonts w:asciiTheme="minorHAnsi" w:eastAsiaTheme="minorHAnsi" w:hAnsiTheme="minorHAnsi" w:cstheme="minorBidi"/>
          <w:sz w:val="22"/>
          <w:szCs w:val="22"/>
        </w:rPr>
        <w:t xml:space="preserve"> oz. oseb</w:t>
      </w:r>
      <w:r w:rsidR="00597E6B">
        <w:rPr>
          <w:rFonts w:asciiTheme="minorHAnsi" w:eastAsiaTheme="minorHAnsi" w:hAnsiTheme="minorHAnsi" w:cstheme="minorBidi"/>
          <w:sz w:val="22"/>
          <w:szCs w:val="22"/>
        </w:rPr>
        <w:t>e</w:t>
      </w:r>
      <w:r w:rsidR="00956016">
        <w:rPr>
          <w:rFonts w:asciiTheme="minorHAnsi" w:eastAsiaTheme="minorHAnsi" w:hAnsiTheme="minorHAnsi" w:cstheme="minorBidi"/>
          <w:sz w:val="22"/>
          <w:szCs w:val="22"/>
        </w:rPr>
        <w:t xml:space="preserve"> z oviranostmi</w:t>
      </w:r>
      <w:r w:rsidR="007462E6" w:rsidRPr="007E2FCE">
        <w:rPr>
          <w:rFonts w:asciiTheme="minorHAnsi" w:eastAsiaTheme="minorHAnsi" w:hAnsiTheme="minorHAnsi" w:cstheme="minorBidi"/>
          <w:sz w:val="22"/>
          <w:szCs w:val="22"/>
        </w:rPr>
        <w:t>,  družine z otro</w:t>
      </w:r>
      <w:r w:rsidR="004B603F">
        <w:rPr>
          <w:rFonts w:asciiTheme="minorHAnsi" w:eastAsiaTheme="minorHAnsi" w:hAnsiTheme="minorHAnsi" w:cstheme="minorBidi"/>
          <w:sz w:val="22"/>
          <w:szCs w:val="22"/>
        </w:rPr>
        <w:t>k</w:t>
      </w:r>
      <w:r w:rsidR="007462E6" w:rsidRPr="007E2FCE">
        <w:rPr>
          <w:rFonts w:asciiTheme="minorHAnsi" w:eastAsiaTheme="minorHAnsi" w:hAnsiTheme="minorHAnsi" w:cstheme="minorBidi"/>
          <w:sz w:val="22"/>
          <w:szCs w:val="22"/>
        </w:rPr>
        <w:t>i in starejš</w:t>
      </w:r>
      <w:r>
        <w:rPr>
          <w:rFonts w:asciiTheme="minorHAnsi" w:eastAsiaTheme="minorHAnsi" w:hAnsiTheme="minorHAnsi" w:cstheme="minorBidi"/>
          <w:sz w:val="22"/>
          <w:szCs w:val="22"/>
        </w:rPr>
        <w:t>e</w:t>
      </w:r>
      <w:r w:rsidR="007462E6" w:rsidRPr="007E2FCE">
        <w:rPr>
          <w:rFonts w:asciiTheme="minorHAnsi" w:eastAsiaTheme="minorHAnsi" w:hAnsiTheme="minorHAnsi" w:cstheme="minorBidi"/>
          <w:sz w:val="22"/>
          <w:szCs w:val="22"/>
        </w:rPr>
        <w:t xml:space="preserve"> kolesarj</w:t>
      </w:r>
      <w:r>
        <w:rPr>
          <w:rFonts w:asciiTheme="minorHAnsi" w:eastAsiaTheme="minorHAnsi" w:hAnsiTheme="minorHAnsi" w:cstheme="minorBidi"/>
          <w:sz w:val="22"/>
          <w:szCs w:val="22"/>
        </w:rPr>
        <w:t>e</w:t>
      </w:r>
      <w:r w:rsidR="007462E6" w:rsidRPr="007E2FCE">
        <w:rPr>
          <w:rFonts w:asciiTheme="minorHAnsi" w:eastAsiaTheme="minorHAnsi" w:hAnsiTheme="minorHAnsi" w:cstheme="minorBidi"/>
          <w:sz w:val="22"/>
          <w:szCs w:val="22"/>
        </w:rPr>
        <w:t xml:space="preserve">. Kolesarjenje ranljivih skupin </w:t>
      </w:r>
      <w:r w:rsidR="005B34C6">
        <w:rPr>
          <w:rFonts w:asciiTheme="minorHAnsi" w:eastAsiaTheme="minorHAnsi" w:hAnsiTheme="minorHAnsi" w:cstheme="minorBidi"/>
          <w:sz w:val="22"/>
          <w:szCs w:val="22"/>
        </w:rPr>
        <w:t xml:space="preserve">predstavlja </w:t>
      </w:r>
      <w:r w:rsidR="007462E6" w:rsidRPr="007E2FCE">
        <w:rPr>
          <w:rFonts w:asciiTheme="minorHAnsi" w:eastAsiaTheme="minorHAnsi" w:hAnsiTheme="minorHAnsi" w:cstheme="minorBidi"/>
          <w:sz w:val="22"/>
          <w:szCs w:val="22"/>
        </w:rPr>
        <w:t>kolesarjenj</w:t>
      </w:r>
      <w:r w:rsidR="004B603F">
        <w:rPr>
          <w:rFonts w:asciiTheme="minorHAnsi" w:eastAsiaTheme="minorHAnsi" w:hAnsiTheme="minorHAnsi" w:cstheme="minorBidi"/>
          <w:sz w:val="22"/>
          <w:szCs w:val="22"/>
        </w:rPr>
        <w:t>e</w:t>
      </w:r>
      <w:r w:rsidR="007462E6" w:rsidRPr="007E2FCE">
        <w:rPr>
          <w:rFonts w:asciiTheme="minorHAnsi" w:eastAsiaTheme="minorHAnsi" w:hAnsiTheme="minorHAnsi" w:cstheme="minorBidi"/>
          <w:sz w:val="22"/>
          <w:szCs w:val="22"/>
        </w:rPr>
        <w:t xml:space="preserve"> kot oblik</w:t>
      </w:r>
      <w:r w:rsidR="005B34C6">
        <w:rPr>
          <w:rFonts w:asciiTheme="minorHAnsi" w:eastAsiaTheme="minorHAnsi" w:hAnsiTheme="minorHAnsi" w:cstheme="minorBidi"/>
          <w:sz w:val="22"/>
          <w:szCs w:val="22"/>
        </w:rPr>
        <w:t>o</w:t>
      </w:r>
      <w:r w:rsidR="007462E6" w:rsidRPr="007E2FCE">
        <w:rPr>
          <w:rFonts w:asciiTheme="minorHAnsi" w:eastAsiaTheme="minorHAnsi" w:hAnsiTheme="minorHAnsi" w:cstheme="minorBidi"/>
          <w:sz w:val="22"/>
          <w:szCs w:val="22"/>
        </w:rPr>
        <w:t xml:space="preserve"> dnevne mobilnosti</w:t>
      </w:r>
      <w:r w:rsidR="004B603F">
        <w:rPr>
          <w:rFonts w:asciiTheme="minorHAnsi" w:eastAsiaTheme="minorHAnsi" w:hAnsiTheme="minorHAnsi" w:cstheme="minorBidi"/>
          <w:sz w:val="22"/>
          <w:szCs w:val="22"/>
        </w:rPr>
        <w:t>,</w:t>
      </w:r>
      <w:r w:rsidR="007462E6" w:rsidRPr="007E2FCE">
        <w:rPr>
          <w:rFonts w:asciiTheme="minorHAnsi" w:eastAsiaTheme="minorHAnsi" w:hAnsiTheme="minorHAnsi" w:cstheme="minorBidi"/>
          <w:sz w:val="22"/>
          <w:szCs w:val="22"/>
        </w:rPr>
        <w:t xml:space="preserve"> kot </w:t>
      </w:r>
      <w:r w:rsidR="00896EEE">
        <w:rPr>
          <w:rFonts w:asciiTheme="minorHAnsi" w:eastAsiaTheme="minorHAnsi" w:hAnsiTheme="minorHAnsi" w:cstheme="minorBidi"/>
          <w:sz w:val="22"/>
          <w:szCs w:val="22"/>
        </w:rPr>
        <w:t>tudi kvalitetnega preživljanja prostega časa</w:t>
      </w:r>
      <w:r w:rsidR="007462E6" w:rsidRPr="007E2FCE">
        <w:rPr>
          <w:rFonts w:asciiTheme="minorHAnsi" w:eastAsiaTheme="minorHAnsi" w:hAnsiTheme="minorHAnsi" w:cstheme="minorBidi"/>
          <w:sz w:val="22"/>
          <w:szCs w:val="22"/>
        </w:rPr>
        <w:t xml:space="preserve">. </w:t>
      </w:r>
      <w:r w:rsidR="005B34C6">
        <w:rPr>
          <w:rFonts w:asciiTheme="minorHAnsi" w:eastAsiaTheme="minorHAnsi" w:hAnsiTheme="minorHAnsi" w:cstheme="minorBidi"/>
          <w:sz w:val="22"/>
          <w:szCs w:val="22"/>
        </w:rPr>
        <w:t>Posebej jih obravnavamo,</w:t>
      </w:r>
      <w:r w:rsidR="007462E6" w:rsidRPr="007E2FCE">
        <w:rPr>
          <w:rFonts w:asciiTheme="minorHAnsi" w:eastAsiaTheme="minorHAnsi" w:hAnsiTheme="minorHAnsi" w:cstheme="minorBidi"/>
          <w:sz w:val="22"/>
          <w:szCs w:val="22"/>
        </w:rPr>
        <w:t xml:space="preserve"> ker </w:t>
      </w:r>
      <w:r w:rsidR="00896EEE">
        <w:rPr>
          <w:rFonts w:asciiTheme="minorHAnsi" w:eastAsiaTheme="minorHAnsi" w:hAnsiTheme="minorHAnsi" w:cstheme="minorBidi"/>
          <w:sz w:val="22"/>
          <w:szCs w:val="22"/>
        </w:rPr>
        <w:t>gre za skupino</w:t>
      </w:r>
      <w:r w:rsidR="007462E6" w:rsidRPr="007E2FCE">
        <w:rPr>
          <w:rFonts w:asciiTheme="minorHAnsi" w:eastAsiaTheme="minorHAnsi" w:hAnsiTheme="minorHAnsi" w:cstheme="minorBidi"/>
          <w:sz w:val="22"/>
          <w:szCs w:val="22"/>
        </w:rPr>
        <w:t xml:space="preserve"> kolesarjev, za katero je še posebej pomembna kolesarska infrastruktura z visokimi standardi izgradnje (npr. širša kolesarska steza, površine ločene od motoriziranega prometa</w:t>
      </w:r>
      <w:r w:rsidR="00896EEE">
        <w:rPr>
          <w:rFonts w:asciiTheme="minorHAnsi" w:eastAsiaTheme="minorHAnsi" w:hAnsiTheme="minorHAnsi" w:cstheme="minorBidi"/>
          <w:sz w:val="22"/>
          <w:szCs w:val="22"/>
        </w:rPr>
        <w:t>, primerne talne oznake, signalizacija</w:t>
      </w:r>
      <w:r w:rsidR="007462E6" w:rsidRPr="007E2FCE">
        <w:rPr>
          <w:rFonts w:asciiTheme="minorHAnsi" w:eastAsiaTheme="minorHAnsi" w:hAnsiTheme="minorHAnsi" w:cstheme="minorBidi"/>
          <w:sz w:val="22"/>
          <w:szCs w:val="22"/>
        </w:rPr>
        <w:t xml:space="preserve"> itd.).</w:t>
      </w:r>
    </w:p>
    <w:p w14:paraId="2EC61CE9" w14:textId="6849CB99" w:rsidR="00C21394" w:rsidRDefault="00C21394" w:rsidP="009121DF">
      <w:pPr>
        <w:spacing w:after="120" w:line="240" w:lineRule="atLeast"/>
        <w:jc w:val="both"/>
      </w:pPr>
      <w:r>
        <w:t>V Republiki Sloveniji je okoli 170.000 invalidov, kar predstavlja 8% celotne populacije. Slovenija je 24.</w:t>
      </w:r>
      <w:r w:rsidR="005B34C6">
        <w:t> </w:t>
      </w:r>
      <w:r>
        <w:t>aprila 2008 med prvimi državami ratificirala Konvencijo o pravicah invalidov (v nadaljevanju besedila: Konvencija) in se na ta način pridružila skupnosti držav, ki so se zavezale, da bodo posebej spoštovale in uresničevale človekove pravice invalidov. S tem je sprejela izpolnjevanje obveznosti iz Konvencije, da bo uresničevala njene cilje, ki vplivajo in posegajo na vsa življenjska področja invalidov skozi vsa starostna obdobja.</w:t>
      </w:r>
    </w:p>
    <w:p w14:paraId="3A52D8FF" w14:textId="090B841B" w:rsidR="00550507" w:rsidRDefault="0066728D" w:rsidP="00550507">
      <w:pPr>
        <w:spacing w:after="120" w:line="240" w:lineRule="atLeast"/>
        <w:jc w:val="both"/>
      </w:pPr>
      <w:r>
        <w:t>Med kolesarji invalidi</w:t>
      </w:r>
      <w:r w:rsidR="00956016">
        <w:t xml:space="preserve"> (kolesarji z oviranostmi)</w:t>
      </w:r>
      <w:r>
        <w:t xml:space="preserve"> so različne skupine: kolesarji z amputacijami, ročni kolesarji in kolesarji s poškodbo spodnjih udov,  slepi ter slabovidni kolesarji, kolesarji s težavami v ravnotežju</w:t>
      </w:r>
      <w:r w:rsidR="006169D9">
        <w:t>,</w:t>
      </w:r>
      <w:r w:rsidR="00896EEE">
        <w:t xml:space="preserve"> koordinaciji,</w:t>
      </w:r>
      <w:r w:rsidR="006169D9">
        <w:t xml:space="preserve"> kolesarji s posebnimi potrebami</w:t>
      </w:r>
      <w:r w:rsidR="00896EEE">
        <w:t xml:space="preserve"> (motnje v duševnem razvoju, avtizem, epilepsija, dolgotrajno bolni, motnje pozornosti ...)</w:t>
      </w:r>
      <w:r>
        <w:t>. Ti uporabljajo različne tipe koles, prilagojene na njihovo sposobnost: ročna kolesa, tricikli, tandemi, priklopi na invalidske vozičke, itd. Elektrifikacija je omogočila širšo uporabo in večjo udeležbo teh kolesarjev.</w:t>
      </w:r>
      <w:r w:rsidR="00550507">
        <w:t xml:space="preserve">  Lahko pa se njihova kolesa prav nič ne razlikujejo od ostalih, zato je zelo pomembna splošna skrb za soudeležence v prometu.</w:t>
      </w:r>
    </w:p>
    <w:p w14:paraId="111ADBC9" w14:textId="7DF67A4D" w:rsidR="0066728D" w:rsidRDefault="0066728D" w:rsidP="009121DF">
      <w:pPr>
        <w:spacing w:after="120" w:line="240" w:lineRule="atLeast"/>
        <w:jc w:val="both"/>
      </w:pPr>
      <w:r>
        <w:t>Začetki kolesarjenja invalidov</w:t>
      </w:r>
      <w:r w:rsidR="00956016">
        <w:t xml:space="preserve"> oz. oseb z oviranostmi</w:t>
      </w:r>
      <w:r>
        <w:t xml:space="preserve"> segajo v osemdeseta leta prejšnjega stoletja, kjer se je razvilo ročno kolo iz alternativnih prevoznih sredstev na človeški pogon (HPV – Human Power Vehicle). Kolesarjenje ima na invalide dokazano številne pozitivne učinke pri ohranjanju duševnega in telesnega zdravja, pri številnih pa pripomore tudi pri ohranjanju samopodobe. Skozi leta se je na področju invalidov kolesarstvo razvilo do te mere, da je postalo tudi športna (olimpijska) disciplina.</w:t>
      </w:r>
    </w:p>
    <w:p w14:paraId="7AB64148" w14:textId="4639988D" w:rsidR="0066728D" w:rsidRDefault="00550507" w:rsidP="009121DF">
      <w:pPr>
        <w:spacing w:after="120" w:line="240" w:lineRule="atLeast"/>
        <w:jc w:val="both"/>
      </w:pPr>
      <w:r>
        <w:t>Ena g</w:t>
      </w:r>
      <w:r w:rsidR="0066728D">
        <w:t>lavn</w:t>
      </w:r>
      <w:r>
        <w:t>ih</w:t>
      </w:r>
      <w:r w:rsidR="0066728D">
        <w:t xml:space="preserve"> ovir za večji razvoj </w:t>
      </w:r>
      <w:r w:rsidR="006E20C6">
        <w:t>kolesarjenja invalidov</w:t>
      </w:r>
      <w:r w:rsidR="00956016">
        <w:t xml:space="preserve"> oz. oseb z oviranostmi</w:t>
      </w:r>
      <w:r w:rsidR="006E20C6">
        <w:t xml:space="preserve"> </w:t>
      </w:r>
      <w:r w:rsidR="0066728D">
        <w:t>je cenovna dostopnost koles. Prilagojena kolesa so bistveno dražja in zato težje dostopna večjemu številu uporabnikov. Za spodbujanje kolesarjenja bi bilo smiselno predvideti dodatne subvencije pri nakupu prilagojenih koles za invalide</w:t>
      </w:r>
      <w:r w:rsidR="00956016">
        <w:t>/osebe z oviranostmi</w:t>
      </w:r>
      <w:r w:rsidR="0066728D">
        <w:t>. Poleg tega bi bilo koristno zagotoviti sredstva za obstoječe kolesarske klube za podporo sekcijam za parakolesarjenje, v okviru katerih bi bil omogočen večji razvoj športnega parakolesarjenja in lažji prenos znanj med različnimi deležniki.</w:t>
      </w:r>
    </w:p>
    <w:p w14:paraId="11FFAA96" w14:textId="07321810" w:rsidR="00052D23" w:rsidRPr="00052D23" w:rsidRDefault="006E20C6" w:rsidP="009121DF">
      <w:pPr>
        <w:spacing w:after="120" w:line="240" w:lineRule="atLeast"/>
        <w:jc w:val="both"/>
      </w:pPr>
      <w:r>
        <w:t xml:space="preserve">Ena izmed ključnih ovir za </w:t>
      </w:r>
      <w:r w:rsidR="00D90FEF">
        <w:t xml:space="preserve">vse </w:t>
      </w:r>
      <w:r>
        <w:t>ranljive skupine kolesarjev</w:t>
      </w:r>
      <w:r w:rsidR="0066728D">
        <w:t xml:space="preserve"> </w:t>
      </w:r>
      <w:r w:rsidR="00D90FEF">
        <w:t xml:space="preserve">pa </w:t>
      </w:r>
      <w:r w:rsidR="0066728D">
        <w:t>je neprimerna infrastruktura. Minimalni standardi, ki jih opredeljujejo trenutni državni pravilniki o gradnji kolesarske infrastrukture, pogosto ne zagotavljajo primerne širine, obračalnih krogov in naklonov (dolžina in naklon) za prilagojena kolesa kolesarjev invalidov</w:t>
      </w:r>
      <w:r>
        <w:t xml:space="preserve">, </w:t>
      </w:r>
      <w:r w:rsidRPr="007E2FCE">
        <w:t>kot tudi za uporabo družin s otroki (predvsem mlajšimi) ter starejših prebivalcev (ozka kolesarska steza ali pas in robniki ranljivih skupinam predstavljajo veliko oviro)</w:t>
      </w:r>
      <w:r w:rsidR="0066728D">
        <w:t xml:space="preserve">. Pri urbanem, turističnem, cestnem in gorskem kolesarjenju glavno oviro predstavljajo tudi fizične ovire (npr. količki in ovire za motorni promet). Zato </w:t>
      </w:r>
      <w:r w:rsidR="00DE7A47">
        <w:t>je</w:t>
      </w:r>
      <w:r w:rsidR="0066728D">
        <w:t xml:space="preserve"> treb</w:t>
      </w:r>
      <w:r w:rsidR="00DE7A47">
        <w:t>a</w:t>
      </w:r>
      <w:r w:rsidR="0066728D">
        <w:t xml:space="preserve"> prilagoditi osnovne normative za gradnjo kolesarske infrastrukture in parkirišč za kolesa. Posebno pozornost </w:t>
      </w:r>
      <w:r w:rsidR="00DE7A47">
        <w:t xml:space="preserve">je </w:t>
      </w:r>
      <w:r w:rsidR="0066728D">
        <w:t>treb</w:t>
      </w:r>
      <w:r w:rsidR="00DE7A47">
        <w:t>a</w:t>
      </w:r>
      <w:r w:rsidR="0066728D">
        <w:t xml:space="preserve"> nameniti dostopnosti specializirane infrastrukture za invalide</w:t>
      </w:r>
      <w:r w:rsidR="002E5F0D">
        <w:t>/osebe z oviranostmi</w:t>
      </w:r>
      <w:r>
        <w:t xml:space="preserve"> in starejše</w:t>
      </w:r>
      <w:r w:rsidR="0066728D">
        <w:t xml:space="preserve"> tako z javnim prevozom</w:t>
      </w:r>
      <w:r>
        <w:t xml:space="preserve"> (mnogi starejši prebivalci nimajo več vozniškega dovoljenja)</w:t>
      </w:r>
      <w:r w:rsidR="0066728D">
        <w:t xml:space="preserve"> kakor tudi zagotavljanju invalidskih parkirišč na vstopnih točkah gorskih kolesarskih poti. </w:t>
      </w:r>
      <w:r w:rsidR="00052D23" w:rsidRPr="00052D23">
        <w:t>Če upoštevamo rezultate analize ameriškega mesta Portland, bi bilo potemtakem kar 45</w:t>
      </w:r>
      <w:r w:rsidR="00DE7A47">
        <w:t> </w:t>
      </w:r>
      <w:r w:rsidR="00052D23" w:rsidRPr="00052D23">
        <w:t>% vseh družin z otroki in prebivalcev starejših od 65 let pripravljenih kolesarit v urbanih naseljih</w:t>
      </w:r>
      <w:r w:rsidR="00DE7A47">
        <w:t xml:space="preserve"> in naravnem okolju</w:t>
      </w:r>
      <w:r w:rsidR="00052D23" w:rsidRPr="00052D23">
        <w:t>, če bi imeli na voljo kvalitetno kolesarsko infrastrukturo.</w:t>
      </w:r>
      <w:r w:rsidR="008129A6">
        <w:t xml:space="preserve"> Infrastruktura, ki je ustrezno načrtovana za ranljive skupine, je kvalitetnejša in ustreza vsem njenim uporabnikom.</w:t>
      </w:r>
    </w:p>
    <w:p w14:paraId="7F5C501E" w14:textId="01C79A54" w:rsidR="00052D23" w:rsidRPr="00052D23" w:rsidRDefault="00052D23" w:rsidP="009121DF">
      <w:pPr>
        <w:spacing w:after="120" w:line="240" w:lineRule="atLeast"/>
        <w:jc w:val="both"/>
      </w:pPr>
      <w:r w:rsidRPr="00052D23">
        <w:t>Izredno pomembno pa je tudi ustrezno izobraževanje kolesarjev invalidov</w:t>
      </w:r>
      <w:r w:rsidR="002E5F0D">
        <w:t>/oseb z oviranostmi</w:t>
      </w:r>
      <w:r w:rsidRPr="00052D23">
        <w:t xml:space="preserve"> </w:t>
      </w:r>
      <w:r w:rsidRPr="007E2FCE">
        <w:t>in starejših prebivalcev</w:t>
      </w:r>
      <w:r w:rsidRPr="00052D23">
        <w:t xml:space="preserve">. Vsi učenci, ki obiskujejo osnovno šolo s prilagojenim programom in imajo lažjo motnjo v duševnem razvoju, so vključeni v proces kolesarske šole kot to počno na večini </w:t>
      </w:r>
      <w:r w:rsidR="00DE7A47">
        <w:t>osnovnih šol</w:t>
      </w:r>
      <w:r w:rsidRPr="00052D23">
        <w:t xml:space="preserve">. Je pa res, da jih večina ne opravi kolesarskega izpita, saj so njihove intelektualne sposobnosti </w:t>
      </w:r>
      <w:r w:rsidR="00DE7A47">
        <w:t>nižje</w:t>
      </w:r>
      <w:r w:rsidRPr="00052D23">
        <w:t xml:space="preserve">, zaradi česar imajo pogosto največ težav pri osvajanju teoretičnih vsebin. Učenci, ki obiskujejo posebni program </w:t>
      </w:r>
      <w:r w:rsidR="00DE7A47">
        <w:t>(</w:t>
      </w:r>
      <w:r w:rsidRPr="00052D23">
        <w:t xml:space="preserve">zmerna, težja in težka motnja v duševnem razvoju) večinoma ne opravljajo kolesarske šole in tudi ne naredijo izpita. Odprto in nerešeno vprašanje je še, kje bi lahko ponovno poskusili opraviti izpit, saj jim trenutna zakonodaja tega ne omogoča v okviru rednega šolskega programa. Zmeraj pa so izjeme – vsako leto jih je nekaj z zmerno motnjo v duševnem razvoju, ki se jim uspe naučiti pravil in uspešne vožnje; takrat tudi oni </w:t>
      </w:r>
      <w:r w:rsidR="00DE7A47">
        <w:t>opravijo</w:t>
      </w:r>
      <w:r w:rsidRPr="00052D23">
        <w:t xml:space="preserve"> izpit. </w:t>
      </w:r>
      <w:r w:rsidR="00E5267D">
        <w:t>Vedno</w:t>
      </w:r>
      <w:r w:rsidRPr="00052D23">
        <w:t>, ne glede na leta in motnje, pa se vsi lahko vozijo v spremstvu.</w:t>
      </w:r>
      <w:r w:rsidR="00550507">
        <w:t xml:space="preserve"> </w:t>
      </w:r>
      <w:r w:rsidR="004B603F">
        <w:t xml:space="preserve">Treba </w:t>
      </w:r>
      <w:r w:rsidR="00550507">
        <w:t>pa je izpostaviti, da pri 1</w:t>
      </w:r>
      <w:r w:rsidR="005658E0">
        <w:t>4</w:t>
      </w:r>
      <w:r w:rsidR="00550507">
        <w:t xml:space="preserve"> letih starosti vsak mladostnik lahko samostojno vozi kolo, ne glede na to ali ima izpit opravljen ali ne. </w:t>
      </w:r>
      <w:r w:rsidRPr="00052D23">
        <w:t xml:space="preserve"> </w:t>
      </w:r>
      <w:r w:rsidRPr="007E2FCE">
        <w:t>Agencija za varnost v prometu v sklopu projekta Sožitje za večjo varnost v cestnem prometu</w:t>
      </w:r>
      <w:r w:rsidR="001E6D02">
        <w:rPr>
          <w:rStyle w:val="Sprotnaopomba-sklic"/>
        </w:rPr>
        <w:footnoteReference w:id="35"/>
      </w:r>
      <w:r w:rsidRPr="00B61F37">
        <w:rPr>
          <w:color w:val="FFFFFF" w:themeColor="background1"/>
        </w:rPr>
        <w:footnoteReference w:id="36"/>
      </w:r>
      <w:r w:rsidRPr="007E2FCE">
        <w:t xml:space="preserve">izvaja usposabljanja za seniorje in upokojence po celi Sloveniji. Le-ta so trenutno bolj osredotočena na vožnjo motoriziranih vozil, smotrno pa bi bilo vključiti tudi usposabljanja za vožnjo s kolesom za starejše prebivalstvo, kjer bi bil poudarek na ravnotežju, </w:t>
      </w:r>
      <w:r w:rsidR="00DE7A47">
        <w:t xml:space="preserve">pravilnem zaviranju, pravilni vožnji v ovinku, </w:t>
      </w:r>
      <w:r w:rsidRPr="007E2FCE">
        <w:t>sestopu s kolesa in podobno.</w:t>
      </w:r>
      <w:r w:rsidRPr="00052D23">
        <w:t xml:space="preserve"> </w:t>
      </w:r>
    </w:p>
    <w:p w14:paraId="5027DB7E" w14:textId="3802F186" w:rsidR="0066728D" w:rsidRDefault="0066728D" w:rsidP="009121DF">
      <w:pPr>
        <w:spacing w:after="120" w:line="240" w:lineRule="atLeast"/>
        <w:jc w:val="both"/>
      </w:pPr>
      <w:r>
        <w:t>Dodaten potencial za razvoj urbanega in turističnega kolesarjenja predstavlja vključitev prilagojenih koles</w:t>
      </w:r>
      <w:r w:rsidR="00052D23">
        <w:t xml:space="preserve"> za invalide</w:t>
      </w:r>
      <w:r w:rsidR="002E5F0D">
        <w:t>/osebe z oviranostmi</w:t>
      </w:r>
      <w:r w:rsidR="00052D23">
        <w:t xml:space="preserve"> in starejše občane</w:t>
      </w:r>
      <w:r>
        <w:t xml:space="preserve"> v sistem souporabe koles (dodatna ponudba v okviru obstoječih sistemov za uporabo po vnaprejšnjem dogovoru). Zakonsko </w:t>
      </w:r>
      <w:r w:rsidR="00DE7A47">
        <w:t>je</w:t>
      </w:r>
      <w:r>
        <w:t xml:space="preserve"> treb</w:t>
      </w:r>
      <w:r w:rsidR="00DE7A47">
        <w:t>a</w:t>
      </w:r>
      <w:r>
        <w:t xml:space="preserve"> urediti, da se v obstoječih sistemih souporabe zagotovi določen delež prilagojenih koles.</w:t>
      </w:r>
    </w:p>
    <w:p w14:paraId="46E4A7C4" w14:textId="27DF5C63" w:rsidR="0066728D" w:rsidRPr="00673AC8" w:rsidRDefault="0066728D" w:rsidP="009121DF">
      <w:pPr>
        <w:spacing w:after="120" w:line="240" w:lineRule="atLeast"/>
        <w:jc w:val="both"/>
      </w:pPr>
      <w:r>
        <w:t xml:space="preserve">Za splošno izboljšanje pogojev za kolesarjenje </w:t>
      </w:r>
      <w:r w:rsidR="00DE7A47">
        <w:t xml:space="preserve">ranljivih skupin  je </w:t>
      </w:r>
      <w:r>
        <w:t>treb</w:t>
      </w:r>
      <w:r w:rsidR="00DE7A47">
        <w:t>a</w:t>
      </w:r>
      <w:r>
        <w:t xml:space="preserve"> pozornost nameniti tudi ozaveščanju širše javnosti o različnih oblikah </w:t>
      </w:r>
      <w:r w:rsidR="00DE7A47">
        <w:t xml:space="preserve">ranljivih skupin </w:t>
      </w:r>
      <w:r>
        <w:t>kolesarjev in pomenu njihovega enakovrednega vključevanja v družbo, kot tudi zagotavljanju drugih podpornih programov in storitev, ki jih potrebuj</w:t>
      </w:r>
      <w:r w:rsidR="0050733E">
        <w:t xml:space="preserve">ejo različne </w:t>
      </w:r>
      <w:r w:rsidR="00DE7A47">
        <w:t xml:space="preserve">ranljive </w:t>
      </w:r>
      <w:r w:rsidR="0050733E">
        <w:t>skupine</w:t>
      </w:r>
      <w:r w:rsidR="009D2D56">
        <w:t xml:space="preserve"> </w:t>
      </w:r>
      <w:r w:rsidR="00DE7A47">
        <w:t>kolesarjev</w:t>
      </w:r>
      <w:r w:rsidR="0050733E">
        <w:t xml:space="preserve">. </w:t>
      </w:r>
    </w:p>
    <w:p w14:paraId="4F35FFC1" w14:textId="15383D83" w:rsidR="001F0EF7" w:rsidRDefault="001F0EF7" w:rsidP="009121DF">
      <w:pPr>
        <w:spacing w:after="120" w:line="240" w:lineRule="atLeast"/>
        <w:rPr>
          <w:rFonts w:ascii="Times New Roman" w:hAnsi="Times New Roman" w:cs="Times New Roman"/>
          <w:sz w:val="24"/>
          <w:szCs w:val="24"/>
        </w:rPr>
      </w:pPr>
    </w:p>
    <w:p w14:paraId="299C893B" w14:textId="153A9030" w:rsidR="003A6C46" w:rsidRDefault="003A6C46" w:rsidP="009121DF">
      <w:pPr>
        <w:spacing w:after="120" w:line="240" w:lineRule="atLeast"/>
        <w:rPr>
          <w:rFonts w:ascii="Times New Roman" w:hAnsi="Times New Roman" w:cs="Times New Roman"/>
          <w:sz w:val="24"/>
          <w:szCs w:val="24"/>
        </w:rPr>
      </w:pPr>
    </w:p>
    <w:p w14:paraId="02BA4E3E" w14:textId="77777777" w:rsidR="003A6C46" w:rsidRPr="001A59ED" w:rsidRDefault="003A6C46" w:rsidP="009121DF">
      <w:pPr>
        <w:spacing w:after="120" w:line="240" w:lineRule="atLeast"/>
        <w:rPr>
          <w:rFonts w:ascii="Times New Roman" w:hAnsi="Times New Roman" w:cs="Times New Roman"/>
          <w:sz w:val="24"/>
          <w:szCs w:val="24"/>
        </w:rPr>
      </w:pPr>
    </w:p>
    <w:p w14:paraId="7D3F8E4B" w14:textId="77777777" w:rsidR="00C51299" w:rsidRDefault="00C51299" w:rsidP="00A23F90">
      <w:pPr>
        <w:pStyle w:val="Naslov1"/>
        <w:spacing w:line="240" w:lineRule="atLeast"/>
      </w:pPr>
    </w:p>
    <w:bookmarkEnd w:id="23"/>
    <w:p w14:paraId="3A7E0FBC" w14:textId="05819841" w:rsidR="00364560" w:rsidRPr="001A59ED" w:rsidRDefault="00364560" w:rsidP="00A23F90">
      <w:pPr>
        <w:spacing w:line="240" w:lineRule="atLeast"/>
        <w:rPr>
          <w:rFonts w:asciiTheme="majorHAnsi" w:eastAsiaTheme="majorEastAsia" w:hAnsiTheme="majorHAnsi" w:cstheme="majorBidi"/>
          <w:color w:val="2F5496" w:themeColor="accent1" w:themeShade="BF"/>
          <w:sz w:val="32"/>
          <w:szCs w:val="32"/>
        </w:rPr>
      </w:pPr>
      <w:r w:rsidRPr="001A59ED">
        <w:br w:type="page"/>
      </w:r>
    </w:p>
    <w:p w14:paraId="28CFFC6A" w14:textId="3777355E" w:rsidR="00AE7AFB" w:rsidRDefault="50E2E02F" w:rsidP="00A23F90">
      <w:pPr>
        <w:pStyle w:val="Naslov1"/>
        <w:spacing w:line="240" w:lineRule="atLeast"/>
      </w:pPr>
      <w:bookmarkStart w:id="32" w:name="_Toc641217643"/>
      <w:bookmarkStart w:id="33" w:name="_Toc139890008"/>
      <w:r>
        <w:t>Cilji</w:t>
      </w:r>
      <w:bookmarkEnd w:id="32"/>
      <w:bookmarkEnd w:id="33"/>
    </w:p>
    <w:p w14:paraId="73472C90" w14:textId="77777777" w:rsidR="00914A67" w:rsidRPr="00914A67" w:rsidRDefault="00914A67" w:rsidP="00A23F90">
      <w:pPr>
        <w:spacing w:line="240" w:lineRule="atLeast"/>
      </w:pPr>
    </w:p>
    <w:p w14:paraId="16750CBC" w14:textId="33823C9E" w:rsidR="007434F1" w:rsidRPr="001A59ED" w:rsidRDefault="007434F1" w:rsidP="009D2D56">
      <w:pPr>
        <w:spacing w:after="120" w:line="240" w:lineRule="atLeast"/>
        <w:jc w:val="both"/>
      </w:pPr>
      <w:bookmarkStart w:id="34" w:name="_Hlk112219179"/>
      <w:r w:rsidRPr="001A59ED">
        <w:t>Cilji EU</w:t>
      </w:r>
      <w:r w:rsidR="001455CD">
        <w:rPr>
          <w:rStyle w:val="Sprotnaopomba-sklic"/>
        </w:rPr>
        <w:footnoteReference w:id="37"/>
      </w:r>
      <w:r w:rsidRPr="001A59ED">
        <w:t xml:space="preserve"> na področju kolesarjenja so </w:t>
      </w:r>
      <w:r w:rsidR="000D6EBB">
        <w:t>naslednji</w:t>
      </w:r>
      <w:r w:rsidRPr="001A59ED">
        <w:t>:</w:t>
      </w:r>
      <w:r w:rsidR="00CE3927">
        <w:t xml:space="preserve"> </w:t>
      </w:r>
    </w:p>
    <w:p w14:paraId="0961DB88" w14:textId="6C5137E1" w:rsidR="007434F1" w:rsidRPr="001A59ED" w:rsidRDefault="007434F1" w:rsidP="00A23F90">
      <w:pPr>
        <w:pStyle w:val="Odstavekseznama"/>
        <w:numPr>
          <w:ilvl w:val="0"/>
          <w:numId w:val="1"/>
        </w:numPr>
        <w:spacing w:line="240" w:lineRule="atLeast"/>
        <w:jc w:val="both"/>
      </w:pPr>
      <w:r w:rsidRPr="001A59ED">
        <w:t xml:space="preserve">Kolesarjenje mora biti enakovreden </w:t>
      </w:r>
      <w:r w:rsidR="004618B7">
        <w:t xml:space="preserve">potovalni </w:t>
      </w:r>
      <w:r w:rsidR="392137B2">
        <w:t>način v prometnem sistemu</w:t>
      </w:r>
      <w:r w:rsidRPr="001A59ED">
        <w:t>.</w:t>
      </w:r>
    </w:p>
    <w:p w14:paraId="152DC4A1" w14:textId="73A5617D" w:rsidR="007434F1" w:rsidRPr="001A59ED" w:rsidRDefault="007434F1" w:rsidP="00A23F90">
      <w:pPr>
        <w:pStyle w:val="Odstavekseznama"/>
        <w:numPr>
          <w:ilvl w:val="0"/>
          <w:numId w:val="1"/>
        </w:numPr>
        <w:spacing w:line="240" w:lineRule="atLeast"/>
        <w:jc w:val="both"/>
      </w:pPr>
      <w:r w:rsidRPr="001A59ED">
        <w:t xml:space="preserve">Raba kolesa se bo v EU v obdobju od </w:t>
      </w:r>
      <w:r w:rsidR="00374513">
        <w:t xml:space="preserve">leta </w:t>
      </w:r>
      <w:r w:rsidRPr="001A59ED">
        <w:t>2020 do 2030 povečala za 50</w:t>
      </w:r>
      <w:r w:rsidR="000D6EBB">
        <w:t> </w:t>
      </w:r>
      <w:r w:rsidRPr="001A59ED">
        <w:t xml:space="preserve">%. Delež kolesarjenja med vsemi </w:t>
      </w:r>
      <w:r w:rsidR="00B50EB0">
        <w:t>potovalnimi</w:t>
      </w:r>
      <w:r w:rsidR="00B50EB0" w:rsidRPr="001A59ED">
        <w:t xml:space="preserve"> </w:t>
      </w:r>
      <w:r w:rsidRPr="001A59ED">
        <w:t>načini bo znašal vsaj 12</w:t>
      </w:r>
      <w:r w:rsidR="000D6EBB">
        <w:t> </w:t>
      </w:r>
      <w:r w:rsidRPr="001A59ED">
        <w:t>%.</w:t>
      </w:r>
    </w:p>
    <w:p w14:paraId="0CD7EB61" w14:textId="225587B2" w:rsidR="007434F1" w:rsidRPr="001A59ED" w:rsidRDefault="007434F1" w:rsidP="00A23F90">
      <w:pPr>
        <w:pStyle w:val="Odstavekseznama"/>
        <w:numPr>
          <w:ilvl w:val="0"/>
          <w:numId w:val="1"/>
        </w:numPr>
        <w:spacing w:line="240" w:lineRule="atLeast"/>
        <w:jc w:val="both"/>
      </w:pPr>
      <w:r w:rsidRPr="001A59ED">
        <w:t xml:space="preserve">Število mrtvih in resno poškodovanih kolesarjev (na prekolesarjeni kilometer) se bo v obdobju </w:t>
      </w:r>
      <w:r w:rsidR="00374513">
        <w:t xml:space="preserve">od leta </w:t>
      </w:r>
      <w:r w:rsidRPr="001A59ED">
        <w:t xml:space="preserve">2020 </w:t>
      </w:r>
      <w:r w:rsidR="00374513">
        <w:t>do</w:t>
      </w:r>
      <w:r w:rsidRPr="001A59ED">
        <w:t xml:space="preserve"> 2030 zmanjšal</w:t>
      </w:r>
      <w:r w:rsidR="000D6EBB">
        <w:t>o</w:t>
      </w:r>
      <w:r w:rsidRPr="001A59ED">
        <w:t xml:space="preserve"> za polovico.</w:t>
      </w:r>
    </w:p>
    <w:p w14:paraId="6F0B6B9D" w14:textId="174A7F04" w:rsidR="007434F1" w:rsidRPr="001A59ED" w:rsidRDefault="007434F1" w:rsidP="009D2D56">
      <w:pPr>
        <w:pStyle w:val="Odstavekseznama"/>
        <w:numPr>
          <w:ilvl w:val="0"/>
          <w:numId w:val="1"/>
        </w:numPr>
        <w:spacing w:after="120" w:line="240" w:lineRule="atLeast"/>
        <w:ind w:left="714" w:hanging="357"/>
        <w:jc w:val="both"/>
      </w:pPr>
      <w:r w:rsidRPr="001A59ED">
        <w:t xml:space="preserve">EU bo podvojila investicije v kolesarske projekte na 3 </w:t>
      </w:r>
      <w:r w:rsidR="005802C7">
        <w:t>milijarde</w:t>
      </w:r>
      <w:r w:rsidRPr="001A59ED">
        <w:t xml:space="preserve"> EU</w:t>
      </w:r>
      <w:r w:rsidR="00374513">
        <w:t>R</w:t>
      </w:r>
      <w:r w:rsidRPr="001A59ED">
        <w:t xml:space="preserve"> v finančnem obdobju 2021-2027</w:t>
      </w:r>
      <w:r w:rsidR="00374513">
        <w:t xml:space="preserve">; </w:t>
      </w:r>
      <w:r w:rsidR="00E9136D">
        <w:t>po</w:t>
      </w:r>
      <w:r w:rsidR="00374513">
        <w:t xml:space="preserve"> tem</w:t>
      </w:r>
      <w:r w:rsidR="00E9136D">
        <w:t xml:space="preserve"> obdobju</w:t>
      </w:r>
      <w:r w:rsidR="00374513">
        <w:t xml:space="preserve"> </w:t>
      </w:r>
      <w:r w:rsidRPr="001A59ED">
        <w:t>računa na ponovno podvojitev v obdobju 2028-2034.</w:t>
      </w:r>
    </w:p>
    <w:bookmarkEnd w:id="34"/>
    <w:p w14:paraId="597CCA46" w14:textId="7938EFD0" w:rsidR="007434F1" w:rsidRDefault="00110D32" w:rsidP="00A06674">
      <w:pPr>
        <w:spacing w:after="120" w:line="240" w:lineRule="atLeast"/>
        <w:jc w:val="both"/>
      </w:pPr>
      <w:r w:rsidRPr="001A59ED">
        <w:t>Izhodiščn</w:t>
      </w:r>
      <w:r w:rsidR="00E5267D">
        <w:t>i</w:t>
      </w:r>
      <w:r w:rsidRPr="001A59ED">
        <w:t xml:space="preserve"> cilje </w:t>
      </w:r>
      <w:r w:rsidR="00374513" w:rsidRPr="001A59ED">
        <w:t xml:space="preserve">EU </w:t>
      </w:r>
      <w:r w:rsidR="005802C7">
        <w:t xml:space="preserve">so v tem </w:t>
      </w:r>
      <w:r w:rsidR="00BE4AE3">
        <w:t>S</w:t>
      </w:r>
      <w:r w:rsidR="005802C7">
        <w:t>trateškem načrtu</w:t>
      </w:r>
      <w:r w:rsidR="005802C7" w:rsidRPr="001A59ED">
        <w:t xml:space="preserve"> </w:t>
      </w:r>
      <w:r w:rsidRPr="001A59ED">
        <w:t>prilago</w:t>
      </w:r>
      <w:r w:rsidR="005802C7">
        <w:t>jeni</w:t>
      </w:r>
      <w:r w:rsidRPr="001A59ED">
        <w:t xml:space="preserve"> specifičn</w:t>
      </w:r>
      <w:r w:rsidR="00374513">
        <w:t>im</w:t>
      </w:r>
      <w:r w:rsidRPr="001A59ED">
        <w:t xml:space="preserve"> razmer</w:t>
      </w:r>
      <w:r w:rsidR="00374513">
        <w:t xml:space="preserve">am </w:t>
      </w:r>
      <w:r w:rsidRPr="001A59ED">
        <w:t>v Sloveniji, cilji pa so zastavljeni tako, da omogočajo spremljanje njihovega doseganja</w:t>
      </w:r>
      <w:r w:rsidR="00025599">
        <w:t xml:space="preserve"> s kazalnikom in predvideno vrednostjo kazalnika do leta 2030.</w:t>
      </w:r>
      <w:r w:rsidR="00832798">
        <w:t xml:space="preserve"> </w:t>
      </w:r>
      <w:r w:rsidR="00025599">
        <w:t>Za vsak cilj je določen vsaj en ukrep, ki bo pripomogel k doseganju cilja</w:t>
      </w:r>
      <w:r w:rsidR="00A06674">
        <w:t>,</w:t>
      </w:r>
      <w:r w:rsidR="00025599">
        <w:t xml:space="preserve"> ter </w:t>
      </w:r>
      <w:r w:rsidR="00A06674">
        <w:t xml:space="preserve">predlagana </w:t>
      </w:r>
      <w:r w:rsidR="00025599">
        <w:t>najprimernejša nosilna organizacija in vključeni deležniki, ki bodo skupaj skrbeli za izvajanje ukrepov.</w:t>
      </w:r>
      <w:r w:rsidRPr="001A59ED">
        <w:t xml:space="preserve"> Cilj</w:t>
      </w:r>
      <w:r w:rsidR="004B603F">
        <w:t>i</w:t>
      </w:r>
      <w:r w:rsidRPr="001A59ED">
        <w:t xml:space="preserve"> so ure</w:t>
      </w:r>
      <w:r w:rsidR="005802C7">
        <w:t>jeni</w:t>
      </w:r>
      <w:r w:rsidRPr="001A59ED">
        <w:t xml:space="preserve"> hierarhično. Poleg splošnih ciljev so določ</w:t>
      </w:r>
      <w:r w:rsidR="005802C7">
        <w:t xml:space="preserve">eni </w:t>
      </w:r>
      <w:r w:rsidRPr="001A59ED">
        <w:t xml:space="preserve"> </w:t>
      </w:r>
      <w:r w:rsidR="000D6EBB">
        <w:t xml:space="preserve">še </w:t>
      </w:r>
      <w:r w:rsidRPr="001A59ED">
        <w:t>specifičn</w:t>
      </w:r>
      <w:r w:rsidR="005802C7">
        <w:t>i</w:t>
      </w:r>
      <w:r w:rsidRPr="001A59ED">
        <w:t xml:space="preserve"> </w:t>
      </w:r>
      <w:r w:rsidR="00C27F23">
        <w:t>cilj</w:t>
      </w:r>
      <w:r w:rsidR="005802C7">
        <w:t>i</w:t>
      </w:r>
      <w:r w:rsidR="00C27F23">
        <w:t xml:space="preserve"> </w:t>
      </w:r>
      <w:r w:rsidRPr="001A59ED">
        <w:t>za tri področja delovanja: infrastruktura, mehki ukrepi in organizacijski ukrepi.</w:t>
      </w:r>
    </w:p>
    <w:p w14:paraId="2B763A4F" w14:textId="0EBC7002" w:rsidR="00516C92" w:rsidRDefault="00E3102A" w:rsidP="00A06674">
      <w:pPr>
        <w:spacing w:after="120" w:line="240" w:lineRule="atLeast"/>
        <w:jc w:val="both"/>
      </w:pPr>
      <w:r>
        <w:t xml:space="preserve">Med infrastrukturne ukrepe sodijo vse predvidene aktivnosti, ki se nanašajo na </w:t>
      </w:r>
      <w:r w:rsidR="00595B69">
        <w:t xml:space="preserve">zagotavljanje pogojev za kolesarjenje v prostoru. Vključujejo </w:t>
      </w:r>
      <w:r w:rsidR="00D47355">
        <w:t>elemente omrežja povezav in parkirnih mest za kolesa</w:t>
      </w:r>
      <w:r w:rsidR="00943588">
        <w:t>. Obravnavajo osnovne pogoje za</w:t>
      </w:r>
      <w:r w:rsidR="00074228">
        <w:t xml:space="preserve"> načrtovanje, gradnjo, vzdrževanje in evidence teh elementov.</w:t>
      </w:r>
    </w:p>
    <w:p w14:paraId="3FFEBE97" w14:textId="54E548CA" w:rsidR="00074228" w:rsidRDefault="00074228" w:rsidP="00A06674">
      <w:pPr>
        <w:spacing w:after="120" w:line="240" w:lineRule="atLeast"/>
        <w:jc w:val="both"/>
      </w:pPr>
      <w:r>
        <w:t>Med mehke ukrepe so uvr</w:t>
      </w:r>
      <w:r w:rsidR="004B603F">
        <w:t>ščene</w:t>
      </w:r>
      <w:r>
        <w:t xml:space="preserve"> vse aktivnosti, ki obravnavajo </w:t>
      </w:r>
      <w:r w:rsidR="006978C0" w:rsidRPr="006978C0">
        <w:t>storitve, promocij</w:t>
      </w:r>
      <w:r w:rsidR="006978C0">
        <w:t>o</w:t>
      </w:r>
      <w:r w:rsidR="006978C0" w:rsidRPr="006978C0">
        <w:t>, izobraževanje</w:t>
      </w:r>
      <w:r w:rsidR="006978C0">
        <w:t xml:space="preserve"> in</w:t>
      </w:r>
      <w:r w:rsidR="006978C0" w:rsidRPr="006978C0">
        <w:t xml:space="preserve"> informiranje</w:t>
      </w:r>
      <w:r w:rsidR="006978C0">
        <w:t xml:space="preserve"> o kolesar</w:t>
      </w:r>
      <w:r w:rsidR="00C27F23">
        <w:t>stvu</w:t>
      </w:r>
      <w:r w:rsidR="006978C0">
        <w:t>.</w:t>
      </w:r>
      <w:r w:rsidR="00A1462C">
        <w:t xml:space="preserve"> V tej skupini so predvidene aktivnosti za sodelovanje med različnimi deležniki, kakor tudi vrsta podpornih aktivnost</w:t>
      </w:r>
      <w:r w:rsidR="006A1A5D">
        <w:t>i</w:t>
      </w:r>
      <w:r w:rsidR="00C27F23">
        <w:t>,</w:t>
      </w:r>
      <w:r w:rsidR="006A1A5D">
        <w:t xml:space="preserve"> ki bodo izboljšale učinkovitost in varnost razpoložljive kolesarske infrastrukture.</w:t>
      </w:r>
    </w:p>
    <w:p w14:paraId="5EFF5FBB" w14:textId="663A81EC" w:rsidR="00827C9E" w:rsidRDefault="006A1A5D" w:rsidP="00A06674">
      <w:pPr>
        <w:spacing w:after="120" w:line="240" w:lineRule="atLeast"/>
        <w:jc w:val="both"/>
        <w:sectPr w:rsidR="00827C9E" w:rsidSect="0060675A">
          <w:pgSz w:w="11906" w:h="16838"/>
          <w:pgMar w:top="1417" w:right="1417" w:bottom="1276" w:left="1417" w:header="708" w:footer="708" w:gutter="0"/>
          <w:pgNumType w:chapStyle="1"/>
          <w:cols w:space="708"/>
          <w:docGrid w:linePitch="360"/>
        </w:sectPr>
      </w:pPr>
      <w:r>
        <w:t>V zadnjo</w:t>
      </w:r>
      <w:r w:rsidR="00C13765">
        <w:t xml:space="preserve"> </w:t>
      </w:r>
      <w:r w:rsidR="00C27F23">
        <w:t xml:space="preserve">skupino </w:t>
      </w:r>
      <w:r w:rsidR="00C13765">
        <w:t>so uvrščeni</w:t>
      </w:r>
      <w:r>
        <w:t xml:space="preserve"> organizacijski ukrepi.</w:t>
      </w:r>
      <w:r w:rsidR="00C13765">
        <w:t xml:space="preserve"> </w:t>
      </w:r>
      <w:r w:rsidR="00ED57D7">
        <w:t xml:space="preserve">Sem sodijo vse aktivnosti, ki so namenjene izboljšanju </w:t>
      </w:r>
      <w:r w:rsidR="00ED57D7" w:rsidRPr="00096E32">
        <w:t>zakonodaj</w:t>
      </w:r>
      <w:r w:rsidR="00ED57D7">
        <w:t>nega okvira</w:t>
      </w:r>
      <w:r w:rsidR="00ED57D7" w:rsidRPr="00096E32">
        <w:t>, financiranj</w:t>
      </w:r>
      <w:r w:rsidR="00ED57D7">
        <w:t>a ter</w:t>
      </w:r>
      <w:r w:rsidR="00ED57D7" w:rsidRPr="00096E32">
        <w:t xml:space="preserve"> koordinacij</w:t>
      </w:r>
      <w:r w:rsidR="00ED57D7">
        <w:t>e</w:t>
      </w:r>
      <w:r w:rsidR="00ED57D7" w:rsidRPr="00096E32">
        <w:t xml:space="preserve"> ključnih ministrstev in drugih deležnikov</w:t>
      </w:r>
      <w:r w:rsidR="00ED57D7">
        <w:t xml:space="preserve"> za </w:t>
      </w:r>
      <w:r w:rsidR="009C15A3">
        <w:t>izboljšanje pogojev za kolesarstvo.</w:t>
      </w:r>
      <w:bookmarkStart w:id="35" w:name="_Toc1600969840"/>
    </w:p>
    <w:p w14:paraId="1761C3CD" w14:textId="77777777" w:rsidR="00827C9E" w:rsidRPr="001A59ED" w:rsidRDefault="00827C9E" w:rsidP="00A23F90">
      <w:pPr>
        <w:pStyle w:val="Naslov2"/>
        <w:spacing w:line="240" w:lineRule="atLeast"/>
      </w:pPr>
      <w:bookmarkStart w:id="36" w:name="_Toc139890009"/>
      <w:r>
        <w:t>Strateški cilji</w:t>
      </w:r>
      <w:bookmarkEnd w:id="36"/>
    </w:p>
    <w:p w14:paraId="1CA140C7" w14:textId="77777777" w:rsidR="00827C9E" w:rsidRPr="001A59ED" w:rsidRDefault="00827C9E" w:rsidP="00A23F90">
      <w:pPr>
        <w:spacing w:line="240" w:lineRule="atLeast"/>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5749"/>
        <w:gridCol w:w="1842"/>
        <w:gridCol w:w="1418"/>
        <w:gridCol w:w="1701"/>
      </w:tblGrid>
      <w:tr w:rsidR="002739CA" w:rsidRPr="001A59ED" w14:paraId="41935662" w14:textId="4F492726" w:rsidTr="0071288A">
        <w:trPr>
          <w:trHeight w:val="588"/>
        </w:trPr>
        <w:tc>
          <w:tcPr>
            <w:tcW w:w="2043" w:type="dxa"/>
            <w:shd w:val="clear" w:color="auto" w:fill="B4C6E7" w:themeFill="accent1" w:themeFillTint="66"/>
            <w:vAlign w:val="center"/>
          </w:tcPr>
          <w:p w14:paraId="713ED9B2" w14:textId="77777777" w:rsidR="002739CA" w:rsidRPr="00226873" w:rsidRDefault="002739CA" w:rsidP="00A252E3">
            <w:pPr>
              <w:spacing w:after="0" w:line="240" w:lineRule="auto"/>
              <w:jc w:val="center"/>
              <w:rPr>
                <w:rFonts w:ascii="Calibri" w:eastAsia="Times New Roman" w:hAnsi="Calibri" w:cs="Calibri"/>
                <w:b/>
                <w:bCs/>
                <w:color w:val="000000"/>
                <w:sz w:val="20"/>
                <w:szCs w:val="20"/>
                <w:lang w:eastAsia="sl-SI"/>
              </w:rPr>
            </w:pPr>
            <w:r w:rsidRPr="00226873">
              <w:rPr>
                <w:rFonts w:ascii="Calibri" w:eastAsia="Times New Roman" w:hAnsi="Calibri" w:cs="Calibri"/>
                <w:b/>
                <w:bCs/>
                <w:color w:val="000000"/>
                <w:sz w:val="20"/>
                <w:szCs w:val="20"/>
                <w:lang w:eastAsia="sl-SI"/>
              </w:rPr>
              <w:t>Strateški cilj</w:t>
            </w:r>
          </w:p>
        </w:tc>
        <w:tc>
          <w:tcPr>
            <w:tcW w:w="5749" w:type="dxa"/>
            <w:shd w:val="clear" w:color="auto" w:fill="B4C6E7" w:themeFill="accent1" w:themeFillTint="66"/>
            <w:vAlign w:val="center"/>
          </w:tcPr>
          <w:p w14:paraId="133285D7" w14:textId="2122F1C9" w:rsidR="002739CA" w:rsidRPr="00226873" w:rsidRDefault="002739CA" w:rsidP="00A252E3">
            <w:pPr>
              <w:spacing w:after="0" w:line="240" w:lineRule="auto"/>
              <w:jc w:val="center"/>
              <w:rPr>
                <w:rFonts w:ascii="Calibri" w:eastAsia="Times New Roman" w:hAnsi="Calibri" w:cs="Calibri"/>
                <w:b/>
                <w:bCs/>
                <w:color w:val="000000"/>
                <w:sz w:val="20"/>
                <w:szCs w:val="20"/>
                <w:lang w:eastAsia="sl-SI"/>
              </w:rPr>
            </w:pPr>
            <w:r w:rsidRPr="00226873">
              <w:rPr>
                <w:rFonts w:ascii="Calibri" w:eastAsia="Times New Roman" w:hAnsi="Calibri" w:cs="Calibri"/>
                <w:b/>
                <w:bCs/>
                <w:color w:val="000000"/>
                <w:sz w:val="20"/>
                <w:szCs w:val="20"/>
                <w:lang w:eastAsia="sl-SI"/>
              </w:rPr>
              <w:t>Kazalnik in ciljna vrednost (leta 2030*)</w:t>
            </w:r>
          </w:p>
        </w:tc>
        <w:tc>
          <w:tcPr>
            <w:tcW w:w="1842" w:type="dxa"/>
            <w:shd w:val="clear" w:color="auto" w:fill="B4C6E7" w:themeFill="accent1" w:themeFillTint="66"/>
            <w:vAlign w:val="center"/>
          </w:tcPr>
          <w:p w14:paraId="6829D055" w14:textId="31F7CD21" w:rsidR="002739CA" w:rsidRPr="00226873" w:rsidRDefault="002739CA" w:rsidP="00A252E3">
            <w:pPr>
              <w:spacing w:after="0" w:line="240" w:lineRule="auto"/>
              <w:jc w:val="center"/>
              <w:rPr>
                <w:rFonts w:ascii="Calibri" w:eastAsia="Times New Roman" w:hAnsi="Calibri" w:cs="Calibri"/>
                <w:b/>
                <w:bCs/>
                <w:color w:val="000000"/>
                <w:sz w:val="20"/>
                <w:szCs w:val="20"/>
                <w:lang w:eastAsia="sl-SI"/>
              </w:rPr>
            </w:pPr>
            <w:r w:rsidRPr="00226873">
              <w:rPr>
                <w:rFonts w:ascii="Calibri" w:eastAsia="Times New Roman" w:hAnsi="Calibri" w:cs="Calibri"/>
                <w:b/>
                <w:bCs/>
                <w:color w:val="000000"/>
                <w:sz w:val="20"/>
                <w:szCs w:val="20"/>
                <w:lang w:eastAsia="sl-SI"/>
              </w:rPr>
              <w:t>Ukrepi</w:t>
            </w:r>
          </w:p>
        </w:tc>
        <w:tc>
          <w:tcPr>
            <w:tcW w:w="1418" w:type="dxa"/>
            <w:shd w:val="clear" w:color="auto" w:fill="B4C6E7" w:themeFill="accent1" w:themeFillTint="66"/>
            <w:vAlign w:val="center"/>
          </w:tcPr>
          <w:p w14:paraId="1A80223B" w14:textId="650AB255" w:rsidR="002739CA" w:rsidRPr="00226873" w:rsidRDefault="002739CA" w:rsidP="00A252E3">
            <w:pPr>
              <w:spacing w:after="0" w:line="240" w:lineRule="auto"/>
              <w:jc w:val="center"/>
              <w:rPr>
                <w:rFonts w:ascii="Calibri" w:eastAsia="Times New Roman" w:hAnsi="Calibri" w:cs="Calibri"/>
                <w:b/>
                <w:bCs/>
                <w:color w:val="000000"/>
                <w:sz w:val="20"/>
                <w:szCs w:val="20"/>
                <w:lang w:eastAsia="sl-SI"/>
              </w:rPr>
            </w:pPr>
            <w:r w:rsidRPr="00226873">
              <w:rPr>
                <w:rFonts w:ascii="Calibri" w:eastAsia="Times New Roman" w:hAnsi="Calibri" w:cs="Calibri"/>
                <w:b/>
                <w:bCs/>
                <w:color w:val="000000"/>
                <w:sz w:val="20"/>
                <w:szCs w:val="20"/>
                <w:lang w:eastAsia="sl-SI"/>
              </w:rPr>
              <w:t>Nosilec</w:t>
            </w:r>
          </w:p>
        </w:tc>
        <w:tc>
          <w:tcPr>
            <w:tcW w:w="1701" w:type="dxa"/>
            <w:shd w:val="clear" w:color="auto" w:fill="B4C6E7" w:themeFill="accent1" w:themeFillTint="66"/>
            <w:vAlign w:val="center"/>
          </w:tcPr>
          <w:p w14:paraId="446FB4FF" w14:textId="7ADC8296" w:rsidR="002739CA" w:rsidRPr="00226873" w:rsidRDefault="00AE1B2E" w:rsidP="00A252E3">
            <w:pPr>
              <w:spacing w:after="0" w:line="240" w:lineRule="auto"/>
              <w:jc w:val="center"/>
              <w:rPr>
                <w:rFonts w:ascii="Calibri" w:eastAsia="Times New Roman" w:hAnsi="Calibri" w:cs="Calibri"/>
                <w:b/>
                <w:bCs/>
                <w:color w:val="000000"/>
                <w:sz w:val="20"/>
                <w:szCs w:val="20"/>
                <w:lang w:eastAsia="sl-SI"/>
              </w:rPr>
            </w:pPr>
            <w:r>
              <w:rPr>
                <w:rFonts w:ascii="Calibri" w:eastAsia="Times New Roman" w:hAnsi="Calibri" w:cs="Calibri"/>
                <w:b/>
                <w:bCs/>
                <w:color w:val="000000"/>
                <w:sz w:val="20"/>
                <w:szCs w:val="20"/>
                <w:lang w:eastAsia="sl-SI"/>
              </w:rPr>
              <w:t>V</w:t>
            </w:r>
            <w:r w:rsidR="00D355B0" w:rsidRPr="00226873">
              <w:rPr>
                <w:rFonts w:ascii="Calibri" w:eastAsia="Times New Roman" w:hAnsi="Calibri" w:cs="Calibri"/>
                <w:b/>
                <w:bCs/>
                <w:color w:val="000000"/>
                <w:sz w:val="20"/>
                <w:szCs w:val="20"/>
                <w:lang w:eastAsia="sl-SI"/>
              </w:rPr>
              <w:t>ključeni deležniki</w:t>
            </w:r>
          </w:p>
        </w:tc>
      </w:tr>
      <w:tr w:rsidR="002739CA" w:rsidRPr="001A59ED" w14:paraId="2011BE5F" w14:textId="0C7F6C76" w:rsidTr="000F0AF1">
        <w:trPr>
          <w:trHeight w:val="1198"/>
        </w:trPr>
        <w:tc>
          <w:tcPr>
            <w:tcW w:w="2043" w:type="dxa"/>
            <w:shd w:val="clear" w:color="auto" w:fill="auto"/>
            <w:vAlign w:val="center"/>
            <w:hideMark/>
          </w:tcPr>
          <w:p w14:paraId="6D1E72F6" w14:textId="77777777" w:rsidR="002739CA" w:rsidRPr="00406049" w:rsidRDefault="002739CA" w:rsidP="00BE4AE3">
            <w:pPr>
              <w:spacing w:after="0" w:line="240" w:lineRule="auto"/>
              <w:rPr>
                <w:rFonts w:ascii="Calibri" w:eastAsia="Times New Roman" w:hAnsi="Calibri" w:cs="Calibri"/>
                <w:b/>
                <w:bCs/>
                <w:color w:val="000000"/>
              </w:rPr>
            </w:pPr>
          </w:p>
          <w:p w14:paraId="52C79F46" w14:textId="36DA3B37" w:rsidR="002739CA" w:rsidRPr="00406049" w:rsidRDefault="002739CA" w:rsidP="00BE4AE3">
            <w:pPr>
              <w:spacing w:after="0" w:line="240" w:lineRule="auto"/>
              <w:rPr>
                <w:rFonts w:ascii="Calibri" w:eastAsia="Times New Roman" w:hAnsi="Calibri" w:cs="Calibri"/>
                <w:b/>
                <w:bCs/>
                <w:color w:val="000000"/>
              </w:rPr>
            </w:pPr>
            <w:r w:rsidRPr="00406049">
              <w:rPr>
                <w:rFonts w:ascii="Calibri" w:eastAsia="Times New Roman" w:hAnsi="Calibri" w:cs="Calibri"/>
                <w:b/>
                <w:bCs/>
                <w:color w:val="000000"/>
              </w:rPr>
              <w:t>Povečanje rabe kolesa v državi</w:t>
            </w:r>
          </w:p>
          <w:p w14:paraId="5A8D1191" w14:textId="292D8803" w:rsidR="002739CA" w:rsidRPr="00406049" w:rsidRDefault="002739CA" w:rsidP="00BE4AE3">
            <w:pPr>
              <w:spacing w:after="0" w:line="240" w:lineRule="auto"/>
              <w:rPr>
                <w:rFonts w:ascii="Calibri" w:eastAsia="Times New Roman" w:hAnsi="Calibri" w:cs="Calibri"/>
                <w:b/>
                <w:bCs/>
                <w:color w:val="000000"/>
              </w:rPr>
            </w:pPr>
          </w:p>
        </w:tc>
        <w:tc>
          <w:tcPr>
            <w:tcW w:w="5749" w:type="dxa"/>
            <w:shd w:val="clear" w:color="auto" w:fill="auto"/>
            <w:vAlign w:val="center"/>
            <w:hideMark/>
          </w:tcPr>
          <w:p w14:paraId="70E7DF2F" w14:textId="7B263EFA" w:rsidR="002739CA" w:rsidRPr="00406049" w:rsidRDefault="002739CA" w:rsidP="00BE4AE3">
            <w:pPr>
              <w:spacing w:after="0" w:line="240" w:lineRule="auto"/>
              <w:rPr>
                <w:rFonts w:ascii="Calibri" w:eastAsia="Times New Roman" w:hAnsi="Calibri" w:cs="Calibri"/>
                <w:color w:val="000000"/>
              </w:rPr>
            </w:pPr>
            <w:r w:rsidRPr="00406049">
              <w:rPr>
                <w:rFonts w:ascii="Calibri" w:eastAsia="Times New Roman" w:hAnsi="Calibri" w:cs="Calibri"/>
                <w:color w:val="000000"/>
              </w:rPr>
              <w:t>Delež vseh poti opravljenih s kolesom</w:t>
            </w:r>
            <w:r>
              <w:rPr>
                <w:rFonts w:ascii="Calibri" w:eastAsia="Times New Roman" w:hAnsi="Calibri" w:cs="Calibri"/>
                <w:color w:val="000000"/>
              </w:rPr>
              <w:t xml:space="preserve"> se </w:t>
            </w:r>
            <w:r w:rsidR="004B603F">
              <w:rPr>
                <w:rFonts w:ascii="Calibri" w:eastAsia="Times New Roman" w:hAnsi="Calibri" w:cs="Calibri"/>
                <w:color w:val="000000"/>
              </w:rPr>
              <w:t>s</w:t>
            </w:r>
            <w:r>
              <w:rPr>
                <w:rFonts w:ascii="Calibri" w:eastAsia="Times New Roman" w:hAnsi="Calibri" w:cs="Calibri"/>
                <w:color w:val="000000"/>
              </w:rPr>
              <w:t xml:space="preserve"> 5,3% v letu 2021 poveča na 8 %</w:t>
            </w:r>
          </w:p>
        </w:tc>
        <w:tc>
          <w:tcPr>
            <w:tcW w:w="1842" w:type="dxa"/>
            <w:vAlign w:val="center"/>
          </w:tcPr>
          <w:p w14:paraId="17D9E9FC" w14:textId="49541F3E" w:rsidR="002739CA" w:rsidRPr="00406049" w:rsidRDefault="002739CA" w:rsidP="00A252E3">
            <w:pPr>
              <w:spacing w:after="0" w:line="240" w:lineRule="auto"/>
              <w:jc w:val="center"/>
              <w:rPr>
                <w:rFonts w:eastAsia="Times New Roman"/>
                <w:color w:val="000000" w:themeColor="text1"/>
              </w:rPr>
            </w:pPr>
            <w:r w:rsidRPr="00406049">
              <w:rPr>
                <w:rFonts w:ascii="Calibri" w:eastAsia="Times New Roman" w:hAnsi="Calibri" w:cs="Calibri"/>
                <w:color w:val="000000" w:themeColor="text1"/>
              </w:rPr>
              <w:t>Vsi ukrepi strategije</w:t>
            </w:r>
          </w:p>
        </w:tc>
        <w:tc>
          <w:tcPr>
            <w:tcW w:w="1418" w:type="dxa"/>
            <w:vAlign w:val="center"/>
          </w:tcPr>
          <w:p w14:paraId="6BAEFF3E" w14:textId="45D9B3E4" w:rsidR="002739CA" w:rsidRPr="00406049" w:rsidRDefault="00CE3927" w:rsidP="00A252E3">
            <w:pPr>
              <w:spacing w:after="0" w:line="240" w:lineRule="auto"/>
              <w:jc w:val="center"/>
              <w:rPr>
                <w:rFonts w:eastAsia="Times New Roman"/>
                <w:color w:val="000000" w:themeColor="text1"/>
              </w:rPr>
            </w:pPr>
            <w:r>
              <w:rPr>
                <w:rFonts w:ascii="Calibri" w:eastAsia="Times New Roman" w:hAnsi="Calibri" w:cs="Calibri"/>
                <w:color w:val="000000" w:themeColor="text1"/>
              </w:rPr>
              <w:t>MOPE</w:t>
            </w:r>
          </w:p>
        </w:tc>
        <w:tc>
          <w:tcPr>
            <w:tcW w:w="1701" w:type="dxa"/>
            <w:vAlign w:val="center"/>
          </w:tcPr>
          <w:p w14:paraId="0F70ABD5" w14:textId="61416A14" w:rsidR="002739CA" w:rsidRPr="00D355B0" w:rsidRDefault="00A82A80" w:rsidP="00A252E3">
            <w:pPr>
              <w:spacing w:after="0" w:line="240" w:lineRule="auto"/>
              <w:jc w:val="center"/>
              <w:rPr>
                <w:rFonts w:eastAsia="Times New Roman"/>
                <w:color w:val="FF0000"/>
              </w:rPr>
            </w:pPr>
            <w:r w:rsidRPr="00A82A80">
              <w:rPr>
                <w:rFonts w:ascii="Calibri" w:eastAsia="Times New Roman" w:hAnsi="Calibri" w:cs="Calibri"/>
              </w:rPr>
              <w:t>M</w:t>
            </w:r>
            <w:r w:rsidR="00D355B0" w:rsidRPr="00A82A80">
              <w:rPr>
                <w:rFonts w:ascii="Calibri" w:eastAsia="Times New Roman" w:hAnsi="Calibri" w:cs="Calibri"/>
              </w:rPr>
              <w:t xml:space="preserve">DS </w:t>
            </w:r>
          </w:p>
        </w:tc>
      </w:tr>
      <w:tr w:rsidR="000F0AF1" w:rsidRPr="001A59ED" w14:paraId="07C47F73" w14:textId="77777777" w:rsidTr="000F0AF1">
        <w:trPr>
          <w:trHeight w:val="1122"/>
        </w:trPr>
        <w:tc>
          <w:tcPr>
            <w:tcW w:w="2043" w:type="dxa"/>
            <w:shd w:val="clear" w:color="auto" w:fill="auto"/>
            <w:vAlign w:val="center"/>
          </w:tcPr>
          <w:p w14:paraId="47709858" w14:textId="77777777" w:rsidR="000F0AF1" w:rsidRPr="00406049" w:rsidRDefault="000F0AF1" w:rsidP="00BE4AE3">
            <w:pPr>
              <w:spacing w:after="0" w:line="240" w:lineRule="auto"/>
              <w:rPr>
                <w:rFonts w:ascii="Calibri" w:eastAsia="Times New Roman" w:hAnsi="Calibri" w:cs="Calibri"/>
                <w:b/>
                <w:bCs/>
                <w:color w:val="000000"/>
              </w:rPr>
            </w:pPr>
          </w:p>
          <w:p w14:paraId="45913BF7" w14:textId="77777777" w:rsidR="000F0AF1" w:rsidRPr="00406049" w:rsidRDefault="000F0AF1" w:rsidP="00BE4AE3">
            <w:pPr>
              <w:spacing w:after="0" w:line="240" w:lineRule="auto"/>
              <w:rPr>
                <w:rFonts w:ascii="Calibri" w:eastAsia="Times New Roman" w:hAnsi="Calibri" w:cs="Calibri"/>
                <w:b/>
                <w:bCs/>
                <w:color w:val="000000"/>
              </w:rPr>
            </w:pPr>
            <w:r w:rsidRPr="00406049">
              <w:rPr>
                <w:rFonts w:ascii="Calibri" w:eastAsia="Times New Roman" w:hAnsi="Calibri" w:cs="Calibri"/>
                <w:b/>
                <w:bCs/>
                <w:color w:val="000000"/>
              </w:rPr>
              <w:t>Povečanje rabe kolesa v državi</w:t>
            </w:r>
          </w:p>
          <w:p w14:paraId="08C0BF56" w14:textId="77777777" w:rsidR="000F0AF1" w:rsidRPr="00406049" w:rsidRDefault="000F0AF1" w:rsidP="00BE4AE3">
            <w:pPr>
              <w:spacing w:after="0" w:line="240" w:lineRule="auto"/>
              <w:rPr>
                <w:rFonts w:ascii="Calibri" w:eastAsia="Times New Roman" w:hAnsi="Calibri" w:cs="Calibri"/>
                <w:b/>
                <w:bCs/>
                <w:color w:val="000000"/>
              </w:rPr>
            </w:pPr>
          </w:p>
        </w:tc>
        <w:tc>
          <w:tcPr>
            <w:tcW w:w="5749" w:type="dxa"/>
            <w:shd w:val="clear" w:color="auto" w:fill="auto"/>
            <w:vAlign w:val="center"/>
          </w:tcPr>
          <w:p w14:paraId="65790122" w14:textId="389D6613" w:rsidR="000F0AF1" w:rsidRPr="00406049" w:rsidRDefault="000F0AF1" w:rsidP="00BE4AE3">
            <w:pPr>
              <w:spacing w:after="0" w:line="240" w:lineRule="auto"/>
              <w:rPr>
                <w:rFonts w:ascii="Calibri" w:eastAsia="Times New Roman" w:hAnsi="Calibri" w:cs="Calibri"/>
                <w:color w:val="000000"/>
              </w:rPr>
            </w:pPr>
            <w:r w:rsidRPr="00406049">
              <w:rPr>
                <w:rFonts w:ascii="Calibri" w:eastAsia="Times New Roman" w:hAnsi="Calibri" w:cs="Calibri"/>
                <w:color w:val="000000"/>
              </w:rPr>
              <w:t>Delež vseh poti opravljenih s kolesom</w:t>
            </w:r>
            <w:r>
              <w:rPr>
                <w:rFonts w:ascii="Calibri" w:eastAsia="Times New Roman" w:hAnsi="Calibri" w:cs="Calibri"/>
                <w:color w:val="000000"/>
              </w:rPr>
              <w:t xml:space="preserve"> v mestnih občinah se poveča na 1</w:t>
            </w:r>
            <w:r w:rsidR="00B649BA">
              <w:rPr>
                <w:rFonts w:ascii="Calibri" w:eastAsia="Times New Roman" w:hAnsi="Calibri" w:cs="Calibri"/>
                <w:color w:val="000000"/>
              </w:rPr>
              <w:t>2</w:t>
            </w:r>
            <w:r>
              <w:rPr>
                <w:rFonts w:ascii="Calibri" w:eastAsia="Times New Roman" w:hAnsi="Calibri" w:cs="Calibri"/>
                <w:color w:val="000000"/>
              </w:rPr>
              <w:t xml:space="preserve"> %</w:t>
            </w:r>
          </w:p>
        </w:tc>
        <w:tc>
          <w:tcPr>
            <w:tcW w:w="1842" w:type="dxa"/>
            <w:vAlign w:val="center"/>
          </w:tcPr>
          <w:p w14:paraId="6E2D6CB6" w14:textId="3D73C7EE" w:rsidR="000F0AF1" w:rsidRPr="00406049" w:rsidRDefault="000F0AF1" w:rsidP="000F0AF1">
            <w:pPr>
              <w:spacing w:after="0" w:line="240" w:lineRule="auto"/>
              <w:jc w:val="center"/>
              <w:rPr>
                <w:rFonts w:ascii="Calibri" w:eastAsia="Times New Roman" w:hAnsi="Calibri" w:cs="Calibri"/>
                <w:color w:val="000000" w:themeColor="text1"/>
              </w:rPr>
            </w:pPr>
            <w:r w:rsidRPr="00406049">
              <w:rPr>
                <w:rFonts w:ascii="Calibri" w:eastAsia="Times New Roman" w:hAnsi="Calibri" w:cs="Calibri"/>
                <w:color w:val="000000" w:themeColor="text1"/>
              </w:rPr>
              <w:t>Vsi ukrepi strategije</w:t>
            </w:r>
          </w:p>
        </w:tc>
        <w:tc>
          <w:tcPr>
            <w:tcW w:w="1418" w:type="dxa"/>
            <w:vAlign w:val="center"/>
          </w:tcPr>
          <w:p w14:paraId="5FB06984" w14:textId="1DC9CCE8" w:rsidR="000F0AF1" w:rsidRDefault="000F0AF1" w:rsidP="000F0AF1">
            <w:pPr>
              <w:spacing w:after="0" w:line="240" w:lineRule="auto"/>
              <w:jc w:val="center"/>
              <w:rPr>
                <w:rFonts w:ascii="Calibri" w:eastAsia="Times New Roman" w:hAnsi="Calibri" w:cs="Calibri"/>
                <w:color w:val="000000" w:themeColor="text1"/>
              </w:rPr>
            </w:pPr>
            <w:r>
              <w:rPr>
                <w:rFonts w:ascii="Calibri" w:eastAsia="Times New Roman" w:hAnsi="Calibri" w:cs="Calibri"/>
                <w:color w:val="000000" w:themeColor="text1"/>
              </w:rPr>
              <w:t>MOPE</w:t>
            </w:r>
          </w:p>
        </w:tc>
        <w:tc>
          <w:tcPr>
            <w:tcW w:w="1701" w:type="dxa"/>
            <w:vAlign w:val="center"/>
          </w:tcPr>
          <w:p w14:paraId="0DCCE045" w14:textId="0D41206E" w:rsidR="000F0AF1" w:rsidRPr="00A82A80" w:rsidRDefault="000F0AF1" w:rsidP="000F0AF1">
            <w:pPr>
              <w:spacing w:after="0" w:line="240" w:lineRule="auto"/>
              <w:jc w:val="center"/>
              <w:rPr>
                <w:rFonts w:ascii="Calibri" w:eastAsia="Times New Roman" w:hAnsi="Calibri" w:cs="Calibri"/>
              </w:rPr>
            </w:pPr>
            <w:r w:rsidRPr="00A82A80">
              <w:rPr>
                <w:rFonts w:ascii="Calibri" w:eastAsia="Times New Roman" w:hAnsi="Calibri" w:cs="Calibri"/>
              </w:rPr>
              <w:t>MDS</w:t>
            </w:r>
            <w:r>
              <w:rPr>
                <w:rFonts w:ascii="Calibri" w:eastAsia="Times New Roman" w:hAnsi="Calibri" w:cs="Calibri"/>
              </w:rPr>
              <w:t>, ZMOS</w:t>
            </w:r>
          </w:p>
        </w:tc>
      </w:tr>
      <w:tr w:rsidR="002739CA" w:rsidRPr="001A59ED" w14:paraId="2A9F1A0A" w14:textId="707CD05C" w:rsidTr="00AE1B2E">
        <w:trPr>
          <w:trHeight w:val="1932"/>
        </w:trPr>
        <w:tc>
          <w:tcPr>
            <w:tcW w:w="2043" w:type="dxa"/>
            <w:shd w:val="clear" w:color="auto" w:fill="auto"/>
            <w:vAlign w:val="center"/>
            <w:hideMark/>
          </w:tcPr>
          <w:p w14:paraId="63C0F337" w14:textId="7D6F8BA6" w:rsidR="002739CA" w:rsidRPr="00406049" w:rsidRDefault="002739CA" w:rsidP="00BE4AE3">
            <w:pPr>
              <w:spacing w:after="0" w:line="240" w:lineRule="auto"/>
              <w:rPr>
                <w:rFonts w:ascii="Calibri" w:eastAsia="Times New Roman" w:hAnsi="Calibri" w:cs="Calibri"/>
                <w:b/>
                <w:bCs/>
                <w:color w:val="000000"/>
              </w:rPr>
            </w:pPr>
            <w:r w:rsidRPr="00406049">
              <w:rPr>
                <w:rFonts w:ascii="Calibri" w:eastAsia="Times New Roman" w:hAnsi="Calibri" w:cs="Calibri"/>
                <w:b/>
                <w:bCs/>
                <w:color w:val="000000"/>
              </w:rPr>
              <w:t>Zmanjšanje rabe energije v prometu</w:t>
            </w:r>
            <w:r w:rsidR="000253B4">
              <w:rPr>
                <w:rFonts w:ascii="Calibri" w:eastAsia="Times New Roman" w:hAnsi="Calibri" w:cs="Calibri"/>
                <w:b/>
                <w:bCs/>
                <w:color w:val="000000"/>
              </w:rPr>
              <w:t xml:space="preserve"> in izpustov TGP</w:t>
            </w:r>
            <w:r w:rsidRPr="00406049">
              <w:rPr>
                <w:rFonts w:ascii="Calibri" w:eastAsia="Times New Roman" w:hAnsi="Calibri" w:cs="Calibri"/>
                <w:b/>
                <w:bCs/>
                <w:color w:val="000000"/>
              </w:rPr>
              <w:t xml:space="preserve"> zaradi povečanja rabe kolesa</w:t>
            </w:r>
          </w:p>
        </w:tc>
        <w:tc>
          <w:tcPr>
            <w:tcW w:w="5749" w:type="dxa"/>
            <w:shd w:val="clear" w:color="auto" w:fill="auto"/>
            <w:vAlign w:val="center"/>
            <w:hideMark/>
          </w:tcPr>
          <w:p w14:paraId="6553A8B0" w14:textId="77777777" w:rsidR="002739CA" w:rsidRDefault="002739CA" w:rsidP="00BE4AE3">
            <w:pPr>
              <w:spacing w:after="0" w:line="240" w:lineRule="auto"/>
              <w:rPr>
                <w:rFonts w:ascii="Calibri" w:eastAsia="Times New Roman" w:hAnsi="Calibri" w:cs="Calibri"/>
                <w:color w:val="000000"/>
              </w:rPr>
            </w:pPr>
          </w:p>
          <w:p w14:paraId="74E7CF5F" w14:textId="376FB5E1" w:rsidR="002739CA" w:rsidRDefault="002739CA" w:rsidP="00BE4AE3">
            <w:pPr>
              <w:spacing w:after="0" w:line="240" w:lineRule="auto"/>
              <w:rPr>
                <w:rFonts w:ascii="Calibri" w:eastAsia="Times New Roman" w:hAnsi="Calibri" w:cs="Calibri"/>
                <w:color w:val="000000" w:themeColor="text1"/>
              </w:rPr>
            </w:pPr>
            <w:r w:rsidRPr="00406049">
              <w:rPr>
                <w:rFonts w:ascii="Calibri" w:eastAsia="Times New Roman" w:hAnsi="Calibri" w:cs="Calibri"/>
                <w:color w:val="000000"/>
              </w:rPr>
              <w:t>Prihranek energije zaradi potniških kilometrov, ki so namesto z avtomobilom opravljeni s kolesom</w:t>
            </w:r>
            <w:r>
              <w:rPr>
                <w:rFonts w:ascii="Calibri" w:eastAsia="Times New Roman" w:hAnsi="Calibri" w:cs="Calibri"/>
                <w:color w:val="000000"/>
              </w:rPr>
              <w:t>, v višini 5 milijonov litrov goriva letno</w:t>
            </w:r>
            <w:r w:rsidR="000253B4">
              <w:rPr>
                <w:rFonts w:ascii="Calibri" w:eastAsia="Times New Roman" w:hAnsi="Calibri" w:cs="Calibri"/>
                <w:color w:val="000000"/>
              </w:rPr>
              <w:t xml:space="preserve"> oz. zmanjšanje izpustov TGP za </w:t>
            </w:r>
            <w:r w:rsidR="004B26FC">
              <w:rPr>
                <w:rFonts w:ascii="Calibri" w:eastAsia="Times New Roman" w:hAnsi="Calibri" w:cs="Calibri"/>
                <w:color w:val="000000"/>
              </w:rPr>
              <w:t>12.500</w:t>
            </w:r>
            <w:r w:rsidR="007522A4">
              <w:rPr>
                <w:rFonts w:ascii="Calibri" w:eastAsia="Times New Roman" w:hAnsi="Calibri" w:cs="Calibri"/>
                <w:color w:val="000000"/>
              </w:rPr>
              <w:t xml:space="preserve"> </w:t>
            </w:r>
            <w:r w:rsidR="004B26FC">
              <w:rPr>
                <w:rFonts w:ascii="Calibri" w:eastAsia="Times New Roman" w:hAnsi="Calibri" w:cs="Calibri"/>
                <w:color w:val="000000"/>
              </w:rPr>
              <w:t>t ekv CO</w:t>
            </w:r>
            <w:r w:rsidR="004B26FC" w:rsidRPr="004B26FC">
              <w:rPr>
                <w:rFonts w:ascii="Calibri" w:eastAsia="Times New Roman" w:hAnsi="Calibri" w:cs="Calibri"/>
                <w:color w:val="000000"/>
                <w:vertAlign w:val="subscript"/>
              </w:rPr>
              <w:t>2</w:t>
            </w:r>
            <w:r w:rsidR="00C4595C">
              <w:rPr>
                <w:rFonts w:ascii="Calibri" w:eastAsia="Times New Roman" w:hAnsi="Calibri" w:cs="Calibri"/>
                <w:color w:val="000000"/>
                <w:vertAlign w:val="subscript"/>
              </w:rPr>
              <w:t xml:space="preserve"> </w:t>
            </w:r>
            <w:r w:rsidR="000253B4">
              <w:rPr>
                <w:rFonts w:ascii="Calibri" w:eastAsia="Times New Roman" w:hAnsi="Calibri" w:cs="Calibri"/>
                <w:color w:val="000000"/>
              </w:rPr>
              <w:t xml:space="preserve">ob </w:t>
            </w:r>
            <w:r w:rsidRPr="00406049">
              <w:rPr>
                <w:rFonts w:ascii="Calibri" w:eastAsia="Times New Roman" w:hAnsi="Calibri" w:cs="Calibri"/>
                <w:color w:val="000000" w:themeColor="text1"/>
              </w:rPr>
              <w:t>50</w:t>
            </w:r>
            <w:r w:rsidR="000253B4">
              <w:rPr>
                <w:rFonts w:ascii="Calibri" w:eastAsia="Times New Roman" w:hAnsi="Calibri" w:cs="Calibri"/>
                <w:color w:val="000000" w:themeColor="text1"/>
              </w:rPr>
              <w:t> </w:t>
            </w:r>
            <w:r w:rsidRPr="00406049">
              <w:rPr>
                <w:rFonts w:ascii="Calibri" w:eastAsia="Times New Roman" w:hAnsi="Calibri" w:cs="Calibri"/>
                <w:color w:val="000000" w:themeColor="text1"/>
              </w:rPr>
              <w:t>% povečanj</w:t>
            </w:r>
            <w:r w:rsidR="000253B4">
              <w:rPr>
                <w:rFonts w:ascii="Calibri" w:eastAsia="Times New Roman" w:hAnsi="Calibri" w:cs="Calibri"/>
                <w:color w:val="000000" w:themeColor="text1"/>
              </w:rPr>
              <w:t>u</w:t>
            </w:r>
            <w:r w:rsidRPr="00406049">
              <w:rPr>
                <w:rFonts w:ascii="Calibri" w:eastAsia="Times New Roman" w:hAnsi="Calibri" w:cs="Calibri"/>
                <w:color w:val="000000" w:themeColor="text1"/>
              </w:rPr>
              <w:t xml:space="preserve"> števila kilometrov opravljenih s kolesom</w:t>
            </w:r>
          </w:p>
          <w:p w14:paraId="7C3F615D" w14:textId="7B07CA46" w:rsidR="002739CA" w:rsidRPr="00406049" w:rsidRDefault="002739CA" w:rsidP="00BE4AE3">
            <w:pPr>
              <w:spacing w:after="0" w:line="240" w:lineRule="auto"/>
              <w:rPr>
                <w:rFonts w:ascii="Calibri" w:eastAsia="Times New Roman" w:hAnsi="Calibri" w:cs="Calibri"/>
                <w:color w:val="000000"/>
              </w:rPr>
            </w:pPr>
          </w:p>
        </w:tc>
        <w:tc>
          <w:tcPr>
            <w:tcW w:w="1842" w:type="dxa"/>
            <w:vAlign w:val="center"/>
          </w:tcPr>
          <w:p w14:paraId="6B946A93" w14:textId="346C4B37" w:rsidR="002739CA" w:rsidRPr="00406049" w:rsidRDefault="002739CA" w:rsidP="00A252E3">
            <w:pPr>
              <w:spacing w:after="0" w:line="240" w:lineRule="auto"/>
              <w:jc w:val="center"/>
              <w:rPr>
                <w:rFonts w:ascii="Calibri" w:eastAsia="Times New Roman" w:hAnsi="Calibri" w:cs="Calibri"/>
                <w:color w:val="000000" w:themeColor="text1"/>
              </w:rPr>
            </w:pPr>
            <w:r w:rsidRPr="00406049">
              <w:rPr>
                <w:rFonts w:ascii="Calibri" w:eastAsia="Times New Roman" w:hAnsi="Calibri" w:cs="Calibri"/>
                <w:color w:val="000000" w:themeColor="text1"/>
              </w:rPr>
              <w:t>Vsi ukrepi strategije</w:t>
            </w:r>
          </w:p>
        </w:tc>
        <w:tc>
          <w:tcPr>
            <w:tcW w:w="1418" w:type="dxa"/>
            <w:vAlign w:val="center"/>
          </w:tcPr>
          <w:p w14:paraId="3FCD16FE" w14:textId="6F7540F9" w:rsidR="002739CA" w:rsidRPr="00406049" w:rsidRDefault="00CE3927" w:rsidP="00A252E3">
            <w:pPr>
              <w:spacing w:after="0" w:line="240" w:lineRule="auto"/>
              <w:jc w:val="center"/>
              <w:rPr>
                <w:rFonts w:ascii="Calibri" w:eastAsia="Times New Roman" w:hAnsi="Calibri" w:cs="Calibri"/>
                <w:color w:val="000000" w:themeColor="text1"/>
              </w:rPr>
            </w:pPr>
            <w:r>
              <w:rPr>
                <w:rFonts w:ascii="Calibri" w:eastAsia="Times New Roman" w:hAnsi="Calibri" w:cs="Calibri"/>
                <w:color w:val="000000" w:themeColor="text1"/>
              </w:rPr>
              <w:t>MOPE</w:t>
            </w:r>
          </w:p>
        </w:tc>
        <w:tc>
          <w:tcPr>
            <w:tcW w:w="1701" w:type="dxa"/>
            <w:vAlign w:val="center"/>
          </w:tcPr>
          <w:p w14:paraId="7F524C49" w14:textId="4D6549E7" w:rsidR="002739CA" w:rsidRPr="00D355B0" w:rsidRDefault="00A82A80" w:rsidP="00A252E3">
            <w:pPr>
              <w:spacing w:after="0" w:line="240" w:lineRule="auto"/>
              <w:jc w:val="center"/>
              <w:rPr>
                <w:rFonts w:ascii="Calibri" w:eastAsia="Times New Roman" w:hAnsi="Calibri" w:cs="Calibri"/>
                <w:color w:val="FF0000"/>
              </w:rPr>
            </w:pPr>
            <w:r w:rsidRPr="00A82A80">
              <w:rPr>
                <w:rFonts w:ascii="Calibri" w:eastAsia="Times New Roman" w:hAnsi="Calibri" w:cs="Calibri"/>
              </w:rPr>
              <w:t xml:space="preserve">MDS </w:t>
            </w:r>
          </w:p>
        </w:tc>
      </w:tr>
      <w:tr w:rsidR="002739CA" w:rsidRPr="001A59ED" w14:paraId="3EE97001" w14:textId="134577E5" w:rsidTr="00AE1B2E">
        <w:trPr>
          <w:trHeight w:val="1725"/>
        </w:trPr>
        <w:tc>
          <w:tcPr>
            <w:tcW w:w="2043" w:type="dxa"/>
            <w:shd w:val="clear" w:color="auto" w:fill="auto"/>
            <w:vAlign w:val="center"/>
            <w:hideMark/>
          </w:tcPr>
          <w:p w14:paraId="34B6CC99" w14:textId="77777777" w:rsidR="002739CA" w:rsidRPr="00406049" w:rsidRDefault="002739CA" w:rsidP="00BE4AE3">
            <w:pPr>
              <w:spacing w:after="0" w:line="240" w:lineRule="auto"/>
              <w:rPr>
                <w:rFonts w:ascii="Calibri" w:eastAsia="Times New Roman" w:hAnsi="Calibri" w:cs="Calibri"/>
                <w:b/>
                <w:bCs/>
                <w:color w:val="000000"/>
              </w:rPr>
            </w:pPr>
            <w:r w:rsidRPr="00406049">
              <w:rPr>
                <w:rFonts w:ascii="Calibri" w:eastAsia="Times New Roman" w:hAnsi="Calibri" w:cs="Calibri"/>
                <w:b/>
                <w:bCs/>
                <w:color w:val="000000"/>
              </w:rPr>
              <w:t>Izboljšanje kakovosti življenja prebivalcev</w:t>
            </w:r>
          </w:p>
        </w:tc>
        <w:tc>
          <w:tcPr>
            <w:tcW w:w="5749" w:type="dxa"/>
            <w:shd w:val="clear" w:color="auto" w:fill="auto"/>
            <w:vAlign w:val="center"/>
            <w:hideMark/>
          </w:tcPr>
          <w:p w14:paraId="286F8F3D" w14:textId="77777777" w:rsidR="002739CA" w:rsidRDefault="002739CA" w:rsidP="00BE4AE3">
            <w:pPr>
              <w:spacing w:after="0" w:line="240" w:lineRule="auto"/>
              <w:rPr>
                <w:rFonts w:ascii="Calibri" w:eastAsia="Times New Roman" w:hAnsi="Calibri" w:cs="Calibri"/>
                <w:color w:val="000000"/>
              </w:rPr>
            </w:pPr>
          </w:p>
          <w:p w14:paraId="34BE1E85" w14:textId="054AF59C" w:rsidR="002739CA" w:rsidRDefault="002739CA" w:rsidP="00BE4AE3">
            <w:pPr>
              <w:spacing w:after="0" w:line="240" w:lineRule="auto"/>
              <w:rPr>
                <w:rFonts w:ascii="Calibri" w:eastAsia="Times New Roman" w:hAnsi="Calibri" w:cs="Calibri"/>
                <w:color w:val="000000"/>
              </w:rPr>
            </w:pPr>
            <w:r w:rsidRPr="00406049">
              <w:rPr>
                <w:rFonts w:ascii="Calibri" w:eastAsia="Times New Roman" w:hAnsi="Calibri" w:cs="Calibri"/>
                <w:color w:val="000000"/>
              </w:rPr>
              <w:t>Samoocena splošnega zdravstvenega stanja oseb</w:t>
            </w:r>
            <w:r>
              <w:rPr>
                <w:rFonts w:ascii="Calibri" w:eastAsia="Times New Roman" w:hAnsi="Calibri" w:cs="Calibri"/>
                <w:color w:val="000000"/>
              </w:rPr>
              <w:t xml:space="preserve">, ki ocenjujejo njihovo zdravstveno stanje dobro ali zelo dobro se </w:t>
            </w:r>
            <w:r w:rsidR="004B603F">
              <w:rPr>
                <w:rFonts w:ascii="Calibri" w:eastAsia="Times New Roman" w:hAnsi="Calibri" w:cs="Calibri"/>
                <w:color w:val="000000"/>
              </w:rPr>
              <w:t>z</w:t>
            </w:r>
            <w:r>
              <w:rPr>
                <w:rFonts w:ascii="Calibri" w:eastAsia="Times New Roman" w:hAnsi="Calibri" w:cs="Calibri"/>
                <w:color w:val="000000"/>
              </w:rPr>
              <w:t xml:space="preserve"> 69 % v letu 2021 poveča na 75 %</w:t>
            </w:r>
          </w:p>
          <w:p w14:paraId="63D3D0B0" w14:textId="7DA4C247" w:rsidR="002739CA" w:rsidRPr="00406049" w:rsidRDefault="002739CA" w:rsidP="00BE4AE3">
            <w:pPr>
              <w:spacing w:after="0" w:line="240" w:lineRule="auto"/>
              <w:rPr>
                <w:rFonts w:ascii="Calibri" w:eastAsia="Times New Roman" w:hAnsi="Calibri" w:cs="Calibri"/>
                <w:color w:val="000000"/>
              </w:rPr>
            </w:pPr>
          </w:p>
        </w:tc>
        <w:tc>
          <w:tcPr>
            <w:tcW w:w="1842" w:type="dxa"/>
            <w:vAlign w:val="center"/>
          </w:tcPr>
          <w:p w14:paraId="473E2D40" w14:textId="26A4B747" w:rsidR="002739CA" w:rsidRPr="00406049" w:rsidRDefault="002739CA" w:rsidP="00A252E3">
            <w:pPr>
              <w:spacing w:after="0" w:line="240" w:lineRule="auto"/>
              <w:jc w:val="center"/>
              <w:rPr>
                <w:rFonts w:ascii="Calibri" w:eastAsia="Times New Roman" w:hAnsi="Calibri" w:cs="Calibri"/>
                <w:color w:val="000000"/>
              </w:rPr>
            </w:pPr>
            <w:r w:rsidRPr="00406049">
              <w:rPr>
                <w:rFonts w:ascii="Calibri" w:eastAsia="Times New Roman" w:hAnsi="Calibri" w:cs="Calibri"/>
                <w:color w:val="000000" w:themeColor="text1"/>
              </w:rPr>
              <w:t>Vsi ukrepi strategije</w:t>
            </w:r>
          </w:p>
        </w:tc>
        <w:tc>
          <w:tcPr>
            <w:tcW w:w="1418" w:type="dxa"/>
            <w:vAlign w:val="center"/>
          </w:tcPr>
          <w:p w14:paraId="74D2E640" w14:textId="3210A628" w:rsidR="002739CA" w:rsidRPr="00406049" w:rsidRDefault="00CE3927" w:rsidP="00A252E3">
            <w:pPr>
              <w:spacing w:after="0" w:line="240" w:lineRule="auto"/>
              <w:jc w:val="center"/>
              <w:rPr>
                <w:rFonts w:ascii="Calibri" w:eastAsia="Times New Roman" w:hAnsi="Calibri" w:cs="Calibri"/>
                <w:color w:val="000000"/>
              </w:rPr>
            </w:pPr>
            <w:r>
              <w:rPr>
                <w:rFonts w:ascii="Calibri" w:eastAsia="Times New Roman" w:hAnsi="Calibri" w:cs="Calibri"/>
                <w:color w:val="000000" w:themeColor="text1"/>
              </w:rPr>
              <w:t>MOPE</w:t>
            </w:r>
          </w:p>
        </w:tc>
        <w:tc>
          <w:tcPr>
            <w:tcW w:w="1701" w:type="dxa"/>
            <w:vAlign w:val="center"/>
          </w:tcPr>
          <w:p w14:paraId="6B154AE7" w14:textId="600171C9" w:rsidR="002739CA" w:rsidRPr="00D355B0" w:rsidRDefault="00A82A80" w:rsidP="00A252E3">
            <w:pPr>
              <w:spacing w:after="0" w:line="240" w:lineRule="auto"/>
              <w:jc w:val="center"/>
              <w:rPr>
                <w:rFonts w:ascii="Calibri" w:eastAsia="Times New Roman" w:hAnsi="Calibri" w:cs="Calibri"/>
                <w:color w:val="FF0000"/>
              </w:rPr>
            </w:pPr>
            <w:r w:rsidRPr="00A82A80">
              <w:rPr>
                <w:rFonts w:ascii="Calibri" w:eastAsia="Times New Roman" w:hAnsi="Calibri" w:cs="Calibri"/>
              </w:rPr>
              <w:t xml:space="preserve">MDS </w:t>
            </w:r>
          </w:p>
        </w:tc>
      </w:tr>
    </w:tbl>
    <w:p w14:paraId="1C7ABA05" w14:textId="56679F2F" w:rsidR="00827C9E" w:rsidRDefault="00827C9E" w:rsidP="000253B4">
      <w:pPr>
        <w:spacing w:line="240" w:lineRule="atLeast"/>
        <w:rPr>
          <w:sz w:val="16"/>
          <w:szCs w:val="16"/>
        </w:rPr>
      </w:pPr>
      <w:r w:rsidRPr="00FD054C">
        <w:rPr>
          <w:sz w:val="16"/>
          <w:szCs w:val="16"/>
        </w:rPr>
        <w:t>* V kolikor za posamezen cilj ni opredeljeno drugače, so ciljne vrednosti predvidene do leta 2030</w:t>
      </w:r>
      <w:r w:rsidR="0044534B" w:rsidRPr="00FD054C">
        <w:rPr>
          <w:sz w:val="16"/>
          <w:szCs w:val="16"/>
        </w:rPr>
        <w:t>.</w:t>
      </w:r>
    </w:p>
    <w:p w14:paraId="6052A49D" w14:textId="12D0CCA1" w:rsidR="00FD054C" w:rsidRPr="00FD054C" w:rsidRDefault="00FD054C" w:rsidP="000253B4">
      <w:pPr>
        <w:spacing w:line="240" w:lineRule="atLeast"/>
        <w:rPr>
          <w:sz w:val="16"/>
          <w:szCs w:val="16"/>
        </w:rPr>
      </w:pPr>
      <w:r>
        <w:rPr>
          <w:sz w:val="16"/>
          <w:szCs w:val="16"/>
        </w:rPr>
        <w:t>* Sprejeti cilji in ukrepi ne prestavljajo kakršnihkoli pogojev za financiranje projektov.</w:t>
      </w:r>
    </w:p>
    <w:p w14:paraId="5D4B0881" w14:textId="256D1555" w:rsidR="00827C9E" w:rsidRDefault="001455CD" w:rsidP="000253B4">
      <w:pPr>
        <w:pStyle w:val="Naslov2"/>
        <w:spacing w:line="240" w:lineRule="atLeast"/>
      </w:pPr>
      <w:r>
        <w:t xml:space="preserve"> </w:t>
      </w:r>
    </w:p>
    <w:p w14:paraId="2CA464F8" w14:textId="21979057" w:rsidR="00827C9E" w:rsidRDefault="00827C9E" w:rsidP="000253B4">
      <w:pPr>
        <w:spacing w:line="240" w:lineRule="atLeast"/>
      </w:pPr>
    </w:p>
    <w:p w14:paraId="4E892761" w14:textId="1DD56AAC" w:rsidR="00827C9E" w:rsidRDefault="00827C9E" w:rsidP="000253B4">
      <w:pPr>
        <w:spacing w:line="240" w:lineRule="atLeast"/>
      </w:pPr>
    </w:p>
    <w:p w14:paraId="1F6A0AA6" w14:textId="3D695C23" w:rsidR="00827C9E" w:rsidRDefault="00827C9E" w:rsidP="000253B4">
      <w:pPr>
        <w:spacing w:line="240" w:lineRule="atLeast"/>
      </w:pPr>
    </w:p>
    <w:p w14:paraId="20AE580F" w14:textId="539CEE68" w:rsidR="00827C9E" w:rsidRDefault="00827C9E" w:rsidP="000253B4">
      <w:pPr>
        <w:pStyle w:val="Naslov2"/>
        <w:spacing w:line="240" w:lineRule="atLeast"/>
      </w:pPr>
      <w:bookmarkStart w:id="37" w:name="_Toc139890010"/>
      <w:r>
        <w:t>Infrastrukturni cilji</w:t>
      </w:r>
      <w:bookmarkEnd w:id="37"/>
    </w:p>
    <w:tbl>
      <w:tblPr>
        <w:tblW w:w="13622" w:type="dxa"/>
        <w:tblCellMar>
          <w:top w:w="15" w:type="dxa"/>
          <w:left w:w="70" w:type="dxa"/>
          <w:right w:w="70" w:type="dxa"/>
        </w:tblCellMar>
        <w:tblLook w:val="04A0" w:firstRow="1" w:lastRow="0" w:firstColumn="1" w:lastColumn="0" w:noHBand="0" w:noVBand="1"/>
      </w:tblPr>
      <w:tblGrid>
        <w:gridCol w:w="2263"/>
        <w:gridCol w:w="3119"/>
        <w:gridCol w:w="3544"/>
        <w:gridCol w:w="992"/>
        <w:gridCol w:w="1276"/>
        <w:gridCol w:w="2268"/>
        <w:gridCol w:w="160"/>
      </w:tblGrid>
      <w:tr w:rsidR="00AE1B2E" w:rsidRPr="009310B5" w14:paraId="034B710F" w14:textId="77777777" w:rsidTr="0071288A">
        <w:trPr>
          <w:gridAfter w:val="1"/>
          <w:wAfter w:w="160" w:type="dxa"/>
          <w:trHeight w:val="503"/>
        </w:trPr>
        <w:tc>
          <w:tcPr>
            <w:tcW w:w="2263" w:type="dxa"/>
            <w:tcBorders>
              <w:top w:val="single" w:sz="4" w:space="0" w:color="B2B2B2"/>
              <w:left w:val="single" w:sz="4" w:space="0" w:color="B2B2B2"/>
              <w:bottom w:val="nil"/>
              <w:right w:val="single" w:sz="4" w:space="0" w:color="B2B2B2"/>
            </w:tcBorders>
            <w:shd w:val="clear" w:color="auto" w:fill="B4C6E7" w:themeFill="accent1" w:themeFillTint="66"/>
            <w:vAlign w:val="center"/>
            <w:hideMark/>
          </w:tcPr>
          <w:p w14:paraId="11FC5DC9" w14:textId="77777777" w:rsidR="00AE1B2E" w:rsidRPr="009310B5" w:rsidRDefault="00AE1B2E" w:rsidP="009310B5">
            <w:pPr>
              <w:spacing w:after="0" w:line="240" w:lineRule="auto"/>
              <w:jc w:val="center"/>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Infrastrukturni cilji</w:t>
            </w:r>
          </w:p>
        </w:tc>
        <w:tc>
          <w:tcPr>
            <w:tcW w:w="3119" w:type="dxa"/>
            <w:tcBorders>
              <w:top w:val="single" w:sz="4" w:space="0" w:color="B2B2B2"/>
              <w:left w:val="nil"/>
              <w:bottom w:val="nil"/>
              <w:right w:val="single" w:sz="4" w:space="0" w:color="B2B2B2"/>
            </w:tcBorders>
            <w:shd w:val="clear" w:color="auto" w:fill="B4C6E7" w:themeFill="accent1" w:themeFillTint="66"/>
            <w:vAlign w:val="center"/>
            <w:hideMark/>
          </w:tcPr>
          <w:p w14:paraId="19A69E32" w14:textId="77777777" w:rsidR="00AE1B2E" w:rsidRPr="009310B5" w:rsidRDefault="00AE1B2E" w:rsidP="009310B5">
            <w:pPr>
              <w:spacing w:after="0" w:line="240" w:lineRule="auto"/>
              <w:jc w:val="center"/>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Kazalnik in ciljna vrednost (leta 2030*)</w:t>
            </w:r>
          </w:p>
        </w:tc>
        <w:tc>
          <w:tcPr>
            <w:tcW w:w="3544" w:type="dxa"/>
            <w:tcBorders>
              <w:top w:val="single" w:sz="4" w:space="0" w:color="B2B2B2"/>
              <w:left w:val="nil"/>
              <w:bottom w:val="nil"/>
              <w:right w:val="single" w:sz="4" w:space="0" w:color="B2B2B2"/>
            </w:tcBorders>
            <w:shd w:val="clear" w:color="auto" w:fill="B4C6E7" w:themeFill="accent1" w:themeFillTint="66"/>
            <w:vAlign w:val="center"/>
            <w:hideMark/>
          </w:tcPr>
          <w:p w14:paraId="280FA428" w14:textId="77777777" w:rsidR="00AE1B2E" w:rsidRPr="009310B5" w:rsidRDefault="00AE1B2E" w:rsidP="009310B5">
            <w:pPr>
              <w:spacing w:after="0" w:line="240" w:lineRule="auto"/>
              <w:jc w:val="center"/>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Ukrepi</w:t>
            </w:r>
          </w:p>
        </w:tc>
        <w:tc>
          <w:tcPr>
            <w:tcW w:w="992" w:type="dxa"/>
            <w:tcBorders>
              <w:top w:val="single" w:sz="4" w:space="0" w:color="B2B2B2"/>
              <w:left w:val="nil"/>
              <w:bottom w:val="nil"/>
              <w:right w:val="single" w:sz="4" w:space="0" w:color="B2B2B2"/>
            </w:tcBorders>
            <w:shd w:val="clear" w:color="auto" w:fill="B4C6E7" w:themeFill="accent1" w:themeFillTint="66"/>
            <w:vAlign w:val="center"/>
            <w:hideMark/>
          </w:tcPr>
          <w:p w14:paraId="7B194AA6" w14:textId="77777777" w:rsidR="00AE1B2E" w:rsidRPr="009310B5" w:rsidRDefault="00AE1B2E" w:rsidP="009310B5">
            <w:pPr>
              <w:spacing w:after="0" w:line="240" w:lineRule="auto"/>
              <w:jc w:val="center"/>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Nosilec</w:t>
            </w:r>
          </w:p>
        </w:tc>
        <w:tc>
          <w:tcPr>
            <w:tcW w:w="1276" w:type="dxa"/>
            <w:tcBorders>
              <w:top w:val="single" w:sz="4" w:space="0" w:color="B2B2B2"/>
              <w:left w:val="nil"/>
              <w:bottom w:val="nil"/>
              <w:right w:val="single" w:sz="4" w:space="0" w:color="B2B2B2"/>
            </w:tcBorders>
            <w:shd w:val="clear" w:color="auto" w:fill="B4C6E7" w:themeFill="accent1" w:themeFillTint="66"/>
            <w:vAlign w:val="center"/>
            <w:hideMark/>
          </w:tcPr>
          <w:p w14:paraId="1451C462" w14:textId="77777777" w:rsidR="00AE1B2E" w:rsidRPr="009310B5" w:rsidRDefault="00AE1B2E" w:rsidP="009310B5">
            <w:pPr>
              <w:spacing w:after="0" w:line="240" w:lineRule="auto"/>
              <w:jc w:val="center"/>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Vključeni deležniki</w:t>
            </w:r>
          </w:p>
        </w:tc>
        <w:tc>
          <w:tcPr>
            <w:tcW w:w="2268" w:type="dxa"/>
            <w:tcBorders>
              <w:top w:val="single" w:sz="4" w:space="0" w:color="B2B2B2"/>
              <w:left w:val="nil"/>
              <w:bottom w:val="nil"/>
              <w:right w:val="single" w:sz="4" w:space="0" w:color="B2B2B2"/>
            </w:tcBorders>
            <w:shd w:val="clear" w:color="auto" w:fill="B4C6E7" w:themeFill="accent1" w:themeFillTint="66"/>
            <w:vAlign w:val="center"/>
            <w:hideMark/>
          </w:tcPr>
          <w:p w14:paraId="1FE7A3AB" w14:textId="77777777" w:rsidR="00AE1B2E" w:rsidRPr="009310B5" w:rsidRDefault="00AE1B2E" w:rsidP="009310B5">
            <w:pPr>
              <w:spacing w:after="0" w:line="240" w:lineRule="auto"/>
              <w:jc w:val="center"/>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Ocenjena vrednost</w:t>
            </w:r>
          </w:p>
        </w:tc>
      </w:tr>
      <w:tr w:rsidR="00AE1B2E" w:rsidRPr="009310B5" w14:paraId="71E7DB77" w14:textId="77777777" w:rsidTr="00AE1B2E">
        <w:trPr>
          <w:gridAfter w:val="1"/>
          <w:wAfter w:w="160" w:type="dxa"/>
          <w:trHeight w:val="968"/>
        </w:trPr>
        <w:tc>
          <w:tcPr>
            <w:tcW w:w="22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3D0805"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Vzpostavitev sklenjenega omrežja kakovostnih kolesarskih povezav</w:t>
            </w:r>
          </w:p>
        </w:tc>
        <w:tc>
          <w:tcPr>
            <w:tcW w:w="3119" w:type="dxa"/>
            <w:tcBorders>
              <w:top w:val="single" w:sz="8" w:space="0" w:color="auto"/>
              <w:left w:val="nil"/>
              <w:bottom w:val="nil"/>
              <w:right w:val="single" w:sz="4" w:space="0" w:color="auto"/>
            </w:tcBorders>
            <w:shd w:val="clear" w:color="auto" w:fill="auto"/>
            <w:vAlign w:val="center"/>
            <w:hideMark/>
          </w:tcPr>
          <w:p w14:paraId="40696ACE"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Delež prebivalcev z dostopom do kolesarskega omrežja doseže vrednosti 90 % prebivalcev v širših mestnih območji in 50% prebivalcev izven njih</w:t>
            </w:r>
          </w:p>
        </w:tc>
        <w:tc>
          <w:tcPr>
            <w:tcW w:w="3544" w:type="dxa"/>
            <w:tcBorders>
              <w:top w:val="single" w:sz="8" w:space="0" w:color="auto"/>
              <w:left w:val="nil"/>
              <w:bottom w:val="nil"/>
              <w:right w:val="single" w:sz="4" w:space="0" w:color="auto"/>
            </w:tcBorders>
            <w:shd w:val="clear" w:color="auto" w:fill="auto"/>
            <w:vAlign w:val="center"/>
            <w:hideMark/>
          </w:tcPr>
          <w:p w14:paraId="27333A26"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Identifikacija</w:t>
            </w:r>
            <w:r w:rsidRPr="009310B5">
              <w:rPr>
                <w:rFonts w:ascii="Calibri" w:eastAsia="Times New Roman" w:hAnsi="Calibri" w:cs="Calibri"/>
                <w:color w:val="FF0000"/>
                <w:sz w:val="18"/>
                <w:szCs w:val="18"/>
                <w:lang w:eastAsia="sl-SI"/>
              </w:rPr>
              <w:t xml:space="preserve"> </w:t>
            </w:r>
            <w:r w:rsidRPr="009310B5">
              <w:rPr>
                <w:rFonts w:ascii="Calibri" w:eastAsia="Times New Roman" w:hAnsi="Calibri" w:cs="Calibri"/>
                <w:color w:val="000000"/>
                <w:sz w:val="18"/>
                <w:szCs w:val="18"/>
                <w:lang w:eastAsia="sl-SI"/>
              </w:rPr>
              <w:t>manjkajočih odsekov</w:t>
            </w:r>
          </w:p>
        </w:tc>
        <w:tc>
          <w:tcPr>
            <w:tcW w:w="992" w:type="dxa"/>
            <w:tcBorders>
              <w:top w:val="single" w:sz="8" w:space="0" w:color="auto"/>
              <w:left w:val="nil"/>
              <w:bottom w:val="nil"/>
              <w:right w:val="single" w:sz="4" w:space="0" w:color="auto"/>
            </w:tcBorders>
            <w:shd w:val="clear" w:color="auto" w:fill="auto"/>
            <w:vAlign w:val="center"/>
            <w:hideMark/>
          </w:tcPr>
          <w:p w14:paraId="734A7ACD"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 (državno omrežje)</w:t>
            </w:r>
          </w:p>
        </w:tc>
        <w:tc>
          <w:tcPr>
            <w:tcW w:w="1276" w:type="dxa"/>
            <w:tcBorders>
              <w:top w:val="single" w:sz="8" w:space="0" w:color="auto"/>
              <w:left w:val="nil"/>
              <w:bottom w:val="nil"/>
              <w:right w:val="single" w:sz="4" w:space="0" w:color="auto"/>
            </w:tcBorders>
            <w:shd w:val="clear" w:color="auto" w:fill="auto"/>
            <w:vAlign w:val="center"/>
            <w:hideMark/>
          </w:tcPr>
          <w:p w14:paraId="0B55F0C1"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občine (lokalno omrežje)</w:t>
            </w:r>
          </w:p>
        </w:tc>
        <w:tc>
          <w:tcPr>
            <w:tcW w:w="2268" w:type="dxa"/>
            <w:tcBorders>
              <w:top w:val="single" w:sz="8" w:space="0" w:color="auto"/>
              <w:left w:val="nil"/>
              <w:bottom w:val="nil"/>
              <w:right w:val="single" w:sz="4" w:space="0" w:color="auto"/>
            </w:tcBorders>
            <w:shd w:val="clear" w:color="000000" w:fill="EDEDED"/>
            <w:vAlign w:val="center"/>
            <w:hideMark/>
          </w:tcPr>
          <w:p w14:paraId="7B01CD57" w14:textId="1F354A2F" w:rsidR="00AE1B2E" w:rsidRPr="009310B5" w:rsidRDefault="00B649BA"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Vzpostavitev baze podatkov: 360.000 EUR za</w:t>
            </w:r>
            <w:r w:rsidR="00AE1B2E" w:rsidRPr="009310B5">
              <w:rPr>
                <w:rFonts w:ascii="Calibri" w:eastAsia="Times New Roman" w:hAnsi="Calibri" w:cs="Calibri"/>
                <w:color w:val="000000"/>
                <w:sz w:val="18"/>
                <w:szCs w:val="18"/>
                <w:lang w:eastAsia="sl-SI"/>
              </w:rPr>
              <w:t xml:space="preserve"> državn</w:t>
            </w:r>
            <w:r>
              <w:rPr>
                <w:rFonts w:ascii="Calibri" w:eastAsia="Times New Roman" w:hAnsi="Calibri" w:cs="Calibri"/>
                <w:color w:val="000000"/>
                <w:sz w:val="18"/>
                <w:szCs w:val="18"/>
                <w:lang w:eastAsia="sl-SI"/>
              </w:rPr>
              <w:t>o</w:t>
            </w:r>
            <w:r w:rsidR="00AE1B2E" w:rsidRPr="009310B5">
              <w:rPr>
                <w:rFonts w:ascii="Calibri" w:eastAsia="Times New Roman" w:hAnsi="Calibri" w:cs="Calibri"/>
                <w:color w:val="000000"/>
                <w:sz w:val="18"/>
                <w:szCs w:val="18"/>
                <w:lang w:eastAsia="sl-SI"/>
              </w:rPr>
              <w:t xml:space="preserve"> omrežj</w:t>
            </w:r>
            <w:r>
              <w:rPr>
                <w:rFonts w:ascii="Calibri" w:eastAsia="Times New Roman" w:hAnsi="Calibri" w:cs="Calibri"/>
                <w:color w:val="000000"/>
                <w:sz w:val="18"/>
                <w:szCs w:val="18"/>
                <w:lang w:eastAsia="sl-SI"/>
              </w:rPr>
              <w:t>e</w:t>
            </w:r>
            <w:r w:rsidR="00AE1B2E" w:rsidRPr="009310B5">
              <w:rPr>
                <w:rFonts w:ascii="Calibri" w:eastAsia="Times New Roman" w:hAnsi="Calibri" w:cs="Calibri"/>
                <w:color w:val="000000"/>
                <w:sz w:val="18"/>
                <w:szCs w:val="18"/>
                <w:lang w:eastAsia="sl-SI"/>
              </w:rPr>
              <w:t xml:space="preserve">, </w:t>
            </w:r>
            <w:r w:rsidR="00AE1B2E" w:rsidRPr="009310B5">
              <w:rPr>
                <w:rFonts w:ascii="Calibri" w:eastAsia="Times New Roman" w:hAnsi="Calibri" w:cs="Calibri"/>
                <w:color w:val="000000"/>
                <w:sz w:val="18"/>
                <w:szCs w:val="18"/>
                <w:lang w:eastAsia="sl-SI"/>
              </w:rPr>
              <w:br/>
              <w:t xml:space="preserve">150.000 </w:t>
            </w:r>
            <w:r w:rsidR="00396173">
              <w:rPr>
                <w:rFonts w:ascii="Calibri" w:eastAsia="Times New Roman" w:hAnsi="Calibri" w:cs="Calibri"/>
                <w:color w:val="000000"/>
                <w:sz w:val="18"/>
                <w:szCs w:val="18"/>
                <w:lang w:eastAsia="sl-SI"/>
              </w:rPr>
              <w:t>EUR</w:t>
            </w:r>
            <w:r>
              <w:rPr>
                <w:rFonts w:ascii="Calibri" w:eastAsia="Times New Roman" w:hAnsi="Calibri" w:cs="Calibri"/>
                <w:color w:val="000000"/>
                <w:sz w:val="18"/>
                <w:szCs w:val="18"/>
                <w:lang w:eastAsia="sl-SI"/>
              </w:rPr>
              <w:t xml:space="preserve"> za</w:t>
            </w:r>
            <w:r w:rsidR="00396173">
              <w:rPr>
                <w:rFonts w:ascii="Calibri" w:eastAsia="Times New Roman" w:hAnsi="Calibri" w:cs="Calibri"/>
                <w:color w:val="000000"/>
                <w:sz w:val="18"/>
                <w:szCs w:val="18"/>
                <w:lang w:eastAsia="sl-SI"/>
              </w:rPr>
              <w:t xml:space="preserve"> </w:t>
            </w:r>
            <w:r w:rsidR="00AE1B2E" w:rsidRPr="009310B5">
              <w:rPr>
                <w:rFonts w:ascii="Calibri" w:eastAsia="Times New Roman" w:hAnsi="Calibri" w:cs="Calibri"/>
                <w:color w:val="000000"/>
                <w:sz w:val="18"/>
                <w:szCs w:val="18"/>
                <w:lang w:eastAsia="sl-SI"/>
              </w:rPr>
              <w:t>lokaln</w:t>
            </w:r>
            <w:r>
              <w:rPr>
                <w:rFonts w:ascii="Calibri" w:eastAsia="Times New Roman" w:hAnsi="Calibri" w:cs="Calibri"/>
                <w:color w:val="000000"/>
                <w:sz w:val="18"/>
                <w:szCs w:val="18"/>
                <w:lang w:eastAsia="sl-SI"/>
              </w:rPr>
              <w:t>a</w:t>
            </w:r>
            <w:r w:rsidR="00AE1B2E" w:rsidRPr="009310B5">
              <w:rPr>
                <w:rFonts w:ascii="Calibri" w:eastAsia="Times New Roman" w:hAnsi="Calibri" w:cs="Calibri"/>
                <w:color w:val="000000"/>
                <w:sz w:val="18"/>
                <w:szCs w:val="18"/>
                <w:lang w:eastAsia="sl-SI"/>
              </w:rPr>
              <w:t xml:space="preserve"> omrežj</w:t>
            </w:r>
            <w:r w:rsidR="00C67994">
              <w:rPr>
                <w:rFonts w:ascii="Calibri" w:eastAsia="Times New Roman" w:hAnsi="Calibri" w:cs="Calibri"/>
                <w:color w:val="000000"/>
                <w:sz w:val="18"/>
                <w:szCs w:val="18"/>
                <w:lang w:eastAsia="sl-SI"/>
              </w:rPr>
              <w:t>a</w:t>
            </w:r>
            <w:r>
              <w:rPr>
                <w:rFonts w:ascii="Calibri" w:eastAsia="Times New Roman" w:hAnsi="Calibri" w:cs="Calibri"/>
                <w:color w:val="000000"/>
                <w:sz w:val="18"/>
                <w:szCs w:val="18"/>
                <w:lang w:eastAsia="sl-SI"/>
              </w:rPr>
              <w:t>.</w:t>
            </w:r>
            <w:r w:rsidR="00AE1B2E" w:rsidRPr="009310B5">
              <w:rPr>
                <w:rFonts w:ascii="Calibri" w:eastAsia="Times New Roman" w:hAnsi="Calibri" w:cs="Calibri"/>
                <w:color w:val="000000"/>
                <w:sz w:val="18"/>
                <w:szCs w:val="18"/>
                <w:lang w:eastAsia="sl-SI"/>
              </w:rPr>
              <w:t xml:space="preserve"> </w:t>
            </w:r>
            <w:r w:rsidR="00AE1B2E" w:rsidRPr="009310B5">
              <w:rPr>
                <w:rFonts w:ascii="Calibri" w:eastAsia="Times New Roman" w:hAnsi="Calibri" w:cs="Calibri"/>
                <w:color w:val="000000"/>
                <w:sz w:val="18"/>
                <w:szCs w:val="18"/>
                <w:lang w:eastAsia="sl-SI"/>
              </w:rPr>
              <w:br/>
            </w:r>
            <w:r>
              <w:rPr>
                <w:rFonts w:ascii="Calibri" w:eastAsia="Times New Roman" w:hAnsi="Calibri" w:cs="Calibri"/>
                <w:color w:val="000000"/>
                <w:sz w:val="18"/>
                <w:szCs w:val="18"/>
                <w:lang w:eastAsia="sl-SI"/>
              </w:rPr>
              <w:t>V</w:t>
            </w:r>
            <w:r w:rsidR="00AE1B2E" w:rsidRPr="009310B5">
              <w:rPr>
                <w:rFonts w:ascii="Calibri" w:eastAsia="Times New Roman" w:hAnsi="Calibri" w:cs="Calibri"/>
                <w:color w:val="000000"/>
                <w:sz w:val="18"/>
                <w:szCs w:val="18"/>
                <w:lang w:eastAsia="sl-SI"/>
              </w:rPr>
              <w:t>zdrževanje in nadgradnja</w:t>
            </w:r>
            <w:r>
              <w:rPr>
                <w:rFonts w:ascii="Calibri" w:eastAsia="Times New Roman" w:hAnsi="Calibri" w:cs="Calibri"/>
                <w:color w:val="000000"/>
                <w:sz w:val="18"/>
                <w:szCs w:val="18"/>
                <w:lang w:eastAsia="sl-SI"/>
              </w:rPr>
              <w:t xml:space="preserve"> baze </w:t>
            </w:r>
            <w:r w:rsidRPr="009310B5">
              <w:rPr>
                <w:rFonts w:ascii="Calibri" w:eastAsia="Times New Roman" w:hAnsi="Calibri" w:cs="Calibri"/>
                <w:color w:val="000000"/>
                <w:sz w:val="18"/>
                <w:szCs w:val="18"/>
                <w:lang w:eastAsia="sl-SI"/>
              </w:rPr>
              <w:t>50.000 EUR letno</w:t>
            </w:r>
            <w:r>
              <w:rPr>
                <w:rFonts w:ascii="Calibri" w:eastAsia="Times New Roman" w:hAnsi="Calibri" w:cs="Calibri"/>
                <w:color w:val="000000"/>
                <w:sz w:val="18"/>
                <w:szCs w:val="18"/>
                <w:lang w:eastAsia="sl-SI"/>
              </w:rPr>
              <w:t>.</w:t>
            </w:r>
          </w:p>
        </w:tc>
      </w:tr>
      <w:tr w:rsidR="00AE1B2E" w:rsidRPr="009310B5" w14:paraId="6DBDD087" w14:textId="77777777" w:rsidTr="00AE1B2E">
        <w:trPr>
          <w:gridAfter w:val="1"/>
          <w:wAfter w:w="160" w:type="dxa"/>
          <w:trHeight w:val="955"/>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66DB4CE7"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062230AF" w14:textId="54213410"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Najmanj 50 % daljinskega kolesarskega omrežja ter 30 % glavnega in regionalnega kolesarskega omrežja znotraj širših mestnih območij </w:t>
            </w:r>
            <w:r w:rsidR="00605DAA">
              <w:rPr>
                <w:rFonts w:ascii="Calibri" w:eastAsia="Times New Roman" w:hAnsi="Calibri" w:cs="Calibri"/>
                <w:color w:val="000000"/>
                <w:sz w:val="18"/>
                <w:szCs w:val="18"/>
                <w:lang w:eastAsia="sl-SI"/>
              </w:rPr>
              <w:t xml:space="preserve">(ŠMO) </w:t>
            </w:r>
            <w:r w:rsidRPr="009310B5">
              <w:rPr>
                <w:rFonts w:ascii="Calibri" w:eastAsia="Times New Roman" w:hAnsi="Calibri" w:cs="Calibri"/>
                <w:color w:val="000000"/>
                <w:sz w:val="18"/>
                <w:szCs w:val="18"/>
                <w:lang w:eastAsia="sl-SI"/>
              </w:rPr>
              <w:t xml:space="preserve">izpolnjuje standarde visoke kakovosti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8B2593A"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Določitev standarda kakovosti za državne kolesarske povezave (dvig od minimalnega k priporočenemu in visokemu, primernemu za najširši krog populacije)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15F3FE"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E3E1CA8" w14:textId="6EF247C5"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MDS, </w:t>
            </w:r>
          </w:p>
        </w:tc>
        <w:tc>
          <w:tcPr>
            <w:tcW w:w="2268" w:type="dxa"/>
            <w:tcBorders>
              <w:top w:val="single" w:sz="4" w:space="0" w:color="auto"/>
              <w:left w:val="nil"/>
              <w:bottom w:val="single" w:sz="4" w:space="0" w:color="auto"/>
              <w:right w:val="single" w:sz="4" w:space="0" w:color="auto"/>
            </w:tcBorders>
            <w:shd w:val="clear" w:color="000000" w:fill="EDEDED"/>
            <w:vAlign w:val="center"/>
            <w:hideMark/>
          </w:tcPr>
          <w:p w14:paraId="5FDE3A83" w14:textId="0B34D3E9" w:rsidR="00AE1B2E" w:rsidRPr="009310B5" w:rsidRDefault="00C67994"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0 EUR</w:t>
            </w:r>
            <w:r w:rsidR="00AE1B2E" w:rsidRPr="009310B5">
              <w:rPr>
                <w:rFonts w:ascii="Calibri" w:eastAsia="Times New Roman" w:hAnsi="Calibri" w:cs="Calibri"/>
                <w:color w:val="000000"/>
                <w:sz w:val="18"/>
                <w:szCs w:val="18"/>
                <w:lang w:eastAsia="sl-SI"/>
              </w:rPr>
              <w:t> </w:t>
            </w:r>
          </w:p>
        </w:tc>
      </w:tr>
      <w:tr w:rsidR="00AE1B2E" w:rsidRPr="009310B5" w14:paraId="61824762" w14:textId="77777777" w:rsidTr="00AE1B2E">
        <w:trPr>
          <w:gridAfter w:val="1"/>
          <w:wAfter w:w="160" w:type="dxa"/>
          <w:trHeight w:val="606"/>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25F5AF99"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tcBorders>
              <w:top w:val="single" w:sz="4" w:space="0" w:color="auto"/>
              <w:left w:val="single" w:sz="8" w:space="0" w:color="auto"/>
              <w:bottom w:val="single" w:sz="4" w:space="0" w:color="000000"/>
              <w:right w:val="single" w:sz="4" w:space="0" w:color="auto"/>
            </w:tcBorders>
            <w:vAlign w:val="center"/>
            <w:hideMark/>
          </w:tcPr>
          <w:p w14:paraId="5D5E516E"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3544" w:type="dxa"/>
            <w:tcBorders>
              <w:top w:val="nil"/>
              <w:left w:val="nil"/>
              <w:bottom w:val="single" w:sz="4" w:space="0" w:color="auto"/>
              <w:right w:val="single" w:sz="4" w:space="0" w:color="auto"/>
            </w:tcBorders>
            <w:shd w:val="clear" w:color="auto" w:fill="auto"/>
            <w:vAlign w:val="center"/>
            <w:hideMark/>
          </w:tcPr>
          <w:p w14:paraId="0666C26E"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Vzpostavitev sistema za ocenjevanje kakovosti omrežja in neodvisnega ocenjevanja omrežja</w:t>
            </w:r>
          </w:p>
        </w:tc>
        <w:tc>
          <w:tcPr>
            <w:tcW w:w="992" w:type="dxa"/>
            <w:tcBorders>
              <w:top w:val="nil"/>
              <w:left w:val="nil"/>
              <w:bottom w:val="single" w:sz="4" w:space="0" w:color="auto"/>
              <w:right w:val="single" w:sz="4" w:space="0" w:color="auto"/>
            </w:tcBorders>
            <w:shd w:val="clear" w:color="auto" w:fill="auto"/>
            <w:vAlign w:val="center"/>
            <w:hideMark/>
          </w:tcPr>
          <w:p w14:paraId="2F3DA4CB"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w:t>
            </w:r>
          </w:p>
        </w:tc>
        <w:tc>
          <w:tcPr>
            <w:tcW w:w="1276" w:type="dxa"/>
            <w:tcBorders>
              <w:top w:val="nil"/>
              <w:left w:val="nil"/>
              <w:bottom w:val="single" w:sz="4" w:space="0" w:color="auto"/>
              <w:right w:val="single" w:sz="4" w:space="0" w:color="auto"/>
            </w:tcBorders>
            <w:shd w:val="clear" w:color="auto" w:fill="auto"/>
            <w:vAlign w:val="center"/>
            <w:hideMark/>
          </w:tcPr>
          <w:p w14:paraId="6AE7C760" w14:textId="31358F32" w:rsidR="00AE1B2E" w:rsidRPr="009310B5" w:rsidRDefault="00E66695"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MDS</w:t>
            </w:r>
          </w:p>
        </w:tc>
        <w:tc>
          <w:tcPr>
            <w:tcW w:w="2268" w:type="dxa"/>
            <w:tcBorders>
              <w:top w:val="nil"/>
              <w:left w:val="nil"/>
              <w:bottom w:val="single" w:sz="4" w:space="0" w:color="auto"/>
              <w:right w:val="single" w:sz="4" w:space="0" w:color="auto"/>
            </w:tcBorders>
            <w:shd w:val="clear" w:color="000000" w:fill="EDEDED"/>
            <w:vAlign w:val="center"/>
            <w:hideMark/>
          </w:tcPr>
          <w:p w14:paraId="58D8A097"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20.000 EUR letno</w:t>
            </w:r>
          </w:p>
        </w:tc>
      </w:tr>
      <w:tr w:rsidR="00AE1B2E" w:rsidRPr="009310B5" w14:paraId="0839844F" w14:textId="77777777" w:rsidTr="00AE1B2E">
        <w:trPr>
          <w:gridAfter w:val="1"/>
          <w:wAfter w:w="160" w:type="dxa"/>
          <w:trHeight w:val="346"/>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5DF95ACF"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tcBorders>
              <w:top w:val="single" w:sz="4" w:space="0" w:color="auto"/>
              <w:left w:val="single" w:sz="8" w:space="0" w:color="auto"/>
              <w:bottom w:val="single" w:sz="4" w:space="0" w:color="000000"/>
              <w:right w:val="single" w:sz="4" w:space="0" w:color="auto"/>
            </w:tcBorders>
            <w:vAlign w:val="center"/>
            <w:hideMark/>
          </w:tcPr>
          <w:p w14:paraId="421D99BB"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3544" w:type="dxa"/>
            <w:tcBorders>
              <w:top w:val="nil"/>
              <w:left w:val="nil"/>
              <w:bottom w:val="single" w:sz="4" w:space="0" w:color="auto"/>
              <w:right w:val="single" w:sz="4" w:space="0" w:color="auto"/>
            </w:tcBorders>
            <w:shd w:val="clear" w:color="auto" w:fill="auto"/>
            <w:vAlign w:val="center"/>
            <w:hideMark/>
          </w:tcPr>
          <w:p w14:paraId="049F6F4F"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Priprava akcijskega načrta za dvig kakovosti</w:t>
            </w:r>
          </w:p>
        </w:tc>
        <w:tc>
          <w:tcPr>
            <w:tcW w:w="992" w:type="dxa"/>
            <w:tcBorders>
              <w:top w:val="nil"/>
              <w:left w:val="nil"/>
              <w:bottom w:val="single" w:sz="4" w:space="0" w:color="auto"/>
              <w:right w:val="single" w:sz="4" w:space="0" w:color="auto"/>
            </w:tcBorders>
            <w:shd w:val="clear" w:color="auto" w:fill="auto"/>
            <w:vAlign w:val="center"/>
            <w:hideMark/>
          </w:tcPr>
          <w:p w14:paraId="737DCB0A"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w:t>
            </w:r>
          </w:p>
        </w:tc>
        <w:tc>
          <w:tcPr>
            <w:tcW w:w="1276" w:type="dxa"/>
            <w:tcBorders>
              <w:top w:val="nil"/>
              <w:left w:val="nil"/>
              <w:bottom w:val="single" w:sz="4" w:space="0" w:color="auto"/>
              <w:right w:val="single" w:sz="4" w:space="0" w:color="auto"/>
            </w:tcBorders>
            <w:shd w:val="clear" w:color="auto" w:fill="auto"/>
            <w:vAlign w:val="center"/>
            <w:hideMark/>
          </w:tcPr>
          <w:p w14:paraId="3BE33851" w14:textId="6717F234" w:rsidR="00AE1B2E" w:rsidRPr="009310B5" w:rsidRDefault="00E66695"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MDS</w:t>
            </w:r>
          </w:p>
        </w:tc>
        <w:tc>
          <w:tcPr>
            <w:tcW w:w="2268" w:type="dxa"/>
            <w:tcBorders>
              <w:top w:val="nil"/>
              <w:left w:val="nil"/>
              <w:bottom w:val="single" w:sz="4" w:space="0" w:color="auto"/>
              <w:right w:val="single" w:sz="4" w:space="0" w:color="auto"/>
            </w:tcBorders>
            <w:shd w:val="clear" w:color="000000" w:fill="EDEDED"/>
            <w:vAlign w:val="center"/>
            <w:hideMark/>
          </w:tcPr>
          <w:p w14:paraId="16F454AB" w14:textId="45976198"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100.000</w:t>
            </w:r>
            <w:r w:rsidR="00C67994">
              <w:rPr>
                <w:rFonts w:ascii="Calibri" w:eastAsia="Times New Roman" w:hAnsi="Calibri" w:cs="Calibri"/>
                <w:color w:val="000000"/>
                <w:sz w:val="18"/>
                <w:szCs w:val="18"/>
                <w:lang w:eastAsia="sl-SI"/>
              </w:rPr>
              <w:t xml:space="preserve"> EUR</w:t>
            </w:r>
          </w:p>
        </w:tc>
      </w:tr>
      <w:tr w:rsidR="00AE1B2E" w:rsidRPr="009310B5" w14:paraId="1F7A23F6" w14:textId="77777777" w:rsidTr="00AE1B2E">
        <w:trPr>
          <w:gridAfter w:val="1"/>
          <w:wAfter w:w="160" w:type="dxa"/>
          <w:trHeight w:val="708"/>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21958C43"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val="restart"/>
            <w:tcBorders>
              <w:top w:val="nil"/>
              <w:left w:val="single" w:sz="8" w:space="0" w:color="auto"/>
              <w:bottom w:val="single" w:sz="4" w:space="0" w:color="000000"/>
              <w:right w:val="single" w:sz="4" w:space="0" w:color="auto"/>
            </w:tcBorders>
            <w:shd w:val="clear" w:color="auto" w:fill="auto"/>
            <w:vAlign w:val="center"/>
            <w:hideMark/>
          </w:tcPr>
          <w:p w14:paraId="0132BDB6"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Kolesarske povezave zgrajene kot ločene površine za kolesarje (kolesarje in pešce), 75 dodatnih km na leto</w:t>
            </w:r>
          </w:p>
        </w:tc>
        <w:tc>
          <w:tcPr>
            <w:tcW w:w="3544" w:type="dxa"/>
            <w:tcBorders>
              <w:top w:val="nil"/>
              <w:left w:val="nil"/>
              <w:bottom w:val="nil"/>
              <w:right w:val="single" w:sz="4" w:space="0" w:color="auto"/>
            </w:tcBorders>
            <w:shd w:val="clear" w:color="auto" w:fill="auto"/>
            <w:vAlign w:val="center"/>
            <w:hideMark/>
          </w:tcPr>
          <w:p w14:paraId="12A49AA7" w14:textId="34B1802A"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Priprava seznama prioritet (znotraj ŠMO</w:t>
            </w:r>
            <w:r w:rsidR="00C67994">
              <w:rPr>
                <w:rFonts w:ascii="Calibri" w:eastAsia="Times New Roman" w:hAnsi="Calibri" w:cs="Calibri"/>
                <w:color w:val="000000"/>
                <w:sz w:val="18"/>
                <w:szCs w:val="18"/>
                <w:lang w:eastAsia="sl-SI"/>
              </w:rPr>
              <w:t>:</w:t>
            </w:r>
            <w:r w:rsidRPr="009310B5">
              <w:rPr>
                <w:rFonts w:ascii="Calibri" w:eastAsia="Times New Roman" w:hAnsi="Calibri" w:cs="Calibri"/>
                <w:color w:val="000000"/>
                <w:sz w:val="18"/>
                <w:szCs w:val="18"/>
                <w:lang w:eastAsia="sl-SI"/>
              </w:rPr>
              <w:t xml:space="preserve"> dnevna mobilnost, izven</w:t>
            </w:r>
            <w:r w:rsidR="00C67994">
              <w:rPr>
                <w:rFonts w:ascii="Calibri" w:eastAsia="Times New Roman" w:hAnsi="Calibri" w:cs="Calibri"/>
                <w:color w:val="000000"/>
                <w:sz w:val="18"/>
                <w:szCs w:val="18"/>
                <w:lang w:eastAsia="sl-SI"/>
              </w:rPr>
              <w:t>:</w:t>
            </w:r>
            <w:r w:rsidRPr="009310B5">
              <w:rPr>
                <w:rFonts w:ascii="Calibri" w:eastAsia="Times New Roman" w:hAnsi="Calibri" w:cs="Calibri"/>
                <w:color w:val="000000"/>
                <w:sz w:val="18"/>
                <w:szCs w:val="18"/>
                <w:lang w:eastAsia="sl-SI"/>
              </w:rPr>
              <w:t xml:space="preserve"> dnevna mobilnost in turistični potencial) </w:t>
            </w:r>
          </w:p>
        </w:tc>
        <w:tc>
          <w:tcPr>
            <w:tcW w:w="992" w:type="dxa"/>
            <w:tcBorders>
              <w:top w:val="nil"/>
              <w:left w:val="nil"/>
              <w:bottom w:val="nil"/>
              <w:right w:val="single" w:sz="4" w:space="0" w:color="auto"/>
            </w:tcBorders>
            <w:shd w:val="clear" w:color="auto" w:fill="auto"/>
            <w:vAlign w:val="center"/>
            <w:hideMark/>
          </w:tcPr>
          <w:p w14:paraId="4FCDC09A"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MOPE</w:t>
            </w:r>
          </w:p>
        </w:tc>
        <w:tc>
          <w:tcPr>
            <w:tcW w:w="1276" w:type="dxa"/>
            <w:tcBorders>
              <w:top w:val="nil"/>
              <w:left w:val="nil"/>
              <w:bottom w:val="nil"/>
              <w:right w:val="single" w:sz="4" w:space="0" w:color="auto"/>
            </w:tcBorders>
            <w:shd w:val="clear" w:color="auto" w:fill="auto"/>
            <w:vAlign w:val="center"/>
            <w:hideMark/>
          </w:tcPr>
          <w:p w14:paraId="2362A150" w14:textId="615E6B3A"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MZI, DRSI, občine </w:t>
            </w:r>
            <w:r w:rsidR="00E66695">
              <w:rPr>
                <w:rFonts w:ascii="Calibri" w:eastAsia="Times New Roman" w:hAnsi="Calibri" w:cs="Calibri"/>
                <w:color w:val="000000"/>
                <w:sz w:val="18"/>
                <w:szCs w:val="18"/>
                <w:lang w:eastAsia="sl-SI"/>
              </w:rPr>
              <w:t>MDS</w:t>
            </w:r>
          </w:p>
        </w:tc>
        <w:tc>
          <w:tcPr>
            <w:tcW w:w="2268" w:type="dxa"/>
            <w:tcBorders>
              <w:top w:val="nil"/>
              <w:left w:val="nil"/>
              <w:bottom w:val="nil"/>
              <w:right w:val="single" w:sz="4" w:space="0" w:color="auto"/>
            </w:tcBorders>
            <w:shd w:val="clear" w:color="000000" w:fill="EDEDED"/>
            <w:vAlign w:val="center"/>
            <w:hideMark/>
          </w:tcPr>
          <w:p w14:paraId="19D32F44" w14:textId="20211276"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V okviru delovanja NKC Euro</w:t>
            </w:r>
            <w:r>
              <w:rPr>
                <w:rFonts w:ascii="Calibri" w:eastAsia="Times New Roman" w:hAnsi="Calibri" w:cs="Calibri"/>
                <w:color w:val="000000"/>
                <w:sz w:val="18"/>
                <w:szCs w:val="18"/>
                <w:lang w:eastAsia="sl-SI"/>
              </w:rPr>
              <w:t>V</w:t>
            </w:r>
            <w:r w:rsidRPr="009310B5">
              <w:rPr>
                <w:rFonts w:ascii="Calibri" w:eastAsia="Times New Roman" w:hAnsi="Calibri" w:cs="Calibri"/>
                <w:color w:val="000000"/>
                <w:sz w:val="18"/>
                <w:szCs w:val="18"/>
                <w:lang w:eastAsia="sl-SI"/>
              </w:rPr>
              <w:t>elo</w:t>
            </w:r>
          </w:p>
        </w:tc>
      </w:tr>
      <w:tr w:rsidR="00AE1B2E" w:rsidRPr="009310B5" w14:paraId="7174B6A8" w14:textId="77777777" w:rsidTr="00AE1B2E">
        <w:trPr>
          <w:gridAfter w:val="1"/>
          <w:wAfter w:w="160" w:type="dxa"/>
          <w:trHeight w:val="959"/>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2BC25BDA"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8" w:space="0" w:color="auto"/>
              <w:bottom w:val="single" w:sz="4" w:space="0" w:color="000000"/>
              <w:right w:val="single" w:sz="4" w:space="0" w:color="auto"/>
            </w:tcBorders>
            <w:vAlign w:val="center"/>
            <w:hideMark/>
          </w:tcPr>
          <w:p w14:paraId="5A4A789C"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601DE46"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Načrtovanje in gradnja kolesarske infrastrukture (zagotovitev sredstev, umeščanje, priprava dokumentacije, zagotovitev zemljišč in izgradnja)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0B908F5"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MOPE, MZI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997DA4" w14:textId="4E6EB74D"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DRSI, </w:t>
            </w:r>
            <w:r w:rsidR="00EA6A93">
              <w:rPr>
                <w:rFonts w:ascii="Calibri" w:eastAsia="Times New Roman" w:hAnsi="Calibri" w:cs="Calibri"/>
                <w:color w:val="000000"/>
                <w:sz w:val="18"/>
                <w:szCs w:val="18"/>
                <w:lang w:eastAsia="sl-SI"/>
              </w:rPr>
              <w:t xml:space="preserve">MKGP, </w:t>
            </w:r>
            <w:r w:rsidRPr="009310B5">
              <w:rPr>
                <w:rFonts w:ascii="Calibri" w:eastAsia="Times New Roman" w:hAnsi="Calibri" w:cs="Calibri"/>
                <w:color w:val="000000"/>
                <w:sz w:val="18"/>
                <w:szCs w:val="18"/>
                <w:lang w:eastAsia="sl-SI"/>
              </w:rPr>
              <w:t>občine</w:t>
            </w:r>
          </w:p>
        </w:tc>
        <w:tc>
          <w:tcPr>
            <w:tcW w:w="2268" w:type="dxa"/>
            <w:tcBorders>
              <w:top w:val="single" w:sz="4" w:space="0" w:color="auto"/>
              <w:left w:val="nil"/>
              <w:bottom w:val="single" w:sz="4" w:space="0" w:color="auto"/>
              <w:right w:val="single" w:sz="4" w:space="0" w:color="auto"/>
            </w:tcBorders>
            <w:shd w:val="clear" w:color="000000" w:fill="EDEDED"/>
            <w:vAlign w:val="center"/>
            <w:hideMark/>
          </w:tcPr>
          <w:p w14:paraId="3C75BFDD"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50 mio EUR letno</w:t>
            </w:r>
          </w:p>
        </w:tc>
      </w:tr>
      <w:tr w:rsidR="00AE1B2E" w:rsidRPr="009310B5" w14:paraId="6E71A539" w14:textId="77777777" w:rsidTr="00AE1B2E">
        <w:trPr>
          <w:gridAfter w:val="1"/>
          <w:wAfter w:w="160" w:type="dxa"/>
          <w:trHeight w:val="896"/>
        </w:trPr>
        <w:tc>
          <w:tcPr>
            <w:tcW w:w="2263" w:type="dxa"/>
            <w:vMerge/>
            <w:tcBorders>
              <w:top w:val="single" w:sz="8" w:space="0" w:color="auto"/>
              <w:left w:val="single" w:sz="8" w:space="0" w:color="auto"/>
              <w:bottom w:val="single" w:sz="12" w:space="0" w:color="auto"/>
              <w:right w:val="single" w:sz="8" w:space="0" w:color="auto"/>
            </w:tcBorders>
            <w:vAlign w:val="center"/>
            <w:hideMark/>
          </w:tcPr>
          <w:p w14:paraId="25902EFD"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single" w:sz="12" w:space="0" w:color="auto"/>
              <w:right w:val="single" w:sz="4" w:space="0" w:color="auto"/>
            </w:tcBorders>
            <w:shd w:val="clear" w:color="auto" w:fill="auto"/>
            <w:vAlign w:val="center"/>
            <w:hideMark/>
          </w:tcPr>
          <w:p w14:paraId="27675F60"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Delež prebivalcev z zagotovljenim varnim dostopom s kolesom do lokacije bivanja in varnim parkiriščem za kolesa doseže vrednost 80 % prebivalcev</w:t>
            </w:r>
          </w:p>
        </w:tc>
        <w:tc>
          <w:tcPr>
            <w:tcW w:w="3544" w:type="dxa"/>
            <w:tcBorders>
              <w:top w:val="nil"/>
              <w:left w:val="nil"/>
              <w:bottom w:val="single" w:sz="12" w:space="0" w:color="auto"/>
              <w:right w:val="single" w:sz="4" w:space="0" w:color="auto"/>
            </w:tcBorders>
            <w:shd w:val="clear" w:color="auto" w:fill="auto"/>
            <w:vAlign w:val="center"/>
            <w:hideMark/>
          </w:tcPr>
          <w:p w14:paraId="43C2B9F2" w14:textId="2EAA73F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Zagotavljanje kakovostne dostopnosti objektov s kolesom (dostop in shranjevanje koles, tovorna kolesa, prikolice, električna koles</w:t>
            </w:r>
            <w:r w:rsidR="00313976">
              <w:rPr>
                <w:rFonts w:ascii="Calibri" w:eastAsia="Times New Roman" w:hAnsi="Calibri" w:cs="Calibri"/>
                <w:color w:val="000000"/>
                <w:sz w:val="18"/>
                <w:szCs w:val="18"/>
                <w:lang w:eastAsia="sl-SI"/>
              </w:rPr>
              <w:t>a</w:t>
            </w:r>
            <w:r w:rsidRPr="009310B5">
              <w:rPr>
                <w:rFonts w:ascii="Calibri" w:eastAsia="Times New Roman" w:hAnsi="Calibri" w:cs="Calibri"/>
                <w:color w:val="000000"/>
                <w:sz w:val="18"/>
                <w:szCs w:val="18"/>
                <w:lang w:eastAsia="sl-SI"/>
              </w:rPr>
              <w:t>)</w:t>
            </w:r>
          </w:p>
        </w:tc>
        <w:tc>
          <w:tcPr>
            <w:tcW w:w="992" w:type="dxa"/>
            <w:tcBorders>
              <w:top w:val="nil"/>
              <w:left w:val="nil"/>
              <w:bottom w:val="single" w:sz="12" w:space="0" w:color="auto"/>
              <w:right w:val="single" w:sz="4" w:space="0" w:color="auto"/>
            </w:tcBorders>
            <w:shd w:val="clear" w:color="auto" w:fill="auto"/>
            <w:vAlign w:val="center"/>
            <w:hideMark/>
          </w:tcPr>
          <w:p w14:paraId="20644B1D"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MNVP</w:t>
            </w:r>
          </w:p>
        </w:tc>
        <w:tc>
          <w:tcPr>
            <w:tcW w:w="1276" w:type="dxa"/>
            <w:tcBorders>
              <w:top w:val="nil"/>
              <w:left w:val="nil"/>
              <w:bottom w:val="single" w:sz="12" w:space="0" w:color="auto"/>
              <w:right w:val="single" w:sz="4" w:space="0" w:color="auto"/>
            </w:tcBorders>
            <w:shd w:val="clear" w:color="auto" w:fill="auto"/>
            <w:vAlign w:val="center"/>
            <w:hideMark/>
          </w:tcPr>
          <w:p w14:paraId="42A254FA" w14:textId="4BE97643"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MZI, </w:t>
            </w:r>
            <w:r w:rsidR="00EA6A93">
              <w:rPr>
                <w:rFonts w:ascii="Calibri" w:eastAsia="Times New Roman" w:hAnsi="Calibri" w:cs="Calibri"/>
                <w:color w:val="000000"/>
                <w:sz w:val="18"/>
                <w:szCs w:val="18"/>
                <w:lang w:eastAsia="sl-SI"/>
              </w:rPr>
              <w:t xml:space="preserve">MKGP, </w:t>
            </w:r>
            <w:r w:rsidRPr="009310B5">
              <w:rPr>
                <w:rFonts w:ascii="Calibri" w:eastAsia="Times New Roman" w:hAnsi="Calibri" w:cs="Calibri"/>
                <w:color w:val="000000"/>
                <w:sz w:val="18"/>
                <w:szCs w:val="18"/>
                <w:lang w:eastAsia="sl-SI"/>
              </w:rPr>
              <w:t>MGTŠ</w:t>
            </w:r>
          </w:p>
        </w:tc>
        <w:tc>
          <w:tcPr>
            <w:tcW w:w="2268" w:type="dxa"/>
            <w:tcBorders>
              <w:top w:val="nil"/>
              <w:left w:val="nil"/>
              <w:bottom w:val="single" w:sz="12" w:space="0" w:color="auto"/>
              <w:right w:val="single" w:sz="4" w:space="0" w:color="auto"/>
            </w:tcBorders>
            <w:shd w:val="clear" w:color="000000" w:fill="EDEDED"/>
            <w:vAlign w:val="center"/>
            <w:hideMark/>
          </w:tcPr>
          <w:p w14:paraId="68A2D28F" w14:textId="03A2AA37"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V</w:t>
            </w:r>
            <w:r w:rsidR="00AE1B2E" w:rsidRPr="009310B5">
              <w:rPr>
                <w:rFonts w:ascii="Calibri" w:eastAsia="Times New Roman" w:hAnsi="Calibri" w:cs="Calibri"/>
                <w:color w:val="000000"/>
                <w:sz w:val="18"/>
                <w:szCs w:val="18"/>
                <w:lang w:eastAsia="sl-SI"/>
              </w:rPr>
              <w:t xml:space="preserve"> okviru drugih ukrepov</w:t>
            </w:r>
          </w:p>
        </w:tc>
      </w:tr>
      <w:tr w:rsidR="00AE1B2E" w:rsidRPr="009310B5" w14:paraId="5B43B95E" w14:textId="77777777" w:rsidTr="00AE1B2E">
        <w:trPr>
          <w:gridAfter w:val="1"/>
          <w:wAfter w:w="160" w:type="dxa"/>
          <w:trHeight w:val="830"/>
        </w:trPr>
        <w:tc>
          <w:tcPr>
            <w:tcW w:w="2263"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18DC5D57" w14:textId="320B7D3D" w:rsidR="00AE1B2E" w:rsidRPr="009310B5" w:rsidRDefault="00AE1B2E" w:rsidP="009310B5">
            <w:pPr>
              <w:spacing w:after="0" w:line="240" w:lineRule="auto"/>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Vzdrževanje kakovosti obstoječih kolesarskih povezav</w:t>
            </w:r>
          </w:p>
        </w:tc>
        <w:tc>
          <w:tcPr>
            <w:tcW w:w="3119" w:type="dxa"/>
            <w:vMerge w:val="restart"/>
            <w:tcBorders>
              <w:top w:val="single" w:sz="12" w:space="0" w:color="auto"/>
              <w:left w:val="single" w:sz="8" w:space="0" w:color="auto"/>
              <w:bottom w:val="nil"/>
              <w:right w:val="single" w:sz="4" w:space="0" w:color="auto"/>
            </w:tcBorders>
            <w:shd w:val="clear" w:color="auto" w:fill="auto"/>
            <w:vAlign w:val="center"/>
            <w:hideMark/>
          </w:tcPr>
          <w:p w14:paraId="58F5A028"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80 % državnega kolesarskega omrežja, ki je prevozno skozi vse leto</w:t>
            </w:r>
          </w:p>
        </w:tc>
        <w:tc>
          <w:tcPr>
            <w:tcW w:w="3544" w:type="dxa"/>
            <w:tcBorders>
              <w:top w:val="single" w:sz="12" w:space="0" w:color="auto"/>
              <w:left w:val="nil"/>
              <w:bottom w:val="nil"/>
              <w:right w:val="single" w:sz="4" w:space="0" w:color="auto"/>
            </w:tcBorders>
            <w:shd w:val="clear" w:color="auto" w:fill="auto"/>
            <w:vAlign w:val="center"/>
            <w:hideMark/>
          </w:tcPr>
          <w:p w14:paraId="620DF84B" w14:textId="5228A7F1"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Izdelava tehničnih smernic/pravilnika za vzdrževanje kolesarske infrast</w:t>
            </w:r>
            <w:r>
              <w:rPr>
                <w:rFonts w:ascii="Calibri" w:eastAsia="Times New Roman" w:hAnsi="Calibri" w:cs="Calibri"/>
                <w:color w:val="000000"/>
                <w:sz w:val="18"/>
                <w:szCs w:val="18"/>
                <w:lang w:eastAsia="sl-SI"/>
              </w:rPr>
              <w:t>r</w:t>
            </w:r>
            <w:r w:rsidRPr="009310B5">
              <w:rPr>
                <w:rFonts w:ascii="Calibri" w:eastAsia="Times New Roman" w:hAnsi="Calibri" w:cs="Calibri"/>
                <w:color w:val="000000"/>
                <w:sz w:val="18"/>
                <w:szCs w:val="18"/>
                <w:lang w:eastAsia="sl-SI"/>
              </w:rPr>
              <w:t>ukture (</w:t>
            </w:r>
            <w:r w:rsidR="00605DAA">
              <w:rPr>
                <w:rFonts w:ascii="Calibri" w:eastAsia="Times New Roman" w:hAnsi="Calibri" w:cs="Calibri"/>
                <w:color w:val="000000"/>
                <w:sz w:val="18"/>
                <w:szCs w:val="18"/>
                <w:lang w:eastAsia="sl-SI"/>
              </w:rPr>
              <w:t xml:space="preserve">redni </w:t>
            </w:r>
            <w:r w:rsidRPr="009310B5">
              <w:rPr>
                <w:rFonts w:ascii="Calibri" w:eastAsia="Times New Roman" w:hAnsi="Calibri" w:cs="Calibri"/>
                <w:color w:val="000000"/>
                <w:sz w:val="18"/>
                <w:szCs w:val="18"/>
                <w:lang w:eastAsia="sl-SI"/>
              </w:rPr>
              <w:t>pregle</w:t>
            </w:r>
            <w:r w:rsidR="00605DAA">
              <w:rPr>
                <w:rFonts w:ascii="Calibri" w:eastAsia="Times New Roman" w:hAnsi="Calibri" w:cs="Calibri"/>
                <w:color w:val="000000"/>
                <w:sz w:val="18"/>
                <w:szCs w:val="18"/>
                <w:lang w:eastAsia="sl-SI"/>
              </w:rPr>
              <w:t>d</w:t>
            </w:r>
            <w:r w:rsidRPr="009310B5">
              <w:rPr>
                <w:rFonts w:ascii="Calibri" w:eastAsia="Times New Roman" w:hAnsi="Calibri" w:cs="Calibri"/>
                <w:color w:val="000000"/>
                <w:sz w:val="18"/>
                <w:szCs w:val="18"/>
                <w:lang w:eastAsia="sl-SI"/>
              </w:rPr>
              <w:t>i, pluženje, čiščenje peska, košnja, vzdrževanje opreme, investicijsko vzdrževanje)</w:t>
            </w:r>
          </w:p>
        </w:tc>
        <w:tc>
          <w:tcPr>
            <w:tcW w:w="992" w:type="dxa"/>
            <w:tcBorders>
              <w:top w:val="single" w:sz="12" w:space="0" w:color="auto"/>
              <w:left w:val="nil"/>
              <w:bottom w:val="nil"/>
              <w:right w:val="single" w:sz="4" w:space="0" w:color="auto"/>
            </w:tcBorders>
            <w:shd w:val="clear" w:color="auto" w:fill="auto"/>
            <w:vAlign w:val="center"/>
            <w:hideMark/>
          </w:tcPr>
          <w:p w14:paraId="4CFB4650"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w:t>
            </w:r>
          </w:p>
        </w:tc>
        <w:tc>
          <w:tcPr>
            <w:tcW w:w="1276" w:type="dxa"/>
            <w:tcBorders>
              <w:top w:val="single" w:sz="12" w:space="0" w:color="auto"/>
              <w:left w:val="nil"/>
              <w:bottom w:val="nil"/>
              <w:right w:val="single" w:sz="4" w:space="0" w:color="auto"/>
            </w:tcBorders>
            <w:shd w:val="clear" w:color="auto" w:fill="auto"/>
            <w:vAlign w:val="center"/>
            <w:hideMark/>
          </w:tcPr>
          <w:p w14:paraId="5EC54892" w14:textId="7CBFB1BF"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DRSI, MOPE, občine, </w:t>
            </w:r>
            <w:r w:rsidR="00E66695">
              <w:rPr>
                <w:rFonts w:ascii="Calibri" w:eastAsia="Times New Roman" w:hAnsi="Calibri" w:cs="Calibri"/>
                <w:color w:val="000000"/>
                <w:sz w:val="18"/>
                <w:szCs w:val="18"/>
                <w:lang w:eastAsia="sl-SI"/>
              </w:rPr>
              <w:t>MDS</w:t>
            </w:r>
          </w:p>
        </w:tc>
        <w:tc>
          <w:tcPr>
            <w:tcW w:w="2268" w:type="dxa"/>
            <w:tcBorders>
              <w:top w:val="single" w:sz="12" w:space="0" w:color="auto"/>
              <w:left w:val="nil"/>
              <w:bottom w:val="nil"/>
              <w:right w:val="single" w:sz="4" w:space="0" w:color="auto"/>
            </w:tcBorders>
            <w:shd w:val="clear" w:color="000000" w:fill="EDEDED"/>
            <w:vAlign w:val="center"/>
            <w:hideMark/>
          </w:tcPr>
          <w:p w14:paraId="517DFD41"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0</w:t>
            </w:r>
          </w:p>
        </w:tc>
      </w:tr>
      <w:tr w:rsidR="00AE1B2E" w:rsidRPr="009310B5" w14:paraId="5ADAB661" w14:textId="77777777" w:rsidTr="00AE1B2E">
        <w:trPr>
          <w:gridAfter w:val="1"/>
          <w:wAfter w:w="160" w:type="dxa"/>
          <w:trHeight w:val="415"/>
        </w:trPr>
        <w:tc>
          <w:tcPr>
            <w:tcW w:w="2263" w:type="dxa"/>
            <w:vMerge/>
            <w:tcBorders>
              <w:top w:val="nil"/>
              <w:left w:val="single" w:sz="8" w:space="0" w:color="auto"/>
              <w:bottom w:val="single" w:sz="8" w:space="0" w:color="000000"/>
              <w:right w:val="single" w:sz="8" w:space="0" w:color="auto"/>
            </w:tcBorders>
            <w:vAlign w:val="center"/>
            <w:hideMark/>
          </w:tcPr>
          <w:p w14:paraId="502B3146"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8" w:space="0" w:color="auto"/>
              <w:bottom w:val="nil"/>
              <w:right w:val="single" w:sz="4" w:space="0" w:color="auto"/>
            </w:tcBorders>
            <w:vAlign w:val="center"/>
            <w:hideMark/>
          </w:tcPr>
          <w:p w14:paraId="240E3A60"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3544" w:type="dxa"/>
            <w:tcBorders>
              <w:top w:val="single" w:sz="4" w:space="0" w:color="auto"/>
              <w:left w:val="nil"/>
              <w:bottom w:val="nil"/>
              <w:right w:val="single" w:sz="4" w:space="0" w:color="auto"/>
            </w:tcBorders>
            <w:shd w:val="clear" w:color="auto" w:fill="auto"/>
            <w:vAlign w:val="center"/>
            <w:hideMark/>
          </w:tcPr>
          <w:p w14:paraId="50E23696" w14:textId="57482116"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Izvajanje </w:t>
            </w:r>
            <w:r w:rsidR="00605DAA">
              <w:rPr>
                <w:rFonts w:ascii="Calibri" w:eastAsia="Times New Roman" w:hAnsi="Calibri" w:cs="Calibri"/>
                <w:color w:val="000000"/>
                <w:sz w:val="18"/>
                <w:szCs w:val="18"/>
                <w:lang w:eastAsia="sl-SI"/>
              </w:rPr>
              <w:t xml:space="preserve">rednih </w:t>
            </w:r>
            <w:r w:rsidRPr="009310B5">
              <w:rPr>
                <w:rFonts w:ascii="Calibri" w:eastAsia="Times New Roman" w:hAnsi="Calibri" w:cs="Calibri"/>
                <w:color w:val="000000"/>
                <w:sz w:val="18"/>
                <w:szCs w:val="18"/>
                <w:lang w:eastAsia="sl-SI"/>
              </w:rPr>
              <w:t>pregled</w:t>
            </w:r>
            <w:r w:rsidR="00605DAA">
              <w:rPr>
                <w:rFonts w:ascii="Calibri" w:eastAsia="Times New Roman" w:hAnsi="Calibri" w:cs="Calibri"/>
                <w:color w:val="000000"/>
                <w:sz w:val="18"/>
                <w:szCs w:val="18"/>
                <w:lang w:eastAsia="sl-SI"/>
              </w:rPr>
              <w:t>o</w:t>
            </w:r>
            <w:r w:rsidRPr="009310B5">
              <w:rPr>
                <w:rFonts w:ascii="Calibri" w:eastAsia="Times New Roman" w:hAnsi="Calibri" w:cs="Calibri"/>
                <w:color w:val="000000"/>
                <w:sz w:val="18"/>
                <w:szCs w:val="18"/>
                <w:lang w:eastAsia="sl-SI"/>
              </w:rPr>
              <w:t>v in vzdrževanja na državnem kolesar</w:t>
            </w:r>
            <w:r>
              <w:rPr>
                <w:rFonts w:ascii="Calibri" w:eastAsia="Times New Roman" w:hAnsi="Calibri" w:cs="Calibri"/>
                <w:color w:val="000000"/>
                <w:sz w:val="18"/>
                <w:szCs w:val="18"/>
                <w:lang w:eastAsia="sl-SI"/>
              </w:rPr>
              <w:t>s</w:t>
            </w:r>
            <w:r w:rsidRPr="009310B5">
              <w:rPr>
                <w:rFonts w:ascii="Calibri" w:eastAsia="Times New Roman" w:hAnsi="Calibri" w:cs="Calibri"/>
                <w:color w:val="000000"/>
                <w:sz w:val="18"/>
                <w:szCs w:val="18"/>
                <w:lang w:eastAsia="sl-SI"/>
              </w:rPr>
              <w:t>kem omrežju</w:t>
            </w:r>
          </w:p>
        </w:tc>
        <w:tc>
          <w:tcPr>
            <w:tcW w:w="992" w:type="dxa"/>
            <w:tcBorders>
              <w:top w:val="single" w:sz="4" w:space="0" w:color="auto"/>
              <w:left w:val="nil"/>
              <w:bottom w:val="nil"/>
              <w:right w:val="single" w:sz="4" w:space="0" w:color="auto"/>
            </w:tcBorders>
            <w:shd w:val="clear" w:color="auto" w:fill="auto"/>
            <w:vAlign w:val="center"/>
            <w:hideMark/>
          </w:tcPr>
          <w:p w14:paraId="1154FDCC"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w:t>
            </w:r>
          </w:p>
        </w:tc>
        <w:tc>
          <w:tcPr>
            <w:tcW w:w="1276" w:type="dxa"/>
            <w:tcBorders>
              <w:top w:val="single" w:sz="4" w:space="0" w:color="auto"/>
              <w:left w:val="nil"/>
              <w:bottom w:val="nil"/>
              <w:right w:val="single" w:sz="4" w:space="0" w:color="auto"/>
            </w:tcBorders>
            <w:shd w:val="clear" w:color="auto" w:fill="auto"/>
            <w:vAlign w:val="center"/>
            <w:hideMark/>
          </w:tcPr>
          <w:p w14:paraId="049944C5"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koncesionarji</w:t>
            </w:r>
          </w:p>
        </w:tc>
        <w:tc>
          <w:tcPr>
            <w:tcW w:w="2268" w:type="dxa"/>
            <w:tcBorders>
              <w:top w:val="single" w:sz="4" w:space="0" w:color="auto"/>
              <w:left w:val="nil"/>
              <w:bottom w:val="nil"/>
              <w:right w:val="single" w:sz="4" w:space="0" w:color="auto"/>
            </w:tcBorders>
            <w:shd w:val="clear" w:color="000000" w:fill="EDEDED"/>
            <w:vAlign w:val="center"/>
            <w:hideMark/>
          </w:tcPr>
          <w:p w14:paraId="06EFDBE3"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5 mio EUR letno</w:t>
            </w:r>
          </w:p>
        </w:tc>
      </w:tr>
      <w:tr w:rsidR="00AE1B2E" w:rsidRPr="009310B5" w14:paraId="603C8859" w14:textId="77777777" w:rsidTr="00AE1B2E">
        <w:trPr>
          <w:gridAfter w:val="1"/>
          <w:wAfter w:w="160" w:type="dxa"/>
          <w:trHeight w:val="520"/>
        </w:trPr>
        <w:tc>
          <w:tcPr>
            <w:tcW w:w="2263" w:type="dxa"/>
            <w:vMerge/>
            <w:tcBorders>
              <w:top w:val="nil"/>
              <w:left w:val="single" w:sz="8" w:space="0" w:color="auto"/>
              <w:bottom w:val="single" w:sz="8" w:space="0" w:color="000000"/>
              <w:right w:val="single" w:sz="8" w:space="0" w:color="auto"/>
            </w:tcBorders>
            <w:vAlign w:val="center"/>
            <w:hideMark/>
          </w:tcPr>
          <w:p w14:paraId="13939A2E"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208EA29E"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Prevoznost lokalnih kolesarskih omrežij vsaj 350 dni na leto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1B013AF4" w14:textId="6748BF0F"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Izvajanje vzdrževanja DKP znotraj naselij in na lokalnih kolesar</w:t>
            </w:r>
            <w:r>
              <w:rPr>
                <w:rFonts w:ascii="Calibri" w:eastAsia="Times New Roman" w:hAnsi="Calibri" w:cs="Calibri"/>
                <w:color w:val="000000"/>
                <w:sz w:val="18"/>
                <w:szCs w:val="18"/>
                <w:lang w:eastAsia="sl-SI"/>
              </w:rPr>
              <w:t>s</w:t>
            </w:r>
            <w:r w:rsidRPr="009310B5">
              <w:rPr>
                <w:rFonts w:ascii="Calibri" w:eastAsia="Times New Roman" w:hAnsi="Calibri" w:cs="Calibri"/>
                <w:color w:val="000000"/>
                <w:sz w:val="18"/>
                <w:szCs w:val="18"/>
                <w:lang w:eastAsia="sl-SI"/>
              </w:rPr>
              <w:t>kih omrežjih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3F54EC"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občine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A990A4"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koncesionarji</w:t>
            </w:r>
          </w:p>
        </w:tc>
        <w:tc>
          <w:tcPr>
            <w:tcW w:w="2268" w:type="dxa"/>
            <w:tcBorders>
              <w:top w:val="single" w:sz="4" w:space="0" w:color="auto"/>
              <w:left w:val="nil"/>
              <w:bottom w:val="single" w:sz="4" w:space="0" w:color="auto"/>
              <w:right w:val="single" w:sz="4" w:space="0" w:color="auto"/>
            </w:tcBorders>
            <w:shd w:val="clear" w:color="000000" w:fill="EDEDED"/>
            <w:vAlign w:val="center"/>
            <w:hideMark/>
          </w:tcPr>
          <w:p w14:paraId="5D1EB22D"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3 mio EUR letno</w:t>
            </w:r>
          </w:p>
        </w:tc>
      </w:tr>
      <w:tr w:rsidR="00AE1B2E" w:rsidRPr="009310B5" w14:paraId="789FE371" w14:textId="77777777" w:rsidTr="00AE1B2E">
        <w:trPr>
          <w:gridAfter w:val="1"/>
          <w:wAfter w:w="160" w:type="dxa"/>
          <w:trHeight w:val="547"/>
        </w:trPr>
        <w:tc>
          <w:tcPr>
            <w:tcW w:w="2263" w:type="dxa"/>
            <w:vMerge/>
            <w:tcBorders>
              <w:top w:val="nil"/>
              <w:left w:val="single" w:sz="8" w:space="0" w:color="auto"/>
              <w:bottom w:val="single" w:sz="8" w:space="0" w:color="000000"/>
              <w:right w:val="single" w:sz="8" w:space="0" w:color="auto"/>
            </w:tcBorders>
            <w:vAlign w:val="center"/>
            <w:hideMark/>
          </w:tcPr>
          <w:p w14:paraId="0D47AEA7"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val="restart"/>
            <w:tcBorders>
              <w:top w:val="nil"/>
              <w:left w:val="single" w:sz="8" w:space="0" w:color="auto"/>
              <w:bottom w:val="single" w:sz="8" w:space="0" w:color="000000"/>
              <w:right w:val="single" w:sz="4" w:space="0" w:color="auto"/>
            </w:tcBorders>
            <w:shd w:val="clear" w:color="auto" w:fill="auto"/>
            <w:vAlign w:val="center"/>
            <w:hideMark/>
          </w:tcPr>
          <w:p w14:paraId="1203FADD"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Zmanjšanje števila nevarnih točk na kolesarskih omrežjih za 30 na leto</w:t>
            </w:r>
          </w:p>
        </w:tc>
        <w:tc>
          <w:tcPr>
            <w:tcW w:w="3544" w:type="dxa"/>
            <w:tcBorders>
              <w:top w:val="nil"/>
              <w:left w:val="nil"/>
              <w:bottom w:val="single" w:sz="4" w:space="0" w:color="auto"/>
              <w:right w:val="single" w:sz="4" w:space="0" w:color="auto"/>
            </w:tcBorders>
            <w:shd w:val="clear" w:color="auto" w:fill="auto"/>
            <w:vAlign w:val="center"/>
            <w:hideMark/>
          </w:tcPr>
          <w:p w14:paraId="3DBB9A9F"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Vzpostavitev registra pobud in evidence nevarnih točk</w:t>
            </w:r>
          </w:p>
        </w:tc>
        <w:tc>
          <w:tcPr>
            <w:tcW w:w="992" w:type="dxa"/>
            <w:tcBorders>
              <w:top w:val="nil"/>
              <w:left w:val="nil"/>
              <w:bottom w:val="single" w:sz="4" w:space="0" w:color="auto"/>
              <w:right w:val="single" w:sz="4" w:space="0" w:color="auto"/>
            </w:tcBorders>
            <w:shd w:val="clear" w:color="auto" w:fill="auto"/>
            <w:vAlign w:val="center"/>
            <w:hideMark/>
          </w:tcPr>
          <w:p w14:paraId="6127914A" w14:textId="48991EDD"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w:t>
            </w:r>
            <w:r w:rsidR="00AC2387">
              <w:rPr>
                <w:rFonts w:ascii="Calibri" w:eastAsia="Times New Roman" w:hAnsi="Calibri" w:cs="Calibri"/>
                <w:color w:val="000000"/>
                <w:sz w:val="18"/>
                <w:szCs w:val="18"/>
                <w:lang w:eastAsia="sl-SI"/>
              </w:rPr>
              <w:t>OPE</w:t>
            </w:r>
          </w:p>
        </w:tc>
        <w:tc>
          <w:tcPr>
            <w:tcW w:w="1276" w:type="dxa"/>
            <w:tcBorders>
              <w:top w:val="nil"/>
              <w:left w:val="nil"/>
              <w:bottom w:val="single" w:sz="4" w:space="0" w:color="auto"/>
              <w:right w:val="single" w:sz="4" w:space="0" w:color="auto"/>
            </w:tcBorders>
            <w:shd w:val="clear" w:color="auto" w:fill="auto"/>
            <w:vAlign w:val="center"/>
            <w:hideMark/>
          </w:tcPr>
          <w:p w14:paraId="45FDA151" w14:textId="6E81CC11"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MZI, </w:t>
            </w:r>
            <w:r w:rsidR="00AE1B2E" w:rsidRPr="009310B5">
              <w:rPr>
                <w:rFonts w:ascii="Calibri" w:eastAsia="Times New Roman" w:hAnsi="Calibri" w:cs="Calibri"/>
                <w:color w:val="000000"/>
                <w:sz w:val="18"/>
                <w:szCs w:val="18"/>
                <w:lang w:eastAsia="sl-SI"/>
              </w:rPr>
              <w:t>DRSI, občine</w:t>
            </w:r>
          </w:p>
        </w:tc>
        <w:tc>
          <w:tcPr>
            <w:tcW w:w="2268" w:type="dxa"/>
            <w:tcBorders>
              <w:top w:val="nil"/>
              <w:left w:val="nil"/>
              <w:bottom w:val="single" w:sz="4" w:space="0" w:color="auto"/>
              <w:right w:val="single" w:sz="4" w:space="0" w:color="auto"/>
            </w:tcBorders>
            <w:shd w:val="clear" w:color="000000" w:fill="EDEDED"/>
            <w:vAlign w:val="center"/>
            <w:hideMark/>
          </w:tcPr>
          <w:p w14:paraId="2E228DAC"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100.000 EUR</w:t>
            </w:r>
          </w:p>
        </w:tc>
      </w:tr>
      <w:tr w:rsidR="00AE1B2E" w:rsidRPr="009310B5" w14:paraId="1340D7F9" w14:textId="77777777" w:rsidTr="00AE1B2E">
        <w:trPr>
          <w:gridAfter w:val="1"/>
          <w:wAfter w:w="160" w:type="dxa"/>
          <w:trHeight w:val="541"/>
        </w:trPr>
        <w:tc>
          <w:tcPr>
            <w:tcW w:w="2263" w:type="dxa"/>
            <w:vMerge/>
            <w:tcBorders>
              <w:top w:val="nil"/>
              <w:left w:val="single" w:sz="8" w:space="0" w:color="auto"/>
              <w:bottom w:val="single" w:sz="12" w:space="0" w:color="auto"/>
              <w:right w:val="single" w:sz="8" w:space="0" w:color="auto"/>
            </w:tcBorders>
            <w:vAlign w:val="center"/>
            <w:hideMark/>
          </w:tcPr>
          <w:p w14:paraId="28E560C9"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8" w:space="0" w:color="auto"/>
              <w:bottom w:val="single" w:sz="12" w:space="0" w:color="auto"/>
              <w:right w:val="single" w:sz="4" w:space="0" w:color="auto"/>
            </w:tcBorders>
            <w:vAlign w:val="center"/>
            <w:hideMark/>
          </w:tcPr>
          <w:p w14:paraId="02BEC6E1"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3544" w:type="dxa"/>
            <w:tcBorders>
              <w:top w:val="nil"/>
              <w:left w:val="nil"/>
              <w:bottom w:val="single" w:sz="12" w:space="0" w:color="auto"/>
              <w:right w:val="single" w:sz="4" w:space="0" w:color="auto"/>
            </w:tcBorders>
            <w:shd w:val="clear" w:color="auto" w:fill="auto"/>
            <w:vAlign w:val="center"/>
            <w:hideMark/>
          </w:tcPr>
          <w:p w14:paraId="6BE060A1"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Priprava protokola obravnave pobud in odprave nevarnih mest</w:t>
            </w:r>
          </w:p>
        </w:tc>
        <w:tc>
          <w:tcPr>
            <w:tcW w:w="992" w:type="dxa"/>
            <w:tcBorders>
              <w:top w:val="nil"/>
              <w:left w:val="nil"/>
              <w:bottom w:val="single" w:sz="12" w:space="0" w:color="auto"/>
              <w:right w:val="single" w:sz="4" w:space="0" w:color="auto"/>
            </w:tcBorders>
            <w:shd w:val="clear" w:color="auto" w:fill="auto"/>
            <w:vAlign w:val="center"/>
            <w:hideMark/>
          </w:tcPr>
          <w:p w14:paraId="19E7F7DB" w14:textId="36E550C0"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w:t>
            </w:r>
            <w:r w:rsidR="00AC2387">
              <w:rPr>
                <w:rFonts w:ascii="Calibri" w:eastAsia="Times New Roman" w:hAnsi="Calibri" w:cs="Calibri"/>
                <w:color w:val="000000"/>
                <w:sz w:val="18"/>
                <w:szCs w:val="18"/>
                <w:lang w:eastAsia="sl-SI"/>
              </w:rPr>
              <w:t>OPE</w:t>
            </w:r>
          </w:p>
        </w:tc>
        <w:tc>
          <w:tcPr>
            <w:tcW w:w="1276" w:type="dxa"/>
            <w:tcBorders>
              <w:top w:val="nil"/>
              <w:left w:val="nil"/>
              <w:bottom w:val="single" w:sz="12" w:space="0" w:color="auto"/>
              <w:right w:val="single" w:sz="4" w:space="0" w:color="auto"/>
            </w:tcBorders>
            <w:shd w:val="clear" w:color="auto" w:fill="auto"/>
            <w:vAlign w:val="center"/>
            <w:hideMark/>
          </w:tcPr>
          <w:p w14:paraId="731C3E3C" w14:textId="1C07F97C"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MZI, </w:t>
            </w:r>
            <w:r w:rsidR="00AE1B2E" w:rsidRPr="009310B5">
              <w:rPr>
                <w:rFonts w:ascii="Calibri" w:eastAsia="Times New Roman" w:hAnsi="Calibri" w:cs="Calibri"/>
                <w:color w:val="000000"/>
                <w:sz w:val="18"/>
                <w:szCs w:val="18"/>
                <w:lang w:eastAsia="sl-SI"/>
              </w:rPr>
              <w:t>DRSI, občine</w:t>
            </w:r>
          </w:p>
        </w:tc>
        <w:tc>
          <w:tcPr>
            <w:tcW w:w="2268" w:type="dxa"/>
            <w:tcBorders>
              <w:top w:val="nil"/>
              <w:left w:val="nil"/>
              <w:bottom w:val="single" w:sz="12" w:space="0" w:color="auto"/>
              <w:right w:val="single" w:sz="4" w:space="0" w:color="auto"/>
            </w:tcBorders>
            <w:shd w:val="clear" w:color="000000" w:fill="EDEDED"/>
            <w:vAlign w:val="center"/>
            <w:hideMark/>
          </w:tcPr>
          <w:p w14:paraId="1D8C6E0C" w14:textId="374133FB"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w:t>
            </w:r>
            <w:r w:rsidR="00AC2387">
              <w:rPr>
                <w:rFonts w:ascii="Calibri" w:eastAsia="Times New Roman" w:hAnsi="Calibri" w:cs="Calibri"/>
                <w:color w:val="000000"/>
                <w:sz w:val="18"/>
                <w:szCs w:val="18"/>
                <w:lang w:eastAsia="sl-SI"/>
              </w:rPr>
              <w:t>0 EUR</w:t>
            </w:r>
          </w:p>
        </w:tc>
      </w:tr>
      <w:tr w:rsidR="00AE1B2E" w:rsidRPr="009310B5" w14:paraId="32D1F54B" w14:textId="77777777" w:rsidTr="00AE1B2E">
        <w:trPr>
          <w:gridAfter w:val="1"/>
          <w:wAfter w:w="160" w:type="dxa"/>
          <w:trHeight w:val="832"/>
        </w:trPr>
        <w:tc>
          <w:tcPr>
            <w:tcW w:w="2263" w:type="dxa"/>
            <w:vMerge w:val="restart"/>
            <w:tcBorders>
              <w:top w:val="single" w:sz="12" w:space="0" w:color="auto"/>
              <w:left w:val="single" w:sz="8" w:space="0" w:color="auto"/>
              <w:bottom w:val="single" w:sz="8" w:space="0" w:color="auto"/>
              <w:right w:val="single" w:sz="8" w:space="0" w:color="auto"/>
            </w:tcBorders>
            <w:shd w:val="clear" w:color="auto" w:fill="auto"/>
            <w:vAlign w:val="center"/>
            <w:hideMark/>
          </w:tcPr>
          <w:p w14:paraId="39AA33FD"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Pregled in dostopnost podatkov o kolesarskem omrežju</w:t>
            </w:r>
          </w:p>
        </w:tc>
        <w:tc>
          <w:tcPr>
            <w:tcW w:w="3119" w:type="dxa"/>
            <w:tcBorders>
              <w:top w:val="single" w:sz="12" w:space="0" w:color="auto"/>
              <w:left w:val="nil"/>
              <w:bottom w:val="single" w:sz="4" w:space="0" w:color="auto"/>
              <w:right w:val="single" w:sz="4" w:space="0" w:color="auto"/>
            </w:tcBorders>
            <w:shd w:val="clear" w:color="auto" w:fill="auto"/>
            <w:vAlign w:val="center"/>
            <w:hideMark/>
          </w:tcPr>
          <w:p w14:paraId="51994428"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100 % delež evidentiranja obstoječih državnih kolesarskih povezav se izvede do leta 2025</w:t>
            </w:r>
          </w:p>
        </w:tc>
        <w:tc>
          <w:tcPr>
            <w:tcW w:w="3544" w:type="dxa"/>
            <w:tcBorders>
              <w:top w:val="single" w:sz="12" w:space="0" w:color="auto"/>
              <w:left w:val="nil"/>
              <w:bottom w:val="single" w:sz="4" w:space="0" w:color="auto"/>
              <w:right w:val="single" w:sz="4" w:space="0" w:color="auto"/>
            </w:tcBorders>
            <w:shd w:val="clear" w:color="auto" w:fill="auto"/>
            <w:vAlign w:val="center"/>
            <w:hideMark/>
          </w:tcPr>
          <w:p w14:paraId="7FD884CD"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Vzpostavitev podatkovne baze DRSI za strokovno javnost</w:t>
            </w:r>
          </w:p>
        </w:tc>
        <w:tc>
          <w:tcPr>
            <w:tcW w:w="992" w:type="dxa"/>
            <w:tcBorders>
              <w:top w:val="single" w:sz="12" w:space="0" w:color="auto"/>
              <w:left w:val="nil"/>
              <w:bottom w:val="single" w:sz="4" w:space="0" w:color="auto"/>
              <w:right w:val="single" w:sz="4" w:space="0" w:color="auto"/>
            </w:tcBorders>
            <w:shd w:val="clear" w:color="auto" w:fill="auto"/>
            <w:vAlign w:val="center"/>
            <w:hideMark/>
          </w:tcPr>
          <w:p w14:paraId="306B973F"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2A961F95" w14:textId="4DA3D4E0"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MZI, MOPE, </w:t>
            </w:r>
            <w:r w:rsidR="00E66695">
              <w:rPr>
                <w:rFonts w:ascii="Calibri" w:eastAsia="Times New Roman" w:hAnsi="Calibri" w:cs="Calibri"/>
                <w:color w:val="000000"/>
                <w:sz w:val="18"/>
                <w:szCs w:val="18"/>
                <w:lang w:eastAsia="sl-SI"/>
              </w:rPr>
              <w:t>MDS</w:t>
            </w:r>
          </w:p>
        </w:tc>
        <w:tc>
          <w:tcPr>
            <w:tcW w:w="2268" w:type="dxa"/>
            <w:tcBorders>
              <w:top w:val="single" w:sz="12" w:space="0" w:color="auto"/>
              <w:left w:val="nil"/>
              <w:bottom w:val="single" w:sz="4" w:space="0" w:color="auto"/>
              <w:right w:val="single" w:sz="4" w:space="0" w:color="auto"/>
            </w:tcBorders>
            <w:shd w:val="clear" w:color="000000" w:fill="EDEDED"/>
            <w:vAlign w:val="center"/>
            <w:hideMark/>
          </w:tcPr>
          <w:p w14:paraId="5C466CD8" w14:textId="466151F3" w:rsidR="00AE1B2E" w:rsidRPr="009310B5" w:rsidRDefault="009F4192"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V okviru ukrepa identifikacije manjkajočih odsekov</w:t>
            </w:r>
          </w:p>
        </w:tc>
      </w:tr>
      <w:tr w:rsidR="00AE1B2E" w:rsidRPr="009310B5" w14:paraId="286E931C" w14:textId="77777777" w:rsidTr="00AE1B2E">
        <w:trPr>
          <w:gridAfter w:val="1"/>
          <w:wAfter w:w="160" w:type="dxa"/>
          <w:trHeight w:val="715"/>
        </w:trPr>
        <w:tc>
          <w:tcPr>
            <w:tcW w:w="2263" w:type="dxa"/>
            <w:vMerge/>
            <w:tcBorders>
              <w:top w:val="nil"/>
              <w:left w:val="single" w:sz="8" w:space="0" w:color="auto"/>
              <w:bottom w:val="single" w:sz="8" w:space="0" w:color="auto"/>
              <w:right w:val="single" w:sz="8" w:space="0" w:color="auto"/>
            </w:tcBorders>
            <w:vAlign w:val="center"/>
            <w:hideMark/>
          </w:tcPr>
          <w:p w14:paraId="3BBC0BDF"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tcBorders>
              <w:top w:val="single" w:sz="4" w:space="0" w:color="auto"/>
              <w:left w:val="nil"/>
              <w:bottom w:val="single" w:sz="8" w:space="0" w:color="auto"/>
              <w:right w:val="single" w:sz="4" w:space="0" w:color="auto"/>
            </w:tcBorders>
            <w:shd w:val="clear" w:color="auto" w:fill="auto"/>
            <w:vAlign w:val="center"/>
            <w:hideMark/>
          </w:tcPr>
          <w:p w14:paraId="38204ABF"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100 % delež evidentiranja obstoječih lokalnih kolesarskih povezav se izvede do leta 2027</w:t>
            </w:r>
          </w:p>
        </w:tc>
        <w:tc>
          <w:tcPr>
            <w:tcW w:w="3544" w:type="dxa"/>
            <w:tcBorders>
              <w:top w:val="single" w:sz="4" w:space="0" w:color="auto"/>
              <w:left w:val="nil"/>
              <w:bottom w:val="single" w:sz="8" w:space="0" w:color="auto"/>
              <w:right w:val="single" w:sz="4" w:space="0" w:color="auto"/>
            </w:tcBorders>
            <w:shd w:val="clear" w:color="auto" w:fill="auto"/>
            <w:vAlign w:val="center"/>
            <w:hideMark/>
          </w:tcPr>
          <w:p w14:paraId="49E047F8" w14:textId="3FEB107D"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Vzpostavitev enotne / skupne baze DRSI in občin - modul za vpis lokalnih povezav / infrastrukture </w:t>
            </w:r>
            <w:r w:rsidR="00AC2387">
              <w:rPr>
                <w:rFonts w:ascii="Calibri" w:eastAsia="Times New Roman" w:hAnsi="Calibri" w:cs="Calibri"/>
                <w:color w:val="000000"/>
                <w:sz w:val="18"/>
                <w:szCs w:val="18"/>
                <w:lang w:eastAsia="sl-SI"/>
              </w:rPr>
              <w:t>(n</w:t>
            </w:r>
            <w:r w:rsidRPr="009310B5">
              <w:rPr>
                <w:rFonts w:ascii="Calibri" w:eastAsia="Times New Roman" w:hAnsi="Calibri" w:cs="Calibri"/>
                <w:color w:val="000000"/>
                <w:sz w:val="18"/>
                <w:szCs w:val="18"/>
                <w:lang w:eastAsia="sl-SI"/>
              </w:rPr>
              <w:t>adgradnja baze DRSI z  občinskim</w:t>
            </w:r>
            <w:r w:rsidR="00AC2387">
              <w:rPr>
                <w:rFonts w:ascii="Calibri" w:eastAsia="Times New Roman" w:hAnsi="Calibri" w:cs="Calibri"/>
                <w:color w:val="000000"/>
                <w:sz w:val="18"/>
                <w:szCs w:val="18"/>
                <w:lang w:eastAsia="sl-SI"/>
              </w:rPr>
              <w:t>i</w:t>
            </w:r>
            <w:r w:rsidRPr="009310B5">
              <w:rPr>
                <w:rFonts w:ascii="Calibri" w:eastAsia="Times New Roman" w:hAnsi="Calibri" w:cs="Calibri"/>
                <w:color w:val="000000"/>
                <w:sz w:val="18"/>
                <w:szCs w:val="18"/>
                <w:lang w:eastAsia="sl-SI"/>
              </w:rPr>
              <w:t xml:space="preserve"> omrežj</w:t>
            </w:r>
            <w:r w:rsidR="00AC2387">
              <w:rPr>
                <w:rFonts w:ascii="Calibri" w:eastAsia="Times New Roman" w:hAnsi="Calibri" w:cs="Calibri"/>
                <w:color w:val="000000"/>
                <w:sz w:val="18"/>
                <w:szCs w:val="18"/>
                <w:lang w:eastAsia="sl-SI"/>
              </w:rPr>
              <w:t>i)</w:t>
            </w:r>
          </w:p>
        </w:tc>
        <w:tc>
          <w:tcPr>
            <w:tcW w:w="992" w:type="dxa"/>
            <w:tcBorders>
              <w:top w:val="single" w:sz="4" w:space="0" w:color="auto"/>
              <w:left w:val="nil"/>
              <w:bottom w:val="single" w:sz="8" w:space="0" w:color="auto"/>
              <w:right w:val="single" w:sz="4" w:space="0" w:color="auto"/>
            </w:tcBorders>
            <w:shd w:val="clear" w:color="auto" w:fill="auto"/>
            <w:vAlign w:val="center"/>
            <w:hideMark/>
          </w:tcPr>
          <w:p w14:paraId="3C35D2FB"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 občine</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14:paraId="77EBB182" w14:textId="30D9ABD6"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RRA, ZMOS, SOS, ZOS, </w:t>
            </w:r>
            <w:r w:rsidR="00AC2387">
              <w:rPr>
                <w:rFonts w:ascii="Calibri" w:eastAsia="Times New Roman" w:hAnsi="Calibri" w:cs="Calibri"/>
                <w:color w:val="000000"/>
                <w:sz w:val="18"/>
                <w:szCs w:val="18"/>
                <w:lang w:eastAsia="sl-SI"/>
              </w:rPr>
              <w:t xml:space="preserve">MOPE, </w:t>
            </w:r>
            <w:r w:rsidRPr="009310B5">
              <w:rPr>
                <w:rFonts w:ascii="Calibri" w:eastAsia="Times New Roman" w:hAnsi="Calibri" w:cs="Calibri"/>
                <w:color w:val="000000"/>
                <w:sz w:val="18"/>
                <w:szCs w:val="18"/>
                <w:lang w:eastAsia="sl-SI"/>
              </w:rPr>
              <w:t>MZI</w:t>
            </w:r>
          </w:p>
        </w:tc>
        <w:tc>
          <w:tcPr>
            <w:tcW w:w="2268" w:type="dxa"/>
            <w:tcBorders>
              <w:top w:val="single" w:sz="4" w:space="0" w:color="auto"/>
              <w:left w:val="nil"/>
              <w:bottom w:val="single" w:sz="8" w:space="0" w:color="auto"/>
              <w:right w:val="single" w:sz="4" w:space="0" w:color="auto"/>
            </w:tcBorders>
            <w:shd w:val="clear" w:color="000000" w:fill="EDEDED"/>
            <w:vAlign w:val="center"/>
            <w:hideMark/>
          </w:tcPr>
          <w:p w14:paraId="2805CFA0" w14:textId="34A97FA0"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Stroški redno zaposlenih oseb na </w:t>
            </w:r>
            <w:r w:rsidR="00AC2387">
              <w:rPr>
                <w:rFonts w:ascii="Calibri" w:eastAsia="Times New Roman" w:hAnsi="Calibri" w:cs="Calibri"/>
                <w:color w:val="000000"/>
                <w:sz w:val="18"/>
                <w:szCs w:val="18"/>
                <w:lang w:eastAsia="sl-SI"/>
              </w:rPr>
              <w:t xml:space="preserve">DRSI in </w:t>
            </w:r>
            <w:r w:rsidRPr="009310B5">
              <w:rPr>
                <w:rFonts w:ascii="Calibri" w:eastAsia="Times New Roman" w:hAnsi="Calibri" w:cs="Calibri"/>
                <w:color w:val="000000"/>
                <w:sz w:val="18"/>
                <w:szCs w:val="18"/>
                <w:lang w:eastAsia="sl-SI"/>
              </w:rPr>
              <w:t>občinah</w:t>
            </w:r>
          </w:p>
        </w:tc>
      </w:tr>
      <w:tr w:rsidR="00AE1B2E" w:rsidRPr="009310B5" w14:paraId="7F22CAA0" w14:textId="77777777" w:rsidTr="00AE1B2E">
        <w:trPr>
          <w:gridAfter w:val="1"/>
          <w:wAfter w:w="160" w:type="dxa"/>
          <w:trHeight w:val="1073"/>
        </w:trPr>
        <w:tc>
          <w:tcPr>
            <w:tcW w:w="2263" w:type="dxa"/>
            <w:vMerge/>
            <w:tcBorders>
              <w:top w:val="nil"/>
              <w:left w:val="single" w:sz="8" w:space="0" w:color="auto"/>
              <w:bottom w:val="single" w:sz="8" w:space="0" w:color="auto"/>
              <w:right w:val="single" w:sz="8" w:space="0" w:color="auto"/>
            </w:tcBorders>
            <w:vAlign w:val="center"/>
            <w:hideMark/>
          </w:tcPr>
          <w:p w14:paraId="350E5D22"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tcBorders>
              <w:top w:val="single" w:sz="8" w:space="0" w:color="auto"/>
              <w:left w:val="nil"/>
              <w:bottom w:val="single" w:sz="4" w:space="0" w:color="auto"/>
              <w:right w:val="single" w:sz="4" w:space="0" w:color="auto"/>
            </w:tcBorders>
            <w:shd w:val="clear" w:color="auto" w:fill="auto"/>
            <w:vAlign w:val="center"/>
            <w:hideMark/>
          </w:tcPr>
          <w:p w14:paraId="0317B187" w14:textId="27BD0DA8"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80% državnega in lokalnih kolesarskih omrežij s kvalitetn</w:t>
            </w:r>
            <w:r w:rsidR="004B603F">
              <w:rPr>
                <w:rFonts w:ascii="Calibri" w:eastAsia="Times New Roman" w:hAnsi="Calibri" w:cs="Calibri"/>
                <w:color w:val="000000"/>
                <w:sz w:val="18"/>
                <w:szCs w:val="18"/>
                <w:lang w:eastAsia="sl-SI"/>
              </w:rPr>
              <w:t>imi</w:t>
            </w:r>
            <w:r w:rsidRPr="009310B5">
              <w:rPr>
                <w:rFonts w:ascii="Calibri" w:eastAsia="Times New Roman" w:hAnsi="Calibri" w:cs="Calibri"/>
                <w:color w:val="000000"/>
                <w:sz w:val="18"/>
                <w:szCs w:val="18"/>
                <w:lang w:eastAsia="sl-SI"/>
              </w:rPr>
              <w:t xml:space="preserve"> podatki za končne uporabnike do leta 2029</w:t>
            </w: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3F024928" w14:textId="0E5A6AD2"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Nadgradnja podatkovne baze s podatki za končne uporabnike (za namen spletnih prikazov, aplikacije, itd</w:t>
            </w:r>
            <w:r>
              <w:rPr>
                <w:rFonts w:ascii="Calibri" w:eastAsia="Times New Roman" w:hAnsi="Calibri" w:cs="Calibri"/>
                <w:color w:val="000000"/>
                <w:sz w:val="18"/>
                <w:szCs w:val="18"/>
                <w:lang w:eastAsia="sl-SI"/>
              </w:rPr>
              <w:t>.</w:t>
            </w:r>
            <w:r w:rsidRPr="009310B5">
              <w:rPr>
                <w:rFonts w:ascii="Calibri" w:eastAsia="Times New Roman" w:hAnsi="Calibri" w:cs="Calibri"/>
                <w:color w:val="000000"/>
                <w:sz w:val="18"/>
                <w:szCs w:val="18"/>
                <w:lang w:eastAsia="sl-SI"/>
              </w:rPr>
              <w:t>) - vrsta infrastrukture, kvaliteta površine, PLDP v primeru vodenja po cesti, ...</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55BD5774"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 občine</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5BD0D867"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 MOPE, MGRT, STO, mobilnostni observatorij LIFE</w:t>
            </w:r>
          </w:p>
        </w:tc>
        <w:tc>
          <w:tcPr>
            <w:tcW w:w="2268" w:type="dxa"/>
            <w:tcBorders>
              <w:top w:val="single" w:sz="8" w:space="0" w:color="auto"/>
              <w:left w:val="nil"/>
              <w:bottom w:val="single" w:sz="4" w:space="0" w:color="auto"/>
              <w:right w:val="single" w:sz="4" w:space="0" w:color="auto"/>
            </w:tcBorders>
            <w:shd w:val="clear" w:color="000000" w:fill="EDEDED"/>
            <w:vAlign w:val="center"/>
            <w:hideMark/>
          </w:tcPr>
          <w:p w14:paraId="760ACA65" w14:textId="4195219F"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S</w:t>
            </w:r>
            <w:r w:rsidR="00AE1B2E" w:rsidRPr="009310B5">
              <w:rPr>
                <w:rFonts w:ascii="Calibri" w:eastAsia="Times New Roman" w:hAnsi="Calibri" w:cs="Calibri"/>
                <w:color w:val="000000"/>
                <w:sz w:val="18"/>
                <w:szCs w:val="18"/>
                <w:lang w:eastAsia="sl-SI"/>
              </w:rPr>
              <w:t>troški redno zaposlenih na DRSI (povečan kadrovski obseg) in občinah</w:t>
            </w:r>
          </w:p>
        </w:tc>
      </w:tr>
      <w:tr w:rsidR="00AE1B2E" w:rsidRPr="009310B5" w14:paraId="3B874B4B" w14:textId="77777777" w:rsidTr="00AE1B2E">
        <w:trPr>
          <w:gridAfter w:val="1"/>
          <w:wAfter w:w="160" w:type="dxa"/>
          <w:trHeight w:val="871"/>
        </w:trPr>
        <w:tc>
          <w:tcPr>
            <w:tcW w:w="2263" w:type="dxa"/>
            <w:vMerge/>
            <w:tcBorders>
              <w:top w:val="nil"/>
              <w:left w:val="single" w:sz="8" w:space="0" w:color="auto"/>
              <w:bottom w:val="single" w:sz="8" w:space="0" w:color="auto"/>
              <w:right w:val="single" w:sz="8" w:space="0" w:color="auto"/>
            </w:tcBorders>
            <w:vAlign w:val="center"/>
            <w:hideMark/>
          </w:tcPr>
          <w:p w14:paraId="74C446BF"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nil"/>
              <w:right w:val="single" w:sz="4" w:space="0" w:color="auto"/>
            </w:tcBorders>
            <w:shd w:val="clear" w:color="auto" w:fill="auto"/>
            <w:vAlign w:val="center"/>
            <w:hideMark/>
          </w:tcPr>
          <w:p w14:paraId="28DAF983"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90 % nove kolesarske infrastrukture vpisano v bazo v roku 12 mesecev od izvedbe gradbenih del</w:t>
            </w:r>
          </w:p>
        </w:tc>
        <w:tc>
          <w:tcPr>
            <w:tcW w:w="3544" w:type="dxa"/>
            <w:tcBorders>
              <w:top w:val="nil"/>
              <w:left w:val="nil"/>
              <w:bottom w:val="nil"/>
              <w:right w:val="single" w:sz="4" w:space="0" w:color="auto"/>
            </w:tcBorders>
            <w:shd w:val="clear" w:color="auto" w:fill="auto"/>
            <w:vAlign w:val="center"/>
            <w:hideMark/>
          </w:tcPr>
          <w:p w14:paraId="73A2CE42" w14:textId="1137AA28"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Redno  </w:t>
            </w:r>
            <w:r w:rsidR="00AC2387">
              <w:rPr>
                <w:rFonts w:ascii="Calibri" w:eastAsia="Times New Roman" w:hAnsi="Calibri" w:cs="Calibri"/>
                <w:color w:val="000000"/>
                <w:sz w:val="18"/>
                <w:szCs w:val="18"/>
                <w:lang w:eastAsia="sl-SI"/>
              </w:rPr>
              <w:t xml:space="preserve">posodabljanje </w:t>
            </w:r>
            <w:r w:rsidRPr="009310B5">
              <w:rPr>
                <w:rFonts w:ascii="Calibri" w:eastAsia="Times New Roman" w:hAnsi="Calibri" w:cs="Calibri"/>
                <w:color w:val="000000"/>
                <w:sz w:val="18"/>
                <w:szCs w:val="18"/>
                <w:lang w:eastAsia="sl-SI"/>
              </w:rPr>
              <w:t>baze podatkov</w:t>
            </w:r>
          </w:p>
        </w:tc>
        <w:tc>
          <w:tcPr>
            <w:tcW w:w="992" w:type="dxa"/>
            <w:tcBorders>
              <w:top w:val="nil"/>
              <w:left w:val="nil"/>
              <w:bottom w:val="nil"/>
              <w:right w:val="single" w:sz="4" w:space="0" w:color="auto"/>
            </w:tcBorders>
            <w:shd w:val="clear" w:color="auto" w:fill="auto"/>
            <w:vAlign w:val="center"/>
            <w:hideMark/>
          </w:tcPr>
          <w:p w14:paraId="47CFB89B"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 občine</w:t>
            </w:r>
          </w:p>
        </w:tc>
        <w:tc>
          <w:tcPr>
            <w:tcW w:w="1276" w:type="dxa"/>
            <w:tcBorders>
              <w:top w:val="nil"/>
              <w:left w:val="nil"/>
              <w:bottom w:val="nil"/>
              <w:right w:val="single" w:sz="4" w:space="0" w:color="auto"/>
            </w:tcBorders>
            <w:shd w:val="clear" w:color="auto" w:fill="auto"/>
            <w:vAlign w:val="center"/>
            <w:hideMark/>
          </w:tcPr>
          <w:p w14:paraId="06E9EB41" w14:textId="48938834"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MOPE</w:t>
            </w:r>
            <w:r w:rsidR="00AE1B2E" w:rsidRPr="009310B5">
              <w:rPr>
                <w:rFonts w:ascii="Calibri" w:eastAsia="Times New Roman" w:hAnsi="Calibri" w:cs="Calibri"/>
                <w:color w:val="000000"/>
                <w:sz w:val="18"/>
                <w:szCs w:val="18"/>
                <w:lang w:eastAsia="sl-SI"/>
              </w:rPr>
              <w:t> </w:t>
            </w:r>
          </w:p>
        </w:tc>
        <w:tc>
          <w:tcPr>
            <w:tcW w:w="2268" w:type="dxa"/>
            <w:tcBorders>
              <w:top w:val="nil"/>
              <w:left w:val="nil"/>
              <w:bottom w:val="nil"/>
              <w:right w:val="single" w:sz="4" w:space="0" w:color="auto"/>
            </w:tcBorders>
            <w:shd w:val="clear" w:color="000000" w:fill="EDEDED"/>
            <w:vAlign w:val="center"/>
            <w:hideMark/>
          </w:tcPr>
          <w:p w14:paraId="56F2C107" w14:textId="3CEA1B70"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S</w:t>
            </w:r>
            <w:r w:rsidR="00AE1B2E" w:rsidRPr="009310B5">
              <w:rPr>
                <w:rFonts w:ascii="Calibri" w:eastAsia="Times New Roman" w:hAnsi="Calibri" w:cs="Calibri"/>
                <w:color w:val="000000"/>
                <w:sz w:val="18"/>
                <w:szCs w:val="18"/>
                <w:lang w:eastAsia="sl-SI"/>
              </w:rPr>
              <w:t>troški redno zaposlenih na DRSI (povečan kadrovski obseg) in občinah</w:t>
            </w:r>
          </w:p>
        </w:tc>
      </w:tr>
      <w:tr w:rsidR="00AE1B2E" w:rsidRPr="009310B5" w14:paraId="0E536FAA" w14:textId="77777777" w:rsidTr="00AE1B2E">
        <w:trPr>
          <w:gridAfter w:val="1"/>
          <w:wAfter w:w="160" w:type="dxa"/>
          <w:trHeight w:val="1020"/>
        </w:trPr>
        <w:tc>
          <w:tcPr>
            <w:tcW w:w="2263" w:type="dxa"/>
            <w:vMerge/>
            <w:tcBorders>
              <w:top w:val="nil"/>
              <w:left w:val="single" w:sz="8" w:space="0" w:color="auto"/>
              <w:bottom w:val="single" w:sz="12" w:space="0" w:color="auto"/>
              <w:right w:val="single" w:sz="8" w:space="0" w:color="auto"/>
            </w:tcBorders>
            <w:vAlign w:val="center"/>
            <w:hideMark/>
          </w:tcPr>
          <w:p w14:paraId="50605962"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tcBorders>
              <w:top w:val="single" w:sz="4" w:space="0" w:color="auto"/>
              <w:left w:val="nil"/>
              <w:bottom w:val="single" w:sz="12" w:space="0" w:color="auto"/>
              <w:right w:val="single" w:sz="4" w:space="0" w:color="auto"/>
            </w:tcBorders>
            <w:shd w:val="clear" w:color="auto" w:fill="auto"/>
            <w:vAlign w:val="center"/>
            <w:hideMark/>
          </w:tcPr>
          <w:p w14:paraId="1B51D5FA"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Delež kategorizacije vzpostavljenih državnih kolesarskih povezav doseže delež 50 %</w:t>
            </w:r>
          </w:p>
        </w:tc>
        <w:tc>
          <w:tcPr>
            <w:tcW w:w="3544" w:type="dxa"/>
            <w:tcBorders>
              <w:top w:val="single" w:sz="4" w:space="0" w:color="auto"/>
              <w:left w:val="nil"/>
              <w:bottom w:val="single" w:sz="12" w:space="0" w:color="auto"/>
              <w:right w:val="single" w:sz="4" w:space="0" w:color="auto"/>
            </w:tcBorders>
            <w:shd w:val="clear" w:color="auto" w:fill="auto"/>
            <w:vAlign w:val="center"/>
            <w:hideMark/>
          </w:tcPr>
          <w:p w14:paraId="2D8A9557" w14:textId="76C83B52" w:rsidR="00AE1B2E" w:rsidRPr="009310B5" w:rsidRDefault="00AC2387" w:rsidP="009310B5">
            <w:pPr>
              <w:spacing w:after="0" w:line="240" w:lineRule="auto"/>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K</w:t>
            </w:r>
            <w:r w:rsidR="00AE1B2E" w:rsidRPr="009310B5">
              <w:rPr>
                <w:rFonts w:ascii="Calibri" w:eastAsia="Times New Roman" w:hAnsi="Calibri" w:cs="Calibri"/>
                <w:color w:val="000000"/>
                <w:sz w:val="18"/>
                <w:szCs w:val="18"/>
                <w:lang w:eastAsia="sl-SI"/>
              </w:rPr>
              <w:t>ategorizacija državnega kolesarskega omrežja</w:t>
            </w:r>
          </w:p>
        </w:tc>
        <w:tc>
          <w:tcPr>
            <w:tcW w:w="992" w:type="dxa"/>
            <w:tcBorders>
              <w:top w:val="single" w:sz="4" w:space="0" w:color="auto"/>
              <w:left w:val="nil"/>
              <w:bottom w:val="single" w:sz="12" w:space="0" w:color="auto"/>
              <w:right w:val="single" w:sz="4" w:space="0" w:color="auto"/>
            </w:tcBorders>
            <w:shd w:val="clear" w:color="auto" w:fill="auto"/>
            <w:vAlign w:val="center"/>
            <w:hideMark/>
          </w:tcPr>
          <w:p w14:paraId="388FE2F4"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DRSI</w:t>
            </w:r>
          </w:p>
        </w:tc>
        <w:tc>
          <w:tcPr>
            <w:tcW w:w="1276" w:type="dxa"/>
            <w:tcBorders>
              <w:top w:val="single" w:sz="4" w:space="0" w:color="auto"/>
              <w:left w:val="nil"/>
              <w:bottom w:val="single" w:sz="12" w:space="0" w:color="auto"/>
              <w:right w:val="single" w:sz="4" w:space="0" w:color="auto"/>
            </w:tcBorders>
            <w:shd w:val="clear" w:color="auto" w:fill="auto"/>
            <w:vAlign w:val="center"/>
            <w:hideMark/>
          </w:tcPr>
          <w:p w14:paraId="030274E6"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w:t>
            </w:r>
          </w:p>
        </w:tc>
        <w:tc>
          <w:tcPr>
            <w:tcW w:w="2268" w:type="dxa"/>
            <w:tcBorders>
              <w:top w:val="single" w:sz="4" w:space="0" w:color="auto"/>
              <w:left w:val="nil"/>
              <w:bottom w:val="single" w:sz="12" w:space="0" w:color="auto"/>
              <w:right w:val="single" w:sz="4" w:space="0" w:color="auto"/>
            </w:tcBorders>
            <w:shd w:val="clear" w:color="000000" w:fill="EDEDED"/>
            <w:vAlign w:val="center"/>
            <w:hideMark/>
          </w:tcPr>
          <w:p w14:paraId="104B4F42" w14:textId="2D18C607"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S</w:t>
            </w:r>
            <w:r w:rsidR="00AE1B2E" w:rsidRPr="009310B5">
              <w:rPr>
                <w:rFonts w:ascii="Calibri" w:eastAsia="Times New Roman" w:hAnsi="Calibri" w:cs="Calibri"/>
                <w:color w:val="000000"/>
                <w:sz w:val="18"/>
                <w:szCs w:val="18"/>
                <w:lang w:eastAsia="sl-SI"/>
              </w:rPr>
              <w:t>troški redno zaposlenih na DRSI (povečan kadrovski obseg)</w:t>
            </w:r>
          </w:p>
        </w:tc>
      </w:tr>
      <w:tr w:rsidR="00AE1B2E" w:rsidRPr="009310B5" w14:paraId="3C6B7F24" w14:textId="77777777" w:rsidTr="00AE1B2E">
        <w:trPr>
          <w:gridAfter w:val="1"/>
          <w:wAfter w:w="160" w:type="dxa"/>
          <w:trHeight w:val="957"/>
        </w:trPr>
        <w:tc>
          <w:tcPr>
            <w:tcW w:w="2263"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31EF8EC5"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r w:rsidRPr="009310B5">
              <w:rPr>
                <w:rFonts w:ascii="Calibri" w:eastAsia="Times New Roman" w:hAnsi="Calibri" w:cs="Calibri"/>
                <w:b/>
                <w:bCs/>
                <w:color w:val="000000"/>
                <w:sz w:val="20"/>
                <w:szCs w:val="20"/>
                <w:lang w:eastAsia="sl-SI"/>
              </w:rPr>
              <w:t>Zagotavljanje pogojev za večmodalnost</w:t>
            </w:r>
          </w:p>
        </w:tc>
        <w:tc>
          <w:tcPr>
            <w:tcW w:w="3119" w:type="dxa"/>
            <w:tcBorders>
              <w:top w:val="single" w:sz="12" w:space="0" w:color="auto"/>
              <w:left w:val="nil"/>
              <w:bottom w:val="nil"/>
              <w:right w:val="single" w:sz="4" w:space="0" w:color="auto"/>
            </w:tcBorders>
            <w:shd w:val="clear" w:color="auto" w:fill="auto"/>
            <w:vAlign w:val="center"/>
            <w:hideMark/>
          </w:tcPr>
          <w:p w14:paraId="4E44F661"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80% delež železniških in avtobusnih postaj in železniških postajališč ter 20 % avtobusnih postajališč bo opremljenih z varnimi kolesarnicami ali parkirnimi mesti za kolesa</w:t>
            </w:r>
          </w:p>
        </w:tc>
        <w:tc>
          <w:tcPr>
            <w:tcW w:w="3544" w:type="dxa"/>
            <w:tcBorders>
              <w:top w:val="single" w:sz="12" w:space="0" w:color="auto"/>
              <w:left w:val="nil"/>
              <w:bottom w:val="nil"/>
              <w:right w:val="single" w:sz="4" w:space="0" w:color="auto"/>
            </w:tcBorders>
            <w:shd w:val="clear" w:color="auto" w:fill="auto"/>
            <w:vAlign w:val="center"/>
            <w:hideMark/>
          </w:tcPr>
          <w:p w14:paraId="46ACC6C6"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Vzpostavitev parkirnih kapacitet na postajah JPP</w:t>
            </w:r>
          </w:p>
        </w:tc>
        <w:tc>
          <w:tcPr>
            <w:tcW w:w="992" w:type="dxa"/>
            <w:tcBorders>
              <w:top w:val="single" w:sz="12" w:space="0" w:color="auto"/>
              <w:left w:val="nil"/>
              <w:bottom w:val="nil"/>
              <w:right w:val="single" w:sz="4" w:space="0" w:color="auto"/>
            </w:tcBorders>
            <w:shd w:val="clear" w:color="auto" w:fill="auto"/>
            <w:vAlign w:val="center"/>
            <w:hideMark/>
          </w:tcPr>
          <w:p w14:paraId="6D52641B"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MOPE</w:t>
            </w:r>
          </w:p>
        </w:tc>
        <w:tc>
          <w:tcPr>
            <w:tcW w:w="1276" w:type="dxa"/>
            <w:tcBorders>
              <w:top w:val="single" w:sz="12" w:space="0" w:color="auto"/>
              <w:left w:val="nil"/>
              <w:bottom w:val="nil"/>
              <w:right w:val="single" w:sz="4" w:space="0" w:color="auto"/>
            </w:tcBorders>
            <w:shd w:val="clear" w:color="auto" w:fill="auto"/>
            <w:vAlign w:val="center"/>
            <w:hideMark/>
          </w:tcPr>
          <w:p w14:paraId="0CD75945"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MZI, DRSI - sektor za železnice, občine</w:t>
            </w:r>
          </w:p>
        </w:tc>
        <w:tc>
          <w:tcPr>
            <w:tcW w:w="2268" w:type="dxa"/>
            <w:tcBorders>
              <w:top w:val="single" w:sz="12" w:space="0" w:color="auto"/>
              <w:left w:val="nil"/>
              <w:bottom w:val="nil"/>
              <w:right w:val="single" w:sz="4" w:space="0" w:color="auto"/>
            </w:tcBorders>
            <w:shd w:val="clear" w:color="000000" w:fill="EDEDED"/>
            <w:vAlign w:val="center"/>
            <w:hideMark/>
          </w:tcPr>
          <w:p w14:paraId="3C88707A" w14:textId="49E1F529" w:rsidR="00AE1B2E" w:rsidRPr="009310B5" w:rsidRDefault="00AC2387" w:rsidP="009310B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2</w:t>
            </w:r>
            <w:r w:rsidR="00AE1B2E" w:rsidRPr="009310B5">
              <w:rPr>
                <w:rFonts w:ascii="Calibri" w:eastAsia="Times New Roman" w:hAnsi="Calibri" w:cs="Calibri"/>
                <w:color w:val="000000"/>
                <w:sz w:val="18"/>
                <w:szCs w:val="18"/>
                <w:lang w:eastAsia="sl-SI"/>
              </w:rPr>
              <w:t xml:space="preserve"> mio EUR</w:t>
            </w:r>
            <w:r>
              <w:rPr>
                <w:rFonts w:ascii="Calibri" w:eastAsia="Times New Roman" w:hAnsi="Calibri" w:cs="Calibri"/>
                <w:color w:val="000000"/>
                <w:sz w:val="18"/>
                <w:szCs w:val="18"/>
                <w:lang w:eastAsia="sl-SI"/>
              </w:rPr>
              <w:t xml:space="preserve"> letno</w:t>
            </w:r>
          </w:p>
        </w:tc>
      </w:tr>
      <w:tr w:rsidR="00AE1B2E" w:rsidRPr="009310B5" w14:paraId="0B69A498" w14:textId="77777777" w:rsidTr="00AE1B2E">
        <w:trPr>
          <w:gridAfter w:val="1"/>
          <w:wAfter w:w="160" w:type="dxa"/>
          <w:trHeight w:val="1095"/>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02F95D93" w14:textId="77777777" w:rsidR="00AE1B2E" w:rsidRPr="009310B5" w:rsidRDefault="00AE1B2E" w:rsidP="009310B5">
            <w:pPr>
              <w:spacing w:after="0" w:line="240" w:lineRule="auto"/>
              <w:rPr>
                <w:rFonts w:ascii="Calibri" w:eastAsia="Times New Roman" w:hAnsi="Calibri" w:cs="Calibri"/>
                <w:b/>
                <w:bCs/>
                <w:color w:val="000000"/>
                <w:sz w:val="20"/>
                <w:szCs w:val="20"/>
                <w:lang w:eastAsia="sl-SI"/>
              </w:rPr>
            </w:pPr>
          </w:p>
        </w:tc>
        <w:tc>
          <w:tcPr>
            <w:tcW w:w="311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3878D8B" w14:textId="0B2B6416" w:rsidR="00AE1B2E" w:rsidRPr="009310B5" w:rsidRDefault="00AE1B2E" w:rsidP="009310B5">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10 % vseh železniških linij, ki omogočajo prevoz koles</w:t>
            </w:r>
          </w:p>
        </w:tc>
        <w:tc>
          <w:tcPr>
            <w:tcW w:w="354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24DEFBA" w14:textId="13BFD8A5" w:rsidR="00AE1B2E" w:rsidRPr="009310B5" w:rsidRDefault="00AE1B2E" w:rsidP="004B603F">
            <w:pPr>
              <w:spacing w:after="0" w:line="240" w:lineRule="auto"/>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 xml:space="preserve">Povečanje </w:t>
            </w:r>
            <w:r w:rsidR="004B603F">
              <w:rPr>
                <w:rFonts w:ascii="Calibri" w:eastAsia="Times New Roman" w:hAnsi="Calibri" w:cs="Calibri"/>
                <w:color w:val="000000"/>
                <w:sz w:val="18"/>
                <w:szCs w:val="18"/>
                <w:lang w:eastAsia="sl-SI"/>
              </w:rPr>
              <w:t xml:space="preserve">deleža </w:t>
            </w:r>
            <w:r w:rsidRPr="009310B5">
              <w:rPr>
                <w:rFonts w:ascii="Calibri" w:eastAsia="Times New Roman" w:hAnsi="Calibri" w:cs="Calibri"/>
                <w:color w:val="000000"/>
                <w:sz w:val="18"/>
                <w:szCs w:val="18"/>
                <w:lang w:eastAsia="sl-SI"/>
              </w:rPr>
              <w:t>voznih sredstev, ki omogočajo prevoz koles ter dodatne kapacitete za prevoz koles na mestih z večjem povpraševanjem</w:t>
            </w:r>
            <w:r w:rsidR="00B86141">
              <w:rPr>
                <w:rFonts w:ascii="Calibri" w:eastAsia="Times New Roman" w:hAnsi="Calibri" w:cs="Calibri"/>
                <w:color w:val="000000"/>
                <w:sz w:val="18"/>
                <w:szCs w:val="18"/>
                <w:lang w:eastAsia="sl-SI"/>
              </w:rPr>
              <w:t>.</w:t>
            </w:r>
            <w:r w:rsidR="00B86141">
              <w:t xml:space="preserve"> </w:t>
            </w:r>
            <w:r w:rsidR="004B603F">
              <w:rPr>
                <w:rFonts w:ascii="Calibri" w:eastAsia="Times New Roman" w:hAnsi="Calibri" w:cs="Calibri"/>
                <w:color w:val="000000"/>
                <w:sz w:val="18"/>
                <w:szCs w:val="18"/>
                <w:lang w:eastAsia="sl-SI"/>
              </w:rPr>
              <w:t>Omogočitev</w:t>
            </w:r>
            <w:r w:rsidR="004B603F" w:rsidRPr="00B86141">
              <w:rPr>
                <w:rFonts w:ascii="Calibri" w:eastAsia="Times New Roman" w:hAnsi="Calibri" w:cs="Calibri"/>
                <w:color w:val="000000"/>
                <w:sz w:val="18"/>
                <w:szCs w:val="18"/>
                <w:lang w:eastAsia="sl-SI"/>
              </w:rPr>
              <w:t xml:space="preserve"> </w:t>
            </w:r>
            <w:r w:rsidR="00B86141" w:rsidRPr="00B86141">
              <w:rPr>
                <w:rFonts w:ascii="Calibri" w:eastAsia="Times New Roman" w:hAnsi="Calibri" w:cs="Calibri"/>
                <w:color w:val="000000"/>
                <w:sz w:val="18"/>
                <w:szCs w:val="18"/>
                <w:lang w:eastAsia="sl-SI"/>
              </w:rPr>
              <w:t>spletne rezervacije</w:t>
            </w:r>
            <w:r w:rsidR="008129A6">
              <w:rPr>
                <w:rFonts w:ascii="Calibri" w:eastAsia="Times New Roman" w:hAnsi="Calibri" w:cs="Calibri"/>
                <w:color w:val="000000"/>
                <w:sz w:val="18"/>
                <w:szCs w:val="18"/>
                <w:lang w:eastAsia="sl-SI"/>
              </w:rPr>
              <w:t xml:space="preserve"> vozovnice</w:t>
            </w:r>
            <w:r w:rsidR="00B86141" w:rsidRPr="00B86141">
              <w:rPr>
                <w:rFonts w:ascii="Calibri" w:eastAsia="Times New Roman" w:hAnsi="Calibri" w:cs="Calibri"/>
                <w:color w:val="000000"/>
                <w:sz w:val="18"/>
                <w:szCs w:val="18"/>
                <w:lang w:eastAsia="sl-SI"/>
              </w:rPr>
              <w:t xml:space="preserve"> za kolo</w:t>
            </w:r>
            <w:r w:rsidR="008129A6">
              <w:rPr>
                <w:rFonts w:ascii="Calibri" w:eastAsia="Times New Roman" w:hAnsi="Calibri" w:cs="Calibri"/>
                <w:color w:val="000000"/>
                <w:sz w:val="18"/>
                <w:szCs w:val="18"/>
                <w:lang w:eastAsia="sl-SI"/>
              </w:rPr>
              <w:t>.</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2F2A86F" w14:textId="77777777"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SŽ potniški promet</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2347987" w14:textId="1E21BCD4" w:rsidR="00AE1B2E" w:rsidRPr="009310B5" w:rsidRDefault="00AE1B2E" w:rsidP="009310B5">
            <w:pPr>
              <w:spacing w:after="0" w:line="240" w:lineRule="auto"/>
              <w:jc w:val="center"/>
              <w:rPr>
                <w:rFonts w:ascii="Calibri" w:eastAsia="Times New Roman" w:hAnsi="Calibri" w:cs="Calibri"/>
                <w:color w:val="000000"/>
                <w:sz w:val="18"/>
                <w:szCs w:val="18"/>
                <w:lang w:eastAsia="sl-SI"/>
              </w:rPr>
            </w:pPr>
            <w:r w:rsidRPr="009310B5">
              <w:rPr>
                <w:rFonts w:ascii="Calibri" w:eastAsia="Times New Roman" w:hAnsi="Calibri" w:cs="Calibri"/>
                <w:color w:val="000000"/>
                <w:sz w:val="18"/>
                <w:szCs w:val="18"/>
                <w:lang w:eastAsia="sl-SI"/>
              </w:rPr>
              <w:t>DUJPP, MZI</w:t>
            </w:r>
            <w:r w:rsidR="00AC2387">
              <w:rPr>
                <w:rFonts w:ascii="Calibri" w:eastAsia="Times New Roman" w:hAnsi="Calibri" w:cs="Calibri"/>
                <w:color w:val="000000"/>
                <w:sz w:val="18"/>
                <w:szCs w:val="18"/>
                <w:lang w:eastAsia="sl-SI"/>
              </w:rPr>
              <w:t>, MOPE</w:t>
            </w:r>
          </w:p>
        </w:tc>
        <w:tc>
          <w:tcPr>
            <w:tcW w:w="2268" w:type="dxa"/>
            <w:vMerge w:val="restart"/>
            <w:tcBorders>
              <w:top w:val="single" w:sz="8" w:space="0" w:color="auto"/>
              <w:left w:val="single" w:sz="4" w:space="0" w:color="auto"/>
              <w:bottom w:val="single" w:sz="8" w:space="0" w:color="000000"/>
              <w:right w:val="single" w:sz="4" w:space="0" w:color="auto"/>
            </w:tcBorders>
            <w:shd w:val="clear" w:color="000000" w:fill="EDEDED"/>
            <w:vAlign w:val="center"/>
            <w:hideMark/>
          </w:tcPr>
          <w:p w14:paraId="5226E34B" w14:textId="7C8710AA" w:rsidR="00AE1B2E" w:rsidRPr="009310B5" w:rsidRDefault="00AC2387" w:rsidP="004B603F">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T</w:t>
            </w:r>
            <w:r w:rsidR="00AE1B2E" w:rsidRPr="009310B5">
              <w:rPr>
                <w:rFonts w:ascii="Calibri" w:eastAsia="Times New Roman" w:hAnsi="Calibri" w:cs="Calibri"/>
                <w:color w:val="000000"/>
                <w:sz w:val="18"/>
                <w:szCs w:val="18"/>
                <w:lang w:eastAsia="sl-SI"/>
              </w:rPr>
              <w:t>ehnične specifikacije pri nabavi novih voznih sredstev</w:t>
            </w:r>
            <w:r w:rsidR="004B603F">
              <w:rPr>
                <w:rFonts w:ascii="Calibri" w:eastAsia="Times New Roman" w:hAnsi="Calibri" w:cs="Calibri"/>
                <w:color w:val="000000"/>
                <w:sz w:val="18"/>
                <w:szCs w:val="18"/>
                <w:lang w:eastAsia="sl-SI"/>
              </w:rPr>
              <w:t>, prenova informacijske storitve z novo funkcionalnostjo</w:t>
            </w:r>
          </w:p>
        </w:tc>
      </w:tr>
      <w:tr w:rsidR="00AE1B2E" w:rsidRPr="009310B5" w14:paraId="78DF905A" w14:textId="77777777" w:rsidTr="00AE1B2E">
        <w:trPr>
          <w:trHeight w:val="240"/>
        </w:trPr>
        <w:tc>
          <w:tcPr>
            <w:tcW w:w="2263" w:type="dxa"/>
            <w:vMerge/>
            <w:tcBorders>
              <w:top w:val="single" w:sz="8" w:space="0" w:color="auto"/>
              <w:left w:val="single" w:sz="8" w:space="0" w:color="auto"/>
              <w:bottom w:val="single" w:sz="8" w:space="0" w:color="000000"/>
              <w:right w:val="single" w:sz="8" w:space="0" w:color="auto"/>
            </w:tcBorders>
            <w:vAlign w:val="center"/>
            <w:hideMark/>
          </w:tcPr>
          <w:p w14:paraId="6EDC0B2C" w14:textId="77777777" w:rsidR="00AE1B2E" w:rsidRPr="009310B5" w:rsidRDefault="00AE1B2E" w:rsidP="009310B5">
            <w:pPr>
              <w:spacing w:after="0" w:line="240" w:lineRule="auto"/>
              <w:rPr>
                <w:rFonts w:ascii="Calibri" w:eastAsia="Times New Roman" w:hAnsi="Calibri" w:cs="Calibri"/>
                <w:b/>
                <w:bCs/>
                <w:color w:val="000000"/>
                <w:lang w:eastAsia="sl-SI"/>
              </w:rPr>
            </w:pPr>
          </w:p>
        </w:tc>
        <w:tc>
          <w:tcPr>
            <w:tcW w:w="3119" w:type="dxa"/>
            <w:vMerge/>
            <w:tcBorders>
              <w:top w:val="single" w:sz="8" w:space="0" w:color="auto"/>
              <w:left w:val="single" w:sz="8" w:space="0" w:color="auto"/>
              <w:bottom w:val="single" w:sz="8" w:space="0" w:color="000000"/>
              <w:right w:val="single" w:sz="4" w:space="0" w:color="auto"/>
            </w:tcBorders>
            <w:vAlign w:val="center"/>
            <w:hideMark/>
          </w:tcPr>
          <w:p w14:paraId="0AA57A6B"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3544" w:type="dxa"/>
            <w:vMerge/>
            <w:tcBorders>
              <w:top w:val="single" w:sz="8" w:space="0" w:color="auto"/>
              <w:left w:val="single" w:sz="4" w:space="0" w:color="auto"/>
              <w:bottom w:val="single" w:sz="8" w:space="0" w:color="000000"/>
              <w:right w:val="single" w:sz="4" w:space="0" w:color="auto"/>
            </w:tcBorders>
            <w:vAlign w:val="center"/>
            <w:hideMark/>
          </w:tcPr>
          <w:p w14:paraId="09560FD9"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45AABB6B"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41E4CB91"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2268" w:type="dxa"/>
            <w:vMerge/>
            <w:tcBorders>
              <w:top w:val="single" w:sz="8" w:space="0" w:color="auto"/>
              <w:left w:val="single" w:sz="4" w:space="0" w:color="auto"/>
              <w:bottom w:val="single" w:sz="8" w:space="0" w:color="000000"/>
              <w:right w:val="single" w:sz="4" w:space="0" w:color="auto"/>
            </w:tcBorders>
            <w:vAlign w:val="center"/>
            <w:hideMark/>
          </w:tcPr>
          <w:p w14:paraId="01624F66" w14:textId="77777777" w:rsidR="00AE1B2E" w:rsidRPr="009310B5" w:rsidRDefault="00AE1B2E" w:rsidP="009310B5">
            <w:pPr>
              <w:spacing w:after="0" w:line="240" w:lineRule="auto"/>
              <w:rPr>
                <w:rFonts w:ascii="Calibri" w:eastAsia="Times New Roman" w:hAnsi="Calibri" w:cs="Calibri"/>
                <w:color w:val="000000"/>
                <w:sz w:val="18"/>
                <w:szCs w:val="18"/>
                <w:lang w:eastAsia="sl-SI"/>
              </w:rPr>
            </w:pPr>
          </w:p>
        </w:tc>
        <w:tc>
          <w:tcPr>
            <w:tcW w:w="160" w:type="dxa"/>
            <w:tcBorders>
              <w:top w:val="nil"/>
              <w:left w:val="nil"/>
              <w:bottom w:val="nil"/>
              <w:right w:val="nil"/>
            </w:tcBorders>
            <w:shd w:val="clear" w:color="auto" w:fill="auto"/>
            <w:noWrap/>
            <w:vAlign w:val="bottom"/>
            <w:hideMark/>
          </w:tcPr>
          <w:p w14:paraId="7EBECD86" w14:textId="77777777" w:rsidR="00AE1B2E" w:rsidRPr="009310B5" w:rsidRDefault="00AE1B2E" w:rsidP="009310B5">
            <w:pPr>
              <w:spacing w:after="0" w:line="240" w:lineRule="auto"/>
              <w:jc w:val="center"/>
              <w:rPr>
                <w:rFonts w:ascii="Calibri" w:eastAsia="Times New Roman" w:hAnsi="Calibri" w:cs="Calibri"/>
                <w:color w:val="000000"/>
                <w:lang w:eastAsia="sl-SI"/>
              </w:rPr>
            </w:pPr>
          </w:p>
        </w:tc>
      </w:tr>
    </w:tbl>
    <w:p w14:paraId="567BB9BC" w14:textId="77777777" w:rsidR="000B6523" w:rsidRPr="00FD054C" w:rsidRDefault="00827C9E" w:rsidP="000B6523">
      <w:pPr>
        <w:spacing w:line="240" w:lineRule="atLeast"/>
        <w:rPr>
          <w:sz w:val="16"/>
          <w:szCs w:val="16"/>
        </w:rPr>
      </w:pPr>
      <w:r w:rsidRPr="00FD054C">
        <w:rPr>
          <w:sz w:val="16"/>
          <w:szCs w:val="16"/>
        </w:rPr>
        <w:t>* V kolikor za posamezen cilj ni opredeljeno drugače, so ciljne vrednosti predvidene do leta 2030</w:t>
      </w:r>
      <w:r w:rsidR="0044534B" w:rsidRPr="00FD054C">
        <w:rPr>
          <w:sz w:val="16"/>
          <w:szCs w:val="16"/>
        </w:rPr>
        <w:t>.</w:t>
      </w:r>
      <w:r w:rsidR="000B6523">
        <w:rPr>
          <w:sz w:val="16"/>
          <w:szCs w:val="16"/>
        </w:rPr>
        <w:t xml:space="preserve"> * Sprejeti cilji in ukrepi ne prestavljajo kakršnihkoli pogojev za financiranje projektov.</w:t>
      </w:r>
    </w:p>
    <w:p w14:paraId="116391D7" w14:textId="28D0BA79" w:rsidR="00827C9E" w:rsidRDefault="00D355B0" w:rsidP="00085026">
      <w:pPr>
        <w:pStyle w:val="Naslov2"/>
        <w:spacing w:line="240" w:lineRule="atLeast"/>
      </w:pPr>
      <w:bookmarkStart w:id="38" w:name="_Toc139890011"/>
      <w:r>
        <w:t>Cilji m</w:t>
      </w:r>
      <w:r w:rsidR="00827C9E">
        <w:t>ehki</w:t>
      </w:r>
      <w:r>
        <w:t>h ukrepov</w:t>
      </w:r>
      <w:bookmarkEnd w:id="38"/>
    </w:p>
    <w:tbl>
      <w:tblPr>
        <w:tblW w:w="13457" w:type="dxa"/>
        <w:tblCellMar>
          <w:left w:w="70" w:type="dxa"/>
          <w:right w:w="70" w:type="dxa"/>
        </w:tblCellMar>
        <w:tblLook w:val="04A0" w:firstRow="1" w:lastRow="0" w:firstColumn="1" w:lastColumn="0" w:noHBand="0" w:noVBand="1"/>
      </w:tblPr>
      <w:tblGrid>
        <w:gridCol w:w="2258"/>
        <w:gridCol w:w="3119"/>
        <w:gridCol w:w="3544"/>
        <w:gridCol w:w="992"/>
        <w:gridCol w:w="1276"/>
        <w:gridCol w:w="2268"/>
      </w:tblGrid>
      <w:tr w:rsidR="00AE1B2E" w:rsidRPr="009D185B" w14:paraId="69B7D81C" w14:textId="77777777" w:rsidTr="0071288A">
        <w:trPr>
          <w:trHeight w:val="650"/>
        </w:trPr>
        <w:tc>
          <w:tcPr>
            <w:tcW w:w="2258" w:type="dxa"/>
            <w:tcBorders>
              <w:top w:val="single" w:sz="8" w:space="0" w:color="auto"/>
              <w:left w:val="single" w:sz="8" w:space="0" w:color="auto"/>
              <w:bottom w:val="single" w:sz="4" w:space="0" w:color="B2B2B2"/>
              <w:right w:val="single" w:sz="4" w:space="0" w:color="auto"/>
            </w:tcBorders>
            <w:shd w:val="clear" w:color="auto" w:fill="B4C6E7" w:themeFill="accent1" w:themeFillTint="66"/>
            <w:vAlign w:val="center"/>
            <w:hideMark/>
          </w:tcPr>
          <w:p w14:paraId="08B6B677" w14:textId="77777777" w:rsidR="00AE1B2E" w:rsidRPr="009D185B" w:rsidRDefault="00AE1B2E"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Cilj mehkih ukrepov</w:t>
            </w:r>
          </w:p>
        </w:tc>
        <w:tc>
          <w:tcPr>
            <w:tcW w:w="3119" w:type="dxa"/>
            <w:tcBorders>
              <w:top w:val="single" w:sz="8" w:space="0" w:color="auto"/>
              <w:left w:val="single" w:sz="4" w:space="0" w:color="auto"/>
              <w:bottom w:val="nil"/>
              <w:right w:val="single" w:sz="4" w:space="0" w:color="auto"/>
            </w:tcBorders>
            <w:shd w:val="clear" w:color="auto" w:fill="B4C6E7" w:themeFill="accent1" w:themeFillTint="66"/>
            <w:vAlign w:val="center"/>
            <w:hideMark/>
          </w:tcPr>
          <w:p w14:paraId="6482976B" w14:textId="77777777" w:rsidR="00AE1B2E" w:rsidRPr="009D185B" w:rsidRDefault="00AE1B2E"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Kazalnik in ciljna vrednost (leta 2030*)</w:t>
            </w:r>
          </w:p>
        </w:tc>
        <w:tc>
          <w:tcPr>
            <w:tcW w:w="3544" w:type="dxa"/>
            <w:tcBorders>
              <w:top w:val="single" w:sz="8" w:space="0" w:color="auto"/>
              <w:left w:val="nil"/>
              <w:bottom w:val="single" w:sz="8" w:space="0" w:color="auto"/>
              <w:right w:val="single" w:sz="4" w:space="0" w:color="auto"/>
            </w:tcBorders>
            <w:shd w:val="clear" w:color="auto" w:fill="B4C6E7" w:themeFill="accent1" w:themeFillTint="66"/>
            <w:vAlign w:val="center"/>
            <w:hideMark/>
          </w:tcPr>
          <w:p w14:paraId="00F7D9D0" w14:textId="77777777" w:rsidR="00AE1B2E" w:rsidRPr="009D185B" w:rsidRDefault="00AE1B2E"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Ukrepi</w:t>
            </w:r>
          </w:p>
        </w:tc>
        <w:tc>
          <w:tcPr>
            <w:tcW w:w="992" w:type="dxa"/>
            <w:tcBorders>
              <w:top w:val="single" w:sz="8" w:space="0" w:color="auto"/>
              <w:left w:val="nil"/>
              <w:bottom w:val="nil"/>
              <w:right w:val="single" w:sz="4" w:space="0" w:color="auto"/>
            </w:tcBorders>
            <w:shd w:val="clear" w:color="auto" w:fill="B4C6E7" w:themeFill="accent1" w:themeFillTint="66"/>
            <w:vAlign w:val="center"/>
            <w:hideMark/>
          </w:tcPr>
          <w:p w14:paraId="3F6BB04B" w14:textId="77777777" w:rsidR="00AE1B2E" w:rsidRPr="009D185B" w:rsidRDefault="00AE1B2E"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Nosilec</w:t>
            </w:r>
          </w:p>
        </w:tc>
        <w:tc>
          <w:tcPr>
            <w:tcW w:w="1276" w:type="dxa"/>
            <w:tcBorders>
              <w:top w:val="single" w:sz="8" w:space="0" w:color="auto"/>
              <w:left w:val="nil"/>
              <w:bottom w:val="nil"/>
              <w:right w:val="single" w:sz="4" w:space="0" w:color="auto"/>
            </w:tcBorders>
            <w:shd w:val="clear" w:color="auto" w:fill="B4C6E7" w:themeFill="accent1" w:themeFillTint="66"/>
            <w:vAlign w:val="center"/>
            <w:hideMark/>
          </w:tcPr>
          <w:p w14:paraId="2156FBC6" w14:textId="77777777" w:rsidR="00AE1B2E" w:rsidRPr="009D185B" w:rsidRDefault="00AE1B2E"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Vključeni deležniki</w:t>
            </w:r>
          </w:p>
        </w:tc>
        <w:tc>
          <w:tcPr>
            <w:tcW w:w="2268" w:type="dxa"/>
            <w:tcBorders>
              <w:top w:val="single" w:sz="8" w:space="0" w:color="auto"/>
              <w:left w:val="nil"/>
              <w:bottom w:val="nil"/>
              <w:right w:val="single" w:sz="4" w:space="0" w:color="auto"/>
            </w:tcBorders>
            <w:shd w:val="clear" w:color="auto" w:fill="B4C6E7" w:themeFill="accent1" w:themeFillTint="66"/>
            <w:vAlign w:val="center"/>
            <w:hideMark/>
          </w:tcPr>
          <w:p w14:paraId="2105A7A9" w14:textId="77777777" w:rsidR="00AE1B2E" w:rsidRPr="009D185B" w:rsidRDefault="00AE1B2E"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Ocenjena vrednost</w:t>
            </w:r>
          </w:p>
        </w:tc>
      </w:tr>
      <w:tr w:rsidR="00AE1B2E" w:rsidRPr="009D185B" w14:paraId="22995EF1" w14:textId="77777777" w:rsidTr="00AE1B2E">
        <w:trPr>
          <w:trHeight w:val="600"/>
        </w:trPr>
        <w:tc>
          <w:tcPr>
            <w:tcW w:w="2258"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4CEAACB2"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Povečanje priljubljenosti kolesarjenja</w:t>
            </w:r>
          </w:p>
        </w:tc>
        <w:tc>
          <w:tcPr>
            <w:tcW w:w="3119"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14:paraId="61F01289" w14:textId="40720DBE"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Podvojiti število ljudi, ki kolesarijo najmanj 3-krat na teden na delo / v šolo</w:t>
            </w:r>
          </w:p>
        </w:tc>
        <w:tc>
          <w:tcPr>
            <w:tcW w:w="3544" w:type="dxa"/>
            <w:tcBorders>
              <w:top w:val="single" w:sz="8" w:space="0" w:color="auto"/>
              <w:left w:val="single" w:sz="8" w:space="0" w:color="auto"/>
              <w:right w:val="single" w:sz="8" w:space="0" w:color="auto"/>
            </w:tcBorders>
            <w:shd w:val="clear" w:color="auto" w:fill="auto"/>
            <w:vAlign w:val="center"/>
            <w:hideMark/>
          </w:tcPr>
          <w:p w14:paraId="520404DC" w14:textId="56423DAA"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Akcije in promocijski videi za ozaveščanje o pomenu kolesarjenja za okolje, zdravje in tveganjih za delovno aktivne prebivalce</w:t>
            </w:r>
            <w:r w:rsidR="00AC2387">
              <w:rPr>
                <w:rFonts w:ascii="Calibri" w:eastAsia="Times New Roman" w:hAnsi="Calibri" w:cs="Calibri"/>
                <w:color w:val="000000"/>
                <w:sz w:val="18"/>
                <w:szCs w:val="18"/>
                <w:lang w:eastAsia="sl-SI"/>
              </w:rPr>
              <w:t xml:space="preserve"> ter</w:t>
            </w:r>
          </w:p>
        </w:tc>
        <w:tc>
          <w:tcPr>
            <w:tcW w:w="99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F3B45C2"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F01B84" w14:textId="0A97B7AE"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MZ, NIJZ, AVP, MGTŠ</w:t>
            </w:r>
            <w:r w:rsidR="00AC2387">
              <w:rPr>
                <w:rFonts w:ascii="Calibri" w:eastAsia="Times New Roman" w:hAnsi="Calibri" w:cs="Calibri"/>
                <w:color w:val="000000"/>
                <w:sz w:val="18"/>
                <w:szCs w:val="18"/>
                <w:lang w:eastAsia="sl-SI"/>
              </w:rPr>
              <w:t>, MDD</w:t>
            </w:r>
            <w:r w:rsidR="009E2219">
              <w:rPr>
                <w:rFonts w:ascii="Calibri" w:eastAsia="Times New Roman" w:hAnsi="Calibri" w:cs="Calibri"/>
                <w:color w:val="000000"/>
                <w:sz w:val="18"/>
                <w:szCs w:val="18"/>
                <w:lang w:eastAsia="sl-SI"/>
              </w:rPr>
              <w:t>SZ</w:t>
            </w:r>
            <w:r w:rsidR="00AC2387">
              <w:rPr>
                <w:rFonts w:ascii="Calibri" w:eastAsia="Times New Roman" w:hAnsi="Calibri" w:cs="Calibri"/>
                <w:color w:val="000000"/>
                <w:sz w:val="18"/>
                <w:szCs w:val="18"/>
                <w:lang w:eastAsia="sl-SI"/>
              </w:rPr>
              <w:t>Z</w:t>
            </w:r>
            <w:r w:rsidR="009E2219">
              <w:rPr>
                <w:rFonts w:ascii="Calibri" w:eastAsia="Times New Roman" w:hAnsi="Calibri" w:cs="Calibri"/>
                <w:color w:val="000000"/>
                <w:sz w:val="18"/>
                <w:szCs w:val="18"/>
                <w:lang w:eastAsia="sl-SI"/>
              </w:rPr>
              <w:t xml:space="preserve">, MF, MJU, </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595C4A21" w14:textId="573471AA" w:rsidR="00AE1B2E" w:rsidRPr="009D185B" w:rsidRDefault="008129A6" w:rsidP="009D185B">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5</w:t>
            </w:r>
            <w:r w:rsidR="00AE1B2E" w:rsidRPr="009D185B">
              <w:rPr>
                <w:rFonts w:ascii="Calibri" w:eastAsia="Times New Roman" w:hAnsi="Calibri" w:cs="Calibri"/>
                <w:color w:val="000000"/>
                <w:sz w:val="18"/>
                <w:szCs w:val="18"/>
                <w:lang w:eastAsia="sl-SI"/>
              </w:rPr>
              <w:t>0.000 EUR letno</w:t>
            </w:r>
          </w:p>
        </w:tc>
      </w:tr>
      <w:tr w:rsidR="00AE1B2E" w:rsidRPr="009D185B" w14:paraId="31678823" w14:textId="77777777" w:rsidTr="00AE1B2E">
        <w:trPr>
          <w:trHeight w:val="299"/>
        </w:trPr>
        <w:tc>
          <w:tcPr>
            <w:tcW w:w="2258" w:type="dxa"/>
            <w:vMerge/>
            <w:tcBorders>
              <w:top w:val="single" w:sz="8" w:space="0" w:color="auto"/>
              <w:left w:val="single" w:sz="8" w:space="0" w:color="auto"/>
              <w:bottom w:val="nil"/>
              <w:right w:val="single" w:sz="4" w:space="0" w:color="auto"/>
            </w:tcBorders>
            <w:vAlign w:val="center"/>
            <w:hideMark/>
          </w:tcPr>
          <w:p w14:paraId="70DBF706"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single" w:sz="4" w:space="0" w:color="auto"/>
              <w:left w:val="single" w:sz="4" w:space="0" w:color="auto"/>
              <w:bottom w:val="single" w:sz="4" w:space="0" w:color="000000"/>
              <w:right w:val="single" w:sz="8" w:space="0" w:color="auto"/>
            </w:tcBorders>
            <w:vAlign w:val="center"/>
            <w:hideMark/>
          </w:tcPr>
          <w:p w14:paraId="41A09937"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nil"/>
              <w:left w:val="single" w:sz="8" w:space="0" w:color="auto"/>
              <w:bottom w:val="single" w:sz="8" w:space="0" w:color="auto"/>
              <w:right w:val="single" w:sz="8" w:space="0" w:color="auto"/>
            </w:tcBorders>
            <w:shd w:val="clear" w:color="auto" w:fill="auto"/>
            <w:vAlign w:val="center"/>
            <w:hideMark/>
          </w:tcPr>
          <w:p w14:paraId="4922AC85" w14:textId="19DF1214"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spodbujanje  kolesarjenja na delo</w:t>
            </w:r>
            <w:r w:rsidR="00AC2387">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 xml:space="preserve"> v šolo</w:t>
            </w:r>
            <w:r w:rsidR="00AC2387">
              <w:rPr>
                <w:rFonts w:ascii="Calibri" w:eastAsia="Times New Roman" w:hAnsi="Calibri" w:cs="Calibri"/>
                <w:color w:val="000000"/>
                <w:sz w:val="18"/>
                <w:szCs w:val="18"/>
                <w:lang w:eastAsia="sl-SI"/>
              </w:rPr>
              <w:t xml:space="preserve"> in opravkih</w:t>
            </w:r>
          </w:p>
        </w:tc>
        <w:tc>
          <w:tcPr>
            <w:tcW w:w="992" w:type="dxa"/>
            <w:vMerge/>
            <w:tcBorders>
              <w:top w:val="single" w:sz="4" w:space="0" w:color="auto"/>
              <w:left w:val="single" w:sz="8" w:space="0" w:color="auto"/>
              <w:bottom w:val="single" w:sz="4" w:space="0" w:color="auto"/>
              <w:right w:val="single" w:sz="4" w:space="0" w:color="auto"/>
            </w:tcBorders>
            <w:vAlign w:val="center"/>
            <w:hideMark/>
          </w:tcPr>
          <w:p w14:paraId="5241467A"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D39A032"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6C36AE5"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r>
      <w:tr w:rsidR="00AE1B2E" w:rsidRPr="009D185B" w14:paraId="1FA50B5F" w14:textId="77777777" w:rsidTr="00AE1B2E">
        <w:trPr>
          <w:trHeight w:val="900"/>
        </w:trPr>
        <w:tc>
          <w:tcPr>
            <w:tcW w:w="2258" w:type="dxa"/>
            <w:vMerge/>
            <w:tcBorders>
              <w:top w:val="single" w:sz="8" w:space="0" w:color="auto"/>
              <w:left w:val="single" w:sz="8" w:space="0" w:color="auto"/>
              <w:bottom w:val="nil"/>
              <w:right w:val="single" w:sz="4" w:space="0" w:color="auto"/>
            </w:tcBorders>
            <w:vAlign w:val="center"/>
            <w:hideMark/>
          </w:tcPr>
          <w:p w14:paraId="6BDE74F0"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single" w:sz="4" w:space="0" w:color="auto"/>
              <w:left w:val="single" w:sz="4" w:space="0" w:color="auto"/>
              <w:bottom w:val="single" w:sz="4" w:space="0" w:color="000000"/>
              <w:right w:val="single" w:sz="4" w:space="0" w:color="auto"/>
            </w:tcBorders>
            <w:vAlign w:val="center"/>
            <w:hideMark/>
          </w:tcPr>
          <w:p w14:paraId="50390D4D"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single" w:sz="8" w:space="0" w:color="auto"/>
              <w:left w:val="nil"/>
              <w:bottom w:val="single" w:sz="8" w:space="0" w:color="auto"/>
              <w:right w:val="single" w:sz="4" w:space="0" w:color="auto"/>
            </w:tcBorders>
            <w:shd w:val="clear" w:color="auto" w:fill="auto"/>
            <w:vAlign w:val="center"/>
            <w:hideMark/>
          </w:tcPr>
          <w:p w14:paraId="37C03564" w14:textId="2BE4E8DE"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Nadaljnji razvoj certifikata </w:t>
            </w:r>
            <w:r w:rsidR="00AC2387">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Kolesarjem prijazen delodajalec</w:t>
            </w:r>
            <w:r w:rsidR="00AC2387">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 spodbude za podjetja za pridobitev certifikata in izvajanje ukrepov, spremljanje števila prihodov na delo v izbranih podjetjih</w:t>
            </w:r>
          </w:p>
        </w:tc>
        <w:tc>
          <w:tcPr>
            <w:tcW w:w="992" w:type="dxa"/>
            <w:tcBorders>
              <w:top w:val="nil"/>
              <w:left w:val="nil"/>
              <w:bottom w:val="single" w:sz="4" w:space="0" w:color="auto"/>
              <w:right w:val="single" w:sz="4" w:space="0" w:color="auto"/>
            </w:tcBorders>
            <w:shd w:val="clear" w:color="auto" w:fill="auto"/>
            <w:vAlign w:val="center"/>
            <w:hideMark/>
          </w:tcPr>
          <w:p w14:paraId="63CCFED0"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nil"/>
              <w:left w:val="nil"/>
              <w:bottom w:val="single" w:sz="4" w:space="0" w:color="auto"/>
              <w:right w:val="single" w:sz="4" w:space="0" w:color="auto"/>
            </w:tcBorders>
            <w:shd w:val="clear" w:color="auto" w:fill="auto"/>
            <w:vAlign w:val="center"/>
            <w:hideMark/>
          </w:tcPr>
          <w:p w14:paraId="4A586853"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delodajalci, institucije</w:t>
            </w:r>
          </w:p>
        </w:tc>
        <w:tc>
          <w:tcPr>
            <w:tcW w:w="2268" w:type="dxa"/>
            <w:tcBorders>
              <w:top w:val="nil"/>
              <w:left w:val="nil"/>
              <w:bottom w:val="single" w:sz="4" w:space="0" w:color="auto"/>
              <w:right w:val="single" w:sz="4" w:space="0" w:color="auto"/>
            </w:tcBorders>
            <w:shd w:val="clear" w:color="000000" w:fill="EDEDED"/>
            <w:vAlign w:val="center"/>
            <w:hideMark/>
          </w:tcPr>
          <w:p w14:paraId="3CA70E2C" w14:textId="3027BA2A"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50.000 EUR letno</w:t>
            </w:r>
          </w:p>
        </w:tc>
      </w:tr>
      <w:tr w:rsidR="00AE1B2E" w:rsidRPr="009D185B" w14:paraId="77780562" w14:textId="77777777" w:rsidTr="00AE1B2E">
        <w:trPr>
          <w:trHeight w:val="600"/>
        </w:trPr>
        <w:tc>
          <w:tcPr>
            <w:tcW w:w="2258" w:type="dxa"/>
            <w:vMerge/>
            <w:tcBorders>
              <w:top w:val="single" w:sz="8" w:space="0" w:color="auto"/>
              <w:left w:val="single" w:sz="8" w:space="0" w:color="auto"/>
              <w:bottom w:val="nil"/>
              <w:right w:val="single" w:sz="4" w:space="0" w:color="auto"/>
            </w:tcBorders>
            <w:vAlign w:val="center"/>
            <w:hideMark/>
          </w:tcPr>
          <w:p w14:paraId="19B208FE"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single" w:sz="4" w:space="0" w:color="auto"/>
              <w:left w:val="single" w:sz="4" w:space="0" w:color="auto"/>
              <w:bottom w:val="single" w:sz="4" w:space="0" w:color="000000"/>
              <w:right w:val="single" w:sz="4" w:space="0" w:color="auto"/>
            </w:tcBorders>
            <w:vAlign w:val="center"/>
            <w:hideMark/>
          </w:tcPr>
          <w:p w14:paraId="5E0FA4B4"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192E8295"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Ureditev nadomestila  oz. sistem nagrajevanja  za prihod na delo s kolesom kot spodbujan način prihoda</w:t>
            </w:r>
          </w:p>
        </w:tc>
        <w:tc>
          <w:tcPr>
            <w:tcW w:w="992" w:type="dxa"/>
            <w:tcBorders>
              <w:top w:val="nil"/>
              <w:left w:val="nil"/>
              <w:bottom w:val="single" w:sz="4" w:space="0" w:color="auto"/>
              <w:right w:val="single" w:sz="4" w:space="0" w:color="auto"/>
            </w:tcBorders>
            <w:shd w:val="clear" w:color="auto" w:fill="auto"/>
            <w:vAlign w:val="center"/>
            <w:hideMark/>
          </w:tcPr>
          <w:p w14:paraId="285444E7"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MF</w:t>
            </w:r>
          </w:p>
        </w:tc>
        <w:tc>
          <w:tcPr>
            <w:tcW w:w="1276" w:type="dxa"/>
            <w:tcBorders>
              <w:top w:val="nil"/>
              <w:left w:val="nil"/>
              <w:bottom w:val="single" w:sz="4" w:space="0" w:color="auto"/>
              <w:right w:val="single" w:sz="4" w:space="0" w:color="auto"/>
            </w:tcBorders>
            <w:shd w:val="clear" w:color="auto" w:fill="auto"/>
            <w:vAlign w:val="center"/>
            <w:hideMark/>
          </w:tcPr>
          <w:p w14:paraId="43E4234A" w14:textId="089A6BD9"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 MJU</w:t>
            </w:r>
            <w:r w:rsidR="005059F6">
              <w:rPr>
                <w:rFonts w:ascii="Calibri" w:eastAsia="Times New Roman" w:hAnsi="Calibri" w:cs="Calibri"/>
                <w:color w:val="000000"/>
                <w:sz w:val="18"/>
                <w:szCs w:val="18"/>
                <w:lang w:eastAsia="sl-SI"/>
              </w:rPr>
              <w:t xml:space="preserve">, </w:t>
            </w:r>
          </w:p>
        </w:tc>
        <w:tc>
          <w:tcPr>
            <w:tcW w:w="2268" w:type="dxa"/>
            <w:tcBorders>
              <w:top w:val="nil"/>
              <w:left w:val="nil"/>
              <w:bottom w:val="single" w:sz="4" w:space="0" w:color="auto"/>
              <w:right w:val="single" w:sz="4" w:space="0" w:color="auto"/>
            </w:tcBorders>
            <w:shd w:val="clear" w:color="000000" w:fill="EDEDED"/>
            <w:vAlign w:val="center"/>
            <w:hideMark/>
          </w:tcPr>
          <w:p w14:paraId="222AB1C4" w14:textId="2F5C8645"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100.000 EUR letno</w:t>
            </w:r>
          </w:p>
        </w:tc>
      </w:tr>
      <w:tr w:rsidR="00AE1B2E" w:rsidRPr="009D185B" w14:paraId="35EF441F" w14:textId="77777777" w:rsidTr="00AE1B2E">
        <w:trPr>
          <w:trHeight w:val="900"/>
        </w:trPr>
        <w:tc>
          <w:tcPr>
            <w:tcW w:w="2258" w:type="dxa"/>
            <w:vMerge/>
            <w:tcBorders>
              <w:top w:val="single" w:sz="8" w:space="0" w:color="auto"/>
              <w:left w:val="single" w:sz="8" w:space="0" w:color="auto"/>
              <w:bottom w:val="nil"/>
              <w:right w:val="single" w:sz="4" w:space="0" w:color="auto"/>
            </w:tcBorders>
            <w:vAlign w:val="center"/>
            <w:hideMark/>
          </w:tcPr>
          <w:p w14:paraId="5273672D"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val="restart"/>
            <w:tcBorders>
              <w:top w:val="nil"/>
              <w:left w:val="single" w:sz="4" w:space="0" w:color="auto"/>
              <w:bottom w:val="nil"/>
              <w:right w:val="single" w:sz="4" w:space="0" w:color="auto"/>
            </w:tcBorders>
            <w:shd w:val="clear" w:color="auto" w:fill="auto"/>
            <w:vAlign w:val="center"/>
            <w:hideMark/>
          </w:tcPr>
          <w:p w14:paraId="304A1CD0" w14:textId="5E3F420F"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Število ponudnikov s certifikatom </w:t>
            </w:r>
            <w:r w:rsidR="009E2219">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Kolesarjem prijaz</w:t>
            </w:r>
            <w:r w:rsidR="00735ECF">
              <w:rPr>
                <w:rFonts w:ascii="Calibri" w:eastAsia="Times New Roman" w:hAnsi="Calibri" w:cs="Calibri"/>
                <w:color w:val="000000"/>
                <w:sz w:val="18"/>
                <w:szCs w:val="18"/>
                <w:lang w:eastAsia="sl-SI"/>
              </w:rPr>
              <w:t>e</w:t>
            </w:r>
            <w:r w:rsidRPr="009D185B">
              <w:rPr>
                <w:rFonts w:ascii="Calibri" w:eastAsia="Times New Roman" w:hAnsi="Calibri" w:cs="Calibri"/>
                <w:color w:val="000000"/>
                <w:sz w:val="18"/>
                <w:szCs w:val="18"/>
                <w:lang w:eastAsia="sl-SI"/>
              </w:rPr>
              <w:t xml:space="preserve">n </w:t>
            </w:r>
            <w:r w:rsidR="00735ECF">
              <w:rPr>
                <w:rFonts w:ascii="Calibri" w:eastAsia="Times New Roman" w:hAnsi="Calibri" w:cs="Calibri"/>
                <w:color w:val="000000"/>
                <w:sz w:val="18"/>
                <w:szCs w:val="18"/>
                <w:lang w:eastAsia="sl-SI"/>
              </w:rPr>
              <w:t>ponudnik</w:t>
            </w:r>
            <w:r w:rsidR="009E2219">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 letno povečati za 20 od leta 2025 naprej.</w:t>
            </w:r>
          </w:p>
        </w:tc>
        <w:tc>
          <w:tcPr>
            <w:tcW w:w="3544" w:type="dxa"/>
            <w:tcBorders>
              <w:top w:val="nil"/>
              <w:left w:val="nil"/>
              <w:bottom w:val="single" w:sz="4" w:space="0" w:color="auto"/>
              <w:right w:val="single" w:sz="4" w:space="0" w:color="auto"/>
            </w:tcBorders>
            <w:shd w:val="clear" w:color="auto" w:fill="auto"/>
            <w:vAlign w:val="center"/>
            <w:hideMark/>
          </w:tcPr>
          <w:p w14:paraId="26402DE2"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Razvoj povezovalnih kolesarsko turističnih produktov na regionalnem in nacionalnem nivoju. Produkti bodo destinacijskega, regionalnega in nacionalnega pomena ter prosto dostopni na trgu.</w:t>
            </w:r>
          </w:p>
        </w:tc>
        <w:tc>
          <w:tcPr>
            <w:tcW w:w="992" w:type="dxa"/>
            <w:tcBorders>
              <w:top w:val="nil"/>
              <w:left w:val="nil"/>
              <w:bottom w:val="single" w:sz="4" w:space="0" w:color="auto"/>
              <w:right w:val="single" w:sz="4" w:space="0" w:color="auto"/>
            </w:tcBorders>
            <w:shd w:val="clear" w:color="auto" w:fill="auto"/>
            <w:vAlign w:val="center"/>
            <w:hideMark/>
          </w:tcPr>
          <w:p w14:paraId="072CF42C"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Slovenia Outdoor</w:t>
            </w:r>
          </w:p>
        </w:tc>
        <w:tc>
          <w:tcPr>
            <w:tcW w:w="1276" w:type="dxa"/>
            <w:tcBorders>
              <w:top w:val="nil"/>
              <w:left w:val="nil"/>
              <w:bottom w:val="single" w:sz="4" w:space="0" w:color="auto"/>
              <w:right w:val="single" w:sz="4" w:space="0" w:color="auto"/>
            </w:tcBorders>
            <w:shd w:val="clear" w:color="auto" w:fill="auto"/>
            <w:vAlign w:val="center"/>
            <w:hideMark/>
          </w:tcPr>
          <w:p w14:paraId="629FF0E2" w14:textId="2A0BA6F6"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MGTŠ, </w:t>
            </w:r>
            <w:r w:rsidR="00E66695">
              <w:rPr>
                <w:rFonts w:ascii="Calibri" w:eastAsia="Times New Roman" w:hAnsi="Calibri" w:cs="Calibri"/>
                <w:color w:val="000000"/>
                <w:sz w:val="18"/>
                <w:szCs w:val="18"/>
                <w:lang w:eastAsia="sl-SI"/>
              </w:rPr>
              <w:t>MDS</w:t>
            </w:r>
          </w:p>
        </w:tc>
        <w:tc>
          <w:tcPr>
            <w:tcW w:w="2268" w:type="dxa"/>
            <w:tcBorders>
              <w:top w:val="nil"/>
              <w:left w:val="nil"/>
              <w:bottom w:val="single" w:sz="4" w:space="0" w:color="auto"/>
              <w:right w:val="single" w:sz="4" w:space="0" w:color="auto"/>
            </w:tcBorders>
            <w:shd w:val="clear" w:color="000000" w:fill="EDEDED"/>
            <w:vAlign w:val="center"/>
            <w:hideMark/>
          </w:tcPr>
          <w:p w14:paraId="2CE8F115"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30.000 EUR letno</w:t>
            </w:r>
          </w:p>
        </w:tc>
      </w:tr>
      <w:tr w:rsidR="00AE1B2E" w:rsidRPr="009D185B" w14:paraId="148F2FDB" w14:textId="77777777" w:rsidTr="00AE1B2E">
        <w:trPr>
          <w:trHeight w:val="600"/>
        </w:trPr>
        <w:tc>
          <w:tcPr>
            <w:tcW w:w="2258" w:type="dxa"/>
            <w:vMerge/>
            <w:tcBorders>
              <w:top w:val="single" w:sz="8" w:space="0" w:color="auto"/>
              <w:left w:val="single" w:sz="8" w:space="0" w:color="auto"/>
              <w:bottom w:val="nil"/>
              <w:right w:val="single" w:sz="4" w:space="0" w:color="auto"/>
            </w:tcBorders>
            <w:vAlign w:val="center"/>
            <w:hideMark/>
          </w:tcPr>
          <w:p w14:paraId="37152457"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4" w:space="0" w:color="auto"/>
              <w:bottom w:val="nil"/>
              <w:right w:val="single" w:sz="4" w:space="0" w:color="auto"/>
            </w:tcBorders>
            <w:vAlign w:val="center"/>
            <w:hideMark/>
          </w:tcPr>
          <w:p w14:paraId="411FF798"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nil"/>
              <w:left w:val="nil"/>
              <w:bottom w:val="nil"/>
              <w:right w:val="single" w:sz="4" w:space="0" w:color="auto"/>
            </w:tcBorders>
            <w:shd w:val="clear" w:color="auto" w:fill="auto"/>
            <w:vAlign w:val="center"/>
            <w:hideMark/>
          </w:tcPr>
          <w:p w14:paraId="026A61D5" w14:textId="4663ACA3"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Nadaljnji razvoj certifikata </w:t>
            </w:r>
            <w:r w:rsidR="009E2219">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Kolesarjem prijaz</w:t>
            </w:r>
            <w:r w:rsidR="004B603F">
              <w:rPr>
                <w:rFonts w:ascii="Calibri" w:eastAsia="Times New Roman" w:hAnsi="Calibri" w:cs="Calibri"/>
                <w:color w:val="000000"/>
                <w:sz w:val="18"/>
                <w:szCs w:val="18"/>
                <w:lang w:eastAsia="sl-SI"/>
              </w:rPr>
              <w:t>e</w:t>
            </w:r>
            <w:r w:rsidRPr="009D185B">
              <w:rPr>
                <w:rFonts w:ascii="Calibri" w:eastAsia="Times New Roman" w:hAnsi="Calibri" w:cs="Calibri"/>
                <w:color w:val="000000"/>
                <w:sz w:val="18"/>
                <w:szCs w:val="18"/>
                <w:lang w:eastAsia="sl-SI"/>
              </w:rPr>
              <w:t xml:space="preserve">n </w:t>
            </w:r>
            <w:r w:rsidR="00735ECF">
              <w:rPr>
                <w:rFonts w:ascii="Calibri" w:eastAsia="Times New Roman" w:hAnsi="Calibri" w:cs="Calibri"/>
                <w:color w:val="000000"/>
                <w:sz w:val="18"/>
                <w:szCs w:val="18"/>
                <w:lang w:eastAsia="sl-SI"/>
              </w:rPr>
              <w:t>ponudnik</w:t>
            </w:r>
            <w:r w:rsidR="009E2219">
              <w:rPr>
                <w:rFonts w:ascii="Calibri" w:eastAsia="Times New Roman" w:hAnsi="Calibri" w:cs="Calibri"/>
                <w:color w:val="000000"/>
                <w:sz w:val="18"/>
                <w:szCs w:val="18"/>
                <w:lang w:eastAsia="sl-SI"/>
              </w:rPr>
              <w:t>«</w:t>
            </w:r>
            <w:r w:rsidRPr="009D185B">
              <w:rPr>
                <w:rFonts w:ascii="Calibri" w:eastAsia="Times New Roman" w:hAnsi="Calibri" w:cs="Calibri"/>
                <w:color w:val="000000"/>
                <w:sz w:val="18"/>
                <w:szCs w:val="18"/>
                <w:lang w:eastAsia="sl-SI"/>
              </w:rPr>
              <w:t>, spodbude za podjetja za pridobitev certifikata in izvajanje ukrepov</w:t>
            </w:r>
          </w:p>
        </w:tc>
        <w:tc>
          <w:tcPr>
            <w:tcW w:w="992" w:type="dxa"/>
            <w:tcBorders>
              <w:top w:val="nil"/>
              <w:left w:val="nil"/>
              <w:bottom w:val="nil"/>
              <w:right w:val="single" w:sz="4" w:space="0" w:color="auto"/>
            </w:tcBorders>
            <w:shd w:val="clear" w:color="auto" w:fill="auto"/>
            <w:vAlign w:val="center"/>
            <w:hideMark/>
          </w:tcPr>
          <w:p w14:paraId="4637D32A"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MGTŠ</w:t>
            </w:r>
          </w:p>
        </w:tc>
        <w:tc>
          <w:tcPr>
            <w:tcW w:w="1276" w:type="dxa"/>
            <w:tcBorders>
              <w:top w:val="nil"/>
              <w:left w:val="nil"/>
              <w:bottom w:val="nil"/>
              <w:right w:val="single" w:sz="4" w:space="0" w:color="auto"/>
            </w:tcBorders>
            <w:shd w:val="clear" w:color="auto" w:fill="auto"/>
            <w:vAlign w:val="center"/>
            <w:hideMark/>
          </w:tcPr>
          <w:p w14:paraId="66ACC13C"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Slovenia Outdoor</w:t>
            </w:r>
          </w:p>
        </w:tc>
        <w:tc>
          <w:tcPr>
            <w:tcW w:w="2268" w:type="dxa"/>
            <w:tcBorders>
              <w:top w:val="nil"/>
              <w:left w:val="nil"/>
              <w:bottom w:val="nil"/>
              <w:right w:val="single" w:sz="4" w:space="0" w:color="auto"/>
            </w:tcBorders>
            <w:shd w:val="clear" w:color="000000" w:fill="EDEDED"/>
            <w:vAlign w:val="center"/>
            <w:hideMark/>
          </w:tcPr>
          <w:p w14:paraId="0C7DF683"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20.000 EUR letno</w:t>
            </w:r>
          </w:p>
        </w:tc>
      </w:tr>
      <w:tr w:rsidR="00AE1B2E" w:rsidRPr="009D185B" w14:paraId="0EA5451D" w14:textId="77777777" w:rsidTr="00AE1B2E">
        <w:trPr>
          <w:trHeight w:val="769"/>
        </w:trPr>
        <w:tc>
          <w:tcPr>
            <w:tcW w:w="2258" w:type="dxa"/>
            <w:vMerge/>
            <w:tcBorders>
              <w:top w:val="single" w:sz="8" w:space="0" w:color="auto"/>
              <w:left w:val="single" w:sz="8" w:space="0" w:color="auto"/>
              <w:bottom w:val="single" w:sz="12" w:space="0" w:color="auto"/>
              <w:right w:val="single" w:sz="4" w:space="0" w:color="auto"/>
            </w:tcBorders>
            <w:vAlign w:val="center"/>
            <w:hideMark/>
          </w:tcPr>
          <w:p w14:paraId="542BA4FF"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tcBorders>
              <w:top w:val="single" w:sz="4" w:space="0" w:color="auto"/>
              <w:left w:val="nil"/>
              <w:bottom w:val="single" w:sz="12" w:space="0" w:color="auto"/>
              <w:right w:val="single" w:sz="4" w:space="0" w:color="auto"/>
            </w:tcBorders>
            <w:shd w:val="clear" w:color="auto" w:fill="auto"/>
            <w:vAlign w:val="center"/>
            <w:hideMark/>
          </w:tcPr>
          <w:p w14:paraId="2965AC92"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Podvojiti število kolesarjev na turističnih kolesarskih povezavah do leta 2030 glede na leto 2020</w:t>
            </w:r>
          </w:p>
        </w:tc>
        <w:tc>
          <w:tcPr>
            <w:tcW w:w="3544" w:type="dxa"/>
            <w:tcBorders>
              <w:top w:val="single" w:sz="4" w:space="0" w:color="auto"/>
              <w:left w:val="nil"/>
              <w:bottom w:val="single" w:sz="12" w:space="0" w:color="auto"/>
              <w:right w:val="single" w:sz="4" w:space="0" w:color="auto"/>
            </w:tcBorders>
            <w:shd w:val="clear" w:color="auto" w:fill="auto"/>
            <w:vAlign w:val="center"/>
            <w:hideMark/>
          </w:tcPr>
          <w:p w14:paraId="3C9A2007"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Vzpostavitev sistema evidentiranja nočitev kolesarjev in štetja kolesarjev na turističnih povezavah</w:t>
            </w:r>
          </w:p>
        </w:tc>
        <w:tc>
          <w:tcPr>
            <w:tcW w:w="992" w:type="dxa"/>
            <w:tcBorders>
              <w:top w:val="single" w:sz="4" w:space="0" w:color="auto"/>
              <w:left w:val="nil"/>
              <w:bottom w:val="single" w:sz="12" w:space="0" w:color="auto"/>
              <w:right w:val="single" w:sz="4" w:space="0" w:color="auto"/>
            </w:tcBorders>
            <w:shd w:val="clear" w:color="auto" w:fill="auto"/>
            <w:vAlign w:val="center"/>
            <w:hideMark/>
          </w:tcPr>
          <w:p w14:paraId="7FCB6EDA"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MGTŠ</w:t>
            </w:r>
          </w:p>
        </w:tc>
        <w:tc>
          <w:tcPr>
            <w:tcW w:w="1276" w:type="dxa"/>
            <w:tcBorders>
              <w:top w:val="single" w:sz="4" w:space="0" w:color="auto"/>
              <w:left w:val="nil"/>
              <w:bottom w:val="single" w:sz="12" w:space="0" w:color="auto"/>
              <w:right w:val="single" w:sz="4" w:space="0" w:color="auto"/>
            </w:tcBorders>
            <w:shd w:val="clear" w:color="auto" w:fill="auto"/>
            <w:vAlign w:val="center"/>
            <w:hideMark/>
          </w:tcPr>
          <w:p w14:paraId="3A6897E2" w14:textId="2BC0C37C"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DRSI, </w:t>
            </w:r>
            <w:r w:rsidR="009E2219">
              <w:rPr>
                <w:rFonts w:ascii="Calibri" w:eastAsia="Times New Roman" w:hAnsi="Calibri" w:cs="Calibri"/>
                <w:color w:val="000000"/>
                <w:sz w:val="18"/>
                <w:szCs w:val="18"/>
                <w:lang w:eastAsia="sl-SI"/>
              </w:rPr>
              <w:t xml:space="preserve">MOPE, </w:t>
            </w:r>
            <w:r w:rsidR="00E66695">
              <w:rPr>
                <w:rFonts w:ascii="Calibri" w:eastAsia="Times New Roman" w:hAnsi="Calibri" w:cs="Calibri"/>
                <w:color w:val="000000"/>
                <w:sz w:val="18"/>
                <w:szCs w:val="18"/>
                <w:lang w:eastAsia="sl-SI"/>
              </w:rPr>
              <w:t>MDS</w:t>
            </w:r>
          </w:p>
        </w:tc>
        <w:tc>
          <w:tcPr>
            <w:tcW w:w="2268" w:type="dxa"/>
            <w:tcBorders>
              <w:top w:val="single" w:sz="4" w:space="0" w:color="auto"/>
              <w:left w:val="nil"/>
              <w:bottom w:val="single" w:sz="12" w:space="0" w:color="auto"/>
              <w:right w:val="single" w:sz="4" w:space="0" w:color="auto"/>
            </w:tcBorders>
            <w:shd w:val="clear" w:color="000000" w:fill="EDEDED"/>
            <w:vAlign w:val="center"/>
            <w:hideMark/>
          </w:tcPr>
          <w:p w14:paraId="59978826"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10.000 EUR </w:t>
            </w:r>
          </w:p>
        </w:tc>
      </w:tr>
      <w:tr w:rsidR="00AE1B2E" w:rsidRPr="009D185B" w14:paraId="619715E4" w14:textId="77777777" w:rsidTr="00AE1B2E">
        <w:trPr>
          <w:trHeight w:val="827"/>
        </w:trPr>
        <w:tc>
          <w:tcPr>
            <w:tcW w:w="2258" w:type="dxa"/>
            <w:vMerge w:val="restart"/>
            <w:tcBorders>
              <w:top w:val="single" w:sz="12" w:space="0" w:color="auto"/>
              <w:left w:val="single" w:sz="8" w:space="0" w:color="auto"/>
              <w:bottom w:val="single" w:sz="8" w:space="0" w:color="auto"/>
              <w:right w:val="single" w:sz="8" w:space="0" w:color="auto"/>
            </w:tcBorders>
            <w:shd w:val="clear" w:color="auto" w:fill="auto"/>
            <w:vAlign w:val="center"/>
            <w:hideMark/>
          </w:tcPr>
          <w:p w14:paraId="75591750" w14:textId="3A9D024C" w:rsidR="00AE1B2E" w:rsidRPr="009D185B" w:rsidRDefault="00AE1B2E"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 xml:space="preserve">Izboljšanje kulture </w:t>
            </w:r>
            <w:r w:rsidR="00E66695">
              <w:rPr>
                <w:rFonts w:ascii="Calibri" w:eastAsia="Times New Roman" w:hAnsi="Calibri" w:cs="Calibri"/>
                <w:b/>
                <w:bCs/>
                <w:color w:val="000000"/>
                <w:sz w:val="20"/>
                <w:szCs w:val="20"/>
                <w:lang w:eastAsia="sl-SI"/>
              </w:rPr>
              <w:t xml:space="preserve">v </w:t>
            </w:r>
            <w:r w:rsidRPr="009D185B">
              <w:rPr>
                <w:rFonts w:ascii="Calibri" w:eastAsia="Times New Roman" w:hAnsi="Calibri" w:cs="Calibri"/>
                <w:b/>
                <w:bCs/>
                <w:color w:val="000000"/>
                <w:sz w:val="20"/>
                <w:szCs w:val="20"/>
                <w:lang w:eastAsia="sl-SI"/>
              </w:rPr>
              <w:t>promet</w:t>
            </w:r>
            <w:r w:rsidR="00E66695">
              <w:rPr>
                <w:rFonts w:ascii="Calibri" w:eastAsia="Times New Roman" w:hAnsi="Calibri" w:cs="Calibri"/>
                <w:b/>
                <w:bCs/>
                <w:color w:val="000000"/>
                <w:sz w:val="20"/>
                <w:szCs w:val="20"/>
                <w:lang w:eastAsia="sl-SI"/>
              </w:rPr>
              <w:t>u</w:t>
            </w:r>
          </w:p>
        </w:tc>
        <w:tc>
          <w:tcPr>
            <w:tcW w:w="3119" w:type="dxa"/>
            <w:vMerge w:val="restart"/>
            <w:tcBorders>
              <w:top w:val="single" w:sz="12" w:space="0" w:color="auto"/>
              <w:left w:val="single" w:sz="8" w:space="0" w:color="auto"/>
              <w:bottom w:val="single" w:sz="8" w:space="0" w:color="auto"/>
              <w:right w:val="single" w:sz="8" w:space="0" w:color="auto"/>
            </w:tcBorders>
            <w:shd w:val="clear" w:color="auto" w:fill="auto"/>
            <w:vAlign w:val="center"/>
            <w:hideMark/>
          </w:tcPr>
          <w:p w14:paraId="75E05796" w14:textId="4745C5FE"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Doseg ozaveščevalnih akcij (število prebivalcev), 10</w:t>
            </w:r>
            <w:r w:rsidR="009E2219">
              <w:rPr>
                <w:rFonts w:ascii="Calibri" w:eastAsia="Times New Roman" w:hAnsi="Calibri" w:cs="Calibri"/>
                <w:color w:val="000000"/>
                <w:sz w:val="18"/>
                <w:szCs w:val="18"/>
                <w:lang w:eastAsia="sl-SI"/>
              </w:rPr>
              <w:t>0</w:t>
            </w:r>
            <w:r w:rsidRPr="009D185B">
              <w:rPr>
                <w:rFonts w:ascii="Calibri" w:eastAsia="Times New Roman" w:hAnsi="Calibri" w:cs="Calibri"/>
                <w:color w:val="000000"/>
                <w:sz w:val="18"/>
                <w:szCs w:val="18"/>
                <w:lang w:eastAsia="sl-SI"/>
              </w:rPr>
              <w:t>.000 letno (skupno za vse akcije)</w:t>
            </w:r>
          </w:p>
        </w:tc>
        <w:tc>
          <w:tcPr>
            <w:tcW w:w="3544" w:type="dxa"/>
            <w:tcBorders>
              <w:top w:val="single" w:sz="12" w:space="0" w:color="auto"/>
              <w:left w:val="single" w:sz="8" w:space="0" w:color="auto"/>
              <w:bottom w:val="single" w:sz="8" w:space="0" w:color="auto"/>
              <w:right w:val="single" w:sz="8" w:space="0" w:color="auto"/>
            </w:tcBorders>
            <w:shd w:val="clear" w:color="auto" w:fill="auto"/>
            <w:vAlign w:val="center"/>
            <w:hideMark/>
          </w:tcPr>
          <w:p w14:paraId="3A8D1BB0"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Promocijske akcije o sobivanju med udeleženci v prometu in ravnanju, ki omejuje konflikte med različnimi uporabniki (avto - kolo, kolo - pešci).</w:t>
            </w:r>
          </w:p>
        </w:tc>
        <w:tc>
          <w:tcPr>
            <w:tcW w:w="992" w:type="dxa"/>
            <w:tcBorders>
              <w:top w:val="single" w:sz="12" w:space="0" w:color="auto"/>
              <w:left w:val="single" w:sz="8" w:space="0" w:color="auto"/>
              <w:bottom w:val="single" w:sz="8" w:space="0" w:color="auto"/>
              <w:right w:val="single" w:sz="8" w:space="0" w:color="auto"/>
            </w:tcBorders>
            <w:shd w:val="clear" w:color="auto" w:fill="auto"/>
            <w:vAlign w:val="center"/>
            <w:hideMark/>
          </w:tcPr>
          <w:p w14:paraId="526C1510"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AVP, MOPE</w:t>
            </w:r>
          </w:p>
        </w:tc>
        <w:tc>
          <w:tcPr>
            <w:tcW w:w="1276" w:type="dxa"/>
            <w:tcBorders>
              <w:top w:val="single" w:sz="12" w:space="0" w:color="auto"/>
              <w:left w:val="single" w:sz="8" w:space="0" w:color="auto"/>
              <w:bottom w:val="single" w:sz="8" w:space="0" w:color="auto"/>
              <w:right w:val="single" w:sz="8" w:space="0" w:color="auto"/>
            </w:tcBorders>
            <w:shd w:val="clear" w:color="auto" w:fill="auto"/>
            <w:vAlign w:val="center"/>
            <w:hideMark/>
          </w:tcPr>
          <w:p w14:paraId="1770F6C2" w14:textId="3FEEA6A9"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NVO</w:t>
            </w:r>
            <w:r w:rsidR="00EA6A93">
              <w:rPr>
                <w:rFonts w:ascii="Calibri" w:eastAsia="Times New Roman" w:hAnsi="Calibri" w:cs="Calibri"/>
                <w:color w:val="000000"/>
                <w:sz w:val="18"/>
                <w:szCs w:val="18"/>
                <w:lang w:eastAsia="sl-SI"/>
              </w:rPr>
              <w:t>, KZS</w:t>
            </w:r>
            <w:r w:rsidR="006B3FF3">
              <w:rPr>
                <w:rFonts w:ascii="Calibri" w:eastAsia="Times New Roman" w:hAnsi="Calibri" w:cs="Calibri"/>
                <w:color w:val="000000"/>
                <w:sz w:val="18"/>
                <w:szCs w:val="18"/>
                <w:lang w:eastAsia="sl-SI"/>
              </w:rPr>
              <w:t>, PZS</w:t>
            </w:r>
          </w:p>
        </w:tc>
        <w:tc>
          <w:tcPr>
            <w:tcW w:w="2268" w:type="dxa"/>
            <w:tcBorders>
              <w:top w:val="single" w:sz="12" w:space="0" w:color="auto"/>
              <w:left w:val="single" w:sz="8" w:space="0" w:color="auto"/>
              <w:bottom w:val="single" w:sz="8" w:space="0" w:color="auto"/>
              <w:right w:val="single" w:sz="8" w:space="0" w:color="auto"/>
            </w:tcBorders>
            <w:shd w:val="clear" w:color="000000" w:fill="EDEDED"/>
            <w:vAlign w:val="center"/>
            <w:hideMark/>
          </w:tcPr>
          <w:p w14:paraId="63B73230"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20.000 EUR letno</w:t>
            </w:r>
          </w:p>
        </w:tc>
      </w:tr>
      <w:tr w:rsidR="00AE1B2E" w:rsidRPr="009D185B" w14:paraId="5CCD354E" w14:textId="77777777" w:rsidTr="00AE1B2E">
        <w:trPr>
          <w:trHeight w:val="495"/>
        </w:trPr>
        <w:tc>
          <w:tcPr>
            <w:tcW w:w="2258" w:type="dxa"/>
            <w:vMerge/>
            <w:tcBorders>
              <w:top w:val="single" w:sz="8" w:space="0" w:color="auto"/>
              <w:left w:val="single" w:sz="8" w:space="0" w:color="auto"/>
              <w:bottom w:val="single" w:sz="8" w:space="0" w:color="auto"/>
              <w:right w:val="single" w:sz="8" w:space="0" w:color="auto"/>
            </w:tcBorders>
            <w:vAlign w:val="center"/>
            <w:hideMark/>
          </w:tcPr>
          <w:p w14:paraId="7C2FAD02"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single" w:sz="8" w:space="0" w:color="auto"/>
              <w:left w:val="single" w:sz="8" w:space="0" w:color="auto"/>
              <w:bottom w:val="single" w:sz="8" w:space="0" w:color="auto"/>
              <w:right w:val="single" w:sz="8" w:space="0" w:color="auto"/>
            </w:tcBorders>
            <w:vAlign w:val="center"/>
            <w:hideMark/>
          </w:tcPr>
          <w:p w14:paraId="4C0D161E"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D16686C" w14:textId="40D24E8A" w:rsidR="00AE1B2E" w:rsidRPr="009D185B" w:rsidRDefault="004B603F" w:rsidP="004B603F">
            <w:pPr>
              <w:spacing w:after="0" w:line="240" w:lineRule="auto"/>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Izdaja </w:t>
            </w:r>
            <w:r w:rsidR="00AE1B2E" w:rsidRPr="009D185B">
              <w:rPr>
                <w:rFonts w:ascii="Calibri" w:eastAsia="Times New Roman" w:hAnsi="Calibri" w:cs="Calibri"/>
                <w:color w:val="000000"/>
                <w:sz w:val="18"/>
                <w:szCs w:val="18"/>
                <w:lang w:eastAsia="sl-SI"/>
              </w:rPr>
              <w:t>letaka o novostih v prometni infrastrukturi, pravilih</w:t>
            </w:r>
            <w:r>
              <w:rPr>
                <w:rFonts w:ascii="Calibri" w:eastAsia="Times New Roman" w:hAnsi="Calibri" w:cs="Calibri"/>
                <w:color w:val="000000"/>
                <w:sz w:val="18"/>
                <w:szCs w:val="18"/>
                <w:lang w:eastAsia="sl-SI"/>
              </w:rPr>
              <w:t>, ki ga prejmejo lastniki vozil ob registraciji,</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B0C3CF"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AVP</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54CE77" w14:textId="6413299F"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MZI, </w:t>
            </w:r>
            <w:r w:rsidR="009E2219">
              <w:rPr>
                <w:rFonts w:ascii="Calibri" w:eastAsia="Times New Roman" w:hAnsi="Calibri" w:cs="Calibri"/>
                <w:color w:val="000000"/>
                <w:sz w:val="18"/>
                <w:szCs w:val="18"/>
                <w:lang w:eastAsia="sl-SI"/>
              </w:rPr>
              <w:t xml:space="preserve">MOPE, </w:t>
            </w:r>
            <w:r w:rsidRPr="009D185B">
              <w:rPr>
                <w:rFonts w:ascii="Calibri" w:eastAsia="Times New Roman" w:hAnsi="Calibri" w:cs="Calibri"/>
                <w:color w:val="000000"/>
                <w:sz w:val="18"/>
                <w:szCs w:val="18"/>
                <w:lang w:eastAsia="sl-SI"/>
              </w:rPr>
              <w:t>izvajalci tehničnih pregledov vozil</w:t>
            </w:r>
          </w:p>
        </w:tc>
        <w:tc>
          <w:tcPr>
            <w:tcW w:w="2268"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0F818526"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50.000 EUR letno</w:t>
            </w:r>
          </w:p>
        </w:tc>
      </w:tr>
      <w:tr w:rsidR="00AE1B2E" w:rsidRPr="009D185B" w14:paraId="2E9787A2" w14:textId="77777777" w:rsidTr="00AE1B2E">
        <w:trPr>
          <w:trHeight w:val="615"/>
        </w:trPr>
        <w:tc>
          <w:tcPr>
            <w:tcW w:w="2258" w:type="dxa"/>
            <w:vMerge/>
            <w:tcBorders>
              <w:top w:val="single" w:sz="8" w:space="0" w:color="auto"/>
              <w:left w:val="single" w:sz="8" w:space="0" w:color="auto"/>
              <w:bottom w:val="single" w:sz="12" w:space="0" w:color="auto"/>
              <w:right w:val="single" w:sz="8" w:space="0" w:color="auto"/>
            </w:tcBorders>
            <w:vAlign w:val="center"/>
            <w:hideMark/>
          </w:tcPr>
          <w:p w14:paraId="4782C781"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single" w:sz="8" w:space="0" w:color="auto"/>
              <w:left w:val="single" w:sz="8" w:space="0" w:color="auto"/>
              <w:bottom w:val="single" w:sz="12" w:space="0" w:color="auto"/>
              <w:right w:val="single" w:sz="8" w:space="0" w:color="auto"/>
            </w:tcBorders>
            <w:vAlign w:val="center"/>
            <w:hideMark/>
          </w:tcPr>
          <w:p w14:paraId="7F2C755A"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single" w:sz="8" w:space="0" w:color="auto"/>
              <w:left w:val="single" w:sz="8" w:space="0" w:color="auto"/>
              <w:bottom w:val="single" w:sz="12" w:space="0" w:color="auto"/>
              <w:right w:val="single" w:sz="8" w:space="0" w:color="auto"/>
            </w:tcBorders>
            <w:shd w:val="clear" w:color="auto" w:fill="auto"/>
            <w:vAlign w:val="center"/>
            <w:hideMark/>
          </w:tcPr>
          <w:p w14:paraId="679F0790"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Posodobitev in nadgradnja vsebin vozniških izpitov s poudarkom na sobivanju s kolesarji na skupnih površinah</w:t>
            </w:r>
          </w:p>
        </w:tc>
        <w:tc>
          <w:tcPr>
            <w:tcW w:w="992" w:type="dxa"/>
            <w:tcBorders>
              <w:top w:val="single" w:sz="8" w:space="0" w:color="auto"/>
              <w:left w:val="single" w:sz="8" w:space="0" w:color="auto"/>
              <w:bottom w:val="single" w:sz="12" w:space="0" w:color="auto"/>
              <w:right w:val="single" w:sz="8" w:space="0" w:color="auto"/>
            </w:tcBorders>
            <w:shd w:val="clear" w:color="auto" w:fill="auto"/>
            <w:vAlign w:val="center"/>
            <w:hideMark/>
          </w:tcPr>
          <w:p w14:paraId="5AF2018B"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AVP</w:t>
            </w:r>
          </w:p>
        </w:tc>
        <w:tc>
          <w:tcPr>
            <w:tcW w:w="1276" w:type="dxa"/>
            <w:tcBorders>
              <w:top w:val="single" w:sz="8" w:space="0" w:color="auto"/>
              <w:left w:val="single" w:sz="8" w:space="0" w:color="auto"/>
              <w:bottom w:val="single" w:sz="12" w:space="0" w:color="auto"/>
              <w:right w:val="single" w:sz="8" w:space="0" w:color="auto"/>
            </w:tcBorders>
            <w:shd w:val="clear" w:color="auto" w:fill="auto"/>
            <w:vAlign w:val="center"/>
            <w:hideMark/>
          </w:tcPr>
          <w:p w14:paraId="1132105C" w14:textId="5A1BF250"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w:t>
            </w:r>
            <w:r w:rsidR="005059F6">
              <w:rPr>
                <w:rFonts w:ascii="Calibri" w:eastAsia="Times New Roman" w:hAnsi="Calibri" w:cs="Calibri"/>
                <w:color w:val="000000"/>
                <w:sz w:val="18"/>
                <w:szCs w:val="18"/>
                <w:lang w:eastAsia="sl-SI"/>
              </w:rPr>
              <w:t>MZI</w:t>
            </w:r>
            <w:r w:rsidR="009E2219">
              <w:rPr>
                <w:rFonts w:ascii="Calibri" w:eastAsia="Times New Roman" w:hAnsi="Calibri" w:cs="Calibri"/>
                <w:color w:val="000000"/>
                <w:sz w:val="18"/>
                <w:szCs w:val="18"/>
                <w:lang w:eastAsia="sl-SI"/>
              </w:rPr>
              <w:t>, MOPE</w:t>
            </w:r>
          </w:p>
        </w:tc>
        <w:tc>
          <w:tcPr>
            <w:tcW w:w="2268" w:type="dxa"/>
            <w:tcBorders>
              <w:top w:val="single" w:sz="8" w:space="0" w:color="auto"/>
              <w:left w:val="single" w:sz="8" w:space="0" w:color="auto"/>
              <w:bottom w:val="single" w:sz="12" w:space="0" w:color="auto"/>
              <w:right w:val="single" w:sz="8" w:space="0" w:color="auto"/>
            </w:tcBorders>
            <w:shd w:val="clear" w:color="000000" w:fill="EDEDED"/>
            <w:vAlign w:val="center"/>
            <w:hideMark/>
          </w:tcPr>
          <w:p w14:paraId="48AA4B40"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redne aktivnosti AVP</w:t>
            </w:r>
          </w:p>
        </w:tc>
      </w:tr>
      <w:tr w:rsidR="00AE1B2E" w:rsidRPr="009D185B" w14:paraId="78DC2E1E" w14:textId="77777777" w:rsidTr="00AE1B2E">
        <w:trPr>
          <w:trHeight w:val="885"/>
        </w:trPr>
        <w:tc>
          <w:tcPr>
            <w:tcW w:w="2258"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14:paraId="063B1E5C"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Izboljšanje varnosti kolesarjenja</w:t>
            </w:r>
          </w:p>
        </w:tc>
        <w:tc>
          <w:tcPr>
            <w:tcW w:w="3119"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250864FF"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Znižati število mrtvih in težje poškodovanih kolesarjev za 50% glede na leto 2020 na prevožene kilometre</w:t>
            </w:r>
          </w:p>
        </w:tc>
        <w:tc>
          <w:tcPr>
            <w:tcW w:w="3544" w:type="dxa"/>
            <w:tcBorders>
              <w:top w:val="single" w:sz="12" w:space="0" w:color="auto"/>
              <w:left w:val="nil"/>
              <w:bottom w:val="single" w:sz="4" w:space="0" w:color="auto"/>
              <w:right w:val="single" w:sz="4" w:space="0" w:color="auto"/>
            </w:tcBorders>
            <w:shd w:val="clear" w:color="auto" w:fill="auto"/>
            <w:vAlign w:val="center"/>
            <w:hideMark/>
          </w:tcPr>
          <w:p w14:paraId="4E175F9B"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Ozaveščanje voznikov motornih vozil in kolesarjev o varni vožnji</w:t>
            </w:r>
          </w:p>
        </w:tc>
        <w:tc>
          <w:tcPr>
            <w:tcW w:w="992" w:type="dxa"/>
            <w:tcBorders>
              <w:top w:val="single" w:sz="12" w:space="0" w:color="auto"/>
              <w:left w:val="nil"/>
              <w:bottom w:val="single" w:sz="4" w:space="0" w:color="auto"/>
              <w:right w:val="single" w:sz="4" w:space="0" w:color="auto"/>
            </w:tcBorders>
            <w:shd w:val="clear" w:color="auto" w:fill="auto"/>
            <w:vAlign w:val="center"/>
            <w:hideMark/>
          </w:tcPr>
          <w:p w14:paraId="71BB9665"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AVP, MOPE</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44859FC5" w14:textId="643D26B2"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Občine, šole, kolesarska društva, NIJZ MGRT</w:t>
            </w:r>
          </w:p>
        </w:tc>
        <w:tc>
          <w:tcPr>
            <w:tcW w:w="2268" w:type="dxa"/>
            <w:tcBorders>
              <w:top w:val="single" w:sz="12" w:space="0" w:color="auto"/>
              <w:left w:val="nil"/>
              <w:bottom w:val="single" w:sz="4" w:space="0" w:color="auto"/>
              <w:right w:val="single" w:sz="4" w:space="0" w:color="auto"/>
            </w:tcBorders>
            <w:shd w:val="clear" w:color="000000" w:fill="EDEDED"/>
            <w:vAlign w:val="center"/>
            <w:hideMark/>
          </w:tcPr>
          <w:p w14:paraId="554F24CD"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20.000 EUR letno</w:t>
            </w:r>
          </w:p>
        </w:tc>
      </w:tr>
      <w:tr w:rsidR="00AE1B2E" w:rsidRPr="009D185B" w14:paraId="30CD4FB4" w14:textId="77777777" w:rsidTr="00AE1B2E">
        <w:trPr>
          <w:trHeight w:val="615"/>
        </w:trPr>
        <w:tc>
          <w:tcPr>
            <w:tcW w:w="2258" w:type="dxa"/>
            <w:vMerge/>
            <w:tcBorders>
              <w:top w:val="nil"/>
              <w:left w:val="single" w:sz="8" w:space="0" w:color="auto"/>
              <w:bottom w:val="single" w:sz="12" w:space="0" w:color="auto"/>
              <w:right w:val="single" w:sz="4" w:space="0" w:color="auto"/>
            </w:tcBorders>
            <w:vAlign w:val="center"/>
            <w:hideMark/>
          </w:tcPr>
          <w:p w14:paraId="31E2296A"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4" w:space="0" w:color="auto"/>
              <w:bottom w:val="single" w:sz="12" w:space="0" w:color="auto"/>
              <w:right w:val="single" w:sz="4" w:space="0" w:color="auto"/>
            </w:tcBorders>
            <w:vAlign w:val="center"/>
            <w:hideMark/>
          </w:tcPr>
          <w:p w14:paraId="4C5B8C5E"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nil"/>
              <w:left w:val="nil"/>
              <w:bottom w:val="single" w:sz="12" w:space="0" w:color="auto"/>
              <w:right w:val="single" w:sz="4" w:space="0" w:color="auto"/>
            </w:tcBorders>
            <w:shd w:val="clear" w:color="auto" w:fill="auto"/>
            <w:vAlign w:val="center"/>
            <w:hideMark/>
          </w:tcPr>
          <w:p w14:paraId="6F24C936" w14:textId="752E2EB1"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Tečaji varne vožnje s kolesom za različne skupine (v prometu, električna kolesa, začetnike</w:t>
            </w:r>
            <w:r w:rsidR="00E66695">
              <w:rPr>
                <w:rFonts w:ascii="Calibri" w:eastAsia="Times New Roman" w:hAnsi="Calibri" w:cs="Calibri"/>
                <w:color w:val="000000"/>
                <w:sz w:val="18"/>
                <w:szCs w:val="18"/>
                <w:lang w:eastAsia="sl-SI"/>
              </w:rPr>
              <w:t>, vse generacije</w:t>
            </w:r>
            <w:r w:rsidRPr="009D185B">
              <w:rPr>
                <w:rFonts w:ascii="Calibri" w:eastAsia="Times New Roman" w:hAnsi="Calibri" w:cs="Calibri"/>
                <w:color w:val="000000"/>
                <w:sz w:val="18"/>
                <w:szCs w:val="18"/>
                <w:lang w:eastAsia="sl-SI"/>
              </w:rPr>
              <w:t>)</w:t>
            </w:r>
          </w:p>
        </w:tc>
        <w:tc>
          <w:tcPr>
            <w:tcW w:w="992" w:type="dxa"/>
            <w:tcBorders>
              <w:top w:val="nil"/>
              <w:left w:val="nil"/>
              <w:bottom w:val="single" w:sz="12" w:space="0" w:color="auto"/>
              <w:right w:val="single" w:sz="4" w:space="0" w:color="auto"/>
            </w:tcBorders>
            <w:shd w:val="clear" w:color="auto" w:fill="auto"/>
            <w:vAlign w:val="center"/>
            <w:hideMark/>
          </w:tcPr>
          <w:p w14:paraId="71481F5D"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AVP</w:t>
            </w:r>
          </w:p>
        </w:tc>
        <w:tc>
          <w:tcPr>
            <w:tcW w:w="1276" w:type="dxa"/>
            <w:tcBorders>
              <w:top w:val="nil"/>
              <w:left w:val="nil"/>
              <w:bottom w:val="single" w:sz="12" w:space="0" w:color="auto"/>
              <w:right w:val="single" w:sz="4" w:space="0" w:color="auto"/>
            </w:tcBorders>
            <w:shd w:val="clear" w:color="auto" w:fill="auto"/>
            <w:vAlign w:val="center"/>
            <w:hideMark/>
          </w:tcPr>
          <w:p w14:paraId="76E831A3" w14:textId="2C162E2C" w:rsidR="00AE1B2E" w:rsidRPr="009D185B" w:rsidRDefault="00E66695" w:rsidP="009D185B">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MVI, MSP, KZS, </w:t>
            </w:r>
            <w:r w:rsidR="00AE1B2E" w:rsidRPr="009D185B">
              <w:rPr>
                <w:rFonts w:ascii="Calibri" w:eastAsia="Times New Roman" w:hAnsi="Calibri" w:cs="Calibri"/>
                <w:color w:val="000000"/>
                <w:sz w:val="18"/>
                <w:szCs w:val="18"/>
                <w:lang w:eastAsia="sl-SI"/>
              </w:rPr>
              <w:t>SKM, AMZS, NIJZ</w:t>
            </w:r>
          </w:p>
        </w:tc>
        <w:tc>
          <w:tcPr>
            <w:tcW w:w="2268" w:type="dxa"/>
            <w:tcBorders>
              <w:top w:val="nil"/>
              <w:left w:val="nil"/>
              <w:bottom w:val="single" w:sz="12" w:space="0" w:color="auto"/>
              <w:right w:val="single" w:sz="4" w:space="0" w:color="auto"/>
            </w:tcBorders>
            <w:shd w:val="clear" w:color="000000" w:fill="EDEDED"/>
            <w:vAlign w:val="center"/>
            <w:hideMark/>
          </w:tcPr>
          <w:p w14:paraId="44C527FC"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100.000 EUR letno</w:t>
            </w:r>
          </w:p>
        </w:tc>
      </w:tr>
      <w:tr w:rsidR="00AE1B2E" w:rsidRPr="009D185B" w14:paraId="48EA99DE" w14:textId="77777777" w:rsidTr="00AE1B2E">
        <w:trPr>
          <w:trHeight w:val="926"/>
        </w:trPr>
        <w:tc>
          <w:tcPr>
            <w:tcW w:w="2258"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14:paraId="4F77687C"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Zagotavljanje znanj za kolesarje (uporabnik)</w:t>
            </w:r>
          </w:p>
        </w:tc>
        <w:tc>
          <w:tcPr>
            <w:tcW w:w="3119"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32F02A73" w14:textId="77777777"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1000 kolesarjev letno (različnih starostnih skupin) vključenih v programe za zagotavljanje znanj za kolesarje od leta 2025 dalje</w:t>
            </w:r>
          </w:p>
        </w:tc>
        <w:tc>
          <w:tcPr>
            <w:tcW w:w="3544" w:type="dxa"/>
            <w:tcBorders>
              <w:top w:val="single" w:sz="12" w:space="0" w:color="auto"/>
              <w:left w:val="nil"/>
              <w:bottom w:val="single" w:sz="4" w:space="0" w:color="auto"/>
              <w:right w:val="single" w:sz="4" w:space="0" w:color="auto"/>
            </w:tcBorders>
            <w:shd w:val="clear" w:color="auto" w:fill="auto"/>
            <w:vAlign w:val="center"/>
            <w:hideMark/>
          </w:tcPr>
          <w:p w14:paraId="4299499B" w14:textId="05D82D86"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Ozaveščanje kolesarjev in voznikov o varni vožnji, tečaji varne vožnje s kolesom za različne skupine (v prometu, električna kolesa, začetnike</w:t>
            </w:r>
            <w:r w:rsidR="00E66695">
              <w:rPr>
                <w:rFonts w:ascii="Calibri" w:eastAsia="Times New Roman" w:hAnsi="Calibri" w:cs="Calibri"/>
                <w:color w:val="000000"/>
                <w:sz w:val="18"/>
                <w:szCs w:val="18"/>
                <w:lang w:eastAsia="sl-SI"/>
              </w:rPr>
              <w:t>, vse generacije</w:t>
            </w:r>
            <w:r w:rsidRPr="009D185B">
              <w:rPr>
                <w:rFonts w:ascii="Calibri" w:eastAsia="Times New Roman" w:hAnsi="Calibri" w:cs="Calibri"/>
                <w:color w:val="000000"/>
                <w:sz w:val="18"/>
                <w:szCs w:val="18"/>
                <w:lang w:eastAsia="sl-SI"/>
              </w:rPr>
              <w:t xml:space="preserve">). </w:t>
            </w:r>
          </w:p>
        </w:tc>
        <w:tc>
          <w:tcPr>
            <w:tcW w:w="992" w:type="dxa"/>
            <w:tcBorders>
              <w:top w:val="single" w:sz="12" w:space="0" w:color="auto"/>
              <w:left w:val="nil"/>
              <w:bottom w:val="single" w:sz="4" w:space="0" w:color="auto"/>
              <w:right w:val="single" w:sz="4" w:space="0" w:color="auto"/>
            </w:tcBorders>
            <w:shd w:val="clear" w:color="auto" w:fill="auto"/>
            <w:vAlign w:val="center"/>
            <w:hideMark/>
          </w:tcPr>
          <w:p w14:paraId="0DA99242"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AVP, MOPE</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3D5CA460" w14:textId="417C7E28"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Občine, šole, kolesarsk</w:t>
            </w:r>
            <w:r w:rsidR="00E66695">
              <w:rPr>
                <w:rFonts w:ascii="Calibri" w:eastAsia="Times New Roman" w:hAnsi="Calibri" w:cs="Calibri"/>
                <w:color w:val="000000"/>
                <w:sz w:val="18"/>
                <w:szCs w:val="18"/>
                <w:lang w:eastAsia="sl-SI"/>
              </w:rPr>
              <w:t>i klubi in</w:t>
            </w:r>
            <w:r w:rsidRPr="009D185B">
              <w:rPr>
                <w:rFonts w:ascii="Calibri" w:eastAsia="Times New Roman" w:hAnsi="Calibri" w:cs="Calibri"/>
                <w:color w:val="000000"/>
                <w:sz w:val="18"/>
                <w:szCs w:val="18"/>
                <w:lang w:eastAsia="sl-SI"/>
              </w:rPr>
              <w:t xml:space="preserve"> društva, NIJZ, MGTŠ,  SKM</w:t>
            </w:r>
          </w:p>
        </w:tc>
        <w:tc>
          <w:tcPr>
            <w:tcW w:w="2268" w:type="dxa"/>
            <w:tcBorders>
              <w:top w:val="single" w:sz="12" w:space="0" w:color="auto"/>
              <w:left w:val="nil"/>
              <w:bottom w:val="single" w:sz="4" w:space="0" w:color="auto"/>
              <w:right w:val="single" w:sz="4" w:space="0" w:color="auto"/>
            </w:tcBorders>
            <w:shd w:val="clear" w:color="000000" w:fill="EDEDED"/>
            <w:vAlign w:val="center"/>
            <w:hideMark/>
          </w:tcPr>
          <w:p w14:paraId="261ACBC5" w14:textId="46A596DF" w:rsidR="00AE1B2E" w:rsidRPr="009D185B" w:rsidRDefault="00AE1B2E"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0</w:t>
            </w:r>
            <w:r>
              <w:rPr>
                <w:rFonts w:ascii="Calibri" w:eastAsia="Times New Roman" w:hAnsi="Calibri" w:cs="Calibri"/>
                <w:color w:val="000000"/>
                <w:sz w:val="18"/>
                <w:szCs w:val="18"/>
                <w:lang w:eastAsia="sl-SI"/>
              </w:rPr>
              <w:t xml:space="preserve"> EUR</w:t>
            </w:r>
          </w:p>
        </w:tc>
      </w:tr>
      <w:tr w:rsidR="00AE1B2E" w:rsidRPr="009D185B" w14:paraId="7883C83D" w14:textId="77777777" w:rsidTr="00AE1B2E">
        <w:trPr>
          <w:trHeight w:val="681"/>
        </w:trPr>
        <w:tc>
          <w:tcPr>
            <w:tcW w:w="2258" w:type="dxa"/>
            <w:vMerge/>
            <w:tcBorders>
              <w:top w:val="nil"/>
              <w:left w:val="single" w:sz="8" w:space="0" w:color="auto"/>
              <w:bottom w:val="single" w:sz="8" w:space="0" w:color="000000"/>
              <w:right w:val="single" w:sz="4" w:space="0" w:color="auto"/>
            </w:tcBorders>
            <w:vAlign w:val="center"/>
            <w:hideMark/>
          </w:tcPr>
          <w:p w14:paraId="6B1DAE9D" w14:textId="77777777" w:rsidR="00AE1B2E" w:rsidRPr="009D185B" w:rsidRDefault="00AE1B2E"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4" w:space="0" w:color="auto"/>
              <w:bottom w:val="single" w:sz="8" w:space="0" w:color="000000"/>
              <w:right w:val="single" w:sz="4" w:space="0" w:color="auto"/>
            </w:tcBorders>
            <w:vAlign w:val="center"/>
            <w:hideMark/>
          </w:tcPr>
          <w:p w14:paraId="6CC0BC7C"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p>
        </w:tc>
        <w:tc>
          <w:tcPr>
            <w:tcW w:w="3544" w:type="dxa"/>
            <w:tcBorders>
              <w:top w:val="nil"/>
              <w:left w:val="nil"/>
              <w:bottom w:val="single" w:sz="8" w:space="0" w:color="auto"/>
              <w:right w:val="single" w:sz="4" w:space="0" w:color="auto"/>
            </w:tcBorders>
            <w:shd w:val="clear" w:color="auto" w:fill="auto"/>
            <w:vAlign w:val="center"/>
            <w:hideMark/>
          </w:tcPr>
          <w:p w14:paraId="390BE033" w14:textId="34AC724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Uvedba kolesarskega športnega dneva </w:t>
            </w:r>
            <w:r w:rsidR="00E66695">
              <w:rPr>
                <w:rFonts w:ascii="Calibri" w:eastAsia="Times New Roman" w:hAnsi="Calibri" w:cs="Calibri"/>
                <w:color w:val="000000"/>
                <w:sz w:val="18"/>
                <w:szCs w:val="18"/>
                <w:lang w:eastAsia="sl-SI"/>
              </w:rPr>
              <w:t xml:space="preserve">(ali šole v naravi) </w:t>
            </w:r>
            <w:r w:rsidRPr="009D185B">
              <w:rPr>
                <w:rFonts w:ascii="Calibri" w:eastAsia="Times New Roman" w:hAnsi="Calibri" w:cs="Calibri"/>
                <w:color w:val="000000"/>
                <w:sz w:val="18"/>
                <w:szCs w:val="18"/>
                <w:lang w:eastAsia="sl-SI"/>
              </w:rPr>
              <w:t>za četrtošolce kot priprava na izpit v 5. razredu</w:t>
            </w:r>
          </w:p>
        </w:tc>
        <w:tc>
          <w:tcPr>
            <w:tcW w:w="992" w:type="dxa"/>
            <w:tcBorders>
              <w:top w:val="nil"/>
              <w:left w:val="nil"/>
              <w:bottom w:val="single" w:sz="8" w:space="0" w:color="auto"/>
              <w:right w:val="single" w:sz="4" w:space="0" w:color="auto"/>
            </w:tcBorders>
            <w:shd w:val="clear" w:color="auto" w:fill="auto"/>
            <w:vAlign w:val="center"/>
            <w:hideMark/>
          </w:tcPr>
          <w:p w14:paraId="17A4E7CF"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MVI</w:t>
            </w:r>
          </w:p>
        </w:tc>
        <w:tc>
          <w:tcPr>
            <w:tcW w:w="1276" w:type="dxa"/>
            <w:tcBorders>
              <w:top w:val="nil"/>
              <w:left w:val="nil"/>
              <w:bottom w:val="single" w:sz="8" w:space="0" w:color="auto"/>
              <w:right w:val="single" w:sz="4" w:space="0" w:color="auto"/>
            </w:tcBorders>
            <w:shd w:val="clear" w:color="auto" w:fill="auto"/>
            <w:vAlign w:val="center"/>
            <w:hideMark/>
          </w:tcPr>
          <w:p w14:paraId="2C5DBD87" w14:textId="77777777" w:rsidR="00AE1B2E" w:rsidRPr="009D185B" w:rsidRDefault="00AE1B2E"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ZRSŠ</w:t>
            </w:r>
          </w:p>
        </w:tc>
        <w:tc>
          <w:tcPr>
            <w:tcW w:w="2268" w:type="dxa"/>
            <w:tcBorders>
              <w:top w:val="nil"/>
              <w:left w:val="nil"/>
              <w:bottom w:val="single" w:sz="8" w:space="0" w:color="auto"/>
              <w:right w:val="single" w:sz="4" w:space="0" w:color="auto"/>
            </w:tcBorders>
            <w:shd w:val="clear" w:color="000000" w:fill="EDEDED"/>
            <w:vAlign w:val="center"/>
            <w:hideMark/>
          </w:tcPr>
          <w:p w14:paraId="233CA8E7" w14:textId="175D6011" w:rsidR="00AE1B2E" w:rsidRPr="009D185B" w:rsidRDefault="00E66695" w:rsidP="009D185B">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R</w:t>
            </w:r>
            <w:r w:rsidR="00AE1B2E" w:rsidRPr="009D185B">
              <w:rPr>
                <w:rFonts w:ascii="Calibri" w:eastAsia="Times New Roman" w:hAnsi="Calibri" w:cs="Calibri"/>
                <w:color w:val="000000"/>
                <w:sz w:val="18"/>
                <w:szCs w:val="18"/>
                <w:lang w:eastAsia="sl-SI"/>
              </w:rPr>
              <w:t>edne aktivnosti vzgojn</w:t>
            </w:r>
            <w:r w:rsidR="004B603F">
              <w:rPr>
                <w:rFonts w:ascii="Calibri" w:eastAsia="Times New Roman" w:hAnsi="Calibri" w:cs="Calibri"/>
                <w:color w:val="000000"/>
                <w:sz w:val="18"/>
                <w:szCs w:val="18"/>
                <w:lang w:eastAsia="sl-SI"/>
              </w:rPr>
              <w:t>o</w:t>
            </w:r>
            <w:r w:rsidR="00AE1B2E" w:rsidRPr="009D185B">
              <w:rPr>
                <w:rFonts w:ascii="Calibri" w:eastAsia="Times New Roman" w:hAnsi="Calibri" w:cs="Calibri"/>
                <w:color w:val="000000"/>
                <w:sz w:val="18"/>
                <w:szCs w:val="18"/>
                <w:lang w:eastAsia="sl-SI"/>
              </w:rPr>
              <w:t xml:space="preserve"> izobraževalnih zavodov</w:t>
            </w:r>
          </w:p>
        </w:tc>
      </w:tr>
    </w:tbl>
    <w:p w14:paraId="7A87DD0E" w14:textId="170F0E03" w:rsidR="00827C9E" w:rsidRPr="00FD054C" w:rsidRDefault="00827C9E" w:rsidP="00085026">
      <w:pPr>
        <w:spacing w:line="240" w:lineRule="atLeast"/>
        <w:rPr>
          <w:sz w:val="16"/>
          <w:szCs w:val="16"/>
        </w:rPr>
      </w:pPr>
      <w:r w:rsidRPr="00FD054C">
        <w:rPr>
          <w:sz w:val="16"/>
          <w:szCs w:val="16"/>
        </w:rPr>
        <w:t>* V kolikor za posamezen cilj ni opredeljeno drugače, so ciljne vrednosti predvidene do leta 2030</w:t>
      </w:r>
      <w:r w:rsidR="0044534B" w:rsidRPr="00FD054C">
        <w:rPr>
          <w:sz w:val="16"/>
          <w:szCs w:val="16"/>
        </w:rPr>
        <w:t>.</w:t>
      </w:r>
    </w:p>
    <w:p w14:paraId="11A40F0F" w14:textId="77777777" w:rsidR="00FD054C" w:rsidRPr="00FD054C" w:rsidRDefault="00FD054C" w:rsidP="00FD054C">
      <w:pPr>
        <w:spacing w:line="240" w:lineRule="atLeast"/>
        <w:rPr>
          <w:sz w:val="16"/>
          <w:szCs w:val="16"/>
        </w:rPr>
      </w:pPr>
      <w:r>
        <w:rPr>
          <w:sz w:val="16"/>
          <w:szCs w:val="16"/>
        </w:rPr>
        <w:t>* Sprejeti cilji in ukrepi ne prestavljajo kakršnihkoli pogojev za financiranje projektov.</w:t>
      </w:r>
    </w:p>
    <w:p w14:paraId="0F89F1DD" w14:textId="77777777" w:rsidR="0028024C" w:rsidRDefault="0028024C">
      <w:pPr>
        <w:rPr>
          <w:rFonts w:asciiTheme="majorHAnsi" w:eastAsiaTheme="majorEastAsia" w:hAnsiTheme="majorHAnsi" w:cstheme="majorBidi"/>
          <w:color w:val="2F5496" w:themeColor="accent1" w:themeShade="BF"/>
          <w:sz w:val="26"/>
          <w:szCs w:val="26"/>
        </w:rPr>
      </w:pPr>
      <w:r>
        <w:br w:type="page"/>
      </w:r>
    </w:p>
    <w:p w14:paraId="488DEEBE" w14:textId="1F54B3FF" w:rsidR="00827C9E" w:rsidRDefault="00827C9E" w:rsidP="00085026">
      <w:pPr>
        <w:pStyle w:val="Naslov2"/>
        <w:spacing w:line="240" w:lineRule="atLeast"/>
      </w:pPr>
      <w:bookmarkStart w:id="39" w:name="_Toc139890012"/>
      <w:r>
        <w:t xml:space="preserve">Organizacijski </w:t>
      </w:r>
      <w:r w:rsidR="00D355B0">
        <w:t>cilji</w:t>
      </w:r>
      <w:bookmarkEnd w:id="39"/>
    </w:p>
    <w:tbl>
      <w:tblPr>
        <w:tblW w:w="13617" w:type="dxa"/>
        <w:tblCellMar>
          <w:left w:w="70" w:type="dxa"/>
          <w:right w:w="70" w:type="dxa"/>
        </w:tblCellMar>
        <w:tblLook w:val="04A0" w:firstRow="1" w:lastRow="0" w:firstColumn="1" w:lastColumn="0" w:noHBand="0" w:noVBand="1"/>
      </w:tblPr>
      <w:tblGrid>
        <w:gridCol w:w="2400"/>
        <w:gridCol w:w="3119"/>
        <w:gridCol w:w="3543"/>
        <w:gridCol w:w="851"/>
        <w:gridCol w:w="1276"/>
        <w:gridCol w:w="2268"/>
        <w:gridCol w:w="160"/>
      </w:tblGrid>
      <w:tr w:rsidR="002B748B" w:rsidRPr="009D185B" w14:paraId="0C5F07A0" w14:textId="77777777" w:rsidTr="0071288A">
        <w:trPr>
          <w:gridAfter w:val="1"/>
          <w:wAfter w:w="160" w:type="dxa"/>
          <w:trHeight w:val="784"/>
        </w:trPr>
        <w:tc>
          <w:tcPr>
            <w:tcW w:w="2400" w:type="dxa"/>
            <w:tcBorders>
              <w:top w:val="single" w:sz="8" w:space="0" w:color="auto"/>
              <w:left w:val="single" w:sz="8" w:space="0" w:color="auto"/>
              <w:bottom w:val="nil"/>
              <w:right w:val="single" w:sz="4" w:space="0" w:color="auto"/>
            </w:tcBorders>
            <w:shd w:val="clear" w:color="auto" w:fill="B4C6E7" w:themeFill="accent1" w:themeFillTint="66"/>
            <w:vAlign w:val="center"/>
            <w:hideMark/>
          </w:tcPr>
          <w:p w14:paraId="432B7B83"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Organizacijski cilj</w:t>
            </w:r>
          </w:p>
        </w:tc>
        <w:tc>
          <w:tcPr>
            <w:tcW w:w="3119" w:type="dxa"/>
            <w:tcBorders>
              <w:top w:val="single" w:sz="8" w:space="0" w:color="auto"/>
              <w:left w:val="nil"/>
              <w:bottom w:val="nil"/>
              <w:right w:val="single" w:sz="4" w:space="0" w:color="auto"/>
            </w:tcBorders>
            <w:shd w:val="clear" w:color="auto" w:fill="B4C6E7" w:themeFill="accent1" w:themeFillTint="66"/>
            <w:vAlign w:val="center"/>
            <w:hideMark/>
          </w:tcPr>
          <w:p w14:paraId="762E1B71"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Kazalnik in ciljna vrednost (leta 2030*)</w:t>
            </w:r>
          </w:p>
        </w:tc>
        <w:tc>
          <w:tcPr>
            <w:tcW w:w="3543" w:type="dxa"/>
            <w:tcBorders>
              <w:top w:val="single" w:sz="8" w:space="0" w:color="auto"/>
              <w:left w:val="nil"/>
              <w:bottom w:val="nil"/>
              <w:right w:val="single" w:sz="4" w:space="0" w:color="auto"/>
            </w:tcBorders>
            <w:shd w:val="clear" w:color="auto" w:fill="B4C6E7" w:themeFill="accent1" w:themeFillTint="66"/>
            <w:vAlign w:val="center"/>
            <w:hideMark/>
          </w:tcPr>
          <w:p w14:paraId="61DFA97F"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Ukrepi</w:t>
            </w:r>
          </w:p>
        </w:tc>
        <w:tc>
          <w:tcPr>
            <w:tcW w:w="851" w:type="dxa"/>
            <w:tcBorders>
              <w:top w:val="single" w:sz="8" w:space="0" w:color="auto"/>
              <w:left w:val="nil"/>
              <w:bottom w:val="nil"/>
              <w:right w:val="single" w:sz="4" w:space="0" w:color="auto"/>
            </w:tcBorders>
            <w:shd w:val="clear" w:color="auto" w:fill="B4C6E7" w:themeFill="accent1" w:themeFillTint="66"/>
            <w:vAlign w:val="center"/>
            <w:hideMark/>
          </w:tcPr>
          <w:p w14:paraId="5C765942"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Nosilec</w:t>
            </w:r>
          </w:p>
        </w:tc>
        <w:tc>
          <w:tcPr>
            <w:tcW w:w="1276" w:type="dxa"/>
            <w:tcBorders>
              <w:top w:val="single" w:sz="8" w:space="0" w:color="auto"/>
              <w:left w:val="nil"/>
              <w:bottom w:val="nil"/>
              <w:right w:val="single" w:sz="4" w:space="0" w:color="auto"/>
            </w:tcBorders>
            <w:shd w:val="clear" w:color="auto" w:fill="B4C6E7" w:themeFill="accent1" w:themeFillTint="66"/>
            <w:vAlign w:val="center"/>
            <w:hideMark/>
          </w:tcPr>
          <w:p w14:paraId="434B16F0"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Vključeni deležniki</w:t>
            </w:r>
          </w:p>
        </w:tc>
        <w:tc>
          <w:tcPr>
            <w:tcW w:w="2268" w:type="dxa"/>
            <w:tcBorders>
              <w:top w:val="single" w:sz="8" w:space="0" w:color="auto"/>
              <w:left w:val="nil"/>
              <w:bottom w:val="nil"/>
              <w:right w:val="single" w:sz="4" w:space="0" w:color="auto"/>
            </w:tcBorders>
            <w:shd w:val="clear" w:color="auto" w:fill="B4C6E7" w:themeFill="accent1" w:themeFillTint="66"/>
            <w:vAlign w:val="center"/>
            <w:hideMark/>
          </w:tcPr>
          <w:p w14:paraId="32BBC67C"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Ocenjena vrednost</w:t>
            </w:r>
          </w:p>
        </w:tc>
      </w:tr>
      <w:tr w:rsidR="002B748B" w:rsidRPr="009D185B" w14:paraId="7B211D5C" w14:textId="77777777" w:rsidTr="002B748B">
        <w:trPr>
          <w:gridAfter w:val="1"/>
          <w:wAfter w:w="160" w:type="dxa"/>
          <w:trHeight w:val="752"/>
        </w:trPr>
        <w:tc>
          <w:tcPr>
            <w:tcW w:w="24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4B43C59"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Povezovanje deležnikov s področja kolesarstva</w:t>
            </w:r>
          </w:p>
        </w:tc>
        <w:tc>
          <w:tcPr>
            <w:tcW w:w="3119" w:type="dxa"/>
            <w:tcBorders>
              <w:top w:val="single" w:sz="8" w:space="0" w:color="auto"/>
              <w:left w:val="nil"/>
              <w:bottom w:val="single" w:sz="4" w:space="0" w:color="auto"/>
              <w:right w:val="single" w:sz="4" w:space="0" w:color="auto"/>
            </w:tcBorders>
            <w:shd w:val="clear" w:color="auto" w:fill="auto"/>
            <w:vAlign w:val="center"/>
            <w:hideMark/>
          </w:tcPr>
          <w:p w14:paraId="017BF728"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Število aktivnih članov delovne skupine za razvoj kolesarstva znaša vsaj 10 letno</w:t>
            </w:r>
          </w:p>
        </w:tc>
        <w:tc>
          <w:tcPr>
            <w:tcW w:w="3543" w:type="dxa"/>
            <w:tcBorders>
              <w:top w:val="single" w:sz="8" w:space="0" w:color="auto"/>
              <w:left w:val="nil"/>
              <w:bottom w:val="single" w:sz="4" w:space="0" w:color="auto"/>
              <w:right w:val="single" w:sz="4" w:space="0" w:color="auto"/>
            </w:tcBorders>
            <w:shd w:val="clear" w:color="auto" w:fill="auto"/>
            <w:vAlign w:val="center"/>
            <w:hideMark/>
          </w:tcPr>
          <w:p w14:paraId="0BC55E53" w14:textId="71851F51"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Aktivno nadaljevanje dela medresorske delovne skupine z namenom izvajanja in spremljanja  </w:t>
            </w:r>
            <w:r w:rsidR="00BC6911">
              <w:rPr>
                <w:rFonts w:ascii="Calibri" w:eastAsia="Times New Roman" w:hAnsi="Calibri" w:cs="Calibri"/>
                <w:color w:val="000000"/>
                <w:sz w:val="18"/>
                <w:szCs w:val="18"/>
                <w:lang w:eastAsia="sl-SI"/>
              </w:rPr>
              <w:t>S</w:t>
            </w:r>
            <w:r w:rsidRPr="009D185B">
              <w:rPr>
                <w:rFonts w:ascii="Calibri" w:eastAsia="Times New Roman" w:hAnsi="Calibri" w:cs="Calibri"/>
                <w:color w:val="000000"/>
                <w:sz w:val="18"/>
                <w:szCs w:val="18"/>
                <w:lang w:eastAsia="sl-SI"/>
              </w:rPr>
              <w:t>trateškega načrta</w:t>
            </w:r>
          </w:p>
        </w:tc>
        <w:tc>
          <w:tcPr>
            <w:tcW w:w="851" w:type="dxa"/>
            <w:tcBorders>
              <w:top w:val="single" w:sz="8" w:space="0" w:color="auto"/>
              <w:left w:val="nil"/>
              <w:bottom w:val="single" w:sz="4" w:space="0" w:color="auto"/>
              <w:right w:val="single" w:sz="4" w:space="0" w:color="auto"/>
            </w:tcBorders>
            <w:shd w:val="clear" w:color="auto" w:fill="auto"/>
            <w:vAlign w:val="center"/>
            <w:hideMark/>
          </w:tcPr>
          <w:p w14:paraId="2DC050C0"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45E69660"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MDS</w:t>
            </w:r>
          </w:p>
        </w:tc>
        <w:tc>
          <w:tcPr>
            <w:tcW w:w="2268" w:type="dxa"/>
            <w:tcBorders>
              <w:top w:val="single" w:sz="8" w:space="0" w:color="auto"/>
              <w:left w:val="nil"/>
              <w:bottom w:val="single" w:sz="4" w:space="0" w:color="auto"/>
              <w:right w:val="single" w:sz="4" w:space="0" w:color="auto"/>
            </w:tcBorders>
            <w:shd w:val="clear" w:color="000000" w:fill="EDEDED"/>
            <w:vAlign w:val="center"/>
            <w:hideMark/>
          </w:tcPr>
          <w:p w14:paraId="3A23C10C"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redno zaposleni</w:t>
            </w:r>
          </w:p>
        </w:tc>
      </w:tr>
      <w:tr w:rsidR="002B748B" w:rsidRPr="009D185B" w14:paraId="57222951" w14:textId="77777777" w:rsidTr="002B748B">
        <w:trPr>
          <w:gridAfter w:val="1"/>
          <w:wAfter w:w="160" w:type="dxa"/>
          <w:trHeight w:val="611"/>
        </w:trPr>
        <w:tc>
          <w:tcPr>
            <w:tcW w:w="2400" w:type="dxa"/>
            <w:vMerge/>
            <w:tcBorders>
              <w:top w:val="single" w:sz="8" w:space="0" w:color="auto"/>
              <w:left w:val="single" w:sz="8" w:space="0" w:color="auto"/>
              <w:bottom w:val="single" w:sz="8" w:space="0" w:color="000000"/>
              <w:right w:val="single" w:sz="4" w:space="0" w:color="auto"/>
            </w:tcBorders>
            <w:vAlign w:val="center"/>
            <w:hideMark/>
          </w:tcPr>
          <w:p w14:paraId="40704DAE"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2F60DE69"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Vsaj 2 letni srečanji skupine za razvoj kolesarstva</w:t>
            </w:r>
          </w:p>
        </w:tc>
        <w:tc>
          <w:tcPr>
            <w:tcW w:w="3543" w:type="dxa"/>
            <w:tcBorders>
              <w:top w:val="nil"/>
              <w:left w:val="nil"/>
              <w:bottom w:val="single" w:sz="4" w:space="0" w:color="auto"/>
              <w:right w:val="single" w:sz="4" w:space="0" w:color="auto"/>
            </w:tcBorders>
            <w:shd w:val="clear" w:color="auto" w:fill="auto"/>
            <w:vAlign w:val="center"/>
            <w:hideMark/>
          </w:tcPr>
          <w:p w14:paraId="32411F96" w14:textId="475661EE"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Aktivno nadaljevanje dela medresorske delovne skupine z namenom izvajanja in spremljanja </w:t>
            </w:r>
            <w:r w:rsidR="00BC6911">
              <w:rPr>
                <w:rFonts w:ascii="Calibri" w:eastAsia="Times New Roman" w:hAnsi="Calibri" w:cs="Calibri"/>
                <w:color w:val="000000"/>
                <w:sz w:val="18"/>
                <w:szCs w:val="18"/>
                <w:lang w:eastAsia="sl-SI"/>
              </w:rPr>
              <w:t>Strateškega načrta</w:t>
            </w:r>
          </w:p>
        </w:tc>
        <w:tc>
          <w:tcPr>
            <w:tcW w:w="851" w:type="dxa"/>
            <w:tcBorders>
              <w:top w:val="nil"/>
              <w:left w:val="nil"/>
              <w:bottom w:val="single" w:sz="4" w:space="0" w:color="auto"/>
              <w:right w:val="single" w:sz="4" w:space="0" w:color="auto"/>
            </w:tcBorders>
            <w:shd w:val="clear" w:color="auto" w:fill="auto"/>
            <w:vAlign w:val="center"/>
            <w:hideMark/>
          </w:tcPr>
          <w:p w14:paraId="0765953D"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nil"/>
              <w:left w:val="nil"/>
              <w:bottom w:val="single" w:sz="4" w:space="0" w:color="auto"/>
              <w:right w:val="single" w:sz="4" w:space="0" w:color="auto"/>
            </w:tcBorders>
            <w:shd w:val="clear" w:color="auto" w:fill="auto"/>
            <w:vAlign w:val="center"/>
            <w:hideMark/>
          </w:tcPr>
          <w:p w14:paraId="5F1AED2C"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MDS</w:t>
            </w:r>
          </w:p>
        </w:tc>
        <w:tc>
          <w:tcPr>
            <w:tcW w:w="2268" w:type="dxa"/>
            <w:tcBorders>
              <w:top w:val="nil"/>
              <w:left w:val="nil"/>
              <w:bottom w:val="single" w:sz="4" w:space="0" w:color="auto"/>
              <w:right w:val="single" w:sz="4" w:space="0" w:color="auto"/>
            </w:tcBorders>
            <w:shd w:val="clear" w:color="000000" w:fill="EDEDED"/>
            <w:vAlign w:val="center"/>
            <w:hideMark/>
          </w:tcPr>
          <w:p w14:paraId="27098AAD"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3.000 EUR letno</w:t>
            </w:r>
          </w:p>
        </w:tc>
      </w:tr>
      <w:tr w:rsidR="002B748B" w:rsidRPr="009D185B" w14:paraId="3C011032" w14:textId="77777777" w:rsidTr="002B748B">
        <w:trPr>
          <w:gridAfter w:val="1"/>
          <w:wAfter w:w="160" w:type="dxa"/>
          <w:trHeight w:val="423"/>
        </w:trPr>
        <w:tc>
          <w:tcPr>
            <w:tcW w:w="2400" w:type="dxa"/>
            <w:vMerge/>
            <w:tcBorders>
              <w:top w:val="single" w:sz="8" w:space="0" w:color="auto"/>
              <w:left w:val="single" w:sz="8" w:space="0" w:color="auto"/>
              <w:bottom w:val="single" w:sz="12" w:space="0" w:color="auto"/>
              <w:right w:val="single" w:sz="4" w:space="0" w:color="auto"/>
            </w:tcBorders>
            <w:vAlign w:val="center"/>
            <w:hideMark/>
          </w:tcPr>
          <w:p w14:paraId="5497DB38"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single" w:sz="12" w:space="0" w:color="auto"/>
              <w:right w:val="single" w:sz="4" w:space="0" w:color="auto"/>
            </w:tcBorders>
            <w:shd w:val="clear" w:color="auto" w:fill="auto"/>
            <w:vAlign w:val="center"/>
            <w:hideMark/>
          </w:tcPr>
          <w:p w14:paraId="60C1E888"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Organizacija nacionalne kolesarske konference, število udeležencev</w:t>
            </w:r>
          </w:p>
        </w:tc>
        <w:tc>
          <w:tcPr>
            <w:tcW w:w="3543" w:type="dxa"/>
            <w:tcBorders>
              <w:top w:val="nil"/>
              <w:left w:val="nil"/>
              <w:bottom w:val="single" w:sz="12" w:space="0" w:color="auto"/>
              <w:right w:val="single" w:sz="4" w:space="0" w:color="auto"/>
            </w:tcBorders>
            <w:shd w:val="clear" w:color="auto" w:fill="auto"/>
            <w:vAlign w:val="center"/>
            <w:hideMark/>
          </w:tcPr>
          <w:p w14:paraId="0A02868C"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Konferenca 1-krat letno,  vsaj 100 udeležencev</w:t>
            </w:r>
          </w:p>
        </w:tc>
        <w:tc>
          <w:tcPr>
            <w:tcW w:w="851" w:type="dxa"/>
            <w:tcBorders>
              <w:top w:val="nil"/>
              <w:left w:val="nil"/>
              <w:bottom w:val="single" w:sz="12" w:space="0" w:color="auto"/>
              <w:right w:val="single" w:sz="4" w:space="0" w:color="auto"/>
            </w:tcBorders>
            <w:shd w:val="clear" w:color="auto" w:fill="auto"/>
            <w:vAlign w:val="center"/>
            <w:hideMark/>
          </w:tcPr>
          <w:p w14:paraId="1DF053DF"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nil"/>
              <w:left w:val="nil"/>
              <w:bottom w:val="single" w:sz="12" w:space="0" w:color="auto"/>
              <w:right w:val="single" w:sz="4" w:space="0" w:color="auto"/>
            </w:tcBorders>
            <w:shd w:val="clear" w:color="auto" w:fill="auto"/>
            <w:vAlign w:val="center"/>
            <w:hideMark/>
          </w:tcPr>
          <w:p w14:paraId="27CE4F88"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MDS</w:t>
            </w:r>
          </w:p>
        </w:tc>
        <w:tc>
          <w:tcPr>
            <w:tcW w:w="2268" w:type="dxa"/>
            <w:tcBorders>
              <w:top w:val="nil"/>
              <w:left w:val="nil"/>
              <w:bottom w:val="single" w:sz="12" w:space="0" w:color="auto"/>
              <w:right w:val="single" w:sz="4" w:space="0" w:color="auto"/>
            </w:tcBorders>
            <w:shd w:val="clear" w:color="000000" w:fill="EDEDED"/>
            <w:vAlign w:val="center"/>
            <w:hideMark/>
          </w:tcPr>
          <w:p w14:paraId="30CDCCC1"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35.000 EUR letno</w:t>
            </w:r>
          </w:p>
        </w:tc>
      </w:tr>
      <w:tr w:rsidR="002B748B" w:rsidRPr="009D185B" w14:paraId="2F6745A0" w14:textId="77777777" w:rsidTr="002B748B">
        <w:trPr>
          <w:gridAfter w:val="1"/>
          <w:wAfter w:w="160" w:type="dxa"/>
          <w:trHeight w:val="855"/>
        </w:trPr>
        <w:tc>
          <w:tcPr>
            <w:tcW w:w="2400"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14:paraId="0FD71B32"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Zagotavljanje kadrov in znanj (strokovna javnost)</w:t>
            </w:r>
          </w:p>
        </w:tc>
        <w:tc>
          <w:tcPr>
            <w:tcW w:w="3119"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4A3AF626"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Število kadra (s polnim delovnim časom) na področju kolesarstva: stanje 2020 je 8, 16 do leta 2026, 20 do leta 2030</w:t>
            </w:r>
          </w:p>
        </w:tc>
        <w:tc>
          <w:tcPr>
            <w:tcW w:w="3543"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5301F75B" w14:textId="0823925C"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Povečanje kadrovskih kapacitet za projekte s področja kolesar</w:t>
            </w:r>
            <w:r w:rsidR="00BC6911">
              <w:rPr>
                <w:rFonts w:ascii="Calibri" w:eastAsia="Times New Roman" w:hAnsi="Calibri" w:cs="Calibri"/>
                <w:color w:val="000000"/>
                <w:sz w:val="18"/>
                <w:szCs w:val="18"/>
                <w:lang w:eastAsia="sl-SI"/>
              </w:rPr>
              <w:t>stva</w:t>
            </w:r>
            <w:r w:rsidRPr="009D185B">
              <w:rPr>
                <w:rFonts w:ascii="Calibri" w:eastAsia="Times New Roman" w:hAnsi="Calibri" w:cs="Calibri"/>
                <w:color w:val="000000"/>
                <w:sz w:val="18"/>
                <w:szCs w:val="18"/>
                <w:lang w:eastAsia="sl-SI"/>
              </w:rPr>
              <w:t xml:space="preserve"> na državni, regionalni in lokalni ravni</w:t>
            </w:r>
          </w:p>
        </w:tc>
        <w:tc>
          <w:tcPr>
            <w:tcW w:w="851"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0D7B38F3"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4B44826A"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MZI, DRSI, MGTŠ, STO, RRA</w:t>
            </w:r>
          </w:p>
        </w:tc>
        <w:tc>
          <w:tcPr>
            <w:tcW w:w="2268" w:type="dxa"/>
            <w:vMerge w:val="restart"/>
            <w:tcBorders>
              <w:top w:val="single" w:sz="12" w:space="0" w:color="auto"/>
              <w:left w:val="single" w:sz="4" w:space="0" w:color="auto"/>
              <w:bottom w:val="single" w:sz="8" w:space="0" w:color="000000"/>
              <w:right w:val="single" w:sz="4" w:space="0" w:color="auto"/>
            </w:tcBorders>
            <w:shd w:val="clear" w:color="000000" w:fill="EDEDED"/>
            <w:vAlign w:val="center"/>
            <w:hideMark/>
          </w:tcPr>
          <w:p w14:paraId="1E4C08EE"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400.000 EUR letno</w:t>
            </w:r>
          </w:p>
        </w:tc>
      </w:tr>
      <w:tr w:rsidR="002B748B" w:rsidRPr="009D185B" w14:paraId="2D77241B" w14:textId="77777777" w:rsidTr="002B748B">
        <w:trPr>
          <w:trHeight w:val="47"/>
        </w:trPr>
        <w:tc>
          <w:tcPr>
            <w:tcW w:w="2400" w:type="dxa"/>
            <w:vMerge/>
            <w:tcBorders>
              <w:top w:val="nil"/>
              <w:left w:val="single" w:sz="8" w:space="0" w:color="auto"/>
              <w:bottom w:val="single" w:sz="12" w:space="0" w:color="auto"/>
              <w:right w:val="single" w:sz="4" w:space="0" w:color="auto"/>
            </w:tcBorders>
            <w:vAlign w:val="center"/>
            <w:hideMark/>
          </w:tcPr>
          <w:p w14:paraId="27E6DFDF"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p>
        </w:tc>
        <w:tc>
          <w:tcPr>
            <w:tcW w:w="3119" w:type="dxa"/>
            <w:vMerge/>
            <w:tcBorders>
              <w:top w:val="nil"/>
              <w:left w:val="single" w:sz="4" w:space="0" w:color="auto"/>
              <w:bottom w:val="single" w:sz="12" w:space="0" w:color="auto"/>
              <w:right w:val="single" w:sz="4" w:space="0" w:color="auto"/>
            </w:tcBorders>
            <w:vAlign w:val="center"/>
            <w:hideMark/>
          </w:tcPr>
          <w:p w14:paraId="5F273232"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p>
        </w:tc>
        <w:tc>
          <w:tcPr>
            <w:tcW w:w="3543" w:type="dxa"/>
            <w:vMerge/>
            <w:tcBorders>
              <w:top w:val="nil"/>
              <w:left w:val="single" w:sz="4" w:space="0" w:color="auto"/>
              <w:bottom w:val="single" w:sz="12" w:space="0" w:color="auto"/>
              <w:right w:val="single" w:sz="4" w:space="0" w:color="auto"/>
            </w:tcBorders>
            <w:vAlign w:val="center"/>
            <w:hideMark/>
          </w:tcPr>
          <w:p w14:paraId="7DBD8D3D"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p>
        </w:tc>
        <w:tc>
          <w:tcPr>
            <w:tcW w:w="851" w:type="dxa"/>
            <w:vMerge/>
            <w:tcBorders>
              <w:top w:val="nil"/>
              <w:left w:val="single" w:sz="4" w:space="0" w:color="auto"/>
              <w:bottom w:val="single" w:sz="12" w:space="0" w:color="auto"/>
              <w:right w:val="single" w:sz="4" w:space="0" w:color="auto"/>
            </w:tcBorders>
            <w:vAlign w:val="center"/>
            <w:hideMark/>
          </w:tcPr>
          <w:p w14:paraId="6BE05EA2"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p>
        </w:tc>
        <w:tc>
          <w:tcPr>
            <w:tcW w:w="1276" w:type="dxa"/>
            <w:vMerge/>
            <w:tcBorders>
              <w:top w:val="nil"/>
              <w:left w:val="single" w:sz="4" w:space="0" w:color="auto"/>
              <w:bottom w:val="single" w:sz="12" w:space="0" w:color="auto"/>
              <w:right w:val="single" w:sz="4" w:space="0" w:color="auto"/>
            </w:tcBorders>
            <w:vAlign w:val="center"/>
            <w:hideMark/>
          </w:tcPr>
          <w:p w14:paraId="199B6843"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p>
        </w:tc>
        <w:tc>
          <w:tcPr>
            <w:tcW w:w="2268" w:type="dxa"/>
            <w:vMerge/>
            <w:tcBorders>
              <w:top w:val="nil"/>
              <w:left w:val="single" w:sz="4" w:space="0" w:color="auto"/>
              <w:bottom w:val="single" w:sz="12" w:space="0" w:color="auto"/>
              <w:right w:val="single" w:sz="4" w:space="0" w:color="auto"/>
            </w:tcBorders>
            <w:vAlign w:val="center"/>
            <w:hideMark/>
          </w:tcPr>
          <w:p w14:paraId="79FB8C1B"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p>
        </w:tc>
        <w:tc>
          <w:tcPr>
            <w:tcW w:w="160" w:type="dxa"/>
            <w:tcBorders>
              <w:top w:val="nil"/>
              <w:left w:val="nil"/>
              <w:bottom w:val="nil"/>
              <w:right w:val="nil"/>
            </w:tcBorders>
            <w:shd w:val="clear" w:color="auto" w:fill="auto"/>
            <w:noWrap/>
            <w:vAlign w:val="bottom"/>
            <w:hideMark/>
          </w:tcPr>
          <w:p w14:paraId="64F53174" w14:textId="77777777" w:rsidR="002B748B" w:rsidRPr="009D185B" w:rsidRDefault="002B748B" w:rsidP="009D185B">
            <w:pPr>
              <w:spacing w:after="0" w:line="240" w:lineRule="auto"/>
              <w:jc w:val="center"/>
              <w:rPr>
                <w:rFonts w:ascii="Calibri" w:eastAsia="Times New Roman" w:hAnsi="Calibri" w:cs="Calibri"/>
                <w:color w:val="000000"/>
                <w:lang w:eastAsia="sl-SI"/>
              </w:rPr>
            </w:pPr>
          </w:p>
        </w:tc>
      </w:tr>
      <w:tr w:rsidR="002B748B" w:rsidRPr="009D185B" w14:paraId="26C99778" w14:textId="77777777" w:rsidTr="002B748B">
        <w:trPr>
          <w:trHeight w:val="1332"/>
        </w:trPr>
        <w:tc>
          <w:tcPr>
            <w:tcW w:w="2400" w:type="dxa"/>
            <w:tcBorders>
              <w:top w:val="single" w:sz="12" w:space="0" w:color="auto"/>
              <w:left w:val="single" w:sz="8" w:space="0" w:color="auto"/>
              <w:bottom w:val="single" w:sz="12" w:space="0" w:color="auto"/>
              <w:right w:val="single" w:sz="4" w:space="0" w:color="auto"/>
            </w:tcBorders>
            <w:shd w:val="clear" w:color="auto" w:fill="auto"/>
            <w:vAlign w:val="center"/>
            <w:hideMark/>
          </w:tcPr>
          <w:p w14:paraId="4EB0E80A" w14:textId="06F38908" w:rsidR="002B748B" w:rsidRPr="009D185B" w:rsidRDefault="002B748B"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Izboljšanje zakonodajnega okvira za razvoj kolesarjenja</w:t>
            </w:r>
            <w:r w:rsidR="00890A21">
              <w:rPr>
                <w:rFonts w:ascii="Calibri" w:eastAsia="Times New Roman" w:hAnsi="Calibri" w:cs="Calibri"/>
                <w:b/>
                <w:bCs/>
                <w:color w:val="000000"/>
                <w:sz w:val="20"/>
                <w:szCs w:val="20"/>
                <w:lang w:eastAsia="sl-SI"/>
              </w:rPr>
              <w:t xml:space="preserve"> v prometu</w:t>
            </w:r>
          </w:p>
        </w:tc>
        <w:tc>
          <w:tcPr>
            <w:tcW w:w="3119" w:type="dxa"/>
            <w:tcBorders>
              <w:top w:val="single" w:sz="12" w:space="0" w:color="auto"/>
              <w:left w:val="nil"/>
              <w:bottom w:val="single" w:sz="12" w:space="0" w:color="auto"/>
              <w:right w:val="single" w:sz="4" w:space="0" w:color="auto"/>
            </w:tcBorders>
            <w:shd w:val="clear" w:color="auto" w:fill="auto"/>
            <w:vAlign w:val="center"/>
            <w:hideMark/>
          </w:tcPr>
          <w:p w14:paraId="73C2A55E" w14:textId="187A3201" w:rsidR="002B748B" w:rsidRPr="009D185B" w:rsidRDefault="002B748B" w:rsidP="00890A21">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Vsaj 2 izboljšavi zakonov in/ali podzakonskih aktov</w:t>
            </w:r>
            <w:r w:rsidR="00BC6911">
              <w:rPr>
                <w:rFonts w:ascii="Calibri" w:eastAsia="Times New Roman" w:hAnsi="Calibri" w:cs="Calibri"/>
                <w:color w:val="000000"/>
                <w:sz w:val="18"/>
                <w:szCs w:val="18"/>
                <w:lang w:eastAsia="sl-SI"/>
              </w:rPr>
              <w:t xml:space="preserve"> letno</w:t>
            </w:r>
            <w:r w:rsidRPr="009D185B">
              <w:rPr>
                <w:rFonts w:ascii="Calibri" w:eastAsia="Times New Roman" w:hAnsi="Calibri" w:cs="Calibri"/>
                <w:color w:val="000000"/>
                <w:sz w:val="18"/>
                <w:szCs w:val="18"/>
                <w:lang w:eastAsia="sl-SI"/>
              </w:rPr>
              <w:t xml:space="preserve">. </w:t>
            </w:r>
          </w:p>
        </w:tc>
        <w:tc>
          <w:tcPr>
            <w:tcW w:w="3543" w:type="dxa"/>
            <w:tcBorders>
              <w:top w:val="single" w:sz="12" w:space="0" w:color="auto"/>
              <w:left w:val="nil"/>
              <w:bottom w:val="single" w:sz="12" w:space="0" w:color="auto"/>
              <w:right w:val="single" w:sz="4" w:space="0" w:color="auto"/>
            </w:tcBorders>
            <w:shd w:val="clear" w:color="auto" w:fill="auto"/>
            <w:vAlign w:val="center"/>
            <w:hideMark/>
          </w:tcPr>
          <w:p w14:paraId="0D4EE9E8" w14:textId="57B288FF" w:rsidR="002B748B" w:rsidRPr="009D185B" w:rsidRDefault="009B278C"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Npr.</w:t>
            </w:r>
            <w:r w:rsidR="002B748B" w:rsidRPr="009D185B">
              <w:rPr>
                <w:rFonts w:ascii="Calibri" w:eastAsia="Times New Roman" w:hAnsi="Calibri" w:cs="Calibri"/>
                <w:color w:val="000000"/>
                <w:sz w:val="18"/>
                <w:szCs w:val="18"/>
                <w:lang w:eastAsia="sl-SI"/>
              </w:rPr>
              <w:t>: Določiti standard kakovosti državne kolesarske infrastrukture, enakovrednost na prometnih površinah,   pogoji za parkiranje koles za večstanovanjske stavbe - novogradnje, …</w:t>
            </w:r>
          </w:p>
        </w:tc>
        <w:tc>
          <w:tcPr>
            <w:tcW w:w="851" w:type="dxa"/>
            <w:tcBorders>
              <w:top w:val="single" w:sz="12" w:space="0" w:color="auto"/>
              <w:left w:val="nil"/>
              <w:bottom w:val="single" w:sz="12" w:space="0" w:color="auto"/>
              <w:right w:val="single" w:sz="4" w:space="0" w:color="auto"/>
            </w:tcBorders>
            <w:shd w:val="clear" w:color="auto" w:fill="auto"/>
            <w:vAlign w:val="center"/>
            <w:hideMark/>
          </w:tcPr>
          <w:p w14:paraId="27702C58"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single" w:sz="12" w:space="0" w:color="auto"/>
              <w:left w:val="nil"/>
              <w:bottom w:val="single" w:sz="12" w:space="0" w:color="auto"/>
              <w:right w:val="single" w:sz="4" w:space="0" w:color="auto"/>
            </w:tcBorders>
            <w:shd w:val="clear" w:color="auto" w:fill="auto"/>
            <w:vAlign w:val="center"/>
            <w:hideMark/>
          </w:tcPr>
          <w:p w14:paraId="1561F540" w14:textId="0D549B12" w:rsidR="002B748B" w:rsidRPr="009D185B" w:rsidRDefault="00E66695"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Vsi resorji</w:t>
            </w:r>
          </w:p>
        </w:tc>
        <w:tc>
          <w:tcPr>
            <w:tcW w:w="2268" w:type="dxa"/>
            <w:tcBorders>
              <w:top w:val="single" w:sz="12" w:space="0" w:color="auto"/>
              <w:left w:val="nil"/>
              <w:bottom w:val="single" w:sz="12" w:space="0" w:color="auto"/>
              <w:right w:val="single" w:sz="4" w:space="0" w:color="auto"/>
            </w:tcBorders>
            <w:shd w:val="clear" w:color="000000" w:fill="EDEDED"/>
            <w:vAlign w:val="center"/>
            <w:hideMark/>
          </w:tcPr>
          <w:p w14:paraId="6A0A6473"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redne aktivnosti resorjev</w:t>
            </w:r>
          </w:p>
        </w:tc>
        <w:tc>
          <w:tcPr>
            <w:tcW w:w="160" w:type="dxa"/>
            <w:vAlign w:val="center"/>
            <w:hideMark/>
          </w:tcPr>
          <w:p w14:paraId="56376925"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r w:rsidR="007C5498" w:rsidRPr="009D185B" w14:paraId="23456076" w14:textId="77777777" w:rsidTr="002B748B">
        <w:trPr>
          <w:trHeight w:val="1332"/>
        </w:trPr>
        <w:tc>
          <w:tcPr>
            <w:tcW w:w="2400" w:type="dxa"/>
            <w:tcBorders>
              <w:top w:val="single" w:sz="12" w:space="0" w:color="auto"/>
              <w:left w:val="single" w:sz="8" w:space="0" w:color="auto"/>
              <w:bottom w:val="single" w:sz="12" w:space="0" w:color="auto"/>
              <w:right w:val="single" w:sz="4" w:space="0" w:color="auto"/>
            </w:tcBorders>
            <w:shd w:val="clear" w:color="auto" w:fill="auto"/>
            <w:vAlign w:val="center"/>
          </w:tcPr>
          <w:p w14:paraId="4351F521" w14:textId="055A0948" w:rsidR="007C5498" w:rsidRPr="009D185B" w:rsidRDefault="00890A21"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Izboljšanje zakonodajnega okvira za razvoj kolesarjenja</w:t>
            </w:r>
            <w:r>
              <w:rPr>
                <w:rFonts w:ascii="Calibri" w:eastAsia="Times New Roman" w:hAnsi="Calibri" w:cs="Calibri"/>
                <w:b/>
                <w:bCs/>
                <w:color w:val="000000"/>
                <w:sz w:val="20"/>
                <w:szCs w:val="20"/>
                <w:lang w:eastAsia="sl-SI"/>
              </w:rPr>
              <w:t xml:space="preserve"> v naravnem okolju</w:t>
            </w:r>
          </w:p>
        </w:tc>
        <w:tc>
          <w:tcPr>
            <w:tcW w:w="3119" w:type="dxa"/>
            <w:tcBorders>
              <w:top w:val="single" w:sz="12" w:space="0" w:color="auto"/>
              <w:left w:val="nil"/>
              <w:bottom w:val="single" w:sz="12" w:space="0" w:color="auto"/>
              <w:right w:val="single" w:sz="4" w:space="0" w:color="auto"/>
            </w:tcBorders>
            <w:shd w:val="clear" w:color="auto" w:fill="auto"/>
            <w:vAlign w:val="center"/>
          </w:tcPr>
          <w:p w14:paraId="3A35C3E9" w14:textId="3D0166BE" w:rsidR="007C5498" w:rsidRPr="009D185B" w:rsidRDefault="00890A21"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Vsaj 2 izboljšavi zakonov in/ali podzakonskih aktov</w:t>
            </w:r>
            <w:r w:rsidR="00BC6911">
              <w:rPr>
                <w:rFonts w:ascii="Calibri" w:eastAsia="Times New Roman" w:hAnsi="Calibri" w:cs="Calibri"/>
                <w:color w:val="000000"/>
                <w:sz w:val="18"/>
                <w:szCs w:val="18"/>
                <w:lang w:eastAsia="sl-SI"/>
              </w:rPr>
              <w:t xml:space="preserve"> letno</w:t>
            </w:r>
          </w:p>
        </w:tc>
        <w:tc>
          <w:tcPr>
            <w:tcW w:w="3543" w:type="dxa"/>
            <w:tcBorders>
              <w:top w:val="single" w:sz="12" w:space="0" w:color="auto"/>
              <w:left w:val="nil"/>
              <w:bottom w:val="single" w:sz="12" w:space="0" w:color="auto"/>
              <w:right w:val="single" w:sz="4" w:space="0" w:color="auto"/>
            </w:tcBorders>
            <w:shd w:val="clear" w:color="auto" w:fill="auto"/>
            <w:vAlign w:val="center"/>
          </w:tcPr>
          <w:p w14:paraId="3BA9A214" w14:textId="02B40AD6" w:rsidR="007C5498" w:rsidRPr="009D185B" w:rsidRDefault="00890A21" w:rsidP="00890A21">
            <w:pPr>
              <w:spacing w:after="0" w:line="240" w:lineRule="auto"/>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Priprava modela za </w:t>
            </w:r>
            <w:r w:rsidR="007C5498" w:rsidRPr="009D185B">
              <w:rPr>
                <w:rFonts w:ascii="Calibri" w:eastAsia="Times New Roman" w:hAnsi="Calibri" w:cs="Calibri"/>
                <w:color w:val="000000"/>
                <w:sz w:val="18"/>
                <w:szCs w:val="18"/>
                <w:lang w:eastAsia="sl-SI"/>
              </w:rPr>
              <w:t>legalizacij</w:t>
            </w:r>
            <w:r>
              <w:rPr>
                <w:rFonts w:ascii="Calibri" w:eastAsia="Times New Roman" w:hAnsi="Calibri" w:cs="Calibri"/>
                <w:color w:val="000000"/>
                <w:sz w:val="18"/>
                <w:szCs w:val="18"/>
                <w:lang w:eastAsia="sl-SI"/>
              </w:rPr>
              <w:t>o</w:t>
            </w:r>
            <w:r w:rsidR="007C5498" w:rsidRPr="009D185B">
              <w:rPr>
                <w:rFonts w:ascii="Calibri" w:eastAsia="Times New Roman" w:hAnsi="Calibri" w:cs="Calibri"/>
                <w:color w:val="000000"/>
                <w:sz w:val="18"/>
                <w:szCs w:val="18"/>
                <w:lang w:eastAsia="sl-SI"/>
              </w:rPr>
              <w:t xml:space="preserve"> poti v naravnem okolju</w:t>
            </w:r>
            <w:r>
              <w:rPr>
                <w:rFonts w:ascii="Calibri" w:eastAsia="Times New Roman" w:hAnsi="Calibri" w:cs="Calibri"/>
                <w:color w:val="000000"/>
                <w:sz w:val="18"/>
                <w:szCs w:val="18"/>
                <w:lang w:eastAsia="sl-SI"/>
              </w:rPr>
              <w:t>, za umeščanje in vzdrževanje namenskih gorsko-kolesarskih poti</w:t>
            </w:r>
            <w:r w:rsidR="007C5498" w:rsidRPr="009D185B">
              <w:rPr>
                <w:rFonts w:ascii="Calibri" w:eastAsia="Times New Roman" w:hAnsi="Calibri" w:cs="Calibri"/>
                <w:color w:val="000000"/>
                <w:sz w:val="18"/>
                <w:szCs w:val="18"/>
                <w:lang w:eastAsia="sl-SI"/>
              </w:rPr>
              <w:t xml:space="preserve"> in njihov</w:t>
            </w:r>
            <w:r>
              <w:rPr>
                <w:rFonts w:ascii="Calibri" w:eastAsia="Times New Roman" w:hAnsi="Calibri" w:cs="Calibri"/>
                <w:color w:val="000000"/>
                <w:sz w:val="18"/>
                <w:szCs w:val="18"/>
                <w:lang w:eastAsia="sl-SI"/>
              </w:rPr>
              <w:t>o</w:t>
            </w:r>
            <w:r w:rsidR="007C5498" w:rsidRPr="009D185B">
              <w:rPr>
                <w:rFonts w:ascii="Calibri" w:eastAsia="Times New Roman" w:hAnsi="Calibri" w:cs="Calibri"/>
                <w:color w:val="000000"/>
                <w:sz w:val="18"/>
                <w:szCs w:val="18"/>
                <w:lang w:eastAsia="sl-SI"/>
              </w:rPr>
              <w:t xml:space="preserve"> sistemsk</w:t>
            </w:r>
            <w:r>
              <w:rPr>
                <w:rFonts w:ascii="Calibri" w:eastAsia="Times New Roman" w:hAnsi="Calibri" w:cs="Calibri"/>
                <w:color w:val="000000"/>
                <w:sz w:val="18"/>
                <w:szCs w:val="18"/>
                <w:lang w:eastAsia="sl-SI"/>
              </w:rPr>
              <w:t>o</w:t>
            </w:r>
            <w:r w:rsidR="007C5498" w:rsidRPr="009D185B">
              <w:rPr>
                <w:rFonts w:ascii="Calibri" w:eastAsia="Times New Roman" w:hAnsi="Calibri" w:cs="Calibri"/>
                <w:color w:val="000000"/>
                <w:sz w:val="18"/>
                <w:szCs w:val="18"/>
                <w:lang w:eastAsia="sl-SI"/>
              </w:rPr>
              <w:t xml:space="preserve"> ureditev</w:t>
            </w:r>
            <w:r>
              <w:rPr>
                <w:rFonts w:ascii="Calibri" w:eastAsia="Times New Roman" w:hAnsi="Calibri" w:cs="Calibri"/>
                <w:color w:val="000000"/>
                <w:sz w:val="18"/>
                <w:szCs w:val="18"/>
                <w:lang w:eastAsia="sl-SI"/>
              </w:rPr>
              <w:t>.</w:t>
            </w:r>
            <w:r w:rsidDel="00890A21">
              <w:rPr>
                <w:rFonts w:ascii="Calibri" w:eastAsia="Times New Roman" w:hAnsi="Calibri" w:cs="Calibri"/>
                <w:color w:val="000000"/>
                <w:sz w:val="18"/>
                <w:szCs w:val="18"/>
                <w:lang w:eastAsia="sl-SI"/>
              </w:rPr>
              <w:t xml:space="preserve"> </w:t>
            </w:r>
          </w:p>
        </w:tc>
        <w:tc>
          <w:tcPr>
            <w:tcW w:w="851" w:type="dxa"/>
            <w:tcBorders>
              <w:top w:val="single" w:sz="12" w:space="0" w:color="auto"/>
              <w:left w:val="nil"/>
              <w:bottom w:val="single" w:sz="12" w:space="0" w:color="auto"/>
              <w:right w:val="single" w:sz="4" w:space="0" w:color="auto"/>
            </w:tcBorders>
            <w:shd w:val="clear" w:color="auto" w:fill="auto"/>
            <w:vAlign w:val="center"/>
          </w:tcPr>
          <w:p w14:paraId="75BBAA56" w14:textId="571FC4A7" w:rsidR="007C5498" w:rsidRPr="009D185B" w:rsidRDefault="00890A21" w:rsidP="009D185B">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MOPE</w:t>
            </w:r>
          </w:p>
        </w:tc>
        <w:tc>
          <w:tcPr>
            <w:tcW w:w="1276" w:type="dxa"/>
            <w:tcBorders>
              <w:top w:val="single" w:sz="12" w:space="0" w:color="auto"/>
              <w:left w:val="nil"/>
              <w:bottom w:val="single" w:sz="12" w:space="0" w:color="auto"/>
              <w:right w:val="single" w:sz="4" w:space="0" w:color="auto"/>
            </w:tcBorders>
            <w:shd w:val="clear" w:color="auto" w:fill="auto"/>
            <w:vAlign w:val="center"/>
          </w:tcPr>
          <w:p w14:paraId="3B82939D" w14:textId="4D35D124" w:rsidR="007C5498" w:rsidRPr="009D185B" w:rsidRDefault="00E66695" w:rsidP="009D185B">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Vsi resorji</w:t>
            </w:r>
            <w:r w:rsidR="00890A21">
              <w:rPr>
                <w:rFonts w:ascii="Calibri" w:eastAsia="Times New Roman" w:hAnsi="Calibri" w:cs="Calibri"/>
                <w:color w:val="000000"/>
                <w:sz w:val="18"/>
                <w:szCs w:val="18"/>
                <w:lang w:eastAsia="sl-SI"/>
              </w:rPr>
              <w:t>, KZS, Slovenia</w:t>
            </w:r>
            <w:r>
              <w:rPr>
                <w:rFonts w:ascii="Calibri" w:eastAsia="Times New Roman" w:hAnsi="Calibri" w:cs="Calibri"/>
                <w:color w:val="000000"/>
                <w:sz w:val="18"/>
                <w:szCs w:val="18"/>
                <w:lang w:eastAsia="sl-SI"/>
              </w:rPr>
              <w:t xml:space="preserve"> </w:t>
            </w:r>
            <w:r w:rsidR="00890A21">
              <w:rPr>
                <w:rFonts w:ascii="Calibri" w:eastAsia="Times New Roman" w:hAnsi="Calibri" w:cs="Calibri"/>
                <w:color w:val="000000"/>
                <w:sz w:val="18"/>
                <w:szCs w:val="18"/>
                <w:lang w:eastAsia="sl-SI"/>
              </w:rPr>
              <w:t>Outdoor, PZS</w:t>
            </w:r>
          </w:p>
        </w:tc>
        <w:tc>
          <w:tcPr>
            <w:tcW w:w="2268" w:type="dxa"/>
            <w:tcBorders>
              <w:top w:val="single" w:sz="12" w:space="0" w:color="auto"/>
              <w:left w:val="nil"/>
              <w:bottom w:val="single" w:sz="12" w:space="0" w:color="auto"/>
              <w:right w:val="single" w:sz="4" w:space="0" w:color="auto"/>
            </w:tcBorders>
            <w:shd w:val="clear" w:color="000000" w:fill="EDEDED"/>
            <w:vAlign w:val="center"/>
          </w:tcPr>
          <w:p w14:paraId="1B65B6F1" w14:textId="676235CC" w:rsidR="007C5498" w:rsidRPr="009D185B" w:rsidRDefault="00890A21" w:rsidP="00890A21">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redne aktivnosti deležnikov</w:t>
            </w:r>
          </w:p>
        </w:tc>
        <w:tc>
          <w:tcPr>
            <w:tcW w:w="160" w:type="dxa"/>
            <w:vAlign w:val="center"/>
          </w:tcPr>
          <w:p w14:paraId="28280B47" w14:textId="77777777" w:rsidR="007C5498" w:rsidRPr="009D185B" w:rsidRDefault="007C5498" w:rsidP="009D185B">
            <w:pPr>
              <w:spacing w:after="0" w:line="240" w:lineRule="auto"/>
              <w:rPr>
                <w:rFonts w:ascii="Times New Roman" w:eastAsia="Times New Roman" w:hAnsi="Times New Roman" w:cs="Times New Roman"/>
                <w:sz w:val="20"/>
                <w:szCs w:val="20"/>
                <w:lang w:eastAsia="sl-SI"/>
              </w:rPr>
            </w:pPr>
          </w:p>
        </w:tc>
      </w:tr>
      <w:tr w:rsidR="002B748B" w:rsidRPr="009D185B" w14:paraId="199C96EA" w14:textId="77777777" w:rsidTr="002B748B">
        <w:trPr>
          <w:trHeight w:val="1200"/>
        </w:trPr>
        <w:tc>
          <w:tcPr>
            <w:tcW w:w="2400" w:type="dxa"/>
            <w:vMerge w:val="restart"/>
            <w:tcBorders>
              <w:top w:val="single" w:sz="12" w:space="0" w:color="auto"/>
              <w:left w:val="single" w:sz="8" w:space="0" w:color="auto"/>
              <w:bottom w:val="single" w:sz="4" w:space="0" w:color="auto"/>
              <w:right w:val="single" w:sz="4" w:space="0" w:color="auto"/>
            </w:tcBorders>
            <w:shd w:val="clear" w:color="auto" w:fill="auto"/>
            <w:vAlign w:val="center"/>
            <w:hideMark/>
          </w:tcPr>
          <w:p w14:paraId="1EC4A712"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Izboljšanje financiranja za razvoj kolesarjenja</w:t>
            </w:r>
          </w:p>
        </w:tc>
        <w:tc>
          <w:tcPr>
            <w:tcW w:w="3119" w:type="dxa"/>
            <w:tcBorders>
              <w:top w:val="single" w:sz="12" w:space="0" w:color="auto"/>
              <w:left w:val="nil"/>
              <w:bottom w:val="single" w:sz="4" w:space="0" w:color="auto"/>
              <w:right w:val="single" w:sz="4" w:space="0" w:color="auto"/>
            </w:tcBorders>
            <w:shd w:val="clear" w:color="auto" w:fill="auto"/>
            <w:vAlign w:val="center"/>
            <w:hideMark/>
          </w:tcPr>
          <w:p w14:paraId="794A1429" w14:textId="503AE0F5"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Delež celotnih sredstev v cestno infrastrukturo, namenjenih kolesarski infrastrukturi se </w:t>
            </w:r>
            <w:r w:rsidR="00BC6911">
              <w:rPr>
                <w:rFonts w:ascii="Calibri" w:eastAsia="Times New Roman" w:hAnsi="Calibri" w:cs="Calibri"/>
                <w:color w:val="000000"/>
                <w:sz w:val="18"/>
                <w:szCs w:val="18"/>
                <w:lang w:eastAsia="sl-SI"/>
              </w:rPr>
              <w:t xml:space="preserve">do </w:t>
            </w:r>
            <w:r w:rsidRPr="009D185B">
              <w:rPr>
                <w:rFonts w:ascii="Calibri" w:eastAsia="Times New Roman" w:hAnsi="Calibri" w:cs="Calibri"/>
                <w:color w:val="000000"/>
                <w:sz w:val="18"/>
                <w:szCs w:val="18"/>
                <w:lang w:eastAsia="sl-SI"/>
              </w:rPr>
              <w:t>leta 2025 poveča na 10 %, nato raste za 0,5% letno</w:t>
            </w:r>
          </w:p>
        </w:tc>
        <w:tc>
          <w:tcPr>
            <w:tcW w:w="3543" w:type="dxa"/>
            <w:tcBorders>
              <w:top w:val="single" w:sz="12" w:space="0" w:color="auto"/>
              <w:left w:val="nil"/>
              <w:bottom w:val="single" w:sz="4" w:space="0" w:color="auto"/>
              <w:right w:val="single" w:sz="4" w:space="0" w:color="auto"/>
            </w:tcBorders>
            <w:shd w:val="clear" w:color="auto" w:fill="auto"/>
            <w:vAlign w:val="center"/>
            <w:hideMark/>
          </w:tcPr>
          <w:p w14:paraId="29F452B2" w14:textId="263C617F"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Ob vsakoletnem načrtovanju proračuna </w:t>
            </w:r>
            <w:r w:rsidR="00BC6911">
              <w:rPr>
                <w:rFonts w:ascii="Calibri" w:eastAsia="Times New Roman" w:hAnsi="Calibri" w:cs="Calibri"/>
                <w:color w:val="000000"/>
                <w:sz w:val="18"/>
                <w:szCs w:val="18"/>
                <w:lang w:eastAsia="sl-SI"/>
              </w:rPr>
              <w:t xml:space="preserve">se </w:t>
            </w:r>
            <w:r w:rsidRPr="009D185B">
              <w:rPr>
                <w:rFonts w:ascii="Calibri" w:eastAsia="Times New Roman" w:hAnsi="Calibri" w:cs="Calibri"/>
                <w:color w:val="000000"/>
                <w:sz w:val="18"/>
                <w:szCs w:val="18"/>
                <w:lang w:eastAsia="sl-SI"/>
              </w:rPr>
              <w:t>določi višin</w:t>
            </w:r>
            <w:r w:rsidR="00BC6911">
              <w:rPr>
                <w:rFonts w:ascii="Calibri" w:eastAsia="Times New Roman" w:hAnsi="Calibri" w:cs="Calibri"/>
                <w:color w:val="000000"/>
                <w:sz w:val="18"/>
                <w:szCs w:val="18"/>
                <w:lang w:eastAsia="sl-SI"/>
              </w:rPr>
              <w:t>a</w:t>
            </w:r>
            <w:r w:rsidRPr="009D185B">
              <w:rPr>
                <w:rFonts w:ascii="Calibri" w:eastAsia="Times New Roman" w:hAnsi="Calibri" w:cs="Calibri"/>
                <w:color w:val="000000"/>
                <w:sz w:val="18"/>
                <w:szCs w:val="18"/>
                <w:lang w:eastAsia="sl-SI"/>
              </w:rPr>
              <w:t xml:space="preserve"> sredstev</w:t>
            </w:r>
            <w:r w:rsidR="00BC6911">
              <w:rPr>
                <w:rFonts w:ascii="Calibri" w:eastAsia="Times New Roman" w:hAnsi="Calibri" w:cs="Calibri"/>
                <w:color w:val="000000"/>
                <w:sz w:val="18"/>
                <w:szCs w:val="18"/>
                <w:lang w:eastAsia="sl-SI"/>
              </w:rPr>
              <w:t>, ki je</w:t>
            </w:r>
            <w:r w:rsidRPr="009D185B">
              <w:rPr>
                <w:rFonts w:ascii="Calibri" w:eastAsia="Times New Roman" w:hAnsi="Calibri" w:cs="Calibri"/>
                <w:color w:val="000000"/>
                <w:sz w:val="18"/>
                <w:szCs w:val="18"/>
                <w:lang w:eastAsia="sl-SI"/>
              </w:rPr>
              <w:t xml:space="preserve"> namenjen</w:t>
            </w:r>
            <w:r w:rsidR="00BC6911">
              <w:rPr>
                <w:rFonts w:ascii="Calibri" w:eastAsia="Times New Roman" w:hAnsi="Calibri" w:cs="Calibri"/>
                <w:color w:val="000000"/>
                <w:sz w:val="18"/>
                <w:szCs w:val="18"/>
                <w:lang w:eastAsia="sl-SI"/>
              </w:rPr>
              <w:t>a</w:t>
            </w:r>
            <w:r w:rsidRPr="009D185B">
              <w:rPr>
                <w:rFonts w:ascii="Calibri" w:eastAsia="Times New Roman" w:hAnsi="Calibri" w:cs="Calibri"/>
                <w:color w:val="000000"/>
                <w:sz w:val="18"/>
                <w:szCs w:val="18"/>
                <w:lang w:eastAsia="sl-SI"/>
              </w:rPr>
              <w:t xml:space="preserve"> </w:t>
            </w:r>
            <w:r w:rsidR="00BC6911">
              <w:rPr>
                <w:rFonts w:ascii="Calibri" w:eastAsia="Times New Roman" w:hAnsi="Calibri" w:cs="Calibri"/>
                <w:color w:val="000000"/>
                <w:sz w:val="18"/>
                <w:szCs w:val="18"/>
                <w:lang w:eastAsia="sl-SI"/>
              </w:rPr>
              <w:t>za</w:t>
            </w:r>
            <w:r w:rsidRPr="009D185B">
              <w:rPr>
                <w:rFonts w:ascii="Calibri" w:eastAsia="Times New Roman" w:hAnsi="Calibri" w:cs="Calibri"/>
                <w:color w:val="000000"/>
                <w:sz w:val="18"/>
                <w:szCs w:val="18"/>
                <w:lang w:eastAsia="sl-SI"/>
              </w:rPr>
              <w:t xml:space="preserve"> kolesarsko infrastrukturo</w:t>
            </w:r>
          </w:p>
        </w:tc>
        <w:tc>
          <w:tcPr>
            <w:tcW w:w="851" w:type="dxa"/>
            <w:tcBorders>
              <w:top w:val="single" w:sz="12" w:space="0" w:color="auto"/>
              <w:left w:val="nil"/>
              <w:bottom w:val="single" w:sz="4" w:space="0" w:color="auto"/>
              <w:right w:val="single" w:sz="4" w:space="0" w:color="auto"/>
            </w:tcBorders>
            <w:shd w:val="clear" w:color="auto" w:fill="auto"/>
            <w:vAlign w:val="center"/>
            <w:hideMark/>
          </w:tcPr>
          <w:p w14:paraId="1D153C6D"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52BBD932"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MZI, DRSI, občine</w:t>
            </w:r>
          </w:p>
        </w:tc>
        <w:tc>
          <w:tcPr>
            <w:tcW w:w="2268" w:type="dxa"/>
            <w:tcBorders>
              <w:top w:val="single" w:sz="12" w:space="0" w:color="auto"/>
              <w:left w:val="nil"/>
              <w:bottom w:val="single" w:sz="4" w:space="0" w:color="auto"/>
              <w:right w:val="single" w:sz="4" w:space="0" w:color="auto"/>
            </w:tcBorders>
            <w:shd w:val="clear" w:color="000000" w:fill="EDEDED"/>
            <w:vAlign w:val="center"/>
            <w:hideMark/>
          </w:tcPr>
          <w:p w14:paraId="0B882477"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redne aktivnosti deležnikov</w:t>
            </w:r>
          </w:p>
        </w:tc>
        <w:tc>
          <w:tcPr>
            <w:tcW w:w="160" w:type="dxa"/>
            <w:vAlign w:val="center"/>
            <w:hideMark/>
          </w:tcPr>
          <w:p w14:paraId="1ED62D82"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r w:rsidR="002B748B" w:rsidRPr="009D185B" w14:paraId="4DE21B27" w14:textId="77777777" w:rsidTr="002B748B">
        <w:trPr>
          <w:trHeight w:val="405"/>
        </w:trPr>
        <w:tc>
          <w:tcPr>
            <w:tcW w:w="2400" w:type="dxa"/>
            <w:vMerge/>
            <w:tcBorders>
              <w:top w:val="single" w:sz="8" w:space="0" w:color="auto"/>
              <w:left w:val="single" w:sz="8" w:space="0" w:color="auto"/>
              <w:bottom w:val="single" w:sz="12" w:space="0" w:color="auto"/>
              <w:right w:val="single" w:sz="4" w:space="0" w:color="auto"/>
            </w:tcBorders>
            <w:vAlign w:val="center"/>
            <w:hideMark/>
          </w:tcPr>
          <w:p w14:paraId="27565BD0"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single" w:sz="12" w:space="0" w:color="auto"/>
              <w:right w:val="single" w:sz="4" w:space="0" w:color="auto"/>
            </w:tcBorders>
            <w:shd w:val="clear" w:color="auto" w:fill="auto"/>
            <w:vAlign w:val="center"/>
            <w:hideMark/>
          </w:tcPr>
          <w:p w14:paraId="370CF502"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Višina sredstev, namenjenih podpornim kolesarskim aktivnostim znaša vsaj 1,5 mio EUR letno.</w:t>
            </w:r>
          </w:p>
        </w:tc>
        <w:tc>
          <w:tcPr>
            <w:tcW w:w="3543" w:type="dxa"/>
            <w:tcBorders>
              <w:top w:val="nil"/>
              <w:left w:val="nil"/>
              <w:bottom w:val="single" w:sz="12" w:space="0" w:color="auto"/>
              <w:right w:val="single" w:sz="4" w:space="0" w:color="auto"/>
            </w:tcBorders>
            <w:shd w:val="clear" w:color="auto" w:fill="auto"/>
            <w:vAlign w:val="center"/>
            <w:hideMark/>
          </w:tcPr>
          <w:p w14:paraId="07201B48" w14:textId="7971524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Npr. subvencije za spodbujanje prihoda na delo s kolesom, za nakup  koles, izobraževanje projektantov, izobraževanje starejših kolesarjev, izobraževanje strokovnega kadra, podpora gospodarstvu za kolesarju prijazne storitve, promocija in trženje Slovenije kot kolesarske destinacije, … </w:t>
            </w:r>
          </w:p>
        </w:tc>
        <w:tc>
          <w:tcPr>
            <w:tcW w:w="851" w:type="dxa"/>
            <w:tcBorders>
              <w:top w:val="nil"/>
              <w:left w:val="nil"/>
              <w:bottom w:val="single" w:sz="12" w:space="0" w:color="auto"/>
              <w:right w:val="single" w:sz="4" w:space="0" w:color="auto"/>
            </w:tcBorders>
            <w:shd w:val="clear" w:color="auto" w:fill="auto"/>
            <w:vAlign w:val="center"/>
            <w:hideMark/>
          </w:tcPr>
          <w:p w14:paraId="75C34C8E"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 MGTŠ</w:t>
            </w:r>
          </w:p>
        </w:tc>
        <w:tc>
          <w:tcPr>
            <w:tcW w:w="1276" w:type="dxa"/>
            <w:tcBorders>
              <w:top w:val="nil"/>
              <w:left w:val="nil"/>
              <w:bottom w:val="single" w:sz="12" w:space="0" w:color="auto"/>
              <w:right w:val="single" w:sz="4" w:space="0" w:color="auto"/>
            </w:tcBorders>
            <w:shd w:val="clear" w:color="auto" w:fill="auto"/>
            <w:vAlign w:val="center"/>
            <w:hideMark/>
          </w:tcPr>
          <w:p w14:paraId="605CD4A7" w14:textId="07E26DF8"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MZI, IZS, AVP, STO, Slovenia Outdoor</w:t>
            </w:r>
            <w:r w:rsidR="009B24E5">
              <w:rPr>
                <w:rFonts w:ascii="Calibri" w:eastAsia="Times New Roman" w:hAnsi="Calibri" w:cs="Calibri"/>
                <w:color w:val="000000"/>
                <w:sz w:val="18"/>
                <w:szCs w:val="18"/>
                <w:lang w:eastAsia="sl-SI"/>
              </w:rPr>
              <w:t>, KZS</w:t>
            </w:r>
          </w:p>
        </w:tc>
        <w:tc>
          <w:tcPr>
            <w:tcW w:w="2268" w:type="dxa"/>
            <w:tcBorders>
              <w:top w:val="nil"/>
              <w:left w:val="nil"/>
              <w:bottom w:val="single" w:sz="12" w:space="0" w:color="auto"/>
              <w:right w:val="single" w:sz="4" w:space="0" w:color="auto"/>
            </w:tcBorders>
            <w:shd w:val="clear" w:color="000000" w:fill="EDEDED"/>
            <w:vAlign w:val="center"/>
            <w:hideMark/>
          </w:tcPr>
          <w:p w14:paraId="6456E840"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1,5 mio EUR letno</w:t>
            </w:r>
          </w:p>
        </w:tc>
        <w:tc>
          <w:tcPr>
            <w:tcW w:w="160" w:type="dxa"/>
            <w:vAlign w:val="center"/>
            <w:hideMark/>
          </w:tcPr>
          <w:p w14:paraId="4272EC5A"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r w:rsidR="002B748B" w:rsidRPr="009D185B" w14:paraId="6D758BC2" w14:textId="77777777" w:rsidTr="002B748B">
        <w:trPr>
          <w:trHeight w:val="883"/>
        </w:trPr>
        <w:tc>
          <w:tcPr>
            <w:tcW w:w="2400"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14:paraId="76387491"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Zagotavljanje znanj za strokovne kadre</w:t>
            </w:r>
          </w:p>
        </w:tc>
        <w:tc>
          <w:tcPr>
            <w:tcW w:w="3119" w:type="dxa"/>
            <w:tcBorders>
              <w:top w:val="single" w:sz="12" w:space="0" w:color="auto"/>
              <w:left w:val="nil"/>
              <w:bottom w:val="single" w:sz="4" w:space="0" w:color="auto"/>
              <w:right w:val="single" w:sz="4" w:space="0" w:color="auto"/>
            </w:tcBorders>
            <w:shd w:val="clear" w:color="auto" w:fill="auto"/>
            <w:vAlign w:val="center"/>
            <w:hideMark/>
          </w:tcPr>
          <w:p w14:paraId="6EDCD0DD"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Število usposobljenih projektantov in izvajalcev kolesarske infrastrukture: 50 letno, od leta 2025</w:t>
            </w:r>
          </w:p>
        </w:tc>
        <w:tc>
          <w:tcPr>
            <w:tcW w:w="3543" w:type="dxa"/>
            <w:tcBorders>
              <w:top w:val="single" w:sz="12" w:space="0" w:color="auto"/>
              <w:left w:val="nil"/>
              <w:bottom w:val="single" w:sz="4" w:space="0" w:color="auto"/>
              <w:right w:val="single" w:sz="4" w:space="0" w:color="auto"/>
            </w:tcBorders>
            <w:shd w:val="clear" w:color="auto" w:fill="auto"/>
            <w:vAlign w:val="center"/>
            <w:hideMark/>
          </w:tcPr>
          <w:p w14:paraId="2845A799"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Priprava in izvajanje izobraževalnega programa za projektante in presojevalce prometne varnosti ter izvajalce in vzdrževalce kolesarske infrastrukture</w:t>
            </w:r>
          </w:p>
        </w:tc>
        <w:tc>
          <w:tcPr>
            <w:tcW w:w="851" w:type="dxa"/>
            <w:tcBorders>
              <w:top w:val="single" w:sz="12" w:space="0" w:color="auto"/>
              <w:left w:val="nil"/>
              <w:bottom w:val="single" w:sz="4" w:space="0" w:color="auto"/>
              <w:right w:val="single" w:sz="4" w:space="0" w:color="auto"/>
            </w:tcBorders>
            <w:shd w:val="clear" w:color="auto" w:fill="auto"/>
            <w:vAlign w:val="center"/>
            <w:hideMark/>
          </w:tcPr>
          <w:p w14:paraId="133B4F0F"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MZI, MOPE</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6554A7F2"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IZS</w:t>
            </w:r>
          </w:p>
        </w:tc>
        <w:tc>
          <w:tcPr>
            <w:tcW w:w="2268" w:type="dxa"/>
            <w:tcBorders>
              <w:top w:val="single" w:sz="12" w:space="0" w:color="auto"/>
              <w:left w:val="nil"/>
              <w:bottom w:val="single" w:sz="4" w:space="0" w:color="auto"/>
              <w:right w:val="single" w:sz="4" w:space="0" w:color="auto"/>
            </w:tcBorders>
            <w:shd w:val="clear" w:color="000000" w:fill="EDEDED"/>
            <w:vAlign w:val="center"/>
            <w:hideMark/>
          </w:tcPr>
          <w:p w14:paraId="7BBBE346"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5.000 EUR letno</w:t>
            </w:r>
          </w:p>
        </w:tc>
        <w:tc>
          <w:tcPr>
            <w:tcW w:w="160" w:type="dxa"/>
            <w:vAlign w:val="center"/>
            <w:hideMark/>
          </w:tcPr>
          <w:p w14:paraId="0848D73A"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r w:rsidR="002B748B" w:rsidRPr="009D185B" w14:paraId="2715110F" w14:textId="77777777" w:rsidTr="002B748B">
        <w:trPr>
          <w:trHeight w:val="737"/>
        </w:trPr>
        <w:tc>
          <w:tcPr>
            <w:tcW w:w="2400" w:type="dxa"/>
            <w:vMerge/>
            <w:tcBorders>
              <w:top w:val="single" w:sz="8" w:space="0" w:color="auto"/>
              <w:left w:val="single" w:sz="8" w:space="0" w:color="auto"/>
              <w:bottom w:val="single" w:sz="12" w:space="0" w:color="auto"/>
              <w:right w:val="single" w:sz="4" w:space="0" w:color="auto"/>
            </w:tcBorders>
            <w:vAlign w:val="center"/>
            <w:hideMark/>
          </w:tcPr>
          <w:p w14:paraId="517F7A73"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single" w:sz="12" w:space="0" w:color="auto"/>
              <w:right w:val="single" w:sz="4" w:space="0" w:color="auto"/>
            </w:tcBorders>
            <w:shd w:val="clear" w:color="auto" w:fill="auto"/>
            <w:vAlign w:val="center"/>
            <w:hideMark/>
          </w:tcPr>
          <w:p w14:paraId="22897A0D" w14:textId="207A10A6" w:rsidR="002B748B" w:rsidRPr="009D185B" w:rsidRDefault="002B748B" w:rsidP="009B24E5">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Število usposobljenih kolesarskih </w:t>
            </w:r>
            <w:r w:rsidR="009B24E5">
              <w:rPr>
                <w:rFonts w:ascii="Calibri" w:eastAsia="Times New Roman" w:hAnsi="Calibri" w:cs="Calibri"/>
                <w:color w:val="000000"/>
                <w:sz w:val="18"/>
                <w:szCs w:val="18"/>
                <w:lang w:eastAsia="sl-SI"/>
              </w:rPr>
              <w:t xml:space="preserve">učiteljev, </w:t>
            </w:r>
            <w:r w:rsidRPr="009D185B">
              <w:rPr>
                <w:rFonts w:ascii="Calibri" w:eastAsia="Times New Roman" w:hAnsi="Calibri" w:cs="Calibri"/>
                <w:color w:val="000000"/>
                <w:sz w:val="18"/>
                <w:szCs w:val="18"/>
                <w:lang w:eastAsia="sl-SI"/>
              </w:rPr>
              <w:t>vodnikov</w:t>
            </w:r>
            <w:r w:rsidR="009B24E5">
              <w:rPr>
                <w:rFonts w:ascii="Calibri" w:eastAsia="Times New Roman" w:hAnsi="Calibri" w:cs="Calibri"/>
                <w:color w:val="000000"/>
                <w:sz w:val="18"/>
                <w:szCs w:val="18"/>
                <w:lang w:eastAsia="sl-SI"/>
              </w:rPr>
              <w:t>, trenerjev</w:t>
            </w:r>
            <w:r w:rsidRPr="009D185B">
              <w:rPr>
                <w:rFonts w:ascii="Calibri" w:eastAsia="Times New Roman" w:hAnsi="Calibri" w:cs="Calibri"/>
                <w:color w:val="000000"/>
                <w:sz w:val="18"/>
                <w:szCs w:val="18"/>
                <w:lang w:eastAsia="sl-SI"/>
              </w:rPr>
              <w:t xml:space="preserve">: </w:t>
            </w:r>
            <w:r w:rsidR="009B24E5">
              <w:rPr>
                <w:rFonts w:ascii="Calibri" w:eastAsia="Times New Roman" w:hAnsi="Calibri" w:cs="Calibri"/>
                <w:color w:val="000000"/>
                <w:sz w:val="18"/>
                <w:szCs w:val="18"/>
                <w:lang w:eastAsia="sl-SI"/>
              </w:rPr>
              <w:t>7</w:t>
            </w:r>
            <w:r w:rsidR="009B24E5" w:rsidRPr="009D185B">
              <w:rPr>
                <w:rFonts w:ascii="Calibri" w:eastAsia="Times New Roman" w:hAnsi="Calibri" w:cs="Calibri"/>
                <w:color w:val="000000"/>
                <w:sz w:val="18"/>
                <w:szCs w:val="18"/>
                <w:lang w:eastAsia="sl-SI"/>
              </w:rPr>
              <w:t xml:space="preserve">0 </w:t>
            </w:r>
            <w:r w:rsidRPr="009D185B">
              <w:rPr>
                <w:rFonts w:ascii="Calibri" w:eastAsia="Times New Roman" w:hAnsi="Calibri" w:cs="Calibri"/>
                <w:color w:val="000000"/>
                <w:sz w:val="18"/>
                <w:szCs w:val="18"/>
                <w:lang w:eastAsia="sl-SI"/>
              </w:rPr>
              <w:t>letno</w:t>
            </w:r>
          </w:p>
        </w:tc>
        <w:tc>
          <w:tcPr>
            <w:tcW w:w="3543" w:type="dxa"/>
            <w:tcBorders>
              <w:top w:val="nil"/>
              <w:left w:val="nil"/>
              <w:bottom w:val="single" w:sz="12" w:space="0" w:color="auto"/>
              <w:right w:val="single" w:sz="4" w:space="0" w:color="auto"/>
            </w:tcBorders>
            <w:shd w:val="clear" w:color="auto" w:fill="auto"/>
            <w:vAlign w:val="center"/>
            <w:hideMark/>
          </w:tcPr>
          <w:p w14:paraId="0F1C0A42" w14:textId="3DECC6D5"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Spodbuja se izvajanje izobraževalnih programov za vodnike</w:t>
            </w:r>
            <w:r w:rsidR="009B24E5">
              <w:rPr>
                <w:rFonts w:ascii="Calibri" w:eastAsia="Times New Roman" w:hAnsi="Calibri" w:cs="Calibri"/>
                <w:color w:val="000000"/>
                <w:sz w:val="18"/>
                <w:szCs w:val="18"/>
                <w:lang w:eastAsia="sl-SI"/>
              </w:rPr>
              <w:t>, učitelje</w:t>
            </w:r>
            <w:r w:rsidRPr="009D185B">
              <w:rPr>
                <w:rFonts w:ascii="Calibri" w:eastAsia="Times New Roman" w:hAnsi="Calibri" w:cs="Calibri"/>
                <w:color w:val="000000"/>
                <w:sz w:val="18"/>
                <w:szCs w:val="18"/>
                <w:lang w:eastAsia="sl-SI"/>
              </w:rPr>
              <w:t xml:space="preserve"> in trenerje kolesarstva</w:t>
            </w:r>
          </w:p>
        </w:tc>
        <w:tc>
          <w:tcPr>
            <w:tcW w:w="851" w:type="dxa"/>
            <w:tcBorders>
              <w:top w:val="nil"/>
              <w:left w:val="nil"/>
              <w:bottom w:val="single" w:sz="12" w:space="0" w:color="auto"/>
              <w:right w:val="single" w:sz="4" w:space="0" w:color="auto"/>
            </w:tcBorders>
            <w:shd w:val="clear" w:color="auto" w:fill="auto"/>
            <w:vAlign w:val="center"/>
            <w:hideMark/>
          </w:tcPr>
          <w:p w14:paraId="41C24F08"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 xml:space="preserve">KZS </w:t>
            </w:r>
          </w:p>
        </w:tc>
        <w:tc>
          <w:tcPr>
            <w:tcW w:w="1276" w:type="dxa"/>
            <w:tcBorders>
              <w:top w:val="nil"/>
              <w:left w:val="nil"/>
              <w:bottom w:val="single" w:sz="12" w:space="0" w:color="auto"/>
              <w:right w:val="single" w:sz="4" w:space="0" w:color="auto"/>
            </w:tcBorders>
            <w:shd w:val="clear" w:color="auto" w:fill="auto"/>
            <w:vAlign w:val="center"/>
            <w:hideMark/>
          </w:tcPr>
          <w:p w14:paraId="565EC391" w14:textId="1E990779" w:rsidR="002B748B" w:rsidRPr="009D185B" w:rsidRDefault="009B24E5" w:rsidP="009B24E5">
            <w:pPr>
              <w:spacing w:after="0" w:line="240" w:lineRule="auto"/>
              <w:jc w:val="center"/>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MGTŠ, </w:t>
            </w:r>
            <w:r w:rsidR="00BC6911">
              <w:rPr>
                <w:rFonts w:ascii="Calibri" w:eastAsia="Times New Roman" w:hAnsi="Calibri" w:cs="Calibri"/>
                <w:color w:val="000000"/>
                <w:sz w:val="18"/>
                <w:szCs w:val="18"/>
                <w:lang w:eastAsia="sl-SI"/>
              </w:rPr>
              <w:t xml:space="preserve">MVI, </w:t>
            </w:r>
            <w:r>
              <w:rPr>
                <w:rFonts w:ascii="Calibri" w:eastAsia="Times New Roman" w:hAnsi="Calibri" w:cs="Calibri"/>
                <w:color w:val="000000"/>
                <w:sz w:val="18"/>
                <w:szCs w:val="18"/>
                <w:lang w:eastAsia="sl-SI"/>
              </w:rPr>
              <w:t xml:space="preserve">Fakulteta za šport, </w:t>
            </w:r>
            <w:r w:rsidR="002B748B" w:rsidRPr="009D185B">
              <w:rPr>
                <w:rFonts w:ascii="Calibri" w:eastAsia="Times New Roman" w:hAnsi="Calibri" w:cs="Calibri"/>
                <w:color w:val="000000"/>
                <w:sz w:val="18"/>
                <w:szCs w:val="18"/>
                <w:lang w:eastAsia="sl-SI"/>
              </w:rPr>
              <w:t>PZS</w:t>
            </w:r>
          </w:p>
        </w:tc>
        <w:tc>
          <w:tcPr>
            <w:tcW w:w="2268" w:type="dxa"/>
            <w:tcBorders>
              <w:top w:val="nil"/>
              <w:left w:val="nil"/>
              <w:bottom w:val="single" w:sz="12" w:space="0" w:color="auto"/>
              <w:right w:val="single" w:sz="4" w:space="0" w:color="auto"/>
            </w:tcBorders>
            <w:shd w:val="clear" w:color="000000" w:fill="EDEDED"/>
            <w:vAlign w:val="center"/>
            <w:hideMark/>
          </w:tcPr>
          <w:p w14:paraId="0C816D77"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100.000 EUR letno</w:t>
            </w:r>
          </w:p>
        </w:tc>
        <w:tc>
          <w:tcPr>
            <w:tcW w:w="160" w:type="dxa"/>
            <w:vAlign w:val="center"/>
            <w:hideMark/>
          </w:tcPr>
          <w:p w14:paraId="543F9A73"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r w:rsidR="002B748B" w:rsidRPr="009D185B" w14:paraId="68A3E056" w14:textId="77777777" w:rsidTr="002B748B">
        <w:trPr>
          <w:trHeight w:val="525"/>
        </w:trPr>
        <w:tc>
          <w:tcPr>
            <w:tcW w:w="2400"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14:paraId="6E3C39C6" w14:textId="77777777" w:rsidR="002B748B" w:rsidRPr="009D185B" w:rsidRDefault="002B748B" w:rsidP="009D185B">
            <w:pPr>
              <w:spacing w:after="0" w:line="240" w:lineRule="auto"/>
              <w:jc w:val="center"/>
              <w:rPr>
                <w:rFonts w:ascii="Calibri" w:eastAsia="Times New Roman" w:hAnsi="Calibri" w:cs="Calibri"/>
                <w:b/>
                <w:bCs/>
                <w:color w:val="000000"/>
                <w:sz w:val="20"/>
                <w:szCs w:val="20"/>
                <w:lang w:eastAsia="sl-SI"/>
              </w:rPr>
            </w:pPr>
            <w:r w:rsidRPr="009D185B">
              <w:rPr>
                <w:rFonts w:ascii="Calibri" w:eastAsia="Times New Roman" w:hAnsi="Calibri" w:cs="Calibri"/>
                <w:b/>
                <w:bCs/>
                <w:color w:val="000000"/>
                <w:sz w:val="20"/>
                <w:szCs w:val="20"/>
                <w:lang w:eastAsia="sl-SI"/>
              </w:rPr>
              <w:t>Spremljanje izvajanje strateškega načrta</w:t>
            </w:r>
          </w:p>
        </w:tc>
        <w:tc>
          <w:tcPr>
            <w:tcW w:w="3119" w:type="dxa"/>
            <w:tcBorders>
              <w:top w:val="single" w:sz="12" w:space="0" w:color="auto"/>
              <w:left w:val="nil"/>
              <w:bottom w:val="single" w:sz="4" w:space="0" w:color="auto"/>
              <w:right w:val="single" w:sz="4" w:space="0" w:color="auto"/>
            </w:tcBorders>
            <w:shd w:val="clear" w:color="auto" w:fill="auto"/>
            <w:vAlign w:val="center"/>
            <w:hideMark/>
          </w:tcPr>
          <w:p w14:paraId="17814C28"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Priprava letnega načrta izvajanja</w:t>
            </w:r>
          </w:p>
        </w:tc>
        <w:tc>
          <w:tcPr>
            <w:tcW w:w="3543" w:type="dxa"/>
            <w:tcBorders>
              <w:top w:val="single" w:sz="12" w:space="0" w:color="auto"/>
              <w:left w:val="nil"/>
              <w:bottom w:val="single" w:sz="4" w:space="0" w:color="auto"/>
              <w:right w:val="single" w:sz="4" w:space="0" w:color="auto"/>
            </w:tcBorders>
            <w:shd w:val="clear" w:color="auto" w:fill="auto"/>
            <w:vAlign w:val="center"/>
            <w:hideMark/>
          </w:tcPr>
          <w:p w14:paraId="56534B4F"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Koordinacija nosilcev ukrepov</w:t>
            </w:r>
          </w:p>
        </w:tc>
        <w:tc>
          <w:tcPr>
            <w:tcW w:w="851" w:type="dxa"/>
            <w:tcBorders>
              <w:top w:val="single" w:sz="12" w:space="0" w:color="auto"/>
              <w:left w:val="nil"/>
              <w:bottom w:val="single" w:sz="4" w:space="0" w:color="auto"/>
              <w:right w:val="single" w:sz="4" w:space="0" w:color="auto"/>
            </w:tcBorders>
            <w:shd w:val="clear" w:color="auto" w:fill="auto"/>
            <w:vAlign w:val="center"/>
            <w:hideMark/>
          </w:tcPr>
          <w:p w14:paraId="547CF90E"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596B6261"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vsi nosilci ukrepov</w:t>
            </w:r>
          </w:p>
        </w:tc>
        <w:tc>
          <w:tcPr>
            <w:tcW w:w="2268" w:type="dxa"/>
            <w:tcBorders>
              <w:top w:val="single" w:sz="12" w:space="0" w:color="auto"/>
              <w:left w:val="nil"/>
              <w:bottom w:val="single" w:sz="4" w:space="0" w:color="auto"/>
              <w:right w:val="single" w:sz="4" w:space="0" w:color="auto"/>
            </w:tcBorders>
            <w:shd w:val="clear" w:color="000000" w:fill="EDEDED"/>
            <w:vAlign w:val="center"/>
            <w:hideMark/>
          </w:tcPr>
          <w:p w14:paraId="07AA0A58"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redne aktivnosti deležnikov</w:t>
            </w:r>
          </w:p>
        </w:tc>
        <w:tc>
          <w:tcPr>
            <w:tcW w:w="160" w:type="dxa"/>
            <w:vAlign w:val="center"/>
            <w:hideMark/>
          </w:tcPr>
          <w:p w14:paraId="197640E2"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r w:rsidR="002B748B" w:rsidRPr="009D185B" w14:paraId="4AE76C1D" w14:textId="77777777" w:rsidTr="002B748B">
        <w:trPr>
          <w:trHeight w:val="489"/>
        </w:trPr>
        <w:tc>
          <w:tcPr>
            <w:tcW w:w="2400" w:type="dxa"/>
            <w:vMerge/>
            <w:tcBorders>
              <w:top w:val="nil"/>
              <w:left w:val="single" w:sz="8" w:space="0" w:color="auto"/>
              <w:bottom w:val="single" w:sz="8" w:space="0" w:color="000000"/>
              <w:right w:val="single" w:sz="4" w:space="0" w:color="auto"/>
            </w:tcBorders>
            <w:vAlign w:val="center"/>
            <w:hideMark/>
          </w:tcPr>
          <w:p w14:paraId="71E232F5" w14:textId="77777777" w:rsidR="002B748B" w:rsidRPr="009D185B" w:rsidRDefault="002B748B" w:rsidP="009D185B">
            <w:pPr>
              <w:spacing w:after="0" w:line="240" w:lineRule="auto"/>
              <w:rPr>
                <w:rFonts w:ascii="Calibri" w:eastAsia="Times New Roman" w:hAnsi="Calibri" w:cs="Calibri"/>
                <w:b/>
                <w:bCs/>
                <w:color w:val="000000"/>
                <w:sz w:val="20"/>
                <w:szCs w:val="20"/>
                <w:lang w:eastAsia="sl-SI"/>
              </w:rPr>
            </w:pPr>
          </w:p>
        </w:tc>
        <w:tc>
          <w:tcPr>
            <w:tcW w:w="3119" w:type="dxa"/>
            <w:tcBorders>
              <w:top w:val="nil"/>
              <w:left w:val="nil"/>
              <w:bottom w:val="single" w:sz="8" w:space="0" w:color="auto"/>
              <w:right w:val="single" w:sz="4" w:space="0" w:color="auto"/>
            </w:tcBorders>
            <w:shd w:val="clear" w:color="auto" w:fill="auto"/>
            <w:vAlign w:val="center"/>
            <w:hideMark/>
          </w:tcPr>
          <w:p w14:paraId="0DC9DA8A" w14:textId="536FC9FF" w:rsidR="002B748B" w:rsidRPr="009D185B" w:rsidRDefault="00BC6911" w:rsidP="009D185B">
            <w:pPr>
              <w:spacing w:after="0" w:line="240" w:lineRule="auto"/>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 xml:space="preserve">Priprava </w:t>
            </w:r>
            <w:r w:rsidR="006B3FF3">
              <w:rPr>
                <w:rFonts w:ascii="Calibri" w:eastAsia="Times New Roman" w:hAnsi="Calibri" w:cs="Calibri"/>
                <w:color w:val="000000"/>
                <w:sz w:val="18"/>
                <w:szCs w:val="18"/>
                <w:lang w:eastAsia="sl-SI"/>
              </w:rPr>
              <w:t>l</w:t>
            </w:r>
            <w:r w:rsidR="002B748B" w:rsidRPr="009D185B">
              <w:rPr>
                <w:rFonts w:ascii="Calibri" w:eastAsia="Times New Roman" w:hAnsi="Calibri" w:cs="Calibri"/>
                <w:color w:val="000000"/>
                <w:sz w:val="18"/>
                <w:szCs w:val="18"/>
                <w:lang w:eastAsia="sl-SI"/>
              </w:rPr>
              <w:t>etn</w:t>
            </w:r>
            <w:r>
              <w:rPr>
                <w:rFonts w:ascii="Calibri" w:eastAsia="Times New Roman" w:hAnsi="Calibri" w:cs="Calibri"/>
                <w:color w:val="000000"/>
                <w:sz w:val="18"/>
                <w:szCs w:val="18"/>
                <w:lang w:eastAsia="sl-SI"/>
              </w:rPr>
              <w:t>ega</w:t>
            </w:r>
            <w:r w:rsidR="002B748B" w:rsidRPr="009D185B">
              <w:rPr>
                <w:rFonts w:ascii="Calibri" w:eastAsia="Times New Roman" w:hAnsi="Calibri" w:cs="Calibri"/>
                <w:color w:val="000000"/>
                <w:sz w:val="18"/>
                <w:szCs w:val="18"/>
                <w:lang w:eastAsia="sl-SI"/>
              </w:rPr>
              <w:t xml:space="preserve"> poročil</w:t>
            </w:r>
            <w:r w:rsidR="00B00918">
              <w:rPr>
                <w:rFonts w:ascii="Calibri" w:eastAsia="Times New Roman" w:hAnsi="Calibri" w:cs="Calibri"/>
                <w:color w:val="000000"/>
                <w:sz w:val="18"/>
                <w:szCs w:val="18"/>
                <w:lang w:eastAsia="sl-SI"/>
              </w:rPr>
              <w:t>a</w:t>
            </w:r>
            <w:r w:rsidR="002B748B" w:rsidRPr="009D185B">
              <w:rPr>
                <w:rFonts w:ascii="Calibri" w:eastAsia="Times New Roman" w:hAnsi="Calibri" w:cs="Calibri"/>
                <w:color w:val="000000"/>
                <w:sz w:val="18"/>
                <w:szCs w:val="18"/>
                <w:lang w:eastAsia="sl-SI"/>
              </w:rPr>
              <w:t xml:space="preserve"> izvajanje za preteklo leto za člane MDS in splošno javnost</w:t>
            </w:r>
          </w:p>
        </w:tc>
        <w:tc>
          <w:tcPr>
            <w:tcW w:w="3543" w:type="dxa"/>
            <w:tcBorders>
              <w:top w:val="nil"/>
              <w:left w:val="nil"/>
              <w:bottom w:val="single" w:sz="8" w:space="0" w:color="auto"/>
              <w:right w:val="single" w:sz="4" w:space="0" w:color="auto"/>
            </w:tcBorders>
            <w:shd w:val="clear" w:color="auto" w:fill="auto"/>
            <w:vAlign w:val="center"/>
            <w:hideMark/>
          </w:tcPr>
          <w:p w14:paraId="13D1AB97" w14:textId="77777777" w:rsidR="002B748B" w:rsidRPr="009D185B" w:rsidRDefault="002B748B" w:rsidP="009D185B">
            <w:pPr>
              <w:spacing w:after="0" w:line="240" w:lineRule="auto"/>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Koordinacija nosilcev ukrepov</w:t>
            </w:r>
          </w:p>
        </w:tc>
        <w:tc>
          <w:tcPr>
            <w:tcW w:w="851" w:type="dxa"/>
            <w:tcBorders>
              <w:top w:val="nil"/>
              <w:left w:val="nil"/>
              <w:bottom w:val="single" w:sz="8" w:space="0" w:color="auto"/>
              <w:right w:val="single" w:sz="4" w:space="0" w:color="auto"/>
            </w:tcBorders>
            <w:shd w:val="clear" w:color="auto" w:fill="auto"/>
            <w:vAlign w:val="center"/>
            <w:hideMark/>
          </w:tcPr>
          <w:p w14:paraId="6DB06FF5"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MOPE</w:t>
            </w:r>
          </w:p>
        </w:tc>
        <w:tc>
          <w:tcPr>
            <w:tcW w:w="1276" w:type="dxa"/>
            <w:tcBorders>
              <w:top w:val="nil"/>
              <w:left w:val="nil"/>
              <w:bottom w:val="single" w:sz="8" w:space="0" w:color="auto"/>
              <w:right w:val="single" w:sz="4" w:space="0" w:color="auto"/>
            </w:tcBorders>
            <w:shd w:val="clear" w:color="auto" w:fill="auto"/>
            <w:vAlign w:val="center"/>
            <w:hideMark/>
          </w:tcPr>
          <w:p w14:paraId="24C3FB5F"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vsi nosilci ukrepov</w:t>
            </w:r>
          </w:p>
        </w:tc>
        <w:tc>
          <w:tcPr>
            <w:tcW w:w="2268" w:type="dxa"/>
            <w:tcBorders>
              <w:top w:val="nil"/>
              <w:left w:val="nil"/>
              <w:bottom w:val="single" w:sz="8" w:space="0" w:color="auto"/>
              <w:right w:val="single" w:sz="4" w:space="0" w:color="auto"/>
            </w:tcBorders>
            <w:shd w:val="clear" w:color="000000" w:fill="EDEDED"/>
            <w:vAlign w:val="center"/>
            <w:hideMark/>
          </w:tcPr>
          <w:p w14:paraId="0D8F3E9C" w14:textId="77777777" w:rsidR="002B748B" w:rsidRPr="009D185B" w:rsidRDefault="002B748B" w:rsidP="009D185B">
            <w:pPr>
              <w:spacing w:after="0" w:line="240" w:lineRule="auto"/>
              <w:jc w:val="center"/>
              <w:rPr>
                <w:rFonts w:ascii="Calibri" w:eastAsia="Times New Roman" w:hAnsi="Calibri" w:cs="Calibri"/>
                <w:color w:val="000000"/>
                <w:sz w:val="18"/>
                <w:szCs w:val="18"/>
                <w:lang w:eastAsia="sl-SI"/>
              </w:rPr>
            </w:pPr>
            <w:r w:rsidRPr="009D185B">
              <w:rPr>
                <w:rFonts w:ascii="Calibri" w:eastAsia="Times New Roman" w:hAnsi="Calibri" w:cs="Calibri"/>
                <w:color w:val="000000"/>
                <w:sz w:val="18"/>
                <w:szCs w:val="18"/>
                <w:lang w:eastAsia="sl-SI"/>
              </w:rPr>
              <w:t>redne aktivnosti deležnikov</w:t>
            </w:r>
          </w:p>
        </w:tc>
        <w:tc>
          <w:tcPr>
            <w:tcW w:w="160" w:type="dxa"/>
            <w:vAlign w:val="center"/>
            <w:hideMark/>
          </w:tcPr>
          <w:p w14:paraId="4081B41C" w14:textId="77777777" w:rsidR="002B748B" w:rsidRPr="009D185B" w:rsidRDefault="002B748B" w:rsidP="009D185B">
            <w:pPr>
              <w:spacing w:after="0" w:line="240" w:lineRule="auto"/>
              <w:rPr>
                <w:rFonts w:ascii="Times New Roman" w:eastAsia="Times New Roman" w:hAnsi="Times New Roman" w:cs="Times New Roman"/>
                <w:sz w:val="20"/>
                <w:szCs w:val="20"/>
                <w:lang w:eastAsia="sl-SI"/>
              </w:rPr>
            </w:pPr>
          </w:p>
        </w:tc>
      </w:tr>
    </w:tbl>
    <w:p w14:paraId="39E7FC75" w14:textId="5DE26387" w:rsidR="00FD054C" w:rsidRDefault="00FD054C" w:rsidP="00FD054C">
      <w:pPr>
        <w:spacing w:line="240" w:lineRule="atLeast"/>
        <w:rPr>
          <w:sz w:val="16"/>
          <w:szCs w:val="16"/>
        </w:rPr>
      </w:pPr>
      <w:r w:rsidRPr="00FD054C">
        <w:rPr>
          <w:sz w:val="16"/>
          <w:szCs w:val="16"/>
        </w:rPr>
        <w:t>* V kolikor za posamezen cilj ni opredeljeno drugače, so ciljne vrednosti predvidene do leta 2030.</w:t>
      </w:r>
    </w:p>
    <w:p w14:paraId="15DC5075" w14:textId="77777777" w:rsidR="00FD054C" w:rsidRPr="00FD054C" w:rsidRDefault="00FD054C" w:rsidP="00FD054C">
      <w:pPr>
        <w:spacing w:line="240" w:lineRule="atLeast"/>
        <w:rPr>
          <w:sz w:val="16"/>
          <w:szCs w:val="16"/>
        </w:rPr>
      </w:pPr>
      <w:r>
        <w:rPr>
          <w:sz w:val="16"/>
          <w:szCs w:val="16"/>
        </w:rPr>
        <w:t>* Sprejeti cilji in ukrepi ne prestavljajo kakršnihkoli pogojev za financiranje projektov.</w:t>
      </w:r>
    </w:p>
    <w:p w14:paraId="51110AE8" w14:textId="77777777" w:rsidR="00FD054C" w:rsidRPr="00FD054C" w:rsidRDefault="00FD054C" w:rsidP="00FD054C">
      <w:pPr>
        <w:spacing w:line="240" w:lineRule="atLeast"/>
        <w:rPr>
          <w:sz w:val="16"/>
          <w:szCs w:val="16"/>
        </w:rPr>
      </w:pPr>
    </w:p>
    <w:p w14:paraId="622EDE0A" w14:textId="77777777" w:rsidR="00827C9E" w:rsidRDefault="00827C9E" w:rsidP="00FD054C">
      <w:pPr>
        <w:spacing w:line="240" w:lineRule="atLeast"/>
        <w:ind w:firstLine="708"/>
      </w:pPr>
    </w:p>
    <w:p w14:paraId="64358457" w14:textId="50431E23" w:rsidR="00FD054C" w:rsidRPr="00FD054C" w:rsidRDefault="00FD054C" w:rsidP="00FD054C">
      <w:pPr>
        <w:tabs>
          <w:tab w:val="left" w:pos="885"/>
        </w:tabs>
        <w:sectPr w:rsidR="00FD054C" w:rsidRPr="00FD054C" w:rsidSect="00B91FB7">
          <w:pgSz w:w="16838" w:h="11906" w:orient="landscape"/>
          <w:pgMar w:top="1134" w:right="1417" w:bottom="851" w:left="1417" w:header="708" w:footer="708" w:gutter="0"/>
          <w:cols w:space="708"/>
          <w:docGrid w:linePitch="360"/>
        </w:sectPr>
      </w:pPr>
      <w:r>
        <w:tab/>
      </w:r>
    </w:p>
    <w:p w14:paraId="4509D722" w14:textId="76E51A78" w:rsidR="00CB2186" w:rsidRPr="00D355B0" w:rsidRDefault="00CB2186" w:rsidP="00522EFD">
      <w:pPr>
        <w:pStyle w:val="Naslov1"/>
        <w:spacing w:line="240" w:lineRule="atLeast"/>
        <w:rPr>
          <w:rFonts w:ascii="Calibri" w:hAnsi="Calibri" w:cs="Calibri"/>
          <w:color w:val="FF0000"/>
          <w:sz w:val="22"/>
          <w:szCs w:val="22"/>
        </w:rPr>
      </w:pPr>
      <w:bookmarkStart w:id="40" w:name="_Toc139890013"/>
      <w:bookmarkEnd w:id="35"/>
      <w:r w:rsidRPr="005A6A3A">
        <w:t xml:space="preserve">Spremljanje </w:t>
      </w:r>
      <w:r>
        <w:t>in izvajanje strate</w:t>
      </w:r>
      <w:r w:rsidR="001D2483">
        <w:t>škega načrta</w:t>
      </w:r>
      <w:bookmarkEnd w:id="40"/>
      <w:r>
        <w:t xml:space="preserve"> </w:t>
      </w:r>
    </w:p>
    <w:p w14:paraId="258F027A" w14:textId="77777777" w:rsidR="00CB2186" w:rsidRDefault="00CB2186" w:rsidP="00522EFD">
      <w:pPr>
        <w:pStyle w:val="Navadensplet"/>
        <w:spacing w:before="0" w:beforeAutospacing="0" w:after="120" w:afterAutospacing="0" w:line="240" w:lineRule="atLeast"/>
        <w:jc w:val="both"/>
        <w:rPr>
          <w:rFonts w:ascii="Calibri" w:hAnsi="Calibri" w:cs="Calibri"/>
          <w:color w:val="000000" w:themeColor="text1"/>
          <w:sz w:val="22"/>
          <w:szCs w:val="22"/>
          <w:highlight w:val="cyan"/>
        </w:rPr>
      </w:pPr>
    </w:p>
    <w:p w14:paraId="5ADDC69D" w14:textId="0C4D3ED5" w:rsidR="002272E8" w:rsidRDefault="002272E8" w:rsidP="00522EFD">
      <w:pPr>
        <w:pStyle w:val="Navadensplet"/>
        <w:spacing w:before="0" w:beforeAutospacing="0" w:after="120" w:afterAutospacing="0" w:line="240" w:lineRule="atLeast"/>
        <w:jc w:val="both"/>
        <w:rPr>
          <w:rFonts w:asciiTheme="minorHAnsi" w:eastAsiaTheme="minorEastAsia" w:hAnsiTheme="minorHAnsi" w:cstheme="minorHAnsi"/>
          <w:sz w:val="22"/>
          <w:szCs w:val="22"/>
        </w:rPr>
      </w:pPr>
      <w:r w:rsidRPr="005423E8">
        <w:rPr>
          <w:rFonts w:asciiTheme="minorHAnsi" w:hAnsiTheme="minorHAnsi" w:cstheme="minorHAnsi"/>
          <w:color w:val="000000" w:themeColor="text1"/>
          <w:sz w:val="22"/>
          <w:szCs w:val="22"/>
        </w:rPr>
        <w:t>Koordinacijo, spremljanje in poročanje izvajanja strateškega načrta za razvoj kolesarstva do leta 2030 izvaja Ministrstvo za okolje, podnebje in energijo. Kot uvodoma predstavljeno, je d</w:t>
      </w:r>
      <w:r w:rsidRPr="005423E8">
        <w:rPr>
          <w:rFonts w:asciiTheme="minorHAnsi" w:eastAsiaTheme="minorEastAsia" w:hAnsiTheme="minorHAnsi" w:cstheme="minorHAnsi"/>
          <w:sz w:val="22"/>
          <w:szCs w:val="22"/>
        </w:rPr>
        <w:t>okument plod delovanja širše MDS</w:t>
      </w:r>
      <w:r>
        <w:rPr>
          <w:rFonts w:asciiTheme="minorHAnsi" w:eastAsiaTheme="minorEastAsia" w:hAnsiTheme="minorHAnsi" w:cstheme="minorHAnsi"/>
          <w:sz w:val="22"/>
          <w:szCs w:val="22"/>
        </w:rPr>
        <w:t xml:space="preserve">, </w:t>
      </w:r>
      <w:r w:rsidRPr="00BB44F7">
        <w:rPr>
          <w:rFonts w:asciiTheme="minorHAnsi" w:eastAsiaTheme="minorEastAsia" w:hAnsiTheme="minorHAnsi" w:cstheme="minorHAnsi"/>
          <w:sz w:val="22"/>
          <w:szCs w:val="22"/>
        </w:rPr>
        <w:t>v katero je bilo vključenih več</w:t>
      </w:r>
      <w:r w:rsidRPr="005423E8">
        <w:rPr>
          <w:rFonts w:asciiTheme="minorHAnsi" w:eastAsiaTheme="minorEastAsia" w:hAnsiTheme="minorHAnsi" w:cstheme="minorHAnsi"/>
          <w:sz w:val="22"/>
          <w:szCs w:val="22"/>
        </w:rPr>
        <w:t xml:space="preserve"> kot 40 predstavnikov vladnih in nevladnih organizacij, ki so skozi moderiran proces preko vrste sestankov in delavnic pripravili usklajen predlog strateškega in akcijskega načrta</w:t>
      </w:r>
      <w:r w:rsidR="00522EFD">
        <w:rPr>
          <w:rFonts w:asciiTheme="minorHAnsi" w:eastAsiaTheme="minorEastAsia" w:hAnsiTheme="minorHAnsi" w:cstheme="minorHAnsi"/>
          <w:sz w:val="22"/>
          <w:szCs w:val="22"/>
        </w:rPr>
        <w:t xml:space="preserve"> na njegovi podlagi</w:t>
      </w:r>
      <w:r w:rsidRPr="005423E8">
        <w:rPr>
          <w:rFonts w:asciiTheme="minorHAnsi" w:eastAsiaTheme="minorEastAsia" w:hAnsiTheme="minorHAnsi" w:cstheme="minorHAnsi"/>
          <w:sz w:val="22"/>
          <w:szCs w:val="22"/>
        </w:rPr>
        <w:t>.</w:t>
      </w:r>
    </w:p>
    <w:p w14:paraId="1FB00C26" w14:textId="2E8C9EAF" w:rsidR="00522EFD" w:rsidRDefault="00E5267D" w:rsidP="00522EFD">
      <w:pPr>
        <w:pStyle w:val="Navadensplet"/>
        <w:spacing w:before="0" w:beforeAutospacing="0" w:after="120" w:afterAutospacing="0" w:line="240" w:lineRule="atLeas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Vlada za spremljanje izvajanja Strateškega načrta ustanovi medresorsko delovno skupino, </w:t>
      </w:r>
      <w:r w:rsidR="002272E8" w:rsidRPr="005423E8">
        <w:rPr>
          <w:rFonts w:asciiTheme="minorHAnsi" w:hAnsiTheme="minorHAnsi" w:cstheme="minorHAnsi"/>
          <w:color w:val="000000" w:themeColor="text1"/>
          <w:sz w:val="22"/>
          <w:szCs w:val="22"/>
        </w:rPr>
        <w:t xml:space="preserve">MOPE </w:t>
      </w:r>
      <w:r>
        <w:rPr>
          <w:rFonts w:asciiTheme="minorHAnsi" w:hAnsiTheme="minorHAnsi" w:cstheme="minorHAnsi"/>
          <w:color w:val="000000" w:themeColor="text1"/>
          <w:sz w:val="22"/>
          <w:szCs w:val="22"/>
        </w:rPr>
        <w:t xml:space="preserve">pa </w:t>
      </w:r>
      <w:r w:rsidR="002272E8" w:rsidRPr="005423E8">
        <w:rPr>
          <w:rFonts w:asciiTheme="minorHAnsi" w:hAnsiTheme="minorHAnsi" w:cstheme="minorHAnsi"/>
          <w:color w:val="000000" w:themeColor="text1"/>
          <w:sz w:val="22"/>
          <w:szCs w:val="22"/>
        </w:rPr>
        <w:t xml:space="preserve">določi vsaj eno osebo </w:t>
      </w:r>
      <w:r>
        <w:rPr>
          <w:rFonts w:asciiTheme="minorHAnsi" w:hAnsiTheme="minorHAnsi" w:cstheme="minorHAnsi"/>
          <w:color w:val="000000" w:themeColor="text1"/>
          <w:sz w:val="22"/>
          <w:szCs w:val="22"/>
        </w:rPr>
        <w:t>-</w:t>
      </w:r>
      <w:r w:rsidR="002272E8" w:rsidRPr="005423E8">
        <w:rPr>
          <w:rFonts w:asciiTheme="minorHAnsi" w:hAnsiTheme="minorHAnsi" w:cstheme="minorHAnsi"/>
          <w:color w:val="000000" w:themeColor="text1"/>
          <w:sz w:val="22"/>
          <w:szCs w:val="22"/>
        </w:rPr>
        <w:t xml:space="preserve"> koordinator</w:t>
      </w:r>
      <w:r>
        <w:rPr>
          <w:rFonts w:asciiTheme="minorHAnsi" w:hAnsiTheme="minorHAnsi" w:cstheme="minorHAnsi"/>
          <w:color w:val="000000" w:themeColor="text1"/>
          <w:sz w:val="22"/>
          <w:szCs w:val="22"/>
        </w:rPr>
        <w:t>ja</w:t>
      </w:r>
      <w:r w:rsidR="002272E8" w:rsidRPr="005423E8">
        <w:rPr>
          <w:rFonts w:asciiTheme="minorHAnsi" w:hAnsiTheme="minorHAnsi" w:cstheme="minorHAnsi"/>
          <w:color w:val="000000" w:themeColor="text1"/>
          <w:sz w:val="22"/>
          <w:szCs w:val="22"/>
        </w:rPr>
        <w:t xml:space="preserve">, </w:t>
      </w:r>
      <w:r w:rsidR="002272E8">
        <w:rPr>
          <w:rFonts w:asciiTheme="minorHAnsi" w:hAnsiTheme="minorHAnsi" w:cstheme="minorHAnsi"/>
          <w:color w:val="000000" w:themeColor="text1"/>
          <w:sz w:val="22"/>
          <w:szCs w:val="22"/>
        </w:rPr>
        <w:t xml:space="preserve">ki bo skrbela </w:t>
      </w:r>
      <w:r w:rsidR="002272E8" w:rsidRPr="005423E8">
        <w:rPr>
          <w:rFonts w:asciiTheme="minorHAnsi" w:hAnsiTheme="minorHAnsi" w:cstheme="minorHAnsi"/>
          <w:color w:val="000000" w:themeColor="text1"/>
          <w:sz w:val="22"/>
          <w:szCs w:val="22"/>
        </w:rPr>
        <w:t xml:space="preserve">za uresničevanje strateškega načrta ter skrbela za napredek izvajanja </w:t>
      </w:r>
      <w:r w:rsidR="002272E8">
        <w:rPr>
          <w:rFonts w:asciiTheme="minorHAnsi" w:hAnsiTheme="minorHAnsi" w:cstheme="minorHAnsi"/>
          <w:color w:val="000000" w:themeColor="text1"/>
          <w:sz w:val="22"/>
          <w:szCs w:val="22"/>
        </w:rPr>
        <w:t xml:space="preserve">akcijskega načrta. </w:t>
      </w:r>
      <w:r w:rsidR="002272E8" w:rsidRPr="00BB44F7">
        <w:rPr>
          <w:rFonts w:asciiTheme="minorHAnsi" w:hAnsiTheme="minorHAnsi" w:cstheme="minorHAnsi"/>
          <w:b/>
          <w:color w:val="000000" w:themeColor="text1"/>
          <w:sz w:val="22"/>
          <w:szCs w:val="22"/>
        </w:rPr>
        <w:t>Koordinator</w:t>
      </w:r>
      <w:r w:rsidR="002272E8" w:rsidRPr="005423E8">
        <w:rPr>
          <w:rFonts w:asciiTheme="minorHAnsi" w:hAnsiTheme="minorHAnsi" w:cstheme="minorHAnsi"/>
          <w:color w:val="000000" w:themeColor="text1"/>
          <w:sz w:val="22"/>
          <w:szCs w:val="22"/>
        </w:rPr>
        <w:t xml:space="preserve"> sklicuje redna srečanja medresorske delovne skupine vsaj 2x letno in skrbi za realizacijo zastavljenih ukrepov tako, da sodeluje s </w:t>
      </w:r>
      <w:r w:rsidR="002272E8">
        <w:rPr>
          <w:rFonts w:asciiTheme="minorHAnsi" w:hAnsiTheme="minorHAnsi" w:cstheme="minorHAnsi"/>
          <w:color w:val="000000" w:themeColor="text1"/>
          <w:sz w:val="22"/>
          <w:szCs w:val="22"/>
        </w:rPr>
        <w:t xml:space="preserve">predstavniki </w:t>
      </w:r>
      <w:r w:rsidR="002272E8" w:rsidRPr="005423E8">
        <w:rPr>
          <w:rFonts w:asciiTheme="minorHAnsi" w:hAnsiTheme="minorHAnsi" w:cstheme="minorHAnsi"/>
          <w:color w:val="000000" w:themeColor="text1"/>
          <w:sz w:val="22"/>
          <w:szCs w:val="22"/>
        </w:rPr>
        <w:t xml:space="preserve">nosilnega ministrstva zadolženega za posamezni ukrep. </w:t>
      </w:r>
    </w:p>
    <w:p w14:paraId="09195493" w14:textId="0FD4EBFB" w:rsidR="002272E8" w:rsidRPr="00A84AC7" w:rsidRDefault="002272E8" w:rsidP="00522EFD">
      <w:pPr>
        <w:pStyle w:val="Navadensplet"/>
        <w:spacing w:before="0" w:beforeAutospacing="0" w:after="120" w:afterAutospacing="0" w:line="240" w:lineRule="atLeast"/>
        <w:jc w:val="both"/>
        <w:rPr>
          <w:rFonts w:asciiTheme="minorHAnsi" w:hAnsiTheme="minorHAnsi" w:cstheme="minorHAnsi"/>
          <w:color w:val="000000" w:themeColor="text1"/>
          <w:sz w:val="22"/>
          <w:szCs w:val="22"/>
        </w:rPr>
      </w:pPr>
      <w:r w:rsidRPr="005423E8">
        <w:rPr>
          <w:rFonts w:asciiTheme="minorHAnsi" w:eastAsiaTheme="minorEastAsia" w:hAnsiTheme="minorHAnsi" w:cstheme="minorHAnsi"/>
          <w:sz w:val="22"/>
          <w:szCs w:val="22"/>
        </w:rPr>
        <w:t>Za spremljanje in izvajanje strateškega in akcijskega načrta v</w:t>
      </w:r>
      <w:r w:rsidRPr="005423E8">
        <w:rPr>
          <w:rFonts w:asciiTheme="minorHAnsi" w:eastAsiaTheme="minorHAnsi" w:hAnsiTheme="minorHAnsi" w:cstheme="minorHAnsi"/>
          <w:sz w:val="22"/>
          <w:szCs w:val="22"/>
        </w:rPr>
        <w:t xml:space="preserve">sako ministrstvo ali organizacija sama določi </w:t>
      </w:r>
      <w:r>
        <w:rPr>
          <w:rFonts w:asciiTheme="minorHAnsi" w:eastAsiaTheme="minorHAnsi" w:hAnsiTheme="minorHAnsi" w:cstheme="minorHAnsi"/>
          <w:sz w:val="22"/>
          <w:szCs w:val="22"/>
        </w:rPr>
        <w:t xml:space="preserve">predstavnike oz. </w:t>
      </w:r>
      <w:r w:rsidRPr="005423E8">
        <w:rPr>
          <w:rFonts w:asciiTheme="minorHAnsi" w:eastAsiaTheme="minorHAnsi" w:hAnsiTheme="minorHAnsi" w:cstheme="minorHAnsi"/>
          <w:sz w:val="22"/>
          <w:szCs w:val="22"/>
        </w:rPr>
        <w:t>člana/e</w:t>
      </w:r>
      <w:r>
        <w:rPr>
          <w:rFonts w:asciiTheme="minorHAnsi" w:eastAsiaTheme="minorHAnsi" w:hAnsiTheme="minorHAnsi" w:cstheme="minorHAnsi"/>
          <w:sz w:val="22"/>
          <w:szCs w:val="22"/>
        </w:rPr>
        <w:t xml:space="preserve"> MDS</w:t>
      </w:r>
      <w:r w:rsidRPr="005423E8">
        <w:rPr>
          <w:rFonts w:asciiTheme="minorHAnsi" w:eastAsiaTheme="minorHAnsi" w:hAnsiTheme="minorHAnsi" w:cstheme="minorHAnsi"/>
          <w:sz w:val="22"/>
          <w:szCs w:val="22"/>
        </w:rPr>
        <w:t xml:space="preserve">, ki bodo aktivno sodelovali pri uresničevanju zastavljenih ciljev in </w:t>
      </w:r>
      <w:r>
        <w:rPr>
          <w:rFonts w:asciiTheme="minorHAnsi" w:eastAsiaTheme="minorHAnsi" w:hAnsiTheme="minorHAnsi" w:cstheme="minorHAnsi"/>
          <w:sz w:val="22"/>
          <w:szCs w:val="22"/>
        </w:rPr>
        <w:t xml:space="preserve">ukrepov. </w:t>
      </w:r>
      <w:r w:rsidRPr="005423E8">
        <w:rPr>
          <w:rFonts w:asciiTheme="minorHAnsi" w:hAnsiTheme="minorHAnsi" w:cstheme="minorHAnsi"/>
          <w:color w:val="000000" w:themeColor="text1"/>
          <w:sz w:val="22"/>
          <w:szCs w:val="22"/>
        </w:rPr>
        <w:t xml:space="preserve">Vezano na Akcijski načrt </w:t>
      </w:r>
      <w:r>
        <w:rPr>
          <w:rFonts w:asciiTheme="minorHAnsi" w:hAnsiTheme="minorHAnsi" w:cstheme="minorHAnsi"/>
          <w:color w:val="000000" w:themeColor="text1"/>
          <w:sz w:val="22"/>
          <w:szCs w:val="22"/>
        </w:rPr>
        <w:t xml:space="preserve">predstavnik </w:t>
      </w:r>
      <w:r w:rsidRPr="005423E8">
        <w:rPr>
          <w:rFonts w:asciiTheme="minorHAnsi" w:hAnsiTheme="minorHAnsi" w:cstheme="minorHAnsi"/>
          <w:color w:val="000000" w:themeColor="text1"/>
          <w:sz w:val="22"/>
          <w:szCs w:val="22"/>
        </w:rPr>
        <w:t>n</w:t>
      </w:r>
      <w:r>
        <w:rPr>
          <w:rFonts w:asciiTheme="minorHAnsi" w:hAnsiTheme="minorHAnsi" w:cstheme="minorHAnsi"/>
          <w:color w:val="000000" w:themeColor="text1"/>
          <w:sz w:val="22"/>
          <w:szCs w:val="22"/>
        </w:rPr>
        <w:t>osil</w:t>
      </w:r>
      <w:r w:rsidRPr="005423E8">
        <w:rPr>
          <w:rFonts w:asciiTheme="minorHAnsi" w:hAnsiTheme="minorHAnsi" w:cstheme="minorHAnsi"/>
          <w:color w:val="000000" w:themeColor="text1"/>
          <w:sz w:val="22"/>
          <w:szCs w:val="22"/>
        </w:rPr>
        <w:t>c</w:t>
      </w:r>
      <w:r>
        <w:rPr>
          <w:rFonts w:asciiTheme="minorHAnsi" w:hAnsiTheme="minorHAnsi" w:cstheme="minorHAnsi"/>
          <w:color w:val="000000" w:themeColor="text1"/>
          <w:sz w:val="22"/>
          <w:szCs w:val="22"/>
        </w:rPr>
        <w:t>a</w:t>
      </w:r>
      <w:r w:rsidRPr="005423E8">
        <w:rPr>
          <w:rFonts w:asciiTheme="minorHAnsi" w:hAnsiTheme="minorHAnsi" w:cstheme="minorHAnsi"/>
          <w:color w:val="000000" w:themeColor="text1"/>
          <w:sz w:val="22"/>
          <w:szCs w:val="22"/>
        </w:rPr>
        <w:t xml:space="preserve"> posameznega ukrepa koordinatorju redno poroča o napredku izvajanja ukrepa ter o morebitnih težavah. Koordinator o stanju izvajanja Akcijskega načrta redno komunicira z ostalimi člani MDS, ki si na predlog koordinatorja prizadevajo za usklajevanje realizacije ukrepa tudi znotraj svojega ministrstva oz. organizacije.  Koordinator spremlja uresničevanje kazalnikov strateških ciljev, na dve leti pripravi poročilo širše MDS o opravljenem delu za preteklo obdobje ter poda načrt dela (</w:t>
      </w:r>
      <w:r w:rsidR="00CD6FA1">
        <w:rPr>
          <w:rFonts w:asciiTheme="minorHAnsi" w:hAnsiTheme="minorHAnsi" w:cstheme="minorHAnsi"/>
          <w:color w:val="000000" w:themeColor="text1"/>
          <w:sz w:val="22"/>
          <w:szCs w:val="22"/>
        </w:rPr>
        <w:t xml:space="preserve">posodobljen </w:t>
      </w:r>
      <w:r w:rsidRPr="005423E8">
        <w:rPr>
          <w:rFonts w:asciiTheme="minorHAnsi" w:hAnsiTheme="minorHAnsi" w:cstheme="minorHAnsi"/>
          <w:color w:val="000000" w:themeColor="text1"/>
          <w:sz w:val="22"/>
          <w:szCs w:val="22"/>
        </w:rPr>
        <w:t>akcijski načrt) za prihodnji dve leti.</w:t>
      </w:r>
    </w:p>
    <w:p w14:paraId="2BCE2F38" w14:textId="3C33CFC7" w:rsidR="002272E8" w:rsidRPr="005423E8" w:rsidRDefault="002272E8" w:rsidP="00522EFD">
      <w:pPr>
        <w:pStyle w:val="Navadensplet"/>
        <w:spacing w:before="0" w:beforeAutospacing="0" w:after="120" w:afterAutospacing="0" w:line="240" w:lineRule="atLeas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Koordinator bo vse do leta </w:t>
      </w:r>
      <w:r>
        <w:rPr>
          <w:rFonts w:asciiTheme="minorHAnsi" w:eastAsiaTheme="minorHAnsi" w:hAnsiTheme="minorHAnsi" w:cstheme="minorHAnsi"/>
          <w:sz w:val="22"/>
          <w:szCs w:val="22"/>
        </w:rPr>
        <w:t xml:space="preserve">2030 </w:t>
      </w:r>
      <w:r>
        <w:rPr>
          <w:rFonts w:asciiTheme="minorHAnsi" w:hAnsiTheme="minorHAnsi" w:cstheme="minorHAnsi"/>
          <w:color w:val="000000" w:themeColor="text1"/>
          <w:sz w:val="22"/>
          <w:szCs w:val="22"/>
        </w:rPr>
        <w:t xml:space="preserve">, </w:t>
      </w:r>
      <w:r w:rsidRPr="005423E8">
        <w:rPr>
          <w:rFonts w:asciiTheme="minorHAnsi" w:hAnsiTheme="minorHAnsi" w:cstheme="minorHAnsi"/>
          <w:color w:val="000000" w:themeColor="text1"/>
          <w:sz w:val="22"/>
          <w:szCs w:val="22"/>
        </w:rPr>
        <w:t xml:space="preserve">skrbel za komunikacijo </w:t>
      </w:r>
      <w:r w:rsidRPr="00CC07A0">
        <w:rPr>
          <w:rFonts w:asciiTheme="minorHAnsi" w:hAnsiTheme="minorHAnsi" w:cstheme="minorHAnsi"/>
          <w:color w:val="000000" w:themeColor="text1"/>
          <w:sz w:val="22"/>
          <w:szCs w:val="22"/>
        </w:rPr>
        <w:t>med vsemi resorji</w:t>
      </w:r>
      <w:r w:rsidR="00F94942">
        <w:rPr>
          <w:rFonts w:asciiTheme="minorHAnsi" w:hAnsiTheme="minorHAnsi" w:cstheme="minorHAnsi"/>
          <w:color w:val="000000" w:themeColor="text1"/>
          <w:sz w:val="22"/>
          <w:szCs w:val="22"/>
        </w:rPr>
        <w:t>,</w:t>
      </w:r>
      <w:r w:rsidRPr="00CC07A0">
        <w:rPr>
          <w:rFonts w:asciiTheme="minorHAnsi" w:hAnsiTheme="minorHAnsi" w:cstheme="minorHAnsi"/>
          <w:color w:val="000000" w:themeColor="text1"/>
          <w:sz w:val="22"/>
          <w:szCs w:val="22"/>
        </w:rPr>
        <w:t xml:space="preserve"> pristojnimi za področje kolesarstva</w:t>
      </w:r>
      <w:r>
        <w:rPr>
          <w:rFonts w:asciiTheme="minorHAnsi" w:hAnsiTheme="minorHAnsi" w:cstheme="minorHAnsi"/>
          <w:color w:val="000000" w:themeColor="text1"/>
          <w:sz w:val="22"/>
          <w:szCs w:val="22"/>
        </w:rPr>
        <w:t xml:space="preserve"> </w:t>
      </w:r>
      <w:r w:rsidRPr="005423E8">
        <w:rPr>
          <w:rFonts w:asciiTheme="minorHAnsi" w:hAnsiTheme="minorHAnsi" w:cstheme="minorHAnsi"/>
          <w:color w:val="000000" w:themeColor="text1"/>
          <w:sz w:val="22"/>
          <w:szCs w:val="22"/>
        </w:rPr>
        <w:t>in ostalimi deležniki</w:t>
      </w:r>
      <w:r>
        <w:rPr>
          <w:rFonts w:asciiTheme="minorHAnsi" w:hAnsiTheme="minorHAnsi" w:cstheme="minorHAnsi"/>
          <w:color w:val="000000" w:themeColor="text1"/>
          <w:sz w:val="22"/>
          <w:szCs w:val="22"/>
        </w:rPr>
        <w:t xml:space="preserve">. </w:t>
      </w:r>
    </w:p>
    <w:p w14:paraId="2CE0E111" w14:textId="77777777" w:rsidR="00CB2186" w:rsidRDefault="00CB2186" w:rsidP="00522EFD">
      <w:pPr>
        <w:pStyle w:val="Navadensplet"/>
        <w:spacing w:before="0" w:beforeAutospacing="0" w:after="160" w:afterAutospacing="0" w:line="240" w:lineRule="atLeast"/>
        <w:jc w:val="both"/>
        <w:rPr>
          <w:rFonts w:ascii="Calibri" w:hAnsi="Calibri" w:cs="Calibri"/>
          <w:color w:val="000000" w:themeColor="text1"/>
          <w:sz w:val="22"/>
          <w:szCs w:val="22"/>
        </w:rPr>
      </w:pPr>
      <w:r>
        <w:rPr>
          <w:rFonts w:ascii="Calibri" w:hAnsi="Calibri" w:cs="Calibri"/>
          <w:color w:val="000000" w:themeColor="text1"/>
          <w:sz w:val="22"/>
          <w:szCs w:val="22"/>
        </w:rPr>
        <w:t xml:space="preserve"> </w:t>
      </w:r>
    </w:p>
    <w:p w14:paraId="4A272377" w14:textId="77777777" w:rsidR="00CB2186" w:rsidRPr="006A24E1" w:rsidRDefault="00CB2186" w:rsidP="00522EFD">
      <w:pPr>
        <w:pStyle w:val="Navadensplet"/>
        <w:spacing w:before="0" w:beforeAutospacing="0" w:after="160" w:afterAutospacing="0" w:line="240" w:lineRule="atLeast"/>
        <w:jc w:val="both"/>
        <w:rPr>
          <w:rFonts w:ascii="Calibri" w:hAnsi="Calibri" w:cs="Calibri"/>
          <w:color w:val="000000" w:themeColor="text1"/>
          <w:sz w:val="22"/>
          <w:szCs w:val="22"/>
        </w:rPr>
      </w:pPr>
    </w:p>
    <w:p w14:paraId="6554E600" w14:textId="77777777" w:rsidR="004D549F" w:rsidRDefault="004D549F" w:rsidP="00522EFD">
      <w:pPr>
        <w:pStyle w:val="Naslov1"/>
        <w:spacing w:line="240" w:lineRule="atLeast"/>
      </w:pPr>
    </w:p>
    <w:p w14:paraId="34CAAD05" w14:textId="2DBD56D7" w:rsidR="004D549F" w:rsidRDefault="004D549F" w:rsidP="00522EFD">
      <w:pPr>
        <w:pStyle w:val="Naslov1"/>
        <w:spacing w:line="240" w:lineRule="atLeast"/>
      </w:pPr>
    </w:p>
    <w:p w14:paraId="53B94EBF" w14:textId="46F1D815" w:rsidR="00DF7E22" w:rsidRDefault="00DF7E22" w:rsidP="00522EFD">
      <w:pPr>
        <w:spacing w:line="240" w:lineRule="atLeast"/>
      </w:pPr>
    </w:p>
    <w:p w14:paraId="46FB7B5D" w14:textId="045DDEDC" w:rsidR="00DF7E22" w:rsidRDefault="00DF7E22" w:rsidP="00522EFD">
      <w:pPr>
        <w:spacing w:line="240" w:lineRule="atLeast"/>
      </w:pPr>
    </w:p>
    <w:p w14:paraId="203B464F" w14:textId="22428A49" w:rsidR="00DF7E22" w:rsidRDefault="00DF7E22" w:rsidP="00522EFD">
      <w:pPr>
        <w:spacing w:line="240" w:lineRule="atLeast"/>
      </w:pPr>
    </w:p>
    <w:p w14:paraId="6DBFC458" w14:textId="551C3007" w:rsidR="00DF7E22" w:rsidRDefault="00DF7E22" w:rsidP="00522EFD">
      <w:pPr>
        <w:spacing w:line="240" w:lineRule="atLeast"/>
      </w:pPr>
    </w:p>
    <w:p w14:paraId="356B5B07" w14:textId="34D183D2" w:rsidR="00DF7E22" w:rsidRDefault="00DF7E22" w:rsidP="00522EFD">
      <w:pPr>
        <w:spacing w:line="240" w:lineRule="atLeast"/>
      </w:pPr>
    </w:p>
    <w:p w14:paraId="64BAF198" w14:textId="08B860EB" w:rsidR="00DF7E22" w:rsidRDefault="00DF7E22" w:rsidP="00522EFD">
      <w:pPr>
        <w:spacing w:line="240" w:lineRule="atLeast"/>
      </w:pPr>
    </w:p>
    <w:p w14:paraId="246ACE12" w14:textId="22DC58E1" w:rsidR="00DF7E22" w:rsidRDefault="00DF7E22" w:rsidP="00522EFD">
      <w:pPr>
        <w:spacing w:line="240" w:lineRule="atLeast"/>
      </w:pPr>
    </w:p>
    <w:p w14:paraId="7A4A6E13" w14:textId="20B06890" w:rsidR="00DF7E22" w:rsidRDefault="00DF7E22" w:rsidP="00522EFD">
      <w:pPr>
        <w:spacing w:line="240" w:lineRule="atLeast"/>
      </w:pPr>
    </w:p>
    <w:p w14:paraId="2AA81662" w14:textId="77777777" w:rsidR="00DF7E22" w:rsidRPr="00DF7E22" w:rsidRDefault="00DF7E22" w:rsidP="00522EFD">
      <w:pPr>
        <w:spacing w:line="240" w:lineRule="atLeast"/>
      </w:pPr>
    </w:p>
    <w:p w14:paraId="19404462" w14:textId="77777777" w:rsidR="004D549F" w:rsidRPr="004D549F" w:rsidRDefault="004D549F" w:rsidP="00522EFD">
      <w:pPr>
        <w:spacing w:line="240" w:lineRule="atLeast"/>
      </w:pPr>
    </w:p>
    <w:p w14:paraId="6504A1E0" w14:textId="77777777" w:rsidR="001455CD" w:rsidRDefault="001455CD">
      <w:pPr>
        <w:rPr>
          <w:rFonts w:asciiTheme="majorHAnsi" w:eastAsiaTheme="majorEastAsia" w:hAnsiTheme="majorHAnsi" w:cstheme="majorBidi"/>
          <w:color w:val="2F5496" w:themeColor="accent1" w:themeShade="BF"/>
          <w:sz w:val="32"/>
          <w:szCs w:val="32"/>
        </w:rPr>
      </w:pPr>
      <w:r>
        <w:br w:type="page"/>
      </w:r>
    </w:p>
    <w:p w14:paraId="1F140F9B" w14:textId="73936093" w:rsidR="00237BCC" w:rsidRPr="005B78BB" w:rsidRDefault="00237BCC" w:rsidP="00522EFD">
      <w:pPr>
        <w:pStyle w:val="Naslov1"/>
        <w:spacing w:line="240" w:lineRule="atLeast"/>
      </w:pPr>
      <w:bookmarkStart w:id="41" w:name="_Toc139890014"/>
      <w:r w:rsidRPr="005B78BB">
        <w:t>Povzetek</w:t>
      </w:r>
      <w:bookmarkEnd w:id="41"/>
      <w:r w:rsidRPr="005B78BB">
        <w:t xml:space="preserve"> </w:t>
      </w:r>
    </w:p>
    <w:p w14:paraId="0E84F0B4" w14:textId="77777777" w:rsidR="00994393" w:rsidRPr="006A24E1" w:rsidRDefault="00994393" w:rsidP="00522EFD">
      <w:pPr>
        <w:spacing w:line="240" w:lineRule="atLeast"/>
      </w:pPr>
    </w:p>
    <w:p w14:paraId="297C057A" w14:textId="3521E762" w:rsidR="00994393" w:rsidRPr="006A24E1" w:rsidRDefault="006B5543" w:rsidP="00D2089B">
      <w:pPr>
        <w:pStyle w:val="Navadensplet"/>
        <w:spacing w:before="0" w:beforeAutospacing="0" w:after="120" w:afterAutospacing="0" w:line="240" w:lineRule="atLeast"/>
        <w:jc w:val="both"/>
        <w:rPr>
          <w:rFonts w:ascii="Calibri" w:hAnsi="Calibri" w:cs="Calibri"/>
          <w:color w:val="000000" w:themeColor="text1"/>
          <w:sz w:val="22"/>
          <w:szCs w:val="22"/>
        </w:rPr>
      </w:pPr>
      <w:r>
        <w:rPr>
          <w:rFonts w:ascii="Calibri" w:hAnsi="Calibri" w:cs="Calibri"/>
          <w:color w:val="000000" w:themeColor="text1"/>
          <w:sz w:val="22"/>
          <w:szCs w:val="22"/>
        </w:rPr>
        <w:t>Medresorska delovna s</w:t>
      </w:r>
      <w:r w:rsidR="00994393" w:rsidRPr="006A24E1">
        <w:rPr>
          <w:rFonts w:ascii="Calibri" w:hAnsi="Calibri" w:cs="Calibri"/>
          <w:color w:val="000000" w:themeColor="text1"/>
          <w:sz w:val="22"/>
          <w:szCs w:val="22"/>
        </w:rPr>
        <w:t xml:space="preserve">kupina za pripravo </w:t>
      </w:r>
      <w:r w:rsidR="0005621F">
        <w:rPr>
          <w:rFonts w:ascii="Calibri" w:hAnsi="Calibri" w:cs="Calibri"/>
          <w:color w:val="000000" w:themeColor="text1"/>
          <w:sz w:val="22"/>
          <w:szCs w:val="22"/>
        </w:rPr>
        <w:t>S</w:t>
      </w:r>
      <w:r w:rsidR="00994393" w:rsidRPr="006A24E1">
        <w:rPr>
          <w:rFonts w:ascii="Calibri" w:hAnsi="Calibri" w:cs="Calibri"/>
          <w:color w:val="000000" w:themeColor="text1"/>
          <w:sz w:val="22"/>
          <w:szCs w:val="22"/>
        </w:rPr>
        <w:t>trateškega načrta je</w:t>
      </w:r>
      <w:r>
        <w:rPr>
          <w:rFonts w:ascii="Calibri" w:hAnsi="Calibri" w:cs="Calibri"/>
          <w:color w:val="000000" w:themeColor="text1"/>
          <w:sz w:val="22"/>
          <w:szCs w:val="22"/>
        </w:rPr>
        <w:t xml:space="preserve"> s pomočjo BYPAD analize analizirala stanje in določila prioritete razvoja kolesarstva v Sloveniji. </w:t>
      </w:r>
      <w:r w:rsidR="00994393" w:rsidRPr="006A24E1">
        <w:rPr>
          <w:rFonts w:ascii="Calibri" w:hAnsi="Calibri" w:cs="Calibri"/>
          <w:color w:val="000000" w:themeColor="text1"/>
          <w:sz w:val="22"/>
          <w:szCs w:val="22"/>
        </w:rPr>
        <w:t xml:space="preserve"> </w:t>
      </w:r>
      <w:r>
        <w:rPr>
          <w:rFonts w:ascii="Calibri" w:hAnsi="Calibri" w:cs="Calibri"/>
          <w:color w:val="000000" w:themeColor="text1"/>
          <w:sz w:val="22"/>
          <w:szCs w:val="22"/>
        </w:rPr>
        <w:t>Na osnovi predlogov vsakega posameznega člana skupine je</w:t>
      </w:r>
      <w:r w:rsidR="0083726B">
        <w:rPr>
          <w:rFonts w:ascii="Calibri" w:hAnsi="Calibri" w:cs="Calibri"/>
          <w:color w:val="000000" w:themeColor="text1"/>
          <w:sz w:val="22"/>
          <w:szCs w:val="22"/>
        </w:rPr>
        <w:t xml:space="preserve"> skupina</w:t>
      </w:r>
      <w:r>
        <w:rPr>
          <w:rFonts w:ascii="Calibri" w:hAnsi="Calibri" w:cs="Calibri"/>
          <w:color w:val="000000" w:themeColor="text1"/>
          <w:sz w:val="22"/>
          <w:szCs w:val="22"/>
        </w:rPr>
        <w:t xml:space="preserve"> določila sledečo v</w:t>
      </w:r>
      <w:r w:rsidR="00994393" w:rsidRPr="006A24E1">
        <w:rPr>
          <w:rFonts w:ascii="Calibri" w:hAnsi="Calibri" w:cs="Calibri"/>
          <w:color w:val="000000" w:themeColor="text1"/>
          <w:sz w:val="22"/>
          <w:szCs w:val="22"/>
        </w:rPr>
        <w:t>izij</w:t>
      </w:r>
      <w:r>
        <w:rPr>
          <w:rFonts w:ascii="Calibri" w:hAnsi="Calibri" w:cs="Calibri"/>
          <w:color w:val="000000" w:themeColor="text1"/>
          <w:sz w:val="22"/>
          <w:szCs w:val="22"/>
        </w:rPr>
        <w:t>o</w:t>
      </w:r>
      <w:r w:rsidR="00994393" w:rsidRPr="006A24E1">
        <w:rPr>
          <w:rFonts w:ascii="Calibri" w:hAnsi="Calibri" w:cs="Calibri"/>
          <w:color w:val="000000" w:themeColor="text1"/>
          <w:sz w:val="22"/>
          <w:szCs w:val="22"/>
        </w:rPr>
        <w:t xml:space="preserve"> razvoja kolesarstva v Sloveniji:</w:t>
      </w:r>
    </w:p>
    <w:p w14:paraId="15EAED05" w14:textId="77777777" w:rsidR="00994393" w:rsidRPr="0083726B" w:rsidRDefault="00994393" w:rsidP="00D2089B">
      <w:pPr>
        <w:pStyle w:val="Navadensplet"/>
        <w:spacing w:before="0" w:beforeAutospacing="0" w:after="120" w:afterAutospacing="0" w:line="240" w:lineRule="atLeast"/>
        <w:jc w:val="both"/>
        <w:rPr>
          <w:rFonts w:ascii="Calibri" w:hAnsi="Calibri" w:cs="Calibri"/>
          <w:i/>
          <w:color w:val="000000" w:themeColor="text1"/>
          <w:sz w:val="22"/>
          <w:szCs w:val="22"/>
          <w:u w:val="single"/>
        </w:rPr>
      </w:pPr>
      <w:r w:rsidRPr="0083726B">
        <w:rPr>
          <w:rFonts w:ascii="Calibri" w:hAnsi="Calibri" w:cs="Calibri"/>
          <w:i/>
          <w:color w:val="000000" w:themeColor="text1"/>
          <w:sz w:val="22"/>
          <w:szCs w:val="22"/>
          <w:u w:val="single"/>
        </w:rPr>
        <w:t xml:space="preserve">Slovenija bo do leta 2030 postala ena od držav z najboljšimi pogoji za kolesarjenje v Evropi. </w:t>
      </w:r>
    </w:p>
    <w:p w14:paraId="7093882B" w14:textId="77777777" w:rsidR="00994393" w:rsidRPr="0083726B" w:rsidRDefault="00994393" w:rsidP="00D2089B">
      <w:pPr>
        <w:pStyle w:val="Navadensplet"/>
        <w:spacing w:before="0" w:beforeAutospacing="0" w:after="120" w:afterAutospacing="0" w:line="240" w:lineRule="atLeast"/>
        <w:jc w:val="both"/>
        <w:rPr>
          <w:rFonts w:ascii="Calibri" w:hAnsi="Calibri" w:cs="Calibri"/>
          <w:i/>
          <w:color w:val="000000" w:themeColor="text1"/>
          <w:sz w:val="22"/>
          <w:szCs w:val="22"/>
          <w:u w:val="single"/>
        </w:rPr>
      </w:pPr>
      <w:r w:rsidRPr="0083726B">
        <w:rPr>
          <w:rFonts w:ascii="Calibri" w:hAnsi="Calibri" w:cs="Calibri"/>
          <w:i/>
          <w:color w:val="000000" w:themeColor="text1"/>
          <w:sz w:val="22"/>
          <w:szCs w:val="22"/>
          <w:u w:val="single"/>
        </w:rPr>
        <w:t>Kolesarsko omrežje bo sklenjeno, varno in udobno in s tem primerno za uporabo vseh skupin prebivalcev.</w:t>
      </w:r>
    </w:p>
    <w:p w14:paraId="66DBD207" w14:textId="77777777" w:rsidR="00994393" w:rsidRPr="0083726B" w:rsidRDefault="00994393" w:rsidP="00D2089B">
      <w:pPr>
        <w:pStyle w:val="Navadensplet"/>
        <w:spacing w:before="0" w:beforeAutospacing="0" w:after="120" w:afterAutospacing="0" w:line="240" w:lineRule="atLeast"/>
        <w:jc w:val="both"/>
        <w:rPr>
          <w:rFonts w:ascii="Calibri" w:hAnsi="Calibri" w:cs="Calibri"/>
          <w:i/>
          <w:color w:val="000000" w:themeColor="text1"/>
          <w:sz w:val="22"/>
          <w:szCs w:val="22"/>
          <w:u w:val="single"/>
        </w:rPr>
      </w:pPr>
      <w:r w:rsidRPr="0083726B">
        <w:rPr>
          <w:rFonts w:ascii="Calibri" w:hAnsi="Calibri" w:cs="Calibri"/>
          <w:i/>
          <w:color w:val="000000" w:themeColor="text1"/>
          <w:sz w:val="22"/>
          <w:szCs w:val="22"/>
          <w:u w:val="single"/>
        </w:rPr>
        <w:t>Omrežje bo podprto z različnimi podpornimi programi in storitvami za kolesarje, kar bo povečalo njegovo privlačnost in uporabnost.</w:t>
      </w:r>
    </w:p>
    <w:p w14:paraId="1A1552DA" w14:textId="77777777" w:rsidR="00994393" w:rsidRPr="0083726B" w:rsidRDefault="00994393" w:rsidP="00D2089B">
      <w:pPr>
        <w:pStyle w:val="Navadensplet"/>
        <w:spacing w:before="0" w:beforeAutospacing="0" w:after="120" w:afterAutospacing="0" w:line="240" w:lineRule="atLeast"/>
        <w:jc w:val="both"/>
        <w:rPr>
          <w:rFonts w:ascii="Calibri" w:hAnsi="Calibri" w:cs="Calibri"/>
          <w:i/>
          <w:color w:val="000000" w:themeColor="text1"/>
          <w:sz w:val="22"/>
          <w:szCs w:val="22"/>
          <w:u w:val="single"/>
        </w:rPr>
      </w:pPr>
      <w:r w:rsidRPr="0083726B">
        <w:rPr>
          <w:rFonts w:ascii="Calibri" w:hAnsi="Calibri" w:cs="Calibri"/>
          <w:i/>
          <w:color w:val="000000" w:themeColor="text1"/>
          <w:sz w:val="22"/>
          <w:szCs w:val="22"/>
          <w:u w:val="single"/>
        </w:rPr>
        <w:t>Vzpostavljeni bodo pogoji za bogat razvoj različnih oblik kolesarjenja. Specifični izzivi posameznih oblik kolesarjenja bodo naslovljeni z vidika prilagajanja zakonodaje in zagotavljanja financiranja.</w:t>
      </w:r>
    </w:p>
    <w:p w14:paraId="3F1835C9" w14:textId="0F80B150" w:rsidR="00994393" w:rsidRPr="0083726B" w:rsidRDefault="00994393" w:rsidP="00D2089B">
      <w:pPr>
        <w:pStyle w:val="Navadensplet"/>
        <w:spacing w:before="0" w:beforeAutospacing="0" w:after="120" w:afterAutospacing="0" w:line="240" w:lineRule="atLeast"/>
        <w:jc w:val="both"/>
        <w:rPr>
          <w:rFonts w:ascii="Calibri" w:hAnsi="Calibri" w:cs="Calibri"/>
          <w:i/>
          <w:color w:val="000000" w:themeColor="text1"/>
          <w:sz w:val="22"/>
          <w:szCs w:val="22"/>
          <w:u w:val="single"/>
        </w:rPr>
      </w:pPr>
      <w:r w:rsidRPr="0083726B">
        <w:rPr>
          <w:rFonts w:ascii="Calibri" w:hAnsi="Calibri" w:cs="Calibri"/>
          <w:i/>
          <w:color w:val="000000" w:themeColor="text1"/>
          <w:sz w:val="22"/>
          <w:szCs w:val="22"/>
          <w:u w:val="single"/>
        </w:rPr>
        <w:t xml:space="preserve">Kolesarjenje bo postalo enakovreden </w:t>
      </w:r>
      <w:r w:rsidR="004618B7" w:rsidRPr="0083726B">
        <w:rPr>
          <w:rFonts w:ascii="Calibri" w:hAnsi="Calibri" w:cs="Calibri"/>
          <w:i/>
          <w:color w:val="000000" w:themeColor="text1"/>
          <w:sz w:val="22"/>
          <w:szCs w:val="22"/>
          <w:u w:val="single"/>
        </w:rPr>
        <w:t xml:space="preserve">potovalni </w:t>
      </w:r>
      <w:r w:rsidRPr="0083726B">
        <w:rPr>
          <w:rFonts w:ascii="Calibri" w:hAnsi="Calibri" w:cs="Calibri"/>
          <w:i/>
          <w:color w:val="000000" w:themeColor="text1"/>
          <w:sz w:val="22"/>
          <w:szCs w:val="22"/>
          <w:u w:val="single"/>
        </w:rPr>
        <w:t>način tako glede načrtovanja, investicij, kakor tudi uporabe prebivalcev.</w:t>
      </w:r>
    </w:p>
    <w:p w14:paraId="1ED42987" w14:textId="3FDC5D13" w:rsidR="00994393" w:rsidRPr="0083726B" w:rsidRDefault="00994393" w:rsidP="00D2089B">
      <w:pPr>
        <w:pStyle w:val="Navadensplet"/>
        <w:spacing w:before="0" w:beforeAutospacing="0" w:after="120" w:afterAutospacing="0" w:line="240" w:lineRule="atLeast"/>
        <w:jc w:val="both"/>
        <w:rPr>
          <w:rFonts w:ascii="Calibri" w:hAnsi="Calibri" w:cs="Calibri"/>
          <w:i/>
          <w:color w:val="000000" w:themeColor="text1"/>
          <w:sz w:val="22"/>
          <w:szCs w:val="22"/>
          <w:u w:val="single"/>
        </w:rPr>
      </w:pPr>
      <w:r w:rsidRPr="0083726B">
        <w:rPr>
          <w:rFonts w:ascii="Calibri" w:hAnsi="Calibri" w:cs="Calibri"/>
          <w:i/>
          <w:color w:val="000000" w:themeColor="text1"/>
          <w:sz w:val="22"/>
          <w:szCs w:val="22"/>
          <w:u w:val="single"/>
        </w:rPr>
        <w:t xml:space="preserve">S tem bomo prispevali k doseganju evropskih in nacionalnih ciljev na področju emisij </w:t>
      </w:r>
      <w:r w:rsidR="00BE11C8">
        <w:rPr>
          <w:rFonts w:ascii="Calibri" w:hAnsi="Calibri" w:cs="Calibri"/>
          <w:i/>
          <w:color w:val="000000" w:themeColor="text1"/>
          <w:sz w:val="22"/>
          <w:szCs w:val="22"/>
          <w:u w:val="single"/>
        </w:rPr>
        <w:t>toplogrednih plinov</w:t>
      </w:r>
      <w:r w:rsidRPr="0083726B">
        <w:rPr>
          <w:rFonts w:ascii="Calibri" w:hAnsi="Calibri" w:cs="Calibri"/>
          <w:i/>
          <w:color w:val="000000" w:themeColor="text1"/>
          <w:sz w:val="22"/>
          <w:szCs w:val="22"/>
          <w:u w:val="single"/>
        </w:rPr>
        <w:t xml:space="preserve"> in zmanjševanja rabe fosilnih goriv, drugih ciljev na področju razvoja prometa, kakor tudi k izboljšanju kakovosti bivanja prebivalcev, njihovemu zdravju in dobremu počutju.</w:t>
      </w:r>
    </w:p>
    <w:p w14:paraId="257FD02F" w14:textId="1297DEAE" w:rsidR="00E13F1C" w:rsidRPr="006A24E1" w:rsidRDefault="00994393" w:rsidP="00D2089B">
      <w:pPr>
        <w:pStyle w:val="Navadensplet"/>
        <w:spacing w:before="0" w:beforeAutospacing="0" w:after="120" w:afterAutospacing="0" w:line="240" w:lineRule="atLeast"/>
        <w:jc w:val="both"/>
        <w:rPr>
          <w:rFonts w:ascii="Calibri" w:hAnsi="Calibri" w:cs="Calibri"/>
          <w:color w:val="000000" w:themeColor="text1"/>
          <w:sz w:val="22"/>
          <w:szCs w:val="22"/>
        </w:rPr>
      </w:pPr>
      <w:r w:rsidRPr="006A24E1">
        <w:rPr>
          <w:rFonts w:ascii="Calibri" w:hAnsi="Calibri" w:cs="Calibri"/>
          <w:color w:val="000000" w:themeColor="text1"/>
          <w:sz w:val="22"/>
          <w:szCs w:val="22"/>
        </w:rPr>
        <w:t>Zastavljeni cilji</w:t>
      </w:r>
      <w:r w:rsidR="006F7AED" w:rsidRPr="006A24E1">
        <w:rPr>
          <w:rFonts w:ascii="Calibri" w:hAnsi="Calibri" w:cs="Calibri"/>
          <w:color w:val="000000" w:themeColor="text1"/>
          <w:sz w:val="22"/>
          <w:szCs w:val="22"/>
        </w:rPr>
        <w:t xml:space="preserve"> za uresničevanje</w:t>
      </w:r>
      <w:r w:rsidRPr="006A24E1">
        <w:rPr>
          <w:rFonts w:ascii="Calibri" w:hAnsi="Calibri" w:cs="Calibri"/>
          <w:color w:val="000000" w:themeColor="text1"/>
          <w:sz w:val="22"/>
          <w:szCs w:val="22"/>
        </w:rPr>
        <w:t xml:space="preserve"> vizije so razdeljeni v štiri skupine</w:t>
      </w:r>
      <w:r w:rsidR="006F7AED" w:rsidRPr="006A24E1">
        <w:rPr>
          <w:rFonts w:ascii="Calibri" w:hAnsi="Calibri" w:cs="Calibri"/>
          <w:color w:val="000000" w:themeColor="text1"/>
          <w:sz w:val="22"/>
          <w:szCs w:val="22"/>
        </w:rPr>
        <w:t>.</w:t>
      </w:r>
      <w:r w:rsidR="002D4006">
        <w:rPr>
          <w:rFonts w:ascii="Calibri" w:hAnsi="Calibri" w:cs="Calibri"/>
          <w:color w:val="000000" w:themeColor="text1"/>
          <w:sz w:val="22"/>
          <w:szCs w:val="22"/>
        </w:rPr>
        <w:t xml:space="preserve"> Glavnim strateškim ciljem sledijo specifični </w:t>
      </w:r>
      <w:r w:rsidR="00D2089B">
        <w:rPr>
          <w:rFonts w:ascii="Calibri" w:hAnsi="Calibri" w:cs="Calibri"/>
          <w:color w:val="000000" w:themeColor="text1"/>
          <w:sz w:val="22"/>
          <w:szCs w:val="22"/>
        </w:rPr>
        <w:t>cilji, ki so</w:t>
      </w:r>
      <w:r w:rsidR="002D4006">
        <w:rPr>
          <w:rFonts w:ascii="Calibri" w:hAnsi="Calibri" w:cs="Calibri"/>
          <w:color w:val="000000" w:themeColor="text1"/>
          <w:sz w:val="22"/>
          <w:szCs w:val="22"/>
        </w:rPr>
        <w:t xml:space="preserve"> </w:t>
      </w:r>
      <w:r w:rsidR="00D2089B">
        <w:rPr>
          <w:rFonts w:ascii="Calibri" w:hAnsi="Calibri" w:cs="Calibri"/>
          <w:color w:val="000000" w:themeColor="text1"/>
          <w:sz w:val="22"/>
          <w:szCs w:val="22"/>
        </w:rPr>
        <w:t xml:space="preserve">infrastrukturni, </w:t>
      </w:r>
      <w:r w:rsidR="002D4006">
        <w:rPr>
          <w:rFonts w:ascii="Calibri" w:hAnsi="Calibri" w:cs="Calibri"/>
          <w:color w:val="000000" w:themeColor="text1"/>
          <w:sz w:val="22"/>
          <w:szCs w:val="22"/>
        </w:rPr>
        <w:t>cilji mehkih ukrepov</w:t>
      </w:r>
      <w:r w:rsidR="00D2089B">
        <w:rPr>
          <w:rFonts w:ascii="Calibri" w:hAnsi="Calibri" w:cs="Calibri"/>
          <w:color w:val="000000" w:themeColor="text1"/>
          <w:sz w:val="22"/>
          <w:szCs w:val="22"/>
        </w:rPr>
        <w:t xml:space="preserve"> in organizacijski cilji</w:t>
      </w:r>
      <w:r w:rsidR="002D4006">
        <w:rPr>
          <w:rFonts w:ascii="Calibri" w:hAnsi="Calibri" w:cs="Calibri"/>
          <w:color w:val="000000" w:themeColor="text1"/>
          <w:sz w:val="22"/>
          <w:szCs w:val="22"/>
        </w:rPr>
        <w:t>.</w:t>
      </w:r>
      <w:r w:rsidR="0083726B">
        <w:rPr>
          <w:rFonts w:ascii="Calibri" w:hAnsi="Calibri" w:cs="Calibri"/>
          <w:color w:val="000000" w:themeColor="text1"/>
          <w:sz w:val="22"/>
          <w:szCs w:val="22"/>
        </w:rPr>
        <w:t xml:space="preserve"> Za doseganje posameznega cilja so predvideni ukrepi, ki jih bo izvaja</w:t>
      </w:r>
      <w:r w:rsidR="002D4006">
        <w:rPr>
          <w:rFonts w:ascii="Calibri" w:hAnsi="Calibri" w:cs="Calibri"/>
          <w:color w:val="000000" w:themeColor="text1"/>
          <w:sz w:val="22"/>
          <w:szCs w:val="22"/>
        </w:rPr>
        <w:t>la nosilna organizacija s pomočjo ostalih vključenih deležnikov.</w:t>
      </w:r>
      <w:r w:rsidRPr="006A24E1">
        <w:rPr>
          <w:rFonts w:ascii="Calibri" w:hAnsi="Calibri" w:cs="Calibri"/>
          <w:color w:val="000000" w:themeColor="text1"/>
          <w:sz w:val="22"/>
          <w:szCs w:val="22"/>
        </w:rPr>
        <w:t xml:space="preserve"> </w:t>
      </w:r>
      <w:r w:rsidR="006F7AED" w:rsidRPr="006A24E1">
        <w:rPr>
          <w:rFonts w:ascii="Calibri" w:hAnsi="Calibri" w:cs="Calibri"/>
          <w:color w:val="000000" w:themeColor="text1"/>
          <w:sz w:val="22"/>
          <w:szCs w:val="22"/>
        </w:rPr>
        <w:t>V</w:t>
      </w:r>
      <w:r w:rsidRPr="006A24E1">
        <w:rPr>
          <w:rFonts w:ascii="Calibri" w:hAnsi="Calibri" w:cs="Calibri"/>
          <w:color w:val="000000" w:themeColor="text1"/>
          <w:sz w:val="22"/>
          <w:szCs w:val="22"/>
        </w:rPr>
        <w:t>sak cilj ima za merjenje uspešnosti določene kazalnike in ciljne vrednosti do leta 2030</w:t>
      </w:r>
      <w:r w:rsidR="002D4006">
        <w:rPr>
          <w:rFonts w:ascii="Calibri" w:hAnsi="Calibri" w:cs="Calibri"/>
          <w:color w:val="000000" w:themeColor="text1"/>
          <w:sz w:val="22"/>
          <w:szCs w:val="22"/>
        </w:rPr>
        <w:t>.</w:t>
      </w:r>
    </w:p>
    <w:p w14:paraId="6E5C36A4" w14:textId="13DCDD0D" w:rsidR="00E13F1C" w:rsidRPr="006A24E1" w:rsidRDefault="002D4006" w:rsidP="00D2089B">
      <w:pPr>
        <w:pStyle w:val="Navadensplet"/>
        <w:spacing w:before="0" w:beforeAutospacing="0" w:after="120" w:afterAutospacing="0" w:line="240" w:lineRule="atLeast"/>
        <w:jc w:val="both"/>
        <w:rPr>
          <w:rFonts w:ascii="Calibri" w:hAnsi="Calibri" w:cs="Calibri"/>
          <w:color w:val="000000" w:themeColor="text1"/>
          <w:sz w:val="22"/>
          <w:szCs w:val="22"/>
        </w:rPr>
      </w:pPr>
      <w:r>
        <w:rPr>
          <w:rFonts w:ascii="Calibri" w:hAnsi="Calibri" w:cs="Calibri"/>
          <w:color w:val="000000" w:themeColor="text1"/>
          <w:sz w:val="22"/>
          <w:szCs w:val="22"/>
        </w:rPr>
        <w:t>Celotno koordinacijo izvajanja strateškega načrta bo izvajalo MOPE na način, da bo določilo vsaj eno osebo, ki bo pristojna</w:t>
      </w:r>
      <w:r w:rsidR="000937DB">
        <w:rPr>
          <w:rFonts w:ascii="Calibri" w:hAnsi="Calibri" w:cs="Calibri"/>
          <w:color w:val="000000" w:themeColor="text1"/>
          <w:sz w:val="22"/>
          <w:szCs w:val="22"/>
        </w:rPr>
        <w:t xml:space="preserve"> za</w:t>
      </w:r>
      <w:r>
        <w:rPr>
          <w:rFonts w:ascii="Calibri" w:hAnsi="Calibri" w:cs="Calibri"/>
          <w:color w:val="000000" w:themeColor="text1"/>
          <w:sz w:val="22"/>
          <w:szCs w:val="22"/>
        </w:rPr>
        <w:t xml:space="preserve"> spremljanje in poročanje o napredku izvajanja ukrepov. Za u</w:t>
      </w:r>
      <w:r w:rsidR="00A6165C">
        <w:rPr>
          <w:rFonts w:ascii="Calibri" w:hAnsi="Calibri" w:cs="Calibri"/>
          <w:color w:val="000000" w:themeColor="text1"/>
          <w:sz w:val="22"/>
          <w:szCs w:val="22"/>
        </w:rPr>
        <w:t>spešno</w:t>
      </w:r>
      <w:r>
        <w:rPr>
          <w:rFonts w:ascii="Calibri" w:hAnsi="Calibri" w:cs="Calibri"/>
          <w:color w:val="000000" w:themeColor="text1"/>
          <w:sz w:val="22"/>
          <w:szCs w:val="22"/>
        </w:rPr>
        <w:t xml:space="preserve"> uresničevanju strategije </w:t>
      </w:r>
      <w:r w:rsidR="00A6165C">
        <w:rPr>
          <w:rFonts w:ascii="Calibri" w:hAnsi="Calibri" w:cs="Calibri"/>
          <w:color w:val="000000" w:themeColor="text1"/>
          <w:sz w:val="22"/>
          <w:szCs w:val="22"/>
        </w:rPr>
        <w:t>bo treb</w:t>
      </w:r>
      <w:r w:rsidR="00EC1326">
        <w:rPr>
          <w:rFonts w:ascii="Calibri" w:hAnsi="Calibri" w:cs="Calibri"/>
          <w:color w:val="000000" w:themeColor="text1"/>
          <w:sz w:val="22"/>
          <w:szCs w:val="22"/>
        </w:rPr>
        <w:t>a</w:t>
      </w:r>
      <w:r w:rsidR="00A6165C">
        <w:rPr>
          <w:rFonts w:ascii="Calibri" w:hAnsi="Calibri" w:cs="Calibri"/>
          <w:color w:val="000000" w:themeColor="text1"/>
          <w:sz w:val="22"/>
          <w:szCs w:val="22"/>
        </w:rPr>
        <w:t xml:space="preserve"> nameniti veliko energije v kvalitetno povezovanje deležnikov, saj se ukrepi nanašajo na različne resorje in vladne organizacije. Prav tako strateški ukrepi zahtevajo finančna vlaganja različnih resorjev katere mora posamezni resor pravočasno zaznati in jih upoštevati v svojem finančnem načrtovanju. V kolikor bo medresorska delovna skupina aktivna in bodo </w:t>
      </w:r>
      <w:r w:rsidR="00EC1326">
        <w:rPr>
          <w:rFonts w:ascii="Calibri" w:hAnsi="Calibri" w:cs="Calibri"/>
          <w:color w:val="000000" w:themeColor="text1"/>
          <w:sz w:val="22"/>
          <w:szCs w:val="22"/>
        </w:rPr>
        <w:t xml:space="preserve">predlogi </w:t>
      </w:r>
      <w:r w:rsidR="00A6165C">
        <w:rPr>
          <w:rFonts w:ascii="Calibri" w:hAnsi="Calibri" w:cs="Calibri"/>
          <w:color w:val="000000" w:themeColor="text1"/>
          <w:sz w:val="22"/>
          <w:szCs w:val="22"/>
        </w:rPr>
        <w:t>njeni</w:t>
      </w:r>
      <w:r w:rsidR="00EC1326">
        <w:rPr>
          <w:rFonts w:ascii="Calibri" w:hAnsi="Calibri" w:cs="Calibri"/>
          <w:color w:val="000000" w:themeColor="text1"/>
          <w:sz w:val="22"/>
          <w:szCs w:val="22"/>
        </w:rPr>
        <w:t>h</w:t>
      </w:r>
      <w:r w:rsidR="00A6165C">
        <w:rPr>
          <w:rFonts w:ascii="Calibri" w:hAnsi="Calibri" w:cs="Calibri"/>
          <w:color w:val="000000" w:themeColor="text1"/>
          <w:sz w:val="22"/>
          <w:szCs w:val="22"/>
        </w:rPr>
        <w:t xml:space="preserve"> član</w:t>
      </w:r>
      <w:r w:rsidR="00EC1326">
        <w:rPr>
          <w:rFonts w:ascii="Calibri" w:hAnsi="Calibri" w:cs="Calibri"/>
          <w:color w:val="000000" w:themeColor="text1"/>
          <w:sz w:val="22"/>
          <w:szCs w:val="22"/>
        </w:rPr>
        <w:t>ov</w:t>
      </w:r>
      <w:r w:rsidR="00A6165C">
        <w:rPr>
          <w:rFonts w:ascii="Calibri" w:hAnsi="Calibri" w:cs="Calibri"/>
          <w:color w:val="000000" w:themeColor="text1"/>
          <w:sz w:val="22"/>
          <w:szCs w:val="22"/>
        </w:rPr>
        <w:t xml:space="preserve"> </w:t>
      </w:r>
      <w:r w:rsidR="00EC1326">
        <w:rPr>
          <w:rFonts w:ascii="Calibri" w:hAnsi="Calibri" w:cs="Calibri"/>
          <w:color w:val="000000" w:themeColor="text1"/>
          <w:sz w:val="22"/>
          <w:szCs w:val="22"/>
        </w:rPr>
        <w:t>upoštevani,</w:t>
      </w:r>
      <w:r w:rsidR="00A6165C">
        <w:rPr>
          <w:rFonts w:ascii="Calibri" w:hAnsi="Calibri" w:cs="Calibri"/>
          <w:color w:val="000000" w:themeColor="text1"/>
          <w:sz w:val="22"/>
          <w:szCs w:val="22"/>
        </w:rPr>
        <w:t xml:space="preserve"> bodo rezultati </w:t>
      </w:r>
      <w:r w:rsidR="00EC089D">
        <w:rPr>
          <w:rFonts w:ascii="Calibri" w:hAnsi="Calibri" w:cs="Calibri"/>
          <w:color w:val="000000" w:themeColor="text1"/>
          <w:sz w:val="22"/>
          <w:szCs w:val="22"/>
        </w:rPr>
        <w:t>imeli pozitiven učinek na</w:t>
      </w:r>
      <w:r w:rsidR="00EC1326">
        <w:rPr>
          <w:rFonts w:ascii="Calibri" w:hAnsi="Calibri" w:cs="Calibri"/>
          <w:color w:val="000000" w:themeColor="text1"/>
          <w:sz w:val="22"/>
          <w:szCs w:val="22"/>
        </w:rPr>
        <w:t xml:space="preserve"> celotno družbo</w:t>
      </w:r>
      <w:r w:rsidR="00EC089D">
        <w:rPr>
          <w:rFonts w:ascii="Calibri" w:hAnsi="Calibri" w:cs="Calibri"/>
          <w:color w:val="000000" w:themeColor="text1"/>
          <w:sz w:val="22"/>
          <w:szCs w:val="22"/>
        </w:rPr>
        <w:t>.</w:t>
      </w:r>
    </w:p>
    <w:p w14:paraId="431D954D" w14:textId="77777777" w:rsidR="006F7AED" w:rsidRPr="006F7AED" w:rsidRDefault="006F7AED" w:rsidP="00D2089B">
      <w:pPr>
        <w:spacing w:after="120" w:line="240" w:lineRule="atLeast"/>
        <w:rPr>
          <w:highlight w:val="cyan"/>
        </w:rPr>
      </w:pPr>
    </w:p>
    <w:p w14:paraId="3A345DF2" w14:textId="6D5665E7" w:rsidR="00AE64BD" w:rsidRDefault="00AE64BD" w:rsidP="00D2089B">
      <w:pPr>
        <w:spacing w:after="120" w:line="240" w:lineRule="atLeast"/>
        <w:rPr>
          <w:rFonts w:ascii="Calibri" w:hAnsi="Calibri" w:cs="Calibri"/>
          <w:color w:val="000000" w:themeColor="text1"/>
          <w:u w:val="single"/>
        </w:rPr>
      </w:pPr>
    </w:p>
    <w:p w14:paraId="60C8C298" w14:textId="77777777" w:rsidR="00957C2D" w:rsidRPr="005E67DC" w:rsidRDefault="00957C2D" w:rsidP="00522EFD">
      <w:pPr>
        <w:spacing w:line="240" w:lineRule="atLeast"/>
        <w:rPr>
          <w:highlight w:val="cyan"/>
        </w:rPr>
      </w:pPr>
    </w:p>
    <w:p w14:paraId="3367C422" w14:textId="77777777" w:rsidR="00957C2D" w:rsidRPr="005E67DC" w:rsidRDefault="00957C2D" w:rsidP="00522EFD">
      <w:pPr>
        <w:spacing w:line="240" w:lineRule="atLeast"/>
        <w:rPr>
          <w:highlight w:val="cyan"/>
        </w:rPr>
      </w:pPr>
    </w:p>
    <w:p w14:paraId="4AC6C49B" w14:textId="77777777" w:rsidR="00957C2D" w:rsidRPr="005E67DC" w:rsidRDefault="00957C2D" w:rsidP="00522EFD">
      <w:pPr>
        <w:spacing w:line="240" w:lineRule="atLeast"/>
        <w:rPr>
          <w:highlight w:val="cyan"/>
        </w:rPr>
      </w:pPr>
    </w:p>
    <w:p w14:paraId="05A9EBCC" w14:textId="77777777" w:rsidR="00957C2D" w:rsidRPr="005E67DC" w:rsidRDefault="00957C2D" w:rsidP="00522EFD">
      <w:pPr>
        <w:spacing w:line="240" w:lineRule="atLeast"/>
        <w:rPr>
          <w:highlight w:val="cyan"/>
        </w:rPr>
      </w:pPr>
    </w:p>
    <w:p w14:paraId="198A060E" w14:textId="46715A81" w:rsidR="006942EB" w:rsidRPr="005E67DC" w:rsidRDefault="006942EB" w:rsidP="00522EFD">
      <w:pPr>
        <w:spacing w:line="240" w:lineRule="atLeast"/>
        <w:jc w:val="right"/>
        <w:rPr>
          <w:highlight w:val="cyan"/>
        </w:rPr>
      </w:pPr>
    </w:p>
    <w:sectPr w:rsidR="006942EB" w:rsidRPr="005E67DC" w:rsidSect="001A05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67DD9" w14:textId="77777777" w:rsidR="004628BA" w:rsidRDefault="004628BA" w:rsidP="00765337">
      <w:pPr>
        <w:spacing w:after="0" w:line="240" w:lineRule="auto"/>
      </w:pPr>
      <w:r>
        <w:separator/>
      </w:r>
    </w:p>
  </w:endnote>
  <w:endnote w:type="continuationSeparator" w:id="0">
    <w:p w14:paraId="10FB7EA2" w14:textId="77777777" w:rsidR="004628BA" w:rsidRDefault="004628BA" w:rsidP="00765337">
      <w:pPr>
        <w:spacing w:after="0" w:line="240" w:lineRule="auto"/>
      </w:pPr>
      <w:r>
        <w:continuationSeparator/>
      </w:r>
    </w:p>
  </w:endnote>
  <w:endnote w:type="continuationNotice" w:id="1">
    <w:p w14:paraId="7970790E" w14:textId="77777777" w:rsidR="004628BA" w:rsidRDefault="00462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altName w:val="Segoe UI"/>
    <w:panose1 w:val="020B0502040204020203"/>
    <w:charset w:val="EE"/>
    <w:family w:val="swiss"/>
    <w:pitch w:val="variable"/>
    <w:sig w:usb0="E10022FF" w:usb1="C000E47F" w:usb2="00000029" w:usb3="00000000" w:csb0="000001DF" w:csb1="00000000"/>
  </w:font>
  <w:font w:name="BadNewsBigExtraLigh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Noto Sans">
    <w:altName w:val="Arial"/>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677950"/>
      <w:docPartObj>
        <w:docPartGallery w:val="Page Numbers (Bottom of Page)"/>
        <w:docPartUnique/>
      </w:docPartObj>
    </w:sdtPr>
    <w:sdtEndPr/>
    <w:sdtContent>
      <w:p w14:paraId="7B98692E" w14:textId="4FA3366B" w:rsidR="00A76C22" w:rsidRDefault="00A76C22">
        <w:pPr>
          <w:pStyle w:val="Noga"/>
          <w:jc w:val="right"/>
        </w:pPr>
        <w:r>
          <w:fldChar w:fldCharType="begin"/>
        </w:r>
        <w:r>
          <w:instrText>PAGE   \* MERGEFORMAT</w:instrText>
        </w:r>
        <w:r>
          <w:fldChar w:fldCharType="separate"/>
        </w:r>
        <w:r w:rsidR="004628BA">
          <w:rPr>
            <w:noProof/>
          </w:rPr>
          <w:t>1</w:t>
        </w:r>
        <w:r>
          <w:fldChar w:fldCharType="end"/>
        </w:r>
      </w:p>
    </w:sdtContent>
  </w:sdt>
  <w:p w14:paraId="79549DA2" w14:textId="77777777" w:rsidR="00A76C22" w:rsidRDefault="00A76C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7BDCC" w14:textId="77777777" w:rsidR="004628BA" w:rsidRDefault="004628BA" w:rsidP="00765337">
      <w:pPr>
        <w:spacing w:after="0" w:line="240" w:lineRule="auto"/>
      </w:pPr>
      <w:r>
        <w:separator/>
      </w:r>
    </w:p>
  </w:footnote>
  <w:footnote w:type="continuationSeparator" w:id="0">
    <w:p w14:paraId="795D8839" w14:textId="77777777" w:rsidR="004628BA" w:rsidRDefault="004628BA" w:rsidP="00765337">
      <w:pPr>
        <w:spacing w:after="0" w:line="240" w:lineRule="auto"/>
      </w:pPr>
      <w:r>
        <w:continuationSeparator/>
      </w:r>
    </w:p>
  </w:footnote>
  <w:footnote w:type="continuationNotice" w:id="1">
    <w:p w14:paraId="738D6F71" w14:textId="77777777" w:rsidR="004628BA" w:rsidRDefault="004628BA">
      <w:pPr>
        <w:spacing w:after="0" w:line="240" w:lineRule="auto"/>
      </w:pPr>
    </w:p>
  </w:footnote>
  <w:footnote w:id="2">
    <w:p w14:paraId="47FA298A" w14:textId="465539F0" w:rsidR="00A76C22" w:rsidRDefault="00A76C22">
      <w:pPr>
        <w:pStyle w:val="Sprotnaopomba-besedilo"/>
      </w:pPr>
      <w:r>
        <w:rPr>
          <w:rStyle w:val="Sprotnaopomba-sklic"/>
        </w:rPr>
        <w:footnoteRef/>
      </w:r>
      <w:r>
        <w:t xml:space="preserve"> </w:t>
      </w:r>
      <w:r w:rsidRPr="000D1BA3">
        <w:rPr>
          <w:rFonts w:cstheme="minorHAnsi"/>
          <w:color w:val="111111"/>
          <w:sz w:val="16"/>
          <w:szCs w:val="16"/>
        </w:rPr>
        <w:t xml:space="preserve">Statistični urad Republike Slovenije, </w:t>
      </w:r>
      <w:hyperlink r:id="rId1" w:history="1">
        <w:r w:rsidRPr="000D1BA3">
          <w:rPr>
            <w:rStyle w:val="Hiperpovezava"/>
            <w:sz w:val="16"/>
            <w:szCs w:val="16"/>
          </w:rPr>
          <w:t>Dnevna mobilnost potnikov, 2021 (stat.si)</w:t>
        </w:r>
      </w:hyperlink>
    </w:p>
  </w:footnote>
  <w:footnote w:id="3">
    <w:p w14:paraId="3AFDE51F" w14:textId="02C8862F" w:rsidR="00A76C22" w:rsidRPr="000D1BA3" w:rsidRDefault="00A76C22">
      <w:pPr>
        <w:pStyle w:val="Sprotnaopomba-besedilo"/>
        <w:rPr>
          <w:sz w:val="16"/>
          <w:szCs w:val="16"/>
        </w:rPr>
      </w:pPr>
      <w:r>
        <w:rPr>
          <w:rStyle w:val="Sprotnaopomba-sklic"/>
        </w:rPr>
        <w:footnoteRef/>
      </w:r>
      <w:r>
        <w:t xml:space="preserve"> </w:t>
      </w:r>
      <w:r w:rsidRPr="000D1BA3">
        <w:rPr>
          <w:sz w:val="16"/>
          <w:szCs w:val="16"/>
        </w:rPr>
        <w:t>Inštitut za politike prostora, Zakaj ljudje potujejo kot potujejo, 2020</w:t>
      </w:r>
    </w:p>
  </w:footnote>
  <w:footnote w:id="4">
    <w:p w14:paraId="3CCF4EA5" w14:textId="5AE26EF5" w:rsidR="00A76C22" w:rsidRPr="000D1BA3" w:rsidRDefault="00A76C22">
      <w:pPr>
        <w:pStyle w:val="Sprotnaopomba-besedilo"/>
        <w:rPr>
          <w:sz w:val="16"/>
          <w:szCs w:val="16"/>
        </w:rPr>
      </w:pPr>
      <w:r>
        <w:rPr>
          <w:rStyle w:val="Sprotnaopomba-sklic"/>
        </w:rPr>
        <w:footnoteRef/>
      </w:r>
      <w:r>
        <w:t xml:space="preserve"> </w:t>
      </w:r>
      <w:r w:rsidRPr="000D1BA3">
        <w:rPr>
          <w:sz w:val="16"/>
          <w:szCs w:val="16"/>
        </w:rPr>
        <w:t>Uradni list RS, št. 75/16 in 90/21</w:t>
      </w:r>
    </w:p>
  </w:footnote>
  <w:footnote w:id="5">
    <w:p w14:paraId="0E83B12E" w14:textId="790BF037" w:rsidR="000D1BA3" w:rsidRDefault="000D1BA3">
      <w:pPr>
        <w:pStyle w:val="Sprotnaopomba-besedilo"/>
      </w:pPr>
      <w:r>
        <w:rPr>
          <w:rStyle w:val="Sprotnaopomba-sklic"/>
        </w:rPr>
        <w:footnoteRef/>
      </w:r>
      <w:r>
        <w:t xml:space="preserve"> </w:t>
      </w:r>
      <w:r w:rsidR="00A25996" w:rsidRPr="00A25996">
        <w:rPr>
          <w:rFonts w:cstheme="minorHAnsi"/>
          <w:color w:val="000000"/>
          <w:sz w:val="16"/>
          <w:szCs w:val="16"/>
        </w:rPr>
        <w:t>Mnenje glede rab besednih zvez gorsko kolesarstvo in gorsko kolesarjenje. 2012. Inštitut za slovenski jezik Frana Ramovša.</w:t>
      </w:r>
      <w:r w:rsidR="00A25996">
        <w:rPr>
          <w:rFonts w:ascii="TimesNewRoman" w:hAnsi="TimesNewRoman"/>
          <w:color w:val="000000"/>
          <w:sz w:val="24"/>
          <w:szCs w:val="24"/>
        </w:rPr>
        <w:t xml:space="preserve"> </w:t>
      </w:r>
    </w:p>
  </w:footnote>
  <w:footnote w:id="6">
    <w:p w14:paraId="2097D09D" w14:textId="15CB6734" w:rsidR="000D1BA3" w:rsidRPr="000D1BA3" w:rsidRDefault="000D1BA3">
      <w:pPr>
        <w:pStyle w:val="Sprotnaopomba-besedilo"/>
        <w:rPr>
          <w:rFonts w:cstheme="minorHAnsi"/>
        </w:rPr>
      </w:pPr>
      <w:r>
        <w:rPr>
          <w:rStyle w:val="Sprotnaopomba-sklic"/>
        </w:rPr>
        <w:footnoteRef/>
      </w:r>
      <w:r>
        <w:t xml:space="preserve"> </w:t>
      </w:r>
      <w:r w:rsidRPr="000D1BA3">
        <w:rPr>
          <w:rFonts w:cstheme="minorHAnsi"/>
          <w:color w:val="000000"/>
          <w:sz w:val="16"/>
          <w:szCs w:val="16"/>
        </w:rPr>
        <w:t>Zajc P. Možnosti umeščanja gorskokolesarskih poti v naravno okolje v Sloveniji na primeru zahodnega Pohorja.</w:t>
      </w:r>
      <w:r w:rsidR="00221858">
        <w:rPr>
          <w:rFonts w:cstheme="minorHAnsi"/>
          <w:color w:val="000000"/>
          <w:sz w:val="16"/>
          <w:szCs w:val="16"/>
        </w:rPr>
        <w:t xml:space="preserve"> </w:t>
      </w:r>
      <w:hyperlink r:id="rId2" w:history="1">
        <w:r w:rsidR="00221858" w:rsidRPr="00221858">
          <w:rPr>
            <w:rStyle w:val="Hiperpovezava"/>
            <w:sz w:val="16"/>
            <w:szCs w:val="16"/>
          </w:rPr>
          <w:t>https://repozitorij.uni-lj.si/Dokument.php?id=128104&amp;lang=slv</w:t>
        </w:r>
      </w:hyperlink>
      <w:r w:rsidR="00221858" w:rsidRPr="00221858">
        <w:rPr>
          <w:sz w:val="16"/>
          <w:szCs w:val="16"/>
        </w:rPr>
        <w:t>.</w:t>
      </w:r>
      <w:r w:rsidR="00221858">
        <w:rPr>
          <w:sz w:val="16"/>
          <w:szCs w:val="16"/>
        </w:rPr>
        <w:t xml:space="preserve"> </w:t>
      </w:r>
      <w:r w:rsidR="00221858" w:rsidRPr="000D1BA3">
        <w:rPr>
          <w:rFonts w:cstheme="minorHAnsi"/>
          <w:color w:val="000000"/>
          <w:sz w:val="16"/>
          <w:szCs w:val="16"/>
        </w:rPr>
        <w:t>Univ</w:t>
      </w:r>
      <w:r w:rsidR="00221858">
        <w:rPr>
          <w:rFonts w:cstheme="minorHAnsi"/>
          <w:color w:val="000000"/>
          <w:sz w:val="16"/>
          <w:szCs w:val="16"/>
        </w:rPr>
        <w:t>erza</w:t>
      </w:r>
      <w:r w:rsidR="00221858" w:rsidRPr="000D1BA3">
        <w:rPr>
          <w:rFonts w:cstheme="minorHAnsi"/>
          <w:color w:val="000000"/>
          <w:sz w:val="16"/>
          <w:szCs w:val="16"/>
        </w:rPr>
        <w:t xml:space="preserve"> v Ljubljani, Biotehniška fakulteta, 2016</w:t>
      </w:r>
      <w:r w:rsidRPr="000D1BA3">
        <w:rPr>
          <w:rFonts w:cstheme="minorHAnsi"/>
          <w:color w:val="000000"/>
          <w:sz w:val="16"/>
          <w:szCs w:val="16"/>
        </w:rPr>
        <w:br/>
      </w:r>
    </w:p>
  </w:footnote>
  <w:footnote w:id="7">
    <w:p w14:paraId="39B4CA7A" w14:textId="06E86E3F" w:rsidR="00A76C22" w:rsidRDefault="00A76C22">
      <w:pPr>
        <w:pStyle w:val="Sprotnaopomba-besedilo"/>
      </w:pPr>
      <w:r>
        <w:rPr>
          <w:rStyle w:val="Sprotnaopomba-sklic"/>
        </w:rPr>
        <w:footnoteRef/>
      </w:r>
      <w:r>
        <w:t xml:space="preserve"> Sklep Vlade Republike Slovenije, št. 3700-3/2015/8, 29. 7. 2015</w:t>
      </w:r>
    </w:p>
  </w:footnote>
  <w:footnote w:id="8">
    <w:p w14:paraId="5C1483B4" w14:textId="246D56DA" w:rsidR="00A76C22" w:rsidRDefault="00A76C22">
      <w:pPr>
        <w:pStyle w:val="Sprotnaopomba-besedilo"/>
      </w:pPr>
      <w:r>
        <w:rPr>
          <w:rStyle w:val="Sprotnaopomba-sklic"/>
        </w:rPr>
        <w:footnoteRef/>
      </w:r>
      <w:r>
        <w:t xml:space="preserve"> Vlada Republike Slovenije, št. 35400-18/2019/22, 28. 2. 2020</w:t>
      </w:r>
    </w:p>
  </w:footnote>
  <w:footnote w:id="9">
    <w:p w14:paraId="113E5312" w14:textId="3A19E084" w:rsidR="00A76C22" w:rsidRDefault="00A76C22">
      <w:pPr>
        <w:pStyle w:val="Sprotnaopomba-besedilo"/>
      </w:pPr>
      <w:r>
        <w:rPr>
          <w:rStyle w:val="Sprotnaopomba-sklic"/>
        </w:rPr>
        <w:footnoteRef/>
      </w:r>
      <w:r>
        <w:t xml:space="preserve"> </w:t>
      </w:r>
      <w:r w:rsidRPr="00774062">
        <w:t>Uradni list RS, št. 119/21</w:t>
      </w:r>
    </w:p>
  </w:footnote>
  <w:footnote w:id="10">
    <w:p w14:paraId="1230CC2E" w14:textId="6345CCD0" w:rsidR="00444701" w:rsidRDefault="00444701">
      <w:pPr>
        <w:pStyle w:val="Sprotnaopomba-besedilo"/>
      </w:pPr>
      <w:r>
        <w:rPr>
          <w:rStyle w:val="Sprotnaopomba-sklic"/>
        </w:rPr>
        <w:footnoteRef/>
      </w:r>
      <w:r>
        <w:t xml:space="preserve"> </w:t>
      </w:r>
      <w:r w:rsidR="00410B17">
        <w:t>Uradni list RS, št. (v postopku sprejema)</w:t>
      </w:r>
    </w:p>
  </w:footnote>
  <w:footnote w:id="11">
    <w:p w14:paraId="3762ACE7" w14:textId="0C2D3866" w:rsidR="00A76C22" w:rsidRPr="00115645" w:rsidRDefault="00A76C22">
      <w:pPr>
        <w:pStyle w:val="Sprotnaopomba-besedilo"/>
      </w:pPr>
      <w:r w:rsidRPr="00115645">
        <w:rPr>
          <w:rStyle w:val="Sprotnaopomba-sklic"/>
        </w:rPr>
        <w:footnoteRef/>
      </w:r>
      <w:r w:rsidRPr="00115645">
        <w:t xml:space="preserve"> </w:t>
      </w:r>
      <w:r w:rsidRPr="00A25996">
        <w:rPr>
          <w:sz w:val="16"/>
          <w:szCs w:val="16"/>
        </w:rPr>
        <w:t xml:space="preserve">White paper on the future of Europe,  </w:t>
      </w:r>
      <w:hyperlink r:id="rId3" w:history="1">
        <w:r w:rsidRPr="00A25996">
          <w:rPr>
            <w:rStyle w:val="Hiperpovezava"/>
            <w:sz w:val="16"/>
            <w:szCs w:val="16"/>
          </w:rPr>
          <w:t>https://commission.europa.eu/content/future-europe/white-paper-future-europe_en</w:t>
        </w:r>
      </w:hyperlink>
      <w:r w:rsidRPr="00A25996">
        <w:rPr>
          <w:sz w:val="16"/>
          <w:szCs w:val="16"/>
        </w:rPr>
        <w:t>, Evropska komisija, Bruselj, 2011</w:t>
      </w:r>
    </w:p>
  </w:footnote>
  <w:footnote w:id="12">
    <w:p w14:paraId="5D973A9E" w14:textId="77777777" w:rsidR="00A76C22" w:rsidRPr="008D34A9" w:rsidRDefault="00A76C22" w:rsidP="008D34A9">
      <w:pPr>
        <w:pStyle w:val="Sprotnaopomba-besedilo"/>
      </w:pPr>
      <w:r>
        <w:rPr>
          <w:rStyle w:val="Sprotnaopomba-sklic"/>
        </w:rPr>
        <w:footnoteRef/>
      </w:r>
      <w:r>
        <w:t xml:space="preserve"> </w:t>
      </w:r>
      <w:r w:rsidRPr="00DD7955">
        <w:rPr>
          <w:sz w:val="16"/>
          <w:szCs w:val="16"/>
        </w:rPr>
        <w:t>Clean, Connected and Competitive Mobility. Evropska komisija, Bruselj, 2018</w:t>
      </w:r>
    </w:p>
  </w:footnote>
  <w:footnote w:id="13">
    <w:p w14:paraId="4A17DCF5" w14:textId="3D6B1AF7" w:rsidR="00A76C22" w:rsidRPr="00DD7955" w:rsidRDefault="00A76C22">
      <w:pPr>
        <w:pStyle w:val="Sprotnaopomba-besedilo"/>
        <w:rPr>
          <w:sz w:val="16"/>
          <w:szCs w:val="16"/>
        </w:rPr>
      </w:pPr>
      <w:r>
        <w:rPr>
          <w:rStyle w:val="Sprotnaopomba-sklic"/>
        </w:rPr>
        <w:footnoteRef/>
      </w:r>
      <w:r>
        <w:t xml:space="preserve"> </w:t>
      </w:r>
      <w:r w:rsidRPr="00DD7955">
        <w:rPr>
          <w:sz w:val="16"/>
          <w:szCs w:val="16"/>
        </w:rPr>
        <w:t>In-depth Analysis in Support of the Commission Communication COM (2018) 773. Bruselj, 2018</w:t>
      </w:r>
    </w:p>
  </w:footnote>
  <w:footnote w:id="14">
    <w:p w14:paraId="3E3AA581" w14:textId="77777777" w:rsidR="00A76C22" w:rsidRPr="00B466ED" w:rsidRDefault="00A76C22" w:rsidP="0097151B">
      <w:pPr>
        <w:pStyle w:val="Sprotnaopomba-besedilo"/>
      </w:pPr>
      <w:r>
        <w:rPr>
          <w:rStyle w:val="Sprotnaopomba-sklic"/>
        </w:rPr>
        <w:footnoteRef/>
      </w:r>
      <w:r>
        <w:t xml:space="preserve"> </w:t>
      </w:r>
      <w:r w:rsidRPr="0097151B">
        <w:t>A European Strategy for low-emission mobility. Evropska komisija, Bruselj, 2016</w:t>
      </w:r>
    </w:p>
  </w:footnote>
  <w:footnote w:id="15">
    <w:p w14:paraId="6AEC0A92" w14:textId="77777777" w:rsidR="00A76C22" w:rsidRPr="00B466ED" w:rsidRDefault="00A76C22" w:rsidP="0097151B">
      <w:pPr>
        <w:pStyle w:val="Sprotnaopomba-besedilo"/>
      </w:pPr>
      <w:r>
        <w:rPr>
          <w:rStyle w:val="Sprotnaopomba-sklic"/>
        </w:rPr>
        <w:footnoteRef/>
      </w:r>
      <w:r>
        <w:t xml:space="preserve"> </w:t>
      </w:r>
      <w:r w:rsidRPr="0097151B">
        <w:t>Urban Mobility Package 2019. Internet: https://ec.europa.eu/transport/themes/clean-transport-urbantransport/urban-mobility/urban-mobility-package_en</w:t>
      </w:r>
    </w:p>
  </w:footnote>
  <w:footnote w:id="16">
    <w:p w14:paraId="74B146D2" w14:textId="695A1AD1" w:rsidR="00A76C22" w:rsidRDefault="00A76C22">
      <w:pPr>
        <w:pStyle w:val="Sprotnaopomba-besedilo"/>
      </w:pPr>
      <w:r>
        <w:rPr>
          <w:rStyle w:val="Sprotnaopomba-sklic"/>
        </w:rPr>
        <w:footnoteRef/>
      </w:r>
      <w:r>
        <w:t xml:space="preserve"> </w:t>
      </w:r>
      <w:r w:rsidRPr="0097151B">
        <w:t>Together towards competitive and resource-efficient urban mobility. Evropska komisija, Bruselj, 2013</w:t>
      </w:r>
    </w:p>
  </w:footnote>
  <w:footnote w:id="17">
    <w:p w14:paraId="162D6908" w14:textId="440AA38F" w:rsidR="00A76C22" w:rsidRDefault="00A76C22">
      <w:pPr>
        <w:pStyle w:val="Sprotnaopomba-besedilo"/>
      </w:pPr>
      <w:r>
        <w:rPr>
          <w:rStyle w:val="Sprotnaopomba-sklic"/>
        </w:rPr>
        <w:footnoteRef/>
      </w:r>
      <w:r>
        <w:t xml:space="preserve"> </w:t>
      </w:r>
      <w:r w:rsidRPr="0097151B">
        <w:t>Graz Declaration 2018: Starting a new era: clean, safe and affordable mobility for Europe. Gradec</w:t>
      </w:r>
    </w:p>
  </w:footnote>
  <w:footnote w:id="18">
    <w:p w14:paraId="7C5E7287" w14:textId="77777777" w:rsidR="00A76C22" w:rsidRPr="00926C22" w:rsidRDefault="00A76C22" w:rsidP="0097151B">
      <w:pPr>
        <w:pStyle w:val="Sprotnaopomba-besedilo"/>
      </w:pPr>
      <w:r>
        <w:rPr>
          <w:rStyle w:val="Sprotnaopomba-sklic"/>
        </w:rPr>
        <w:footnoteRef/>
      </w:r>
      <w:r>
        <w:t xml:space="preserve"> </w:t>
      </w:r>
      <w:r w:rsidRPr="0097151B">
        <w:t>Nared, J., Repolusk, P., Černič Istenič, M., Trobec, A., Zavodnik Lamovšek, A., Drobne, S., Foški, M., Mrak, G., Rozman, U., Ercegović, J., Korenč, V., Krušec, K., Turnšek, V. 2019: Celovita demografska analiza s projekcijami za podeželska in urbana območja. Elaborat, ZRC SAZU, Geografski inštitut Antona Melika, Ljubljana</w:t>
      </w:r>
    </w:p>
  </w:footnote>
  <w:footnote w:id="19">
    <w:p w14:paraId="75E9E01B" w14:textId="3E811E31" w:rsidR="00A76C22" w:rsidRDefault="00A76C22">
      <w:pPr>
        <w:pStyle w:val="Sprotnaopomba-besedilo"/>
      </w:pPr>
      <w:r>
        <w:rPr>
          <w:rStyle w:val="Sprotnaopomba-sklic"/>
        </w:rPr>
        <w:footnoteRef/>
      </w:r>
      <w:r>
        <w:t xml:space="preserve"> </w:t>
      </w:r>
      <w:r w:rsidRPr="000B0BA7">
        <w:t>Urban Mobility Package 2019. Internet: https://ec.europa.eu/transport/themes/clean-transport-urbantransport/urban-mobility/urban-mobility-package_en</w:t>
      </w:r>
    </w:p>
  </w:footnote>
  <w:footnote w:id="20">
    <w:p w14:paraId="0F7FA6F8" w14:textId="30CD8AF1" w:rsidR="00270FB2" w:rsidRDefault="00270FB2">
      <w:pPr>
        <w:pStyle w:val="Sprotnaopomba-besedilo"/>
      </w:pPr>
      <w:r>
        <w:rPr>
          <w:rStyle w:val="Sprotnaopomba-sklic"/>
        </w:rPr>
        <w:footnoteRef/>
      </w:r>
      <w:r>
        <w:t xml:space="preserve"> Sustainable and Smart Mobility Strategy – putting European transport on track for the future. </w:t>
      </w:r>
      <w:r w:rsidRPr="0097151B">
        <w:t>Evropska komisija, Bruselj, 20</w:t>
      </w:r>
      <w:r>
        <w:t>20</w:t>
      </w:r>
    </w:p>
  </w:footnote>
  <w:footnote w:id="21">
    <w:p w14:paraId="06CF1F16" w14:textId="77777777" w:rsidR="00410B17" w:rsidRPr="00695148" w:rsidRDefault="00410B17" w:rsidP="00410B17">
      <w:pPr>
        <w:pStyle w:val="Sprotnaopomba-besedilo"/>
        <w:rPr>
          <w:sz w:val="16"/>
          <w:szCs w:val="16"/>
        </w:rPr>
      </w:pPr>
      <w:r>
        <w:rPr>
          <w:rStyle w:val="Sprotnaopomba-sklic"/>
        </w:rPr>
        <w:footnoteRef/>
      </w:r>
      <w:r>
        <w:t xml:space="preserve"> </w:t>
      </w:r>
      <w:r w:rsidRPr="00695148">
        <w:rPr>
          <w:sz w:val="16"/>
          <w:szCs w:val="16"/>
        </w:rPr>
        <w:t xml:space="preserve">Uradni list RS, št. </w:t>
      </w:r>
      <w:hyperlink r:id="rId4" w:tgtFrame="_blank" w:tooltip="Pravilnik o kolesarskih povezavah" w:history="1">
        <w:r w:rsidRPr="00695148">
          <w:rPr>
            <w:sz w:val="16"/>
            <w:szCs w:val="16"/>
          </w:rPr>
          <w:t>29/18</w:t>
        </w:r>
      </w:hyperlink>
      <w:r w:rsidRPr="00695148">
        <w:rPr>
          <w:sz w:val="16"/>
          <w:szCs w:val="16"/>
        </w:rPr>
        <w:t>, </w:t>
      </w:r>
      <w:hyperlink r:id="rId5" w:tgtFrame="_blank" w:tooltip="Pravilnik o spremembah in dopolnitvah Pravilnika o kolesarskih povezavah" w:history="1">
        <w:r w:rsidRPr="00695148">
          <w:rPr>
            <w:sz w:val="16"/>
            <w:szCs w:val="16"/>
          </w:rPr>
          <w:t>65/19</w:t>
        </w:r>
      </w:hyperlink>
      <w:r w:rsidRPr="00695148">
        <w:rPr>
          <w:sz w:val="16"/>
          <w:szCs w:val="16"/>
        </w:rPr>
        <w:t> in </w:t>
      </w:r>
      <w:hyperlink r:id="rId6" w:tgtFrame="_blank" w:tooltip="Zakon o cestah" w:history="1">
        <w:r w:rsidRPr="00695148">
          <w:rPr>
            <w:sz w:val="16"/>
            <w:szCs w:val="16"/>
          </w:rPr>
          <w:t>132/22</w:t>
        </w:r>
      </w:hyperlink>
      <w:r w:rsidRPr="00695148">
        <w:rPr>
          <w:sz w:val="16"/>
          <w:szCs w:val="16"/>
        </w:rPr>
        <w:t> – ZCes-2</w:t>
      </w:r>
    </w:p>
  </w:footnote>
  <w:footnote w:id="22">
    <w:p w14:paraId="169549D5" w14:textId="24C1F127" w:rsidR="00695148" w:rsidRDefault="00695148">
      <w:pPr>
        <w:pStyle w:val="Sprotnaopomba-besedilo"/>
      </w:pPr>
      <w:r>
        <w:rPr>
          <w:rStyle w:val="Sprotnaopomba-sklic"/>
        </w:rPr>
        <w:footnoteRef/>
      </w:r>
      <w:r>
        <w:t xml:space="preserve"> </w:t>
      </w:r>
      <w:r w:rsidRPr="00BE4AE3">
        <w:rPr>
          <w:sz w:val="16"/>
          <w:szCs w:val="16"/>
        </w:rPr>
        <w:t>Ministrstvo za infrastrukturo, 2023</w:t>
      </w:r>
    </w:p>
  </w:footnote>
  <w:footnote w:id="23">
    <w:p w14:paraId="30EDE65F" w14:textId="79257422" w:rsidR="00A76C22" w:rsidRDefault="00A76C22">
      <w:pPr>
        <w:pStyle w:val="Sprotnaopomba-besedilo"/>
      </w:pPr>
      <w:r>
        <w:rPr>
          <w:rStyle w:val="Sprotnaopomba-sklic"/>
        </w:rPr>
        <w:footnoteRef/>
      </w:r>
      <w:r>
        <w:t xml:space="preserve"> </w:t>
      </w:r>
      <w:r w:rsidRPr="00BE4AE3">
        <w:rPr>
          <w:sz w:val="16"/>
          <w:szCs w:val="16"/>
        </w:rPr>
        <w:t>Uradni list RS, št. 58/15</w:t>
      </w:r>
    </w:p>
  </w:footnote>
  <w:footnote w:id="24">
    <w:p w14:paraId="0FE7424C" w14:textId="55CA1FA8" w:rsidR="00A76C22" w:rsidRDefault="00A76C22">
      <w:pPr>
        <w:pStyle w:val="Sprotnaopomba-besedilo"/>
      </w:pPr>
      <w:r>
        <w:rPr>
          <w:rStyle w:val="Sprotnaopomba-sklic"/>
        </w:rPr>
        <w:footnoteRef/>
      </w:r>
      <w:r>
        <w:t xml:space="preserve"> </w:t>
      </w:r>
      <w:r w:rsidRPr="00BE4AE3">
        <w:rPr>
          <w:sz w:val="16"/>
          <w:szCs w:val="16"/>
        </w:rPr>
        <w:t>Vlada Republike Slovenije, 10. 5. 2022</w:t>
      </w:r>
    </w:p>
  </w:footnote>
  <w:footnote w:id="25">
    <w:p w14:paraId="06FEBF5C" w14:textId="7A0696B9" w:rsidR="00410B17" w:rsidRDefault="00410B17">
      <w:pPr>
        <w:pStyle w:val="Sprotnaopomba-besedilo"/>
      </w:pPr>
      <w:r>
        <w:rPr>
          <w:rStyle w:val="Sprotnaopomba-sklic"/>
        </w:rPr>
        <w:footnoteRef/>
      </w:r>
      <w:r>
        <w:t xml:space="preserve"> </w:t>
      </w:r>
      <w:r w:rsidRPr="00BE4AE3">
        <w:rPr>
          <w:sz w:val="16"/>
          <w:szCs w:val="16"/>
        </w:rPr>
        <w:t>https://www.ljubljana.si/assets/Uploads/nacionalni-program-sporta-RS-2014-2023.pdf</w:t>
      </w:r>
    </w:p>
  </w:footnote>
  <w:footnote w:id="26">
    <w:p w14:paraId="1BE82F41" w14:textId="10A450FF" w:rsidR="00A76C22" w:rsidRDefault="00A76C22">
      <w:pPr>
        <w:pStyle w:val="Sprotnaopomba-besedilo"/>
      </w:pPr>
      <w:r>
        <w:rPr>
          <w:rStyle w:val="Sprotnaopomba-sklic"/>
        </w:rPr>
        <w:footnoteRef/>
      </w:r>
      <w:r>
        <w:t xml:space="preserve"> </w:t>
      </w:r>
      <w:r w:rsidRPr="00BE4AE3">
        <w:rPr>
          <w:sz w:val="16"/>
          <w:szCs w:val="16"/>
        </w:rPr>
        <w:t>Uradni list RS, št. 130/22</w:t>
      </w:r>
    </w:p>
  </w:footnote>
  <w:footnote w:id="27">
    <w:p w14:paraId="11F36987" w14:textId="1D8C176F" w:rsidR="00502034" w:rsidRPr="00502034" w:rsidRDefault="00502034" w:rsidP="00502034">
      <w:pPr>
        <w:pStyle w:val="Sprotnaopomba-besedilo"/>
        <w:rPr>
          <w:sz w:val="16"/>
          <w:szCs w:val="16"/>
        </w:rPr>
      </w:pPr>
      <w:r w:rsidRPr="00C363E1">
        <w:rPr>
          <w:rStyle w:val="Sprotnaopomba-sklic"/>
          <w:rFonts w:ascii="Arial" w:hAnsi="Arial" w:cs="Arial"/>
          <w:sz w:val="16"/>
          <w:szCs w:val="16"/>
        </w:rPr>
        <w:footnoteRef/>
      </w:r>
      <w:r w:rsidRPr="00C363E1">
        <w:rPr>
          <w:rFonts w:ascii="Arial" w:hAnsi="Arial" w:cs="Arial"/>
          <w:sz w:val="16"/>
          <w:szCs w:val="16"/>
        </w:rPr>
        <w:t xml:space="preserve"> </w:t>
      </w:r>
      <w:r w:rsidRPr="00502034">
        <w:rPr>
          <w:sz w:val="16"/>
          <w:szCs w:val="16"/>
        </w:rPr>
        <w:t>Pavlin,</w:t>
      </w:r>
      <w:r w:rsidR="002E0AA3">
        <w:rPr>
          <w:sz w:val="16"/>
          <w:szCs w:val="16"/>
        </w:rPr>
        <w:t xml:space="preserve"> </w:t>
      </w:r>
      <w:r w:rsidR="00305CF3">
        <w:rPr>
          <w:sz w:val="16"/>
          <w:szCs w:val="16"/>
        </w:rPr>
        <w:t xml:space="preserve">T. </w:t>
      </w:r>
      <w:r w:rsidR="002E0AA3">
        <w:rPr>
          <w:sz w:val="16"/>
          <w:szCs w:val="16"/>
        </w:rPr>
        <w:t xml:space="preserve">Oris slovenske kolesarske zgodbe do razhoda z jugoslovansko državo; </w:t>
      </w:r>
      <w:hyperlink r:id="rId7" w:history="1">
        <w:r w:rsidR="002E0AA3" w:rsidRPr="00183810">
          <w:rPr>
            <w:rStyle w:val="Hiperpovezava"/>
            <w:sz w:val="16"/>
            <w:szCs w:val="16"/>
          </w:rPr>
          <w:t>https://www.academia.edu/49581310/Oris_slovenske_kolesarske_zgodbe_do_razhoda_z_jugoslovansko_državo</w:t>
        </w:r>
      </w:hyperlink>
      <w:r w:rsidR="002E0AA3">
        <w:rPr>
          <w:sz w:val="16"/>
          <w:szCs w:val="16"/>
        </w:rPr>
        <w:t xml:space="preserve">, </w:t>
      </w:r>
      <w:r w:rsidR="00305CF3">
        <w:rPr>
          <w:sz w:val="16"/>
          <w:szCs w:val="16"/>
        </w:rPr>
        <w:t xml:space="preserve">Fakulteta za šport, </w:t>
      </w:r>
      <w:r w:rsidR="002E0AA3">
        <w:rPr>
          <w:sz w:val="16"/>
          <w:szCs w:val="16"/>
        </w:rPr>
        <w:t>2015</w:t>
      </w:r>
    </w:p>
  </w:footnote>
  <w:footnote w:id="28">
    <w:p w14:paraId="3EAE1413" w14:textId="4516BDD4" w:rsidR="00A76C22" w:rsidRDefault="00A76C22">
      <w:pPr>
        <w:pStyle w:val="Sprotnaopomba-besedilo"/>
      </w:pPr>
      <w:r>
        <w:rPr>
          <w:rStyle w:val="Sprotnaopomba-sklic"/>
        </w:rPr>
        <w:footnoteRef/>
      </w:r>
      <w:r>
        <w:t xml:space="preserve"> </w:t>
      </w:r>
      <w:r w:rsidRPr="00FD3D04">
        <w:rPr>
          <w:sz w:val="16"/>
          <w:szCs w:val="16"/>
        </w:rPr>
        <w:t>P</w:t>
      </w:r>
      <w:r w:rsidRPr="007E2FCE">
        <w:rPr>
          <w:sz w:val="16"/>
          <w:szCs w:val="16"/>
        </w:rPr>
        <w:t>ovzetek članka Adijo, tovarna: Tovarna Rog je cvetela v drugačnih časih; www.delo.si</w:t>
      </w:r>
    </w:p>
  </w:footnote>
  <w:footnote w:id="29">
    <w:p w14:paraId="27EDAE4D" w14:textId="50A3AE38" w:rsidR="00A76C22" w:rsidRDefault="00A76C22">
      <w:pPr>
        <w:pStyle w:val="Sprotnaopomba-besedilo"/>
      </w:pPr>
      <w:r>
        <w:rPr>
          <w:rStyle w:val="Sprotnaopomba-sklic"/>
        </w:rPr>
        <w:footnoteRef/>
      </w:r>
      <w:r>
        <w:t xml:space="preserve"> </w:t>
      </w:r>
      <w:r w:rsidRPr="006D5436">
        <w:rPr>
          <w:sz w:val="16"/>
          <w:szCs w:val="16"/>
        </w:rPr>
        <w:t xml:space="preserve">vir: </w:t>
      </w:r>
      <w:hyperlink r:id="rId8" w:history="1">
        <w:r w:rsidRPr="009B301C">
          <w:rPr>
            <w:sz w:val="16"/>
            <w:szCs w:val="16"/>
          </w:rPr>
          <w:t>www.statista.com</w:t>
        </w:r>
      </w:hyperlink>
    </w:p>
  </w:footnote>
  <w:footnote w:id="30">
    <w:p w14:paraId="419E2BBE" w14:textId="36EEF40D" w:rsidR="00A76C22" w:rsidRDefault="00A76C22">
      <w:pPr>
        <w:pStyle w:val="Sprotnaopomba-besedilo"/>
      </w:pPr>
      <w:r>
        <w:rPr>
          <w:rStyle w:val="Sprotnaopomba-sklic"/>
        </w:rPr>
        <w:footnoteRef/>
      </w:r>
      <w:r>
        <w:t xml:space="preserve"> </w:t>
      </w:r>
      <w:hyperlink r:id="rId9" w:history="1">
        <w:r w:rsidRPr="00BE4AE3">
          <w:rPr>
            <w:rFonts w:ascii="Calibri" w:hAnsi="Calibri" w:cstheme="minorHAnsi"/>
            <w:color w:val="000000" w:themeColor="text1"/>
            <w:sz w:val="16"/>
            <w:szCs w:val="16"/>
          </w:rPr>
          <w:t>www.portlandoregon.gov/transportation/article/264746</w:t>
        </w:r>
      </w:hyperlink>
    </w:p>
  </w:footnote>
  <w:footnote w:id="31">
    <w:p w14:paraId="0859CB9F" w14:textId="22A65F71" w:rsidR="00A76C22" w:rsidRPr="00AA624A" w:rsidRDefault="00A76C22">
      <w:pPr>
        <w:pStyle w:val="Sprotnaopomba-besedilo"/>
        <w:rPr>
          <w:color w:val="000000" w:themeColor="text1"/>
          <w:sz w:val="16"/>
          <w:szCs w:val="16"/>
        </w:rPr>
      </w:pPr>
      <w:r>
        <w:rPr>
          <w:rStyle w:val="Sprotnaopomba-sklic"/>
        </w:rPr>
        <w:footnoteRef/>
      </w:r>
      <w:r>
        <w:t xml:space="preserve"> </w:t>
      </w:r>
      <w:hyperlink r:id="rId10" w:history="1">
        <w:r w:rsidRPr="00AA624A">
          <w:rPr>
            <w:rFonts w:cstheme="minorHAnsi"/>
            <w:sz w:val="16"/>
            <w:szCs w:val="16"/>
          </w:rPr>
          <w:t>https://ecf.com/news-and-events/news/how-dutch-love-cycling-benefitting-nation</w:t>
        </w:r>
      </w:hyperlink>
    </w:p>
  </w:footnote>
  <w:footnote w:id="32">
    <w:p w14:paraId="0FF7458A" w14:textId="28C5E2AD" w:rsidR="00A76C22" w:rsidRPr="00AA624A" w:rsidRDefault="00A76C22">
      <w:pPr>
        <w:pStyle w:val="Sprotnaopomba-besedilo"/>
        <w:rPr>
          <w:sz w:val="16"/>
          <w:szCs w:val="16"/>
        </w:rPr>
      </w:pPr>
      <w:r>
        <w:rPr>
          <w:rStyle w:val="Sprotnaopomba-sklic"/>
        </w:rPr>
        <w:footnoteRef/>
      </w:r>
      <w:r>
        <w:t xml:space="preserve"> </w:t>
      </w:r>
      <w:r w:rsidRPr="00AA624A">
        <w:rPr>
          <w:rFonts w:ascii="Calibri" w:hAnsi="Calibri" w:cs="Calibri"/>
          <w:color w:val="000000" w:themeColor="text1"/>
          <w:sz w:val="16"/>
          <w:szCs w:val="16"/>
        </w:rPr>
        <w:t xml:space="preserve">SURS, 2021, </w:t>
      </w:r>
      <w:r w:rsidRPr="00AA624A">
        <w:rPr>
          <w:color w:val="000000" w:themeColor="text1"/>
          <w:sz w:val="16"/>
          <w:szCs w:val="16"/>
        </w:rPr>
        <w:t>https://www.stat.si/StatWeb/News/Index/10324</w:t>
      </w:r>
    </w:p>
  </w:footnote>
  <w:footnote w:id="33">
    <w:p w14:paraId="411BBECA" w14:textId="77777777" w:rsidR="00A76C22" w:rsidRDefault="00A76C22" w:rsidP="00C4595C">
      <w:pPr>
        <w:pStyle w:val="Sprotnaopomba-besedilo"/>
      </w:pPr>
      <w:r>
        <w:rPr>
          <w:rStyle w:val="Sprotnaopomba-sklic"/>
        </w:rPr>
        <w:footnoteRef/>
      </w:r>
      <w:r w:rsidRPr="00C94E35">
        <w:rPr>
          <w:sz w:val="16"/>
        </w:rPr>
        <w:t xml:space="preserve"> Skrb vzbujajoče spremembe mobilnosti mladih – primer osnovnošolcev v Novem mestu (Plevnik et all, 2017)</w:t>
      </w:r>
    </w:p>
  </w:footnote>
  <w:footnote w:id="34">
    <w:p w14:paraId="2E7342AF" w14:textId="039ECCAA" w:rsidR="00A76C22" w:rsidRPr="00BE4AE3" w:rsidRDefault="00A76C22">
      <w:pPr>
        <w:pStyle w:val="Sprotnaopomba-besedilo"/>
        <w:rPr>
          <w:sz w:val="16"/>
          <w:szCs w:val="16"/>
        </w:rPr>
      </w:pPr>
      <w:r>
        <w:rPr>
          <w:rStyle w:val="Sprotnaopomba-sklic"/>
        </w:rPr>
        <w:footnoteRef/>
      </w:r>
      <w:r>
        <w:t xml:space="preserve"> </w:t>
      </w:r>
      <w:r w:rsidRPr="00BE4AE3">
        <w:rPr>
          <w:rFonts w:ascii="Calibri" w:hAnsi="Calibri" w:cs="Calibri"/>
          <w:color w:val="000000" w:themeColor="text1"/>
          <w:sz w:val="16"/>
          <w:szCs w:val="16"/>
        </w:rPr>
        <w:t>http://www.pisrs.si/Pis.web/pregledPredpisa?id=PRAV13393</w:t>
      </w:r>
    </w:p>
  </w:footnote>
  <w:footnote w:id="35">
    <w:p w14:paraId="404AF9C8" w14:textId="6A16A475" w:rsidR="00A76C22" w:rsidRDefault="00A76C22">
      <w:pPr>
        <w:pStyle w:val="Sprotnaopomba-besedilo"/>
      </w:pPr>
      <w:r w:rsidRPr="001E6D02">
        <w:rPr>
          <w:rStyle w:val="Sprotnaopomba-sklic"/>
          <w:sz w:val="16"/>
        </w:rPr>
        <w:footnoteRef/>
      </w:r>
      <w:r w:rsidRPr="001E6D02">
        <w:rPr>
          <w:sz w:val="16"/>
        </w:rPr>
        <w:t xml:space="preserve"> </w:t>
      </w:r>
      <w:hyperlink r:id="rId11" w:history="1">
        <w:r w:rsidRPr="001E6D02">
          <w:rPr>
            <w:rStyle w:val="Hiperpovezava"/>
            <w:color w:val="000000" w:themeColor="text1"/>
            <w:sz w:val="16"/>
          </w:rPr>
          <w:t>https://www.avp-rs.si/management-varnosti-cestnega-prometa/programi-za-vecjo-varnost/sozitje-za-vecjo-varnost-v-cestnem-prometu/</w:t>
        </w:r>
      </w:hyperlink>
    </w:p>
  </w:footnote>
  <w:footnote w:id="36">
    <w:p w14:paraId="137A7BD9" w14:textId="69A32CDD" w:rsidR="00A76C22" w:rsidRDefault="00A76C22" w:rsidP="00052D23">
      <w:pPr>
        <w:pStyle w:val="Sprotnaopomba-besedilo"/>
      </w:pPr>
    </w:p>
  </w:footnote>
  <w:footnote w:id="37">
    <w:p w14:paraId="78FB7CE3" w14:textId="77777777" w:rsidR="00A76C22" w:rsidRDefault="00A76C22" w:rsidP="001455CD">
      <w:pPr>
        <w:pStyle w:val="Sprotnaopomba-besedilo"/>
      </w:pPr>
      <w:r>
        <w:rPr>
          <w:rStyle w:val="Sprotnaopomba-sklic"/>
        </w:rPr>
        <w:footnoteRef/>
      </w:r>
      <w:r>
        <w:t xml:space="preserve"> </w:t>
      </w:r>
      <w:r w:rsidRPr="00BC1479">
        <w:rPr>
          <w:sz w:val="16"/>
        </w:rPr>
        <w:t>EU Cycling Strategy. Recommendations for Delivering Green Growth and an Effective Mobility in 2030</w:t>
      </w:r>
      <w:r>
        <w:rPr>
          <w:sz w:val="16"/>
        </w:rPr>
        <w:t xml:space="preserve"> (ECF, 2017) </w:t>
      </w:r>
      <w:r w:rsidRPr="00C60FEF">
        <w:rPr>
          <w:sz w:val="16"/>
        </w:rPr>
        <w:t>https://ecf.com/eu_cycling_strategy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C5F69" w14:textId="5E5B44F2" w:rsidR="00A76C22" w:rsidRDefault="00A76C22" w:rsidP="00CE3927">
    <w:pPr>
      <w:pStyle w:val="Glava"/>
      <w:jc w:val="center"/>
    </w:pPr>
    <w:r>
      <w:tab/>
    </w:r>
    <w:r>
      <w:tab/>
    </w:r>
    <w:r w:rsidRPr="00776D02">
      <w:t>Strateški načrt za razvoj kolesarstva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12DDC"/>
    <w:multiLevelType w:val="hybridMultilevel"/>
    <w:tmpl w:val="67185F5C"/>
    <w:lvl w:ilvl="0" w:tplc="9790FB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D03F7B"/>
    <w:multiLevelType w:val="hybridMultilevel"/>
    <w:tmpl w:val="271A642A"/>
    <w:lvl w:ilvl="0" w:tplc="E766E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F4145E"/>
    <w:multiLevelType w:val="hybridMultilevel"/>
    <w:tmpl w:val="3C6A3D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D2B56B6"/>
    <w:multiLevelType w:val="multilevel"/>
    <w:tmpl w:val="A0C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E2782F"/>
    <w:multiLevelType w:val="multilevel"/>
    <w:tmpl w:val="C6FA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82739"/>
    <w:multiLevelType w:val="multilevel"/>
    <w:tmpl w:val="DEBA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64A27"/>
    <w:multiLevelType w:val="hybridMultilevel"/>
    <w:tmpl w:val="0D945E8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B4729C2"/>
    <w:multiLevelType w:val="multilevel"/>
    <w:tmpl w:val="3EBA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80053A"/>
    <w:multiLevelType w:val="multilevel"/>
    <w:tmpl w:val="6208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ED247D"/>
    <w:multiLevelType w:val="multilevel"/>
    <w:tmpl w:val="FBB6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B20152"/>
    <w:multiLevelType w:val="hybridMultilevel"/>
    <w:tmpl w:val="A726F4BE"/>
    <w:lvl w:ilvl="0" w:tplc="BE009B26">
      <w:start w:val="1"/>
      <w:numFmt w:val="bullet"/>
      <w:lvlText w:val="•"/>
      <w:lvlJc w:val="left"/>
      <w:pPr>
        <w:tabs>
          <w:tab w:val="num" w:pos="720"/>
        </w:tabs>
        <w:ind w:left="720" w:hanging="360"/>
      </w:pPr>
      <w:rPr>
        <w:rFonts w:ascii="Times New Roman" w:hAnsi="Times New Roman" w:hint="default"/>
      </w:rPr>
    </w:lvl>
    <w:lvl w:ilvl="1" w:tplc="A8C63DD4" w:tentative="1">
      <w:start w:val="1"/>
      <w:numFmt w:val="bullet"/>
      <w:lvlText w:val="•"/>
      <w:lvlJc w:val="left"/>
      <w:pPr>
        <w:tabs>
          <w:tab w:val="num" w:pos="1440"/>
        </w:tabs>
        <w:ind w:left="1440" w:hanging="360"/>
      </w:pPr>
      <w:rPr>
        <w:rFonts w:ascii="Times New Roman" w:hAnsi="Times New Roman" w:hint="default"/>
      </w:rPr>
    </w:lvl>
    <w:lvl w:ilvl="2" w:tplc="484043EC" w:tentative="1">
      <w:start w:val="1"/>
      <w:numFmt w:val="bullet"/>
      <w:lvlText w:val="•"/>
      <w:lvlJc w:val="left"/>
      <w:pPr>
        <w:tabs>
          <w:tab w:val="num" w:pos="2160"/>
        </w:tabs>
        <w:ind w:left="2160" w:hanging="360"/>
      </w:pPr>
      <w:rPr>
        <w:rFonts w:ascii="Times New Roman" w:hAnsi="Times New Roman" w:hint="default"/>
      </w:rPr>
    </w:lvl>
    <w:lvl w:ilvl="3" w:tplc="36F0F6B4" w:tentative="1">
      <w:start w:val="1"/>
      <w:numFmt w:val="bullet"/>
      <w:lvlText w:val="•"/>
      <w:lvlJc w:val="left"/>
      <w:pPr>
        <w:tabs>
          <w:tab w:val="num" w:pos="2880"/>
        </w:tabs>
        <w:ind w:left="2880" w:hanging="360"/>
      </w:pPr>
      <w:rPr>
        <w:rFonts w:ascii="Times New Roman" w:hAnsi="Times New Roman" w:hint="default"/>
      </w:rPr>
    </w:lvl>
    <w:lvl w:ilvl="4" w:tplc="F4588BF4" w:tentative="1">
      <w:start w:val="1"/>
      <w:numFmt w:val="bullet"/>
      <w:lvlText w:val="•"/>
      <w:lvlJc w:val="left"/>
      <w:pPr>
        <w:tabs>
          <w:tab w:val="num" w:pos="3600"/>
        </w:tabs>
        <w:ind w:left="3600" w:hanging="360"/>
      </w:pPr>
      <w:rPr>
        <w:rFonts w:ascii="Times New Roman" w:hAnsi="Times New Roman" w:hint="default"/>
      </w:rPr>
    </w:lvl>
    <w:lvl w:ilvl="5" w:tplc="AC5CD266" w:tentative="1">
      <w:start w:val="1"/>
      <w:numFmt w:val="bullet"/>
      <w:lvlText w:val="•"/>
      <w:lvlJc w:val="left"/>
      <w:pPr>
        <w:tabs>
          <w:tab w:val="num" w:pos="4320"/>
        </w:tabs>
        <w:ind w:left="4320" w:hanging="360"/>
      </w:pPr>
      <w:rPr>
        <w:rFonts w:ascii="Times New Roman" w:hAnsi="Times New Roman" w:hint="default"/>
      </w:rPr>
    </w:lvl>
    <w:lvl w:ilvl="6" w:tplc="4C5612DA" w:tentative="1">
      <w:start w:val="1"/>
      <w:numFmt w:val="bullet"/>
      <w:lvlText w:val="•"/>
      <w:lvlJc w:val="left"/>
      <w:pPr>
        <w:tabs>
          <w:tab w:val="num" w:pos="5040"/>
        </w:tabs>
        <w:ind w:left="5040" w:hanging="360"/>
      </w:pPr>
      <w:rPr>
        <w:rFonts w:ascii="Times New Roman" w:hAnsi="Times New Roman" w:hint="default"/>
      </w:rPr>
    </w:lvl>
    <w:lvl w:ilvl="7" w:tplc="BD867634" w:tentative="1">
      <w:start w:val="1"/>
      <w:numFmt w:val="bullet"/>
      <w:lvlText w:val="•"/>
      <w:lvlJc w:val="left"/>
      <w:pPr>
        <w:tabs>
          <w:tab w:val="num" w:pos="5760"/>
        </w:tabs>
        <w:ind w:left="5760" w:hanging="360"/>
      </w:pPr>
      <w:rPr>
        <w:rFonts w:ascii="Times New Roman" w:hAnsi="Times New Roman" w:hint="default"/>
      </w:rPr>
    </w:lvl>
    <w:lvl w:ilvl="8" w:tplc="31B451C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8C37E4A"/>
    <w:multiLevelType w:val="hybridMultilevel"/>
    <w:tmpl w:val="59A21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C2C61A6"/>
    <w:multiLevelType w:val="multilevel"/>
    <w:tmpl w:val="E6D2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A09A4"/>
    <w:multiLevelType w:val="hybridMultilevel"/>
    <w:tmpl w:val="AC00EF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DAF60AF"/>
    <w:multiLevelType w:val="hybridMultilevel"/>
    <w:tmpl w:val="21AAF6CC"/>
    <w:lvl w:ilvl="0" w:tplc="E766E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E4D72BD"/>
    <w:multiLevelType w:val="hybridMultilevel"/>
    <w:tmpl w:val="2D3E0A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FF752B9"/>
    <w:multiLevelType w:val="hybridMultilevel"/>
    <w:tmpl w:val="90D4BF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01C63E1"/>
    <w:multiLevelType w:val="hybridMultilevel"/>
    <w:tmpl w:val="61C896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09340C3"/>
    <w:multiLevelType w:val="hybridMultilevel"/>
    <w:tmpl w:val="65E2EE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0E628F4"/>
    <w:multiLevelType w:val="hybridMultilevel"/>
    <w:tmpl w:val="C874B9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91C1AB4"/>
    <w:multiLevelType w:val="multilevel"/>
    <w:tmpl w:val="2C80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57298A"/>
    <w:multiLevelType w:val="multilevel"/>
    <w:tmpl w:val="9186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3C522C"/>
    <w:multiLevelType w:val="multilevel"/>
    <w:tmpl w:val="3330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737483"/>
    <w:multiLevelType w:val="multilevel"/>
    <w:tmpl w:val="0948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810367"/>
    <w:multiLevelType w:val="hybridMultilevel"/>
    <w:tmpl w:val="C24442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A9917C0"/>
    <w:multiLevelType w:val="hybridMultilevel"/>
    <w:tmpl w:val="85DE259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nsid w:val="4B7220C6"/>
    <w:multiLevelType w:val="multilevel"/>
    <w:tmpl w:val="E848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7F1F9A"/>
    <w:multiLevelType w:val="multilevel"/>
    <w:tmpl w:val="0DE2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1C1823"/>
    <w:multiLevelType w:val="hybridMultilevel"/>
    <w:tmpl w:val="6B46EE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36877E0"/>
    <w:multiLevelType w:val="hybridMultilevel"/>
    <w:tmpl w:val="3B3493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712103B"/>
    <w:multiLevelType w:val="hybridMultilevel"/>
    <w:tmpl w:val="618826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9782044"/>
    <w:multiLevelType w:val="hybridMultilevel"/>
    <w:tmpl w:val="EB7EE2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nsid w:val="5AC744BF"/>
    <w:multiLevelType w:val="hybridMultilevel"/>
    <w:tmpl w:val="4CB660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4CE75DD"/>
    <w:multiLevelType w:val="hybridMultilevel"/>
    <w:tmpl w:val="FA681B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6325F85"/>
    <w:multiLevelType w:val="multilevel"/>
    <w:tmpl w:val="83AC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45141A"/>
    <w:multiLevelType w:val="hybridMultilevel"/>
    <w:tmpl w:val="A67E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B85144B"/>
    <w:multiLevelType w:val="hybridMultilevel"/>
    <w:tmpl w:val="590806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E83768B"/>
    <w:multiLevelType w:val="hybridMultilevel"/>
    <w:tmpl w:val="56A6ADC2"/>
    <w:lvl w:ilvl="0" w:tplc="EED27A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FDA4318"/>
    <w:multiLevelType w:val="hybridMultilevel"/>
    <w:tmpl w:val="5254C9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36F304E"/>
    <w:multiLevelType w:val="hybridMultilevel"/>
    <w:tmpl w:val="98544FBA"/>
    <w:lvl w:ilvl="0" w:tplc="AC8C148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47B65A8"/>
    <w:multiLevelType w:val="hybridMultilevel"/>
    <w:tmpl w:val="5BB0C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AAA2CE8"/>
    <w:multiLevelType w:val="multilevel"/>
    <w:tmpl w:val="0D32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5"/>
  </w:num>
  <w:num w:numId="3">
    <w:abstractNumId w:val="14"/>
  </w:num>
  <w:num w:numId="4">
    <w:abstractNumId w:val="1"/>
  </w:num>
  <w:num w:numId="5">
    <w:abstractNumId w:val="24"/>
  </w:num>
  <w:num w:numId="6">
    <w:abstractNumId w:val="40"/>
  </w:num>
  <w:num w:numId="7">
    <w:abstractNumId w:val="13"/>
  </w:num>
  <w:num w:numId="8">
    <w:abstractNumId w:val="11"/>
  </w:num>
  <w:num w:numId="9">
    <w:abstractNumId w:val="29"/>
  </w:num>
  <w:num w:numId="10">
    <w:abstractNumId w:val="38"/>
  </w:num>
  <w:num w:numId="11">
    <w:abstractNumId w:val="33"/>
  </w:num>
  <w:num w:numId="12">
    <w:abstractNumId w:val="16"/>
  </w:num>
  <w:num w:numId="13">
    <w:abstractNumId w:val="32"/>
  </w:num>
  <w:num w:numId="14">
    <w:abstractNumId w:val="18"/>
  </w:num>
  <w:num w:numId="15">
    <w:abstractNumId w:val="4"/>
  </w:num>
  <w:num w:numId="16">
    <w:abstractNumId w:val="22"/>
  </w:num>
  <w:num w:numId="17">
    <w:abstractNumId w:val="12"/>
  </w:num>
  <w:num w:numId="18">
    <w:abstractNumId w:val="7"/>
  </w:num>
  <w:num w:numId="19">
    <w:abstractNumId w:val="20"/>
  </w:num>
  <w:num w:numId="20">
    <w:abstractNumId w:val="23"/>
  </w:num>
  <w:num w:numId="21">
    <w:abstractNumId w:val="5"/>
  </w:num>
  <w:num w:numId="22">
    <w:abstractNumId w:val="27"/>
  </w:num>
  <w:num w:numId="23">
    <w:abstractNumId w:val="9"/>
  </w:num>
  <w:num w:numId="24">
    <w:abstractNumId w:val="41"/>
  </w:num>
  <w:num w:numId="25">
    <w:abstractNumId w:val="21"/>
  </w:num>
  <w:num w:numId="26">
    <w:abstractNumId w:val="34"/>
  </w:num>
  <w:num w:numId="27">
    <w:abstractNumId w:val="26"/>
  </w:num>
  <w:num w:numId="28">
    <w:abstractNumId w:val="3"/>
  </w:num>
  <w:num w:numId="29">
    <w:abstractNumId w:val="8"/>
  </w:num>
  <w:num w:numId="30">
    <w:abstractNumId w:val="31"/>
  </w:num>
  <w:num w:numId="31">
    <w:abstractNumId w:val="25"/>
  </w:num>
  <w:num w:numId="32">
    <w:abstractNumId w:val="6"/>
  </w:num>
  <w:num w:numId="33">
    <w:abstractNumId w:val="36"/>
  </w:num>
  <w:num w:numId="34">
    <w:abstractNumId w:val="39"/>
  </w:num>
  <w:num w:numId="35">
    <w:abstractNumId w:val="30"/>
  </w:num>
  <w:num w:numId="36">
    <w:abstractNumId w:val="19"/>
  </w:num>
  <w:num w:numId="37">
    <w:abstractNumId w:val="2"/>
  </w:num>
  <w:num w:numId="38">
    <w:abstractNumId w:val="17"/>
  </w:num>
  <w:num w:numId="39">
    <w:abstractNumId w:val="28"/>
  </w:num>
  <w:num w:numId="40">
    <w:abstractNumId w:val="10"/>
  </w:num>
  <w:num w:numId="41">
    <w:abstractNumId w:val="35"/>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AFB"/>
    <w:rsid w:val="00000ACC"/>
    <w:rsid w:val="000027B9"/>
    <w:rsid w:val="00002C46"/>
    <w:rsid w:val="0000640D"/>
    <w:rsid w:val="000070C4"/>
    <w:rsid w:val="00011806"/>
    <w:rsid w:val="00011A67"/>
    <w:rsid w:val="00012110"/>
    <w:rsid w:val="0001350E"/>
    <w:rsid w:val="00017463"/>
    <w:rsid w:val="0001775B"/>
    <w:rsid w:val="00021296"/>
    <w:rsid w:val="00022907"/>
    <w:rsid w:val="00022F1E"/>
    <w:rsid w:val="000251C0"/>
    <w:rsid w:val="000253B4"/>
    <w:rsid w:val="00025599"/>
    <w:rsid w:val="00027D6B"/>
    <w:rsid w:val="000301A5"/>
    <w:rsid w:val="00031D0D"/>
    <w:rsid w:val="000344EE"/>
    <w:rsid w:val="00037D15"/>
    <w:rsid w:val="00052D23"/>
    <w:rsid w:val="00052DB9"/>
    <w:rsid w:val="00053326"/>
    <w:rsid w:val="0005621F"/>
    <w:rsid w:val="00056850"/>
    <w:rsid w:val="000613CA"/>
    <w:rsid w:val="0006517E"/>
    <w:rsid w:val="00065C97"/>
    <w:rsid w:val="00066833"/>
    <w:rsid w:val="00066EDF"/>
    <w:rsid w:val="00067867"/>
    <w:rsid w:val="00070DEF"/>
    <w:rsid w:val="00073C3B"/>
    <w:rsid w:val="00074228"/>
    <w:rsid w:val="000745A0"/>
    <w:rsid w:val="00077C75"/>
    <w:rsid w:val="000811C3"/>
    <w:rsid w:val="0008221A"/>
    <w:rsid w:val="00082BDB"/>
    <w:rsid w:val="00085026"/>
    <w:rsid w:val="00086296"/>
    <w:rsid w:val="0009077B"/>
    <w:rsid w:val="000937DB"/>
    <w:rsid w:val="00096E32"/>
    <w:rsid w:val="000A0083"/>
    <w:rsid w:val="000A1D5F"/>
    <w:rsid w:val="000A2C0C"/>
    <w:rsid w:val="000A48FF"/>
    <w:rsid w:val="000A6742"/>
    <w:rsid w:val="000B039F"/>
    <w:rsid w:val="000B0966"/>
    <w:rsid w:val="000B0BA7"/>
    <w:rsid w:val="000B0CFE"/>
    <w:rsid w:val="000B210C"/>
    <w:rsid w:val="000B260F"/>
    <w:rsid w:val="000B6523"/>
    <w:rsid w:val="000C3A17"/>
    <w:rsid w:val="000C3A9A"/>
    <w:rsid w:val="000C46A3"/>
    <w:rsid w:val="000C5B0A"/>
    <w:rsid w:val="000C6AF1"/>
    <w:rsid w:val="000D008D"/>
    <w:rsid w:val="000D17AC"/>
    <w:rsid w:val="000D17D4"/>
    <w:rsid w:val="000D1BA3"/>
    <w:rsid w:val="000D1D8A"/>
    <w:rsid w:val="000D6BE2"/>
    <w:rsid w:val="000D6EBB"/>
    <w:rsid w:val="000D7C0F"/>
    <w:rsid w:val="000E07BD"/>
    <w:rsid w:val="000E2E5A"/>
    <w:rsid w:val="000E484E"/>
    <w:rsid w:val="000E6120"/>
    <w:rsid w:val="000E6864"/>
    <w:rsid w:val="000E7BFB"/>
    <w:rsid w:val="000F0AF1"/>
    <w:rsid w:val="000F1C43"/>
    <w:rsid w:val="000F20A9"/>
    <w:rsid w:val="000F26D6"/>
    <w:rsid w:val="000F3351"/>
    <w:rsid w:val="000F3AAC"/>
    <w:rsid w:val="000F3BD1"/>
    <w:rsid w:val="000F61E7"/>
    <w:rsid w:val="001000C1"/>
    <w:rsid w:val="001003B3"/>
    <w:rsid w:val="00100DB6"/>
    <w:rsid w:val="001014A8"/>
    <w:rsid w:val="001072FE"/>
    <w:rsid w:val="00110D32"/>
    <w:rsid w:val="00113468"/>
    <w:rsid w:val="00115645"/>
    <w:rsid w:val="00115BF5"/>
    <w:rsid w:val="00120A80"/>
    <w:rsid w:val="00130BAA"/>
    <w:rsid w:val="00131D88"/>
    <w:rsid w:val="0013530E"/>
    <w:rsid w:val="00142BF2"/>
    <w:rsid w:val="00144C47"/>
    <w:rsid w:val="001455CD"/>
    <w:rsid w:val="00145C59"/>
    <w:rsid w:val="00147004"/>
    <w:rsid w:val="0015618E"/>
    <w:rsid w:val="00160068"/>
    <w:rsid w:val="00161D46"/>
    <w:rsid w:val="001621E4"/>
    <w:rsid w:val="00170234"/>
    <w:rsid w:val="00170881"/>
    <w:rsid w:val="00173C46"/>
    <w:rsid w:val="00173E6D"/>
    <w:rsid w:val="001769EA"/>
    <w:rsid w:val="0017794E"/>
    <w:rsid w:val="00184284"/>
    <w:rsid w:val="00186EF3"/>
    <w:rsid w:val="0019227F"/>
    <w:rsid w:val="00193B5B"/>
    <w:rsid w:val="001957A6"/>
    <w:rsid w:val="00196689"/>
    <w:rsid w:val="00197E7B"/>
    <w:rsid w:val="001A0554"/>
    <w:rsid w:val="001A59ED"/>
    <w:rsid w:val="001A6B38"/>
    <w:rsid w:val="001B0408"/>
    <w:rsid w:val="001B05BA"/>
    <w:rsid w:val="001B0880"/>
    <w:rsid w:val="001B310F"/>
    <w:rsid w:val="001B5E6B"/>
    <w:rsid w:val="001C1C09"/>
    <w:rsid w:val="001C264C"/>
    <w:rsid w:val="001C5BB0"/>
    <w:rsid w:val="001C636B"/>
    <w:rsid w:val="001D2483"/>
    <w:rsid w:val="001D40FF"/>
    <w:rsid w:val="001D4C8A"/>
    <w:rsid w:val="001D52DB"/>
    <w:rsid w:val="001D5840"/>
    <w:rsid w:val="001E0B99"/>
    <w:rsid w:val="001E1EBE"/>
    <w:rsid w:val="001E1F5D"/>
    <w:rsid w:val="001E2980"/>
    <w:rsid w:val="001E4C94"/>
    <w:rsid w:val="001E6D02"/>
    <w:rsid w:val="001E71B4"/>
    <w:rsid w:val="001E7DB9"/>
    <w:rsid w:val="001F0EF7"/>
    <w:rsid w:val="001F1007"/>
    <w:rsid w:val="001F27B4"/>
    <w:rsid w:val="001F3918"/>
    <w:rsid w:val="001F3A02"/>
    <w:rsid w:val="001F40AA"/>
    <w:rsid w:val="001F64B5"/>
    <w:rsid w:val="00203903"/>
    <w:rsid w:val="00207BF9"/>
    <w:rsid w:val="002119DD"/>
    <w:rsid w:val="00211DCD"/>
    <w:rsid w:val="00211FE5"/>
    <w:rsid w:val="002143E8"/>
    <w:rsid w:val="00214796"/>
    <w:rsid w:val="00215232"/>
    <w:rsid w:val="002154A4"/>
    <w:rsid w:val="00215510"/>
    <w:rsid w:val="002210D3"/>
    <w:rsid w:val="00221858"/>
    <w:rsid w:val="0022222F"/>
    <w:rsid w:val="0022414B"/>
    <w:rsid w:val="00226873"/>
    <w:rsid w:val="002272E8"/>
    <w:rsid w:val="00231202"/>
    <w:rsid w:val="00235935"/>
    <w:rsid w:val="002378CB"/>
    <w:rsid w:val="00237BCC"/>
    <w:rsid w:val="002402EB"/>
    <w:rsid w:val="00241A37"/>
    <w:rsid w:val="00245D75"/>
    <w:rsid w:val="0024611F"/>
    <w:rsid w:val="00253066"/>
    <w:rsid w:val="00253DD3"/>
    <w:rsid w:val="00253E3C"/>
    <w:rsid w:val="00255E45"/>
    <w:rsid w:val="00257316"/>
    <w:rsid w:val="002579C7"/>
    <w:rsid w:val="00260CBD"/>
    <w:rsid w:val="0026142F"/>
    <w:rsid w:val="00261FD6"/>
    <w:rsid w:val="00270FB2"/>
    <w:rsid w:val="0027164B"/>
    <w:rsid w:val="002716C0"/>
    <w:rsid w:val="00272FDC"/>
    <w:rsid w:val="002739CA"/>
    <w:rsid w:val="002739F5"/>
    <w:rsid w:val="00273D95"/>
    <w:rsid w:val="00276407"/>
    <w:rsid w:val="0028024C"/>
    <w:rsid w:val="00282C86"/>
    <w:rsid w:val="00284CF9"/>
    <w:rsid w:val="00287BEE"/>
    <w:rsid w:val="0029086C"/>
    <w:rsid w:val="00291458"/>
    <w:rsid w:val="002917EF"/>
    <w:rsid w:val="00291F26"/>
    <w:rsid w:val="0029290A"/>
    <w:rsid w:val="00296520"/>
    <w:rsid w:val="002A23CF"/>
    <w:rsid w:val="002A2954"/>
    <w:rsid w:val="002A71AF"/>
    <w:rsid w:val="002B2DAB"/>
    <w:rsid w:val="002B3BB7"/>
    <w:rsid w:val="002B4703"/>
    <w:rsid w:val="002B525F"/>
    <w:rsid w:val="002B5269"/>
    <w:rsid w:val="002B5C60"/>
    <w:rsid w:val="002B748B"/>
    <w:rsid w:val="002C0E9B"/>
    <w:rsid w:val="002C5B58"/>
    <w:rsid w:val="002C6264"/>
    <w:rsid w:val="002D08DF"/>
    <w:rsid w:val="002D2034"/>
    <w:rsid w:val="002D3D9E"/>
    <w:rsid w:val="002D4006"/>
    <w:rsid w:val="002D7BC8"/>
    <w:rsid w:val="002E0AA3"/>
    <w:rsid w:val="002E1BC9"/>
    <w:rsid w:val="002E2332"/>
    <w:rsid w:val="002E362F"/>
    <w:rsid w:val="002E3ADA"/>
    <w:rsid w:val="002E531B"/>
    <w:rsid w:val="002E5F0D"/>
    <w:rsid w:val="002F2C7C"/>
    <w:rsid w:val="002F5AE9"/>
    <w:rsid w:val="00305886"/>
    <w:rsid w:val="00305CF3"/>
    <w:rsid w:val="00305EEE"/>
    <w:rsid w:val="00307207"/>
    <w:rsid w:val="00307316"/>
    <w:rsid w:val="0031001F"/>
    <w:rsid w:val="0031019B"/>
    <w:rsid w:val="003117F4"/>
    <w:rsid w:val="0031349E"/>
    <w:rsid w:val="00313932"/>
    <w:rsid w:val="00313976"/>
    <w:rsid w:val="0031626B"/>
    <w:rsid w:val="00316807"/>
    <w:rsid w:val="00317DB6"/>
    <w:rsid w:val="003218FE"/>
    <w:rsid w:val="0032424D"/>
    <w:rsid w:val="00325B3D"/>
    <w:rsid w:val="0032606B"/>
    <w:rsid w:val="00333732"/>
    <w:rsid w:val="003378D6"/>
    <w:rsid w:val="003438DB"/>
    <w:rsid w:val="00351357"/>
    <w:rsid w:val="0035434E"/>
    <w:rsid w:val="003571DD"/>
    <w:rsid w:val="003579D0"/>
    <w:rsid w:val="0036057F"/>
    <w:rsid w:val="0036255C"/>
    <w:rsid w:val="00364560"/>
    <w:rsid w:val="003648A4"/>
    <w:rsid w:val="00365692"/>
    <w:rsid w:val="003659E9"/>
    <w:rsid w:val="00365AE5"/>
    <w:rsid w:val="0036638B"/>
    <w:rsid w:val="0036688E"/>
    <w:rsid w:val="00370701"/>
    <w:rsid w:val="00371F01"/>
    <w:rsid w:val="0037243A"/>
    <w:rsid w:val="00374513"/>
    <w:rsid w:val="0037464D"/>
    <w:rsid w:val="00376172"/>
    <w:rsid w:val="0037666C"/>
    <w:rsid w:val="00384788"/>
    <w:rsid w:val="00384CAD"/>
    <w:rsid w:val="00385826"/>
    <w:rsid w:val="00386285"/>
    <w:rsid w:val="003906F0"/>
    <w:rsid w:val="003923EE"/>
    <w:rsid w:val="00393E9F"/>
    <w:rsid w:val="00396173"/>
    <w:rsid w:val="003A38CF"/>
    <w:rsid w:val="003A4A15"/>
    <w:rsid w:val="003A5771"/>
    <w:rsid w:val="003A59F0"/>
    <w:rsid w:val="003A6C46"/>
    <w:rsid w:val="003B4ABB"/>
    <w:rsid w:val="003B4CC5"/>
    <w:rsid w:val="003C0972"/>
    <w:rsid w:val="003C316B"/>
    <w:rsid w:val="003C3A0D"/>
    <w:rsid w:val="003C3CDD"/>
    <w:rsid w:val="003C6782"/>
    <w:rsid w:val="003C735F"/>
    <w:rsid w:val="003C7EA5"/>
    <w:rsid w:val="003D1517"/>
    <w:rsid w:val="003D27D1"/>
    <w:rsid w:val="003D2CB2"/>
    <w:rsid w:val="003D42B3"/>
    <w:rsid w:val="003D4BF0"/>
    <w:rsid w:val="003D4C53"/>
    <w:rsid w:val="003D7CD5"/>
    <w:rsid w:val="003E202B"/>
    <w:rsid w:val="003F5AE8"/>
    <w:rsid w:val="003F6666"/>
    <w:rsid w:val="004011C9"/>
    <w:rsid w:val="0040127B"/>
    <w:rsid w:val="00401C41"/>
    <w:rsid w:val="004030C9"/>
    <w:rsid w:val="00406049"/>
    <w:rsid w:val="00407C0E"/>
    <w:rsid w:val="004106C5"/>
    <w:rsid w:val="00410B17"/>
    <w:rsid w:val="00410F61"/>
    <w:rsid w:val="0041475D"/>
    <w:rsid w:val="0041575D"/>
    <w:rsid w:val="00417EF1"/>
    <w:rsid w:val="00420D19"/>
    <w:rsid w:val="00420DD5"/>
    <w:rsid w:val="004238A1"/>
    <w:rsid w:val="00424E49"/>
    <w:rsid w:val="00427B53"/>
    <w:rsid w:val="004304C1"/>
    <w:rsid w:val="004350CC"/>
    <w:rsid w:val="004351DE"/>
    <w:rsid w:val="00437266"/>
    <w:rsid w:val="004375AF"/>
    <w:rsid w:val="00437CB9"/>
    <w:rsid w:val="0044328A"/>
    <w:rsid w:val="004445CE"/>
    <w:rsid w:val="00444701"/>
    <w:rsid w:val="0044534B"/>
    <w:rsid w:val="0044570D"/>
    <w:rsid w:val="004465AA"/>
    <w:rsid w:val="004476D1"/>
    <w:rsid w:val="004479C4"/>
    <w:rsid w:val="00447A55"/>
    <w:rsid w:val="00447E5A"/>
    <w:rsid w:val="0045558D"/>
    <w:rsid w:val="00455F01"/>
    <w:rsid w:val="004561B5"/>
    <w:rsid w:val="00456D7A"/>
    <w:rsid w:val="00456EFD"/>
    <w:rsid w:val="00457FEE"/>
    <w:rsid w:val="0046187B"/>
    <w:rsid w:val="004618B7"/>
    <w:rsid w:val="004628BA"/>
    <w:rsid w:val="00462C54"/>
    <w:rsid w:val="00467701"/>
    <w:rsid w:val="00470E6A"/>
    <w:rsid w:val="0047552E"/>
    <w:rsid w:val="00476997"/>
    <w:rsid w:val="004775A8"/>
    <w:rsid w:val="004813F2"/>
    <w:rsid w:val="0048205D"/>
    <w:rsid w:val="00482F8E"/>
    <w:rsid w:val="0048705F"/>
    <w:rsid w:val="0048799A"/>
    <w:rsid w:val="00490590"/>
    <w:rsid w:val="00490630"/>
    <w:rsid w:val="0049141E"/>
    <w:rsid w:val="00492A90"/>
    <w:rsid w:val="00493720"/>
    <w:rsid w:val="00497D56"/>
    <w:rsid w:val="004A11A1"/>
    <w:rsid w:val="004A11B6"/>
    <w:rsid w:val="004A202F"/>
    <w:rsid w:val="004A4020"/>
    <w:rsid w:val="004A7DDD"/>
    <w:rsid w:val="004B26FC"/>
    <w:rsid w:val="004B2FEE"/>
    <w:rsid w:val="004B414E"/>
    <w:rsid w:val="004B603F"/>
    <w:rsid w:val="004C0BDF"/>
    <w:rsid w:val="004C3BF5"/>
    <w:rsid w:val="004C4AAF"/>
    <w:rsid w:val="004C5510"/>
    <w:rsid w:val="004C5CBF"/>
    <w:rsid w:val="004D0D11"/>
    <w:rsid w:val="004D549F"/>
    <w:rsid w:val="004D78C7"/>
    <w:rsid w:val="004D7FCA"/>
    <w:rsid w:val="004E0A40"/>
    <w:rsid w:val="004E3A46"/>
    <w:rsid w:val="004E5541"/>
    <w:rsid w:val="004F08D3"/>
    <w:rsid w:val="004F0EED"/>
    <w:rsid w:val="004F1174"/>
    <w:rsid w:val="004F595A"/>
    <w:rsid w:val="004F65F8"/>
    <w:rsid w:val="00500589"/>
    <w:rsid w:val="00500CB4"/>
    <w:rsid w:val="00502034"/>
    <w:rsid w:val="0050218C"/>
    <w:rsid w:val="005059F6"/>
    <w:rsid w:val="005064E2"/>
    <w:rsid w:val="0050733E"/>
    <w:rsid w:val="00510AE0"/>
    <w:rsid w:val="00511C1D"/>
    <w:rsid w:val="005124DE"/>
    <w:rsid w:val="00513681"/>
    <w:rsid w:val="00513D40"/>
    <w:rsid w:val="00515996"/>
    <w:rsid w:val="00516447"/>
    <w:rsid w:val="00516C92"/>
    <w:rsid w:val="00517B0A"/>
    <w:rsid w:val="00522EFD"/>
    <w:rsid w:val="00524716"/>
    <w:rsid w:val="00524DA1"/>
    <w:rsid w:val="00525504"/>
    <w:rsid w:val="00525C0F"/>
    <w:rsid w:val="0053115F"/>
    <w:rsid w:val="00533419"/>
    <w:rsid w:val="0053662C"/>
    <w:rsid w:val="0053782F"/>
    <w:rsid w:val="00543A05"/>
    <w:rsid w:val="00543DE4"/>
    <w:rsid w:val="00546152"/>
    <w:rsid w:val="00550507"/>
    <w:rsid w:val="00550A7D"/>
    <w:rsid w:val="00551144"/>
    <w:rsid w:val="00551152"/>
    <w:rsid w:val="0055134B"/>
    <w:rsid w:val="00553960"/>
    <w:rsid w:val="00554A9A"/>
    <w:rsid w:val="00557CE9"/>
    <w:rsid w:val="0056080E"/>
    <w:rsid w:val="00565456"/>
    <w:rsid w:val="005658E0"/>
    <w:rsid w:val="005714C5"/>
    <w:rsid w:val="00572CE1"/>
    <w:rsid w:val="0057631B"/>
    <w:rsid w:val="005802C7"/>
    <w:rsid w:val="0058190D"/>
    <w:rsid w:val="005836BF"/>
    <w:rsid w:val="005840D2"/>
    <w:rsid w:val="00587055"/>
    <w:rsid w:val="00590930"/>
    <w:rsid w:val="0059192C"/>
    <w:rsid w:val="0059223F"/>
    <w:rsid w:val="0059246B"/>
    <w:rsid w:val="00595495"/>
    <w:rsid w:val="00595B69"/>
    <w:rsid w:val="005973DA"/>
    <w:rsid w:val="00597E6B"/>
    <w:rsid w:val="005A377A"/>
    <w:rsid w:val="005A63E3"/>
    <w:rsid w:val="005A6A3A"/>
    <w:rsid w:val="005A7CEB"/>
    <w:rsid w:val="005B14EC"/>
    <w:rsid w:val="005B2B9D"/>
    <w:rsid w:val="005B34C6"/>
    <w:rsid w:val="005B4562"/>
    <w:rsid w:val="005B6325"/>
    <w:rsid w:val="005B6741"/>
    <w:rsid w:val="005B78BB"/>
    <w:rsid w:val="005C03EA"/>
    <w:rsid w:val="005C71B1"/>
    <w:rsid w:val="005C72D2"/>
    <w:rsid w:val="005C7CE0"/>
    <w:rsid w:val="005D18EB"/>
    <w:rsid w:val="005D2363"/>
    <w:rsid w:val="005D3246"/>
    <w:rsid w:val="005D5244"/>
    <w:rsid w:val="005D7F57"/>
    <w:rsid w:val="005E411D"/>
    <w:rsid w:val="005E67DC"/>
    <w:rsid w:val="005E71BE"/>
    <w:rsid w:val="005E7DFF"/>
    <w:rsid w:val="005E7FCF"/>
    <w:rsid w:val="005F0D80"/>
    <w:rsid w:val="005F1E8A"/>
    <w:rsid w:val="005F3A2E"/>
    <w:rsid w:val="005F4163"/>
    <w:rsid w:val="005F5BE3"/>
    <w:rsid w:val="005F6B17"/>
    <w:rsid w:val="006018D2"/>
    <w:rsid w:val="00605DAA"/>
    <w:rsid w:val="0060675A"/>
    <w:rsid w:val="00611582"/>
    <w:rsid w:val="0061288E"/>
    <w:rsid w:val="00613F6C"/>
    <w:rsid w:val="006142DE"/>
    <w:rsid w:val="006143E3"/>
    <w:rsid w:val="006169D9"/>
    <w:rsid w:val="00620DAF"/>
    <w:rsid w:val="0062274D"/>
    <w:rsid w:val="006247D1"/>
    <w:rsid w:val="0062573C"/>
    <w:rsid w:val="00626DF4"/>
    <w:rsid w:val="00634B4F"/>
    <w:rsid w:val="0064062A"/>
    <w:rsid w:val="00646488"/>
    <w:rsid w:val="00646AB8"/>
    <w:rsid w:val="00646FF1"/>
    <w:rsid w:val="0064784C"/>
    <w:rsid w:val="006532E2"/>
    <w:rsid w:val="006569A6"/>
    <w:rsid w:val="00657576"/>
    <w:rsid w:val="006643A2"/>
    <w:rsid w:val="00666304"/>
    <w:rsid w:val="00666CDB"/>
    <w:rsid w:val="0066728D"/>
    <w:rsid w:val="0067266A"/>
    <w:rsid w:val="00673AC8"/>
    <w:rsid w:val="00673E26"/>
    <w:rsid w:val="00675569"/>
    <w:rsid w:val="006779F6"/>
    <w:rsid w:val="006838BC"/>
    <w:rsid w:val="0069347B"/>
    <w:rsid w:val="00693724"/>
    <w:rsid w:val="006942EB"/>
    <w:rsid w:val="00695126"/>
    <w:rsid w:val="00695148"/>
    <w:rsid w:val="00696A3A"/>
    <w:rsid w:val="00697687"/>
    <w:rsid w:val="006978C0"/>
    <w:rsid w:val="006A1A5D"/>
    <w:rsid w:val="006A218E"/>
    <w:rsid w:val="006A24E1"/>
    <w:rsid w:val="006A4456"/>
    <w:rsid w:val="006B10F2"/>
    <w:rsid w:val="006B3FF3"/>
    <w:rsid w:val="006B5543"/>
    <w:rsid w:val="006B6D58"/>
    <w:rsid w:val="006B7E5D"/>
    <w:rsid w:val="006C0810"/>
    <w:rsid w:val="006C0AA7"/>
    <w:rsid w:val="006C1D8D"/>
    <w:rsid w:val="006C2C1E"/>
    <w:rsid w:val="006C3DBB"/>
    <w:rsid w:val="006C6858"/>
    <w:rsid w:val="006D0278"/>
    <w:rsid w:val="006D27E5"/>
    <w:rsid w:val="006D5436"/>
    <w:rsid w:val="006D6648"/>
    <w:rsid w:val="006E0191"/>
    <w:rsid w:val="006E0435"/>
    <w:rsid w:val="006E0508"/>
    <w:rsid w:val="006E20C6"/>
    <w:rsid w:val="006E2760"/>
    <w:rsid w:val="006E37B7"/>
    <w:rsid w:val="006F19C2"/>
    <w:rsid w:val="006F22D4"/>
    <w:rsid w:val="006F36EF"/>
    <w:rsid w:val="006F4792"/>
    <w:rsid w:val="006F6208"/>
    <w:rsid w:val="006F6E6E"/>
    <w:rsid w:val="006F7063"/>
    <w:rsid w:val="006F7128"/>
    <w:rsid w:val="006F7AED"/>
    <w:rsid w:val="00700238"/>
    <w:rsid w:val="0070364A"/>
    <w:rsid w:val="00703748"/>
    <w:rsid w:val="00704E96"/>
    <w:rsid w:val="0071288A"/>
    <w:rsid w:val="00713664"/>
    <w:rsid w:val="007147EE"/>
    <w:rsid w:val="007166AC"/>
    <w:rsid w:val="00716EC9"/>
    <w:rsid w:val="007219C1"/>
    <w:rsid w:val="00721E8A"/>
    <w:rsid w:val="00722112"/>
    <w:rsid w:val="00722411"/>
    <w:rsid w:val="007238F4"/>
    <w:rsid w:val="0072430B"/>
    <w:rsid w:val="0073024E"/>
    <w:rsid w:val="00731611"/>
    <w:rsid w:val="007316F2"/>
    <w:rsid w:val="00732575"/>
    <w:rsid w:val="00735ECF"/>
    <w:rsid w:val="00737708"/>
    <w:rsid w:val="00740A6E"/>
    <w:rsid w:val="007434F1"/>
    <w:rsid w:val="00745D8A"/>
    <w:rsid w:val="007462E6"/>
    <w:rsid w:val="00751534"/>
    <w:rsid w:val="007522A4"/>
    <w:rsid w:val="0076262D"/>
    <w:rsid w:val="007630C4"/>
    <w:rsid w:val="00765337"/>
    <w:rsid w:val="007707B6"/>
    <w:rsid w:val="007718B1"/>
    <w:rsid w:val="00772022"/>
    <w:rsid w:val="0077212C"/>
    <w:rsid w:val="00774062"/>
    <w:rsid w:val="00774595"/>
    <w:rsid w:val="00776D02"/>
    <w:rsid w:val="00777677"/>
    <w:rsid w:val="00781BC1"/>
    <w:rsid w:val="0078232F"/>
    <w:rsid w:val="0078480A"/>
    <w:rsid w:val="00790234"/>
    <w:rsid w:val="00793E54"/>
    <w:rsid w:val="007A3D6B"/>
    <w:rsid w:val="007A5CBF"/>
    <w:rsid w:val="007B1D61"/>
    <w:rsid w:val="007B4AA9"/>
    <w:rsid w:val="007B5B82"/>
    <w:rsid w:val="007B6620"/>
    <w:rsid w:val="007C49BC"/>
    <w:rsid w:val="007C5498"/>
    <w:rsid w:val="007C5EBB"/>
    <w:rsid w:val="007C6226"/>
    <w:rsid w:val="007C755C"/>
    <w:rsid w:val="007D2BC3"/>
    <w:rsid w:val="007D5F45"/>
    <w:rsid w:val="007E0154"/>
    <w:rsid w:val="007E2FCE"/>
    <w:rsid w:val="007E4D54"/>
    <w:rsid w:val="007F1BD9"/>
    <w:rsid w:val="007F35C5"/>
    <w:rsid w:val="007F3634"/>
    <w:rsid w:val="007F605C"/>
    <w:rsid w:val="00801909"/>
    <w:rsid w:val="008030E4"/>
    <w:rsid w:val="008039F9"/>
    <w:rsid w:val="008129A6"/>
    <w:rsid w:val="00813DF1"/>
    <w:rsid w:val="00824D8F"/>
    <w:rsid w:val="00827C9E"/>
    <w:rsid w:val="00827D12"/>
    <w:rsid w:val="008306AF"/>
    <w:rsid w:val="008312A9"/>
    <w:rsid w:val="00831E75"/>
    <w:rsid w:val="00832798"/>
    <w:rsid w:val="0083463D"/>
    <w:rsid w:val="0083726B"/>
    <w:rsid w:val="008402CD"/>
    <w:rsid w:val="00840E3B"/>
    <w:rsid w:val="00842FA1"/>
    <w:rsid w:val="008430B6"/>
    <w:rsid w:val="00844844"/>
    <w:rsid w:val="00846DD6"/>
    <w:rsid w:val="00847555"/>
    <w:rsid w:val="0085122E"/>
    <w:rsid w:val="00854771"/>
    <w:rsid w:val="00857000"/>
    <w:rsid w:val="00862E28"/>
    <w:rsid w:val="00864257"/>
    <w:rsid w:val="00864AE9"/>
    <w:rsid w:val="008658D2"/>
    <w:rsid w:val="00865BEE"/>
    <w:rsid w:val="008676E3"/>
    <w:rsid w:val="00871265"/>
    <w:rsid w:val="008718A5"/>
    <w:rsid w:val="00876274"/>
    <w:rsid w:val="00877B03"/>
    <w:rsid w:val="00881752"/>
    <w:rsid w:val="00882780"/>
    <w:rsid w:val="00882BA4"/>
    <w:rsid w:val="00882BBC"/>
    <w:rsid w:val="00884156"/>
    <w:rsid w:val="0088539E"/>
    <w:rsid w:val="00886A15"/>
    <w:rsid w:val="0089008E"/>
    <w:rsid w:val="00890A21"/>
    <w:rsid w:val="00892E70"/>
    <w:rsid w:val="00894CA5"/>
    <w:rsid w:val="00896EEE"/>
    <w:rsid w:val="00896F70"/>
    <w:rsid w:val="008A0F7C"/>
    <w:rsid w:val="008A1138"/>
    <w:rsid w:val="008A22A8"/>
    <w:rsid w:val="008A29C6"/>
    <w:rsid w:val="008A3E14"/>
    <w:rsid w:val="008B4E43"/>
    <w:rsid w:val="008B6C69"/>
    <w:rsid w:val="008C51DC"/>
    <w:rsid w:val="008C57C4"/>
    <w:rsid w:val="008C580D"/>
    <w:rsid w:val="008C6347"/>
    <w:rsid w:val="008C636E"/>
    <w:rsid w:val="008C6D84"/>
    <w:rsid w:val="008D1581"/>
    <w:rsid w:val="008D26D5"/>
    <w:rsid w:val="008D2A05"/>
    <w:rsid w:val="008D34A9"/>
    <w:rsid w:val="008D4CA4"/>
    <w:rsid w:val="008D77E9"/>
    <w:rsid w:val="008E1EA7"/>
    <w:rsid w:val="008E411F"/>
    <w:rsid w:val="008E4485"/>
    <w:rsid w:val="008E7AF7"/>
    <w:rsid w:val="008F589A"/>
    <w:rsid w:val="008F7144"/>
    <w:rsid w:val="00902A20"/>
    <w:rsid w:val="00911873"/>
    <w:rsid w:val="009121DF"/>
    <w:rsid w:val="00912BB0"/>
    <w:rsid w:val="009134A0"/>
    <w:rsid w:val="00914A67"/>
    <w:rsid w:val="00915D35"/>
    <w:rsid w:val="009165CD"/>
    <w:rsid w:val="00922225"/>
    <w:rsid w:val="00923F81"/>
    <w:rsid w:val="0092726F"/>
    <w:rsid w:val="009310B5"/>
    <w:rsid w:val="00935983"/>
    <w:rsid w:val="0093641A"/>
    <w:rsid w:val="0093714F"/>
    <w:rsid w:val="009403A5"/>
    <w:rsid w:val="00940D7C"/>
    <w:rsid w:val="00941317"/>
    <w:rsid w:val="00943588"/>
    <w:rsid w:val="00943F28"/>
    <w:rsid w:val="009474F9"/>
    <w:rsid w:val="00947B14"/>
    <w:rsid w:val="009548FB"/>
    <w:rsid w:val="00956016"/>
    <w:rsid w:val="00957C2D"/>
    <w:rsid w:val="00962769"/>
    <w:rsid w:val="00964749"/>
    <w:rsid w:val="00964983"/>
    <w:rsid w:val="00966A4B"/>
    <w:rsid w:val="00971498"/>
    <w:rsid w:val="0097151B"/>
    <w:rsid w:val="009717A9"/>
    <w:rsid w:val="00977489"/>
    <w:rsid w:val="009855ED"/>
    <w:rsid w:val="009872DD"/>
    <w:rsid w:val="009911FB"/>
    <w:rsid w:val="00991226"/>
    <w:rsid w:val="00993FEC"/>
    <w:rsid w:val="00994107"/>
    <w:rsid w:val="00994393"/>
    <w:rsid w:val="00996669"/>
    <w:rsid w:val="00997AC2"/>
    <w:rsid w:val="009A7F6D"/>
    <w:rsid w:val="009B24E5"/>
    <w:rsid w:val="009B278C"/>
    <w:rsid w:val="009B301C"/>
    <w:rsid w:val="009B611F"/>
    <w:rsid w:val="009B6AFF"/>
    <w:rsid w:val="009C15A3"/>
    <w:rsid w:val="009C1D04"/>
    <w:rsid w:val="009C3B72"/>
    <w:rsid w:val="009C4530"/>
    <w:rsid w:val="009C4E30"/>
    <w:rsid w:val="009C63B2"/>
    <w:rsid w:val="009D0C60"/>
    <w:rsid w:val="009D185B"/>
    <w:rsid w:val="009D1F00"/>
    <w:rsid w:val="009D2D56"/>
    <w:rsid w:val="009D2DE4"/>
    <w:rsid w:val="009D3A1C"/>
    <w:rsid w:val="009E207F"/>
    <w:rsid w:val="009E2219"/>
    <w:rsid w:val="009E3C26"/>
    <w:rsid w:val="009F002B"/>
    <w:rsid w:val="009F19A3"/>
    <w:rsid w:val="009F4192"/>
    <w:rsid w:val="009F4497"/>
    <w:rsid w:val="00A00A07"/>
    <w:rsid w:val="00A025A0"/>
    <w:rsid w:val="00A0420E"/>
    <w:rsid w:val="00A062C3"/>
    <w:rsid w:val="00A06674"/>
    <w:rsid w:val="00A10C90"/>
    <w:rsid w:val="00A1123A"/>
    <w:rsid w:val="00A12629"/>
    <w:rsid w:val="00A13C7D"/>
    <w:rsid w:val="00A1462C"/>
    <w:rsid w:val="00A22351"/>
    <w:rsid w:val="00A22843"/>
    <w:rsid w:val="00A23F90"/>
    <w:rsid w:val="00A248C2"/>
    <w:rsid w:val="00A252E3"/>
    <w:rsid w:val="00A2566B"/>
    <w:rsid w:val="00A25996"/>
    <w:rsid w:val="00A26757"/>
    <w:rsid w:val="00A269E7"/>
    <w:rsid w:val="00A317D8"/>
    <w:rsid w:val="00A3217F"/>
    <w:rsid w:val="00A321C4"/>
    <w:rsid w:val="00A32B05"/>
    <w:rsid w:val="00A32B0C"/>
    <w:rsid w:val="00A33B72"/>
    <w:rsid w:val="00A3587D"/>
    <w:rsid w:val="00A379AE"/>
    <w:rsid w:val="00A43088"/>
    <w:rsid w:val="00A52309"/>
    <w:rsid w:val="00A53361"/>
    <w:rsid w:val="00A54166"/>
    <w:rsid w:val="00A5518B"/>
    <w:rsid w:val="00A561F7"/>
    <w:rsid w:val="00A5714F"/>
    <w:rsid w:val="00A6165C"/>
    <w:rsid w:val="00A625C0"/>
    <w:rsid w:val="00A62A47"/>
    <w:rsid w:val="00A72465"/>
    <w:rsid w:val="00A73716"/>
    <w:rsid w:val="00A74D7E"/>
    <w:rsid w:val="00A751B3"/>
    <w:rsid w:val="00A76C22"/>
    <w:rsid w:val="00A81DA7"/>
    <w:rsid w:val="00A82A80"/>
    <w:rsid w:val="00A83079"/>
    <w:rsid w:val="00A84D91"/>
    <w:rsid w:val="00A873C5"/>
    <w:rsid w:val="00A901A1"/>
    <w:rsid w:val="00A90A3B"/>
    <w:rsid w:val="00AA02D6"/>
    <w:rsid w:val="00AA0AC3"/>
    <w:rsid w:val="00AA0D9A"/>
    <w:rsid w:val="00AA1E81"/>
    <w:rsid w:val="00AA22E3"/>
    <w:rsid w:val="00AA2EA5"/>
    <w:rsid w:val="00AA4E00"/>
    <w:rsid w:val="00AA624A"/>
    <w:rsid w:val="00AA7A4F"/>
    <w:rsid w:val="00AB1A28"/>
    <w:rsid w:val="00AB4C3B"/>
    <w:rsid w:val="00AB4FEB"/>
    <w:rsid w:val="00AB77ED"/>
    <w:rsid w:val="00AC00C9"/>
    <w:rsid w:val="00AC1149"/>
    <w:rsid w:val="00AC2387"/>
    <w:rsid w:val="00AC6ACB"/>
    <w:rsid w:val="00AD1AE7"/>
    <w:rsid w:val="00AD2797"/>
    <w:rsid w:val="00AD2EB3"/>
    <w:rsid w:val="00AD31EA"/>
    <w:rsid w:val="00AD51A2"/>
    <w:rsid w:val="00AD6200"/>
    <w:rsid w:val="00AD76CD"/>
    <w:rsid w:val="00AE0327"/>
    <w:rsid w:val="00AE1B2E"/>
    <w:rsid w:val="00AE221F"/>
    <w:rsid w:val="00AE427C"/>
    <w:rsid w:val="00AE64BD"/>
    <w:rsid w:val="00AE7003"/>
    <w:rsid w:val="00AE731F"/>
    <w:rsid w:val="00AE7AFB"/>
    <w:rsid w:val="00AF18AF"/>
    <w:rsid w:val="00AF3167"/>
    <w:rsid w:val="00AF343C"/>
    <w:rsid w:val="00AF4244"/>
    <w:rsid w:val="00AF4B01"/>
    <w:rsid w:val="00AF671C"/>
    <w:rsid w:val="00B00918"/>
    <w:rsid w:val="00B019CF"/>
    <w:rsid w:val="00B04660"/>
    <w:rsid w:val="00B10954"/>
    <w:rsid w:val="00B12674"/>
    <w:rsid w:val="00B1360F"/>
    <w:rsid w:val="00B14F21"/>
    <w:rsid w:val="00B16AD5"/>
    <w:rsid w:val="00B22CF2"/>
    <w:rsid w:val="00B24BDD"/>
    <w:rsid w:val="00B25C31"/>
    <w:rsid w:val="00B32AF0"/>
    <w:rsid w:val="00B34645"/>
    <w:rsid w:val="00B34FED"/>
    <w:rsid w:val="00B37C3A"/>
    <w:rsid w:val="00B415F4"/>
    <w:rsid w:val="00B433EB"/>
    <w:rsid w:val="00B465D0"/>
    <w:rsid w:val="00B46935"/>
    <w:rsid w:val="00B50EB0"/>
    <w:rsid w:val="00B5162B"/>
    <w:rsid w:val="00B52A20"/>
    <w:rsid w:val="00B55809"/>
    <w:rsid w:val="00B56BD9"/>
    <w:rsid w:val="00B61695"/>
    <w:rsid w:val="00B61F37"/>
    <w:rsid w:val="00B623E6"/>
    <w:rsid w:val="00B63D86"/>
    <w:rsid w:val="00B649BA"/>
    <w:rsid w:val="00B70767"/>
    <w:rsid w:val="00B73501"/>
    <w:rsid w:val="00B76E8E"/>
    <w:rsid w:val="00B81CD1"/>
    <w:rsid w:val="00B8358A"/>
    <w:rsid w:val="00B83CC4"/>
    <w:rsid w:val="00B86141"/>
    <w:rsid w:val="00B91FB7"/>
    <w:rsid w:val="00B9217C"/>
    <w:rsid w:val="00B95C61"/>
    <w:rsid w:val="00BA189D"/>
    <w:rsid w:val="00BA3F25"/>
    <w:rsid w:val="00BA566F"/>
    <w:rsid w:val="00BA7211"/>
    <w:rsid w:val="00BA7CCD"/>
    <w:rsid w:val="00BB015E"/>
    <w:rsid w:val="00BB214E"/>
    <w:rsid w:val="00BB4406"/>
    <w:rsid w:val="00BB4F27"/>
    <w:rsid w:val="00BB53EB"/>
    <w:rsid w:val="00BB5495"/>
    <w:rsid w:val="00BB62AE"/>
    <w:rsid w:val="00BB6742"/>
    <w:rsid w:val="00BC0E7C"/>
    <w:rsid w:val="00BC18DE"/>
    <w:rsid w:val="00BC242F"/>
    <w:rsid w:val="00BC401A"/>
    <w:rsid w:val="00BC4528"/>
    <w:rsid w:val="00BC6911"/>
    <w:rsid w:val="00BC6AAE"/>
    <w:rsid w:val="00BC6B98"/>
    <w:rsid w:val="00BC7C8E"/>
    <w:rsid w:val="00BD0222"/>
    <w:rsid w:val="00BD08B0"/>
    <w:rsid w:val="00BD15FC"/>
    <w:rsid w:val="00BD1A1A"/>
    <w:rsid w:val="00BD2717"/>
    <w:rsid w:val="00BD32B1"/>
    <w:rsid w:val="00BD689D"/>
    <w:rsid w:val="00BD70BF"/>
    <w:rsid w:val="00BE11C8"/>
    <w:rsid w:val="00BE2E1E"/>
    <w:rsid w:val="00BE4AE3"/>
    <w:rsid w:val="00BE7698"/>
    <w:rsid w:val="00BF7AAC"/>
    <w:rsid w:val="00C0032D"/>
    <w:rsid w:val="00C00E3C"/>
    <w:rsid w:val="00C01369"/>
    <w:rsid w:val="00C037A8"/>
    <w:rsid w:val="00C0380F"/>
    <w:rsid w:val="00C06E75"/>
    <w:rsid w:val="00C07D5C"/>
    <w:rsid w:val="00C10C38"/>
    <w:rsid w:val="00C11B51"/>
    <w:rsid w:val="00C12C55"/>
    <w:rsid w:val="00C13765"/>
    <w:rsid w:val="00C1754E"/>
    <w:rsid w:val="00C2006D"/>
    <w:rsid w:val="00C21394"/>
    <w:rsid w:val="00C23E6B"/>
    <w:rsid w:val="00C24678"/>
    <w:rsid w:val="00C25D91"/>
    <w:rsid w:val="00C26E0B"/>
    <w:rsid w:val="00C27F23"/>
    <w:rsid w:val="00C30413"/>
    <w:rsid w:val="00C406AA"/>
    <w:rsid w:val="00C409F7"/>
    <w:rsid w:val="00C4457D"/>
    <w:rsid w:val="00C4595C"/>
    <w:rsid w:val="00C4651B"/>
    <w:rsid w:val="00C47129"/>
    <w:rsid w:val="00C476B0"/>
    <w:rsid w:val="00C51299"/>
    <w:rsid w:val="00C51493"/>
    <w:rsid w:val="00C527F2"/>
    <w:rsid w:val="00C545DE"/>
    <w:rsid w:val="00C5525F"/>
    <w:rsid w:val="00C5751E"/>
    <w:rsid w:val="00C57798"/>
    <w:rsid w:val="00C60E5B"/>
    <w:rsid w:val="00C60EAC"/>
    <w:rsid w:val="00C67994"/>
    <w:rsid w:val="00C67EFD"/>
    <w:rsid w:val="00C70456"/>
    <w:rsid w:val="00C72C98"/>
    <w:rsid w:val="00C72FE2"/>
    <w:rsid w:val="00C75D45"/>
    <w:rsid w:val="00C76981"/>
    <w:rsid w:val="00C81A79"/>
    <w:rsid w:val="00C81DB3"/>
    <w:rsid w:val="00C83AED"/>
    <w:rsid w:val="00C857D2"/>
    <w:rsid w:val="00C915EB"/>
    <w:rsid w:val="00C93D75"/>
    <w:rsid w:val="00C94E77"/>
    <w:rsid w:val="00C9558E"/>
    <w:rsid w:val="00C96FB7"/>
    <w:rsid w:val="00CA0578"/>
    <w:rsid w:val="00CA0972"/>
    <w:rsid w:val="00CA21D4"/>
    <w:rsid w:val="00CA5609"/>
    <w:rsid w:val="00CB2186"/>
    <w:rsid w:val="00CC1C63"/>
    <w:rsid w:val="00CC3F17"/>
    <w:rsid w:val="00CC4541"/>
    <w:rsid w:val="00CC4B50"/>
    <w:rsid w:val="00CC4E84"/>
    <w:rsid w:val="00CC57FE"/>
    <w:rsid w:val="00CC6483"/>
    <w:rsid w:val="00CC7F8E"/>
    <w:rsid w:val="00CD0644"/>
    <w:rsid w:val="00CD26FF"/>
    <w:rsid w:val="00CD315B"/>
    <w:rsid w:val="00CD5A8A"/>
    <w:rsid w:val="00CD6D0C"/>
    <w:rsid w:val="00CD6FA1"/>
    <w:rsid w:val="00CD7C77"/>
    <w:rsid w:val="00CE18BE"/>
    <w:rsid w:val="00CE207B"/>
    <w:rsid w:val="00CE3617"/>
    <w:rsid w:val="00CE38C5"/>
    <w:rsid w:val="00CE3927"/>
    <w:rsid w:val="00CE4FA4"/>
    <w:rsid w:val="00CE661C"/>
    <w:rsid w:val="00CF1414"/>
    <w:rsid w:val="00CF1FC3"/>
    <w:rsid w:val="00CF73AF"/>
    <w:rsid w:val="00CF752A"/>
    <w:rsid w:val="00D03681"/>
    <w:rsid w:val="00D03CF1"/>
    <w:rsid w:val="00D06504"/>
    <w:rsid w:val="00D06A65"/>
    <w:rsid w:val="00D11291"/>
    <w:rsid w:val="00D1330F"/>
    <w:rsid w:val="00D1610D"/>
    <w:rsid w:val="00D202D7"/>
    <w:rsid w:val="00D2089B"/>
    <w:rsid w:val="00D23410"/>
    <w:rsid w:val="00D23779"/>
    <w:rsid w:val="00D24694"/>
    <w:rsid w:val="00D27BA2"/>
    <w:rsid w:val="00D342BE"/>
    <w:rsid w:val="00D355B0"/>
    <w:rsid w:val="00D409D7"/>
    <w:rsid w:val="00D452E2"/>
    <w:rsid w:val="00D47355"/>
    <w:rsid w:val="00D53CC6"/>
    <w:rsid w:val="00D63929"/>
    <w:rsid w:val="00D67569"/>
    <w:rsid w:val="00D707CE"/>
    <w:rsid w:val="00D71579"/>
    <w:rsid w:val="00D73B3D"/>
    <w:rsid w:val="00D8098C"/>
    <w:rsid w:val="00D80BFB"/>
    <w:rsid w:val="00D81DE1"/>
    <w:rsid w:val="00D83E4B"/>
    <w:rsid w:val="00D868FB"/>
    <w:rsid w:val="00D90A87"/>
    <w:rsid w:val="00D90D64"/>
    <w:rsid w:val="00D90FEF"/>
    <w:rsid w:val="00D91749"/>
    <w:rsid w:val="00D92D0E"/>
    <w:rsid w:val="00D93030"/>
    <w:rsid w:val="00D93A0F"/>
    <w:rsid w:val="00D960AE"/>
    <w:rsid w:val="00D9678C"/>
    <w:rsid w:val="00D96FC9"/>
    <w:rsid w:val="00D979A5"/>
    <w:rsid w:val="00DA061A"/>
    <w:rsid w:val="00DA07F8"/>
    <w:rsid w:val="00DA163D"/>
    <w:rsid w:val="00DA1641"/>
    <w:rsid w:val="00DA16F2"/>
    <w:rsid w:val="00DA5E95"/>
    <w:rsid w:val="00DB4C17"/>
    <w:rsid w:val="00DB4F22"/>
    <w:rsid w:val="00DB6E86"/>
    <w:rsid w:val="00DC1223"/>
    <w:rsid w:val="00DC2A39"/>
    <w:rsid w:val="00DC5221"/>
    <w:rsid w:val="00DC7CE4"/>
    <w:rsid w:val="00DD00DA"/>
    <w:rsid w:val="00DD2718"/>
    <w:rsid w:val="00DD4B64"/>
    <w:rsid w:val="00DD7955"/>
    <w:rsid w:val="00DE23DA"/>
    <w:rsid w:val="00DE4184"/>
    <w:rsid w:val="00DE49EB"/>
    <w:rsid w:val="00DE4F8A"/>
    <w:rsid w:val="00DE7A47"/>
    <w:rsid w:val="00DF0A1D"/>
    <w:rsid w:val="00DF0B73"/>
    <w:rsid w:val="00DF20BC"/>
    <w:rsid w:val="00DF2EDF"/>
    <w:rsid w:val="00DF67B8"/>
    <w:rsid w:val="00DF7E22"/>
    <w:rsid w:val="00E01E1B"/>
    <w:rsid w:val="00E05BDE"/>
    <w:rsid w:val="00E070DA"/>
    <w:rsid w:val="00E1159D"/>
    <w:rsid w:val="00E13F1C"/>
    <w:rsid w:val="00E13F7C"/>
    <w:rsid w:val="00E1546A"/>
    <w:rsid w:val="00E23E0F"/>
    <w:rsid w:val="00E25939"/>
    <w:rsid w:val="00E25BBB"/>
    <w:rsid w:val="00E27121"/>
    <w:rsid w:val="00E27830"/>
    <w:rsid w:val="00E3102A"/>
    <w:rsid w:val="00E333C1"/>
    <w:rsid w:val="00E41784"/>
    <w:rsid w:val="00E42DF7"/>
    <w:rsid w:val="00E43145"/>
    <w:rsid w:val="00E44BAE"/>
    <w:rsid w:val="00E44C75"/>
    <w:rsid w:val="00E51D01"/>
    <w:rsid w:val="00E5267D"/>
    <w:rsid w:val="00E52985"/>
    <w:rsid w:val="00E53694"/>
    <w:rsid w:val="00E54FB5"/>
    <w:rsid w:val="00E55DB8"/>
    <w:rsid w:val="00E603F4"/>
    <w:rsid w:val="00E60EE8"/>
    <w:rsid w:val="00E63234"/>
    <w:rsid w:val="00E645D3"/>
    <w:rsid w:val="00E65C4A"/>
    <w:rsid w:val="00E66695"/>
    <w:rsid w:val="00E70674"/>
    <w:rsid w:val="00E72868"/>
    <w:rsid w:val="00E73FA9"/>
    <w:rsid w:val="00E832D3"/>
    <w:rsid w:val="00E83B6C"/>
    <w:rsid w:val="00E841CC"/>
    <w:rsid w:val="00E854F7"/>
    <w:rsid w:val="00E869F7"/>
    <w:rsid w:val="00E9136D"/>
    <w:rsid w:val="00E91444"/>
    <w:rsid w:val="00E9339D"/>
    <w:rsid w:val="00EA6508"/>
    <w:rsid w:val="00EA6A93"/>
    <w:rsid w:val="00EB037A"/>
    <w:rsid w:val="00EB31B7"/>
    <w:rsid w:val="00EB718F"/>
    <w:rsid w:val="00EC089D"/>
    <w:rsid w:val="00EC0EC6"/>
    <w:rsid w:val="00EC1323"/>
    <w:rsid w:val="00EC1326"/>
    <w:rsid w:val="00EC5B11"/>
    <w:rsid w:val="00EC6026"/>
    <w:rsid w:val="00ED0955"/>
    <w:rsid w:val="00ED4544"/>
    <w:rsid w:val="00ED57D7"/>
    <w:rsid w:val="00EE0089"/>
    <w:rsid w:val="00EE28E1"/>
    <w:rsid w:val="00EE3403"/>
    <w:rsid w:val="00EE5112"/>
    <w:rsid w:val="00EE5232"/>
    <w:rsid w:val="00EE5ED4"/>
    <w:rsid w:val="00EF2E52"/>
    <w:rsid w:val="00EF4B81"/>
    <w:rsid w:val="00EF4DC7"/>
    <w:rsid w:val="00EF71AC"/>
    <w:rsid w:val="00F0391D"/>
    <w:rsid w:val="00F03C91"/>
    <w:rsid w:val="00F060F3"/>
    <w:rsid w:val="00F06A48"/>
    <w:rsid w:val="00F07F09"/>
    <w:rsid w:val="00F10CAB"/>
    <w:rsid w:val="00F129BD"/>
    <w:rsid w:val="00F12C5F"/>
    <w:rsid w:val="00F14C8A"/>
    <w:rsid w:val="00F15506"/>
    <w:rsid w:val="00F1562C"/>
    <w:rsid w:val="00F1678D"/>
    <w:rsid w:val="00F16A1B"/>
    <w:rsid w:val="00F22FA4"/>
    <w:rsid w:val="00F23113"/>
    <w:rsid w:val="00F23E20"/>
    <w:rsid w:val="00F27E06"/>
    <w:rsid w:val="00F31090"/>
    <w:rsid w:val="00F32F61"/>
    <w:rsid w:val="00F35593"/>
    <w:rsid w:val="00F372FB"/>
    <w:rsid w:val="00F40649"/>
    <w:rsid w:val="00F458DD"/>
    <w:rsid w:val="00F46409"/>
    <w:rsid w:val="00F46B40"/>
    <w:rsid w:val="00F47314"/>
    <w:rsid w:val="00F62C9E"/>
    <w:rsid w:val="00F62F8C"/>
    <w:rsid w:val="00F673EC"/>
    <w:rsid w:val="00F7001C"/>
    <w:rsid w:val="00F71053"/>
    <w:rsid w:val="00F7551E"/>
    <w:rsid w:val="00F8109E"/>
    <w:rsid w:val="00F821A6"/>
    <w:rsid w:val="00F834C1"/>
    <w:rsid w:val="00F848EC"/>
    <w:rsid w:val="00F91049"/>
    <w:rsid w:val="00F9271C"/>
    <w:rsid w:val="00F92A92"/>
    <w:rsid w:val="00F92FCD"/>
    <w:rsid w:val="00F94942"/>
    <w:rsid w:val="00FA0097"/>
    <w:rsid w:val="00FA056F"/>
    <w:rsid w:val="00FA0FE8"/>
    <w:rsid w:val="00FA1DBD"/>
    <w:rsid w:val="00FA4668"/>
    <w:rsid w:val="00FB082E"/>
    <w:rsid w:val="00FB17E2"/>
    <w:rsid w:val="00FB18BA"/>
    <w:rsid w:val="00FB37FB"/>
    <w:rsid w:val="00FB3871"/>
    <w:rsid w:val="00FB407F"/>
    <w:rsid w:val="00FD054C"/>
    <w:rsid w:val="00FD0A1D"/>
    <w:rsid w:val="00FD13A0"/>
    <w:rsid w:val="00FD20EF"/>
    <w:rsid w:val="00FD3D04"/>
    <w:rsid w:val="00FD55AD"/>
    <w:rsid w:val="00FD567D"/>
    <w:rsid w:val="00FE1D65"/>
    <w:rsid w:val="00FE3519"/>
    <w:rsid w:val="00FE5BEA"/>
    <w:rsid w:val="00FF257D"/>
    <w:rsid w:val="00FF353C"/>
    <w:rsid w:val="00FF533C"/>
    <w:rsid w:val="00FF5CE7"/>
    <w:rsid w:val="00FF749D"/>
    <w:rsid w:val="00FF7A1C"/>
    <w:rsid w:val="038AE76F"/>
    <w:rsid w:val="05A62872"/>
    <w:rsid w:val="090A93E5"/>
    <w:rsid w:val="0A922A7A"/>
    <w:rsid w:val="0BAC8D69"/>
    <w:rsid w:val="0D378B31"/>
    <w:rsid w:val="0EB40D12"/>
    <w:rsid w:val="0FB7DBEC"/>
    <w:rsid w:val="10E810D0"/>
    <w:rsid w:val="11EB7B03"/>
    <w:rsid w:val="1326A633"/>
    <w:rsid w:val="1ACC94F2"/>
    <w:rsid w:val="1ADDCFC9"/>
    <w:rsid w:val="1B12552F"/>
    <w:rsid w:val="1BE4D069"/>
    <w:rsid w:val="1DFAE768"/>
    <w:rsid w:val="1F78CA0F"/>
    <w:rsid w:val="20017424"/>
    <w:rsid w:val="2087E674"/>
    <w:rsid w:val="20ECF9C3"/>
    <w:rsid w:val="211564B9"/>
    <w:rsid w:val="216F2CEC"/>
    <w:rsid w:val="21D3D7FD"/>
    <w:rsid w:val="231547B8"/>
    <w:rsid w:val="25AD91E0"/>
    <w:rsid w:val="25FD4279"/>
    <w:rsid w:val="263B162B"/>
    <w:rsid w:val="266C0524"/>
    <w:rsid w:val="27D7B0D5"/>
    <w:rsid w:val="27F16C18"/>
    <w:rsid w:val="27F538ED"/>
    <w:rsid w:val="289FA43B"/>
    <w:rsid w:val="28CBA59E"/>
    <w:rsid w:val="28EF54D4"/>
    <w:rsid w:val="29185742"/>
    <w:rsid w:val="292D2886"/>
    <w:rsid w:val="2A8D8315"/>
    <w:rsid w:val="2BA8E6B5"/>
    <w:rsid w:val="2C6759F9"/>
    <w:rsid w:val="2CBE5176"/>
    <w:rsid w:val="2D0E9D1E"/>
    <w:rsid w:val="2E20809C"/>
    <w:rsid w:val="2E7A48CF"/>
    <w:rsid w:val="2F1C301A"/>
    <w:rsid w:val="2FEEE11D"/>
    <w:rsid w:val="30541FB3"/>
    <w:rsid w:val="31DA865D"/>
    <w:rsid w:val="324B7EAF"/>
    <w:rsid w:val="391C75EC"/>
    <w:rsid w:val="392137B2"/>
    <w:rsid w:val="3A8AB153"/>
    <w:rsid w:val="3AC7ED8D"/>
    <w:rsid w:val="3D7CC3AE"/>
    <w:rsid w:val="3F7C3E6F"/>
    <w:rsid w:val="3F8C3A0F"/>
    <w:rsid w:val="4141AC4D"/>
    <w:rsid w:val="4155B443"/>
    <w:rsid w:val="4214F0D5"/>
    <w:rsid w:val="43445C6B"/>
    <w:rsid w:val="466D2036"/>
    <w:rsid w:val="467B9886"/>
    <w:rsid w:val="469AB5FC"/>
    <w:rsid w:val="4959701A"/>
    <w:rsid w:val="49612ACF"/>
    <w:rsid w:val="4970A039"/>
    <w:rsid w:val="4AED86C1"/>
    <w:rsid w:val="4B6EBDCB"/>
    <w:rsid w:val="4BC0CB49"/>
    <w:rsid w:val="4C039392"/>
    <w:rsid w:val="4C12BBE3"/>
    <w:rsid w:val="4E1634B8"/>
    <w:rsid w:val="5077E344"/>
    <w:rsid w:val="50E2E02F"/>
    <w:rsid w:val="514B27CC"/>
    <w:rsid w:val="5809DD7B"/>
    <w:rsid w:val="59AB0AB1"/>
    <w:rsid w:val="5C175376"/>
    <w:rsid w:val="5D2F8EED"/>
    <w:rsid w:val="5E76F3F0"/>
    <w:rsid w:val="5F59166A"/>
    <w:rsid w:val="632AE3C2"/>
    <w:rsid w:val="64464762"/>
    <w:rsid w:val="6493C254"/>
    <w:rsid w:val="65198BEA"/>
    <w:rsid w:val="66967272"/>
    <w:rsid w:val="66BDE149"/>
    <w:rsid w:val="6785D4AF"/>
    <w:rsid w:val="67F6CD01"/>
    <w:rsid w:val="68893EE2"/>
    <w:rsid w:val="694B4893"/>
    <w:rsid w:val="69C12E7B"/>
    <w:rsid w:val="69E57529"/>
    <w:rsid w:val="6DAE2706"/>
    <w:rsid w:val="6E6D6398"/>
    <w:rsid w:val="72AE95AB"/>
    <w:rsid w:val="7454B077"/>
    <w:rsid w:val="76F7D7F0"/>
    <w:rsid w:val="777A7EEA"/>
    <w:rsid w:val="7838F22E"/>
    <w:rsid w:val="79F314F0"/>
    <w:rsid w:val="7A50054C"/>
    <w:rsid w:val="7BCCEBD4"/>
    <w:rsid w:val="7C126A48"/>
    <w:rsid w:val="7C466829"/>
    <w:rsid w:val="7C62F422"/>
    <w:rsid w:val="7E4581DA"/>
    <w:rsid w:val="7E4E05DD"/>
    <w:rsid w:val="7F302F58"/>
    <w:rsid w:val="7F69697D"/>
    <w:rsid w:val="7FB91A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0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942EB"/>
  </w:style>
  <w:style w:type="paragraph" w:styleId="Naslov1">
    <w:name w:val="heading 1"/>
    <w:basedOn w:val="Navaden"/>
    <w:next w:val="Navaden"/>
    <w:link w:val="Naslov1Znak"/>
    <w:uiPriority w:val="9"/>
    <w:qFormat/>
    <w:rsid w:val="00AE7A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25C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2D3D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C406AA"/>
    <w:pPr>
      <w:keepNext/>
      <w:keepLines/>
      <w:spacing w:before="40" w:after="12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E7AFB"/>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525C0F"/>
    <w:rPr>
      <w:rFonts w:asciiTheme="majorHAnsi" w:eastAsiaTheme="majorEastAsia" w:hAnsiTheme="majorHAnsi" w:cstheme="majorBidi"/>
      <w:color w:val="2F5496" w:themeColor="accent1" w:themeShade="BF"/>
      <w:sz w:val="26"/>
      <w:szCs w:val="26"/>
    </w:rPr>
  </w:style>
  <w:style w:type="paragraph" w:styleId="Sprotnaopomba-besedilo">
    <w:name w:val="footnote text"/>
    <w:basedOn w:val="Navaden"/>
    <w:link w:val="Sprotnaopomba-besediloZnak"/>
    <w:uiPriority w:val="99"/>
    <w:unhideWhenUsed/>
    <w:rsid w:val="0076533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765337"/>
    <w:rPr>
      <w:sz w:val="20"/>
      <w:szCs w:val="20"/>
    </w:rPr>
  </w:style>
  <w:style w:type="character" w:styleId="Sprotnaopomba-sklic">
    <w:name w:val="footnote reference"/>
    <w:basedOn w:val="Privzetapisavaodstavka"/>
    <w:uiPriority w:val="99"/>
    <w:semiHidden/>
    <w:unhideWhenUsed/>
    <w:rsid w:val="00765337"/>
    <w:rPr>
      <w:vertAlign w:val="superscript"/>
    </w:rPr>
  </w:style>
  <w:style w:type="paragraph" w:styleId="Odstavekseznama">
    <w:name w:val="List Paragraph"/>
    <w:basedOn w:val="Navaden"/>
    <w:uiPriority w:val="34"/>
    <w:qFormat/>
    <w:rsid w:val="00351357"/>
    <w:pPr>
      <w:ind w:left="720"/>
      <w:contextualSpacing/>
    </w:pPr>
  </w:style>
  <w:style w:type="paragraph" w:styleId="Naslov">
    <w:name w:val="Title"/>
    <w:basedOn w:val="Navaden"/>
    <w:next w:val="Navaden"/>
    <w:link w:val="NaslovZnak"/>
    <w:uiPriority w:val="10"/>
    <w:qFormat/>
    <w:rsid w:val="00A625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625C0"/>
    <w:rPr>
      <w:rFonts w:asciiTheme="majorHAnsi" w:eastAsiaTheme="majorEastAsia" w:hAnsiTheme="majorHAnsi" w:cstheme="majorBidi"/>
      <w:spacing w:val="-10"/>
      <w:kern w:val="28"/>
      <w:sz w:val="56"/>
      <w:szCs w:val="56"/>
    </w:rPr>
  </w:style>
  <w:style w:type="paragraph" w:styleId="NaslovTOC">
    <w:name w:val="TOC Heading"/>
    <w:basedOn w:val="Naslov1"/>
    <w:next w:val="Navaden"/>
    <w:uiPriority w:val="39"/>
    <w:unhideWhenUsed/>
    <w:qFormat/>
    <w:rsid w:val="00A625C0"/>
    <w:pPr>
      <w:outlineLvl w:val="9"/>
    </w:pPr>
    <w:rPr>
      <w:lang w:eastAsia="sl-SI"/>
    </w:rPr>
  </w:style>
  <w:style w:type="paragraph" w:styleId="Kazalovsebine1">
    <w:name w:val="toc 1"/>
    <w:basedOn w:val="Navaden"/>
    <w:next w:val="Navaden"/>
    <w:autoRedefine/>
    <w:uiPriority w:val="39"/>
    <w:unhideWhenUsed/>
    <w:rsid w:val="00073C3B"/>
    <w:pPr>
      <w:tabs>
        <w:tab w:val="right" w:leader="dot" w:pos="9062"/>
      </w:tabs>
      <w:spacing w:after="100"/>
    </w:pPr>
    <w:rPr>
      <w:b/>
    </w:rPr>
  </w:style>
  <w:style w:type="paragraph" w:styleId="Kazalovsebine2">
    <w:name w:val="toc 2"/>
    <w:basedOn w:val="Navaden"/>
    <w:next w:val="Navaden"/>
    <w:autoRedefine/>
    <w:uiPriority w:val="39"/>
    <w:unhideWhenUsed/>
    <w:rsid w:val="00073C3B"/>
    <w:pPr>
      <w:spacing w:after="40"/>
      <w:ind w:left="221"/>
    </w:pPr>
  </w:style>
  <w:style w:type="character" w:styleId="Hiperpovezava">
    <w:name w:val="Hyperlink"/>
    <w:basedOn w:val="Privzetapisavaodstavka"/>
    <w:uiPriority w:val="99"/>
    <w:unhideWhenUsed/>
    <w:rsid w:val="00A625C0"/>
    <w:rPr>
      <w:color w:val="0563C1" w:themeColor="hyperlink"/>
      <w:u w:val="single"/>
    </w:rPr>
  </w:style>
  <w:style w:type="character" w:customStyle="1" w:styleId="Naslov3Znak">
    <w:name w:val="Naslov 3 Znak"/>
    <w:basedOn w:val="Privzetapisavaodstavka"/>
    <w:link w:val="Naslov3"/>
    <w:uiPriority w:val="9"/>
    <w:rsid w:val="002D3D9E"/>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073C3B"/>
    <w:pPr>
      <w:spacing w:after="40"/>
      <w:ind w:left="442"/>
    </w:pPr>
  </w:style>
  <w:style w:type="paragraph" w:customStyle="1" w:styleId="Komentarjiinusmeritve">
    <w:name w:val="Komentarji in usmeritve"/>
    <w:basedOn w:val="Navaden"/>
    <w:link w:val="KomentarjiinusmeritveZnak"/>
    <w:qFormat/>
    <w:rsid w:val="000A0083"/>
    <w:rPr>
      <w:i/>
      <w:iCs/>
      <w:color w:val="538135" w:themeColor="accent6" w:themeShade="BF"/>
    </w:rPr>
  </w:style>
  <w:style w:type="character" w:customStyle="1" w:styleId="KomentarjiinusmeritveZnak">
    <w:name w:val="Komentarji in usmeritve Znak"/>
    <w:basedOn w:val="Privzetapisavaodstavka"/>
    <w:link w:val="Komentarjiinusmeritve"/>
    <w:rsid w:val="000A0083"/>
    <w:rPr>
      <w:i/>
      <w:iCs/>
      <w:color w:val="538135" w:themeColor="accent6" w:themeShade="BF"/>
    </w:rPr>
  </w:style>
  <w:style w:type="paragraph" w:styleId="Napis">
    <w:name w:val="caption"/>
    <w:basedOn w:val="Navaden"/>
    <w:next w:val="Navaden"/>
    <w:uiPriority w:val="35"/>
    <w:unhideWhenUsed/>
    <w:qFormat/>
    <w:rsid w:val="00DA5E95"/>
    <w:pPr>
      <w:spacing w:after="200" w:line="240" w:lineRule="auto"/>
    </w:pPr>
    <w:rPr>
      <w:i/>
      <w:iCs/>
      <w:color w:val="44546A" w:themeColor="text2"/>
      <w:sz w:val="18"/>
      <w:szCs w:val="18"/>
    </w:rPr>
  </w:style>
  <w:style w:type="character" w:customStyle="1" w:styleId="Naslov4Znak">
    <w:name w:val="Naslov 4 Znak"/>
    <w:basedOn w:val="Privzetapisavaodstavka"/>
    <w:link w:val="Naslov4"/>
    <w:uiPriority w:val="9"/>
    <w:rsid w:val="00C406AA"/>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A43088"/>
    <w:rPr>
      <w:sz w:val="16"/>
      <w:szCs w:val="16"/>
    </w:rPr>
  </w:style>
  <w:style w:type="paragraph" w:styleId="Pripombabesedilo">
    <w:name w:val="annotation text"/>
    <w:basedOn w:val="Navaden"/>
    <w:link w:val="PripombabesediloZnak"/>
    <w:uiPriority w:val="99"/>
    <w:unhideWhenUsed/>
    <w:rsid w:val="00A43088"/>
    <w:pPr>
      <w:spacing w:line="240" w:lineRule="auto"/>
    </w:pPr>
    <w:rPr>
      <w:sz w:val="20"/>
      <w:szCs w:val="20"/>
    </w:rPr>
  </w:style>
  <w:style w:type="character" w:customStyle="1" w:styleId="PripombabesediloZnak">
    <w:name w:val="Pripomba – besedilo Znak"/>
    <w:basedOn w:val="Privzetapisavaodstavka"/>
    <w:link w:val="Pripombabesedilo"/>
    <w:uiPriority w:val="99"/>
    <w:rsid w:val="00A43088"/>
    <w:rPr>
      <w:sz w:val="20"/>
      <w:szCs w:val="20"/>
    </w:rPr>
  </w:style>
  <w:style w:type="table" w:styleId="Tabelamrea">
    <w:name w:val="Table Grid"/>
    <w:basedOn w:val="Navadnatabela"/>
    <w:uiPriority w:val="39"/>
    <w:rsid w:val="0079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CE4FA4"/>
    <w:pPr>
      <w:tabs>
        <w:tab w:val="center" w:pos="4536"/>
        <w:tab w:val="right" w:pos="9072"/>
      </w:tabs>
      <w:spacing w:after="0" w:line="240" w:lineRule="auto"/>
    </w:pPr>
  </w:style>
  <w:style w:type="character" w:customStyle="1" w:styleId="GlavaZnak">
    <w:name w:val="Glava Znak"/>
    <w:basedOn w:val="Privzetapisavaodstavka"/>
    <w:link w:val="Glava"/>
    <w:uiPriority w:val="99"/>
    <w:rsid w:val="00CE4FA4"/>
  </w:style>
  <w:style w:type="paragraph" w:styleId="Noga">
    <w:name w:val="footer"/>
    <w:basedOn w:val="Navaden"/>
    <w:link w:val="NogaZnak"/>
    <w:uiPriority w:val="99"/>
    <w:unhideWhenUsed/>
    <w:rsid w:val="00CE4FA4"/>
    <w:pPr>
      <w:tabs>
        <w:tab w:val="center" w:pos="4536"/>
        <w:tab w:val="right" w:pos="9072"/>
      </w:tabs>
      <w:spacing w:after="0" w:line="240" w:lineRule="auto"/>
    </w:pPr>
  </w:style>
  <w:style w:type="character" w:customStyle="1" w:styleId="NogaZnak">
    <w:name w:val="Noga Znak"/>
    <w:basedOn w:val="Privzetapisavaodstavka"/>
    <w:link w:val="Noga"/>
    <w:uiPriority w:val="99"/>
    <w:rsid w:val="00CE4FA4"/>
  </w:style>
  <w:style w:type="paragraph" w:styleId="Zadevapripombe">
    <w:name w:val="annotation subject"/>
    <w:basedOn w:val="Pripombabesedilo"/>
    <w:next w:val="Pripombabesedilo"/>
    <w:link w:val="ZadevapripombeZnak"/>
    <w:uiPriority w:val="99"/>
    <w:semiHidden/>
    <w:unhideWhenUsed/>
    <w:rsid w:val="005836BF"/>
    <w:rPr>
      <w:b/>
      <w:bCs/>
    </w:rPr>
  </w:style>
  <w:style w:type="character" w:customStyle="1" w:styleId="ZadevapripombeZnak">
    <w:name w:val="Zadeva pripombe Znak"/>
    <w:basedOn w:val="PripombabesediloZnak"/>
    <w:link w:val="Zadevapripombe"/>
    <w:uiPriority w:val="99"/>
    <w:semiHidden/>
    <w:rsid w:val="005836BF"/>
    <w:rPr>
      <w:b/>
      <w:bCs/>
      <w:sz w:val="20"/>
      <w:szCs w:val="20"/>
    </w:rPr>
  </w:style>
  <w:style w:type="paragraph" w:styleId="Besedilooblaka">
    <w:name w:val="Balloon Text"/>
    <w:basedOn w:val="Navaden"/>
    <w:link w:val="BesedilooblakaZnak"/>
    <w:uiPriority w:val="99"/>
    <w:semiHidden/>
    <w:unhideWhenUsed/>
    <w:rsid w:val="005836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36BF"/>
    <w:rPr>
      <w:rFonts w:ascii="Segoe UI" w:hAnsi="Segoe UI" w:cs="Segoe UI"/>
      <w:sz w:val="18"/>
      <w:szCs w:val="18"/>
    </w:rPr>
  </w:style>
  <w:style w:type="paragraph" w:styleId="Revizija">
    <w:name w:val="Revision"/>
    <w:hidden/>
    <w:uiPriority w:val="99"/>
    <w:semiHidden/>
    <w:rsid w:val="0062274D"/>
    <w:pPr>
      <w:spacing w:after="0" w:line="240" w:lineRule="auto"/>
    </w:pPr>
  </w:style>
  <w:style w:type="character" w:customStyle="1" w:styleId="cf01">
    <w:name w:val="cf01"/>
    <w:basedOn w:val="Privzetapisavaodstavka"/>
    <w:rsid w:val="00291458"/>
    <w:rPr>
      <w:rFonts w:ascii="Segoe UI" w:hAnsi="Segoe UI" w:cs="Segoe UI" w:hint="default"/>
      <w:sz w:val="18"/>
      <w:szCs w:val="18"/>
    </w:rPr>
  </w:style>
  <w:style w:type="paragraph" w:styleId="Navadensplet">
    <w:name w:val="Normal (Web)"/>
    <w:basedOn w:val="Navaden"/>
    <w:uiPriority w:val="99"/>
    <w:unhideWhenUsed/>
    <w:rsid w:val="00AE70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rzxr">
    <w:name w:val="lrzxr"/>
    <w:basedOn w:val="Privzetapisavaodstavka"/>
    <w:rsid w:val="00C30413"/>
  </w:style>
  <w:style w:type="character" w:customStyle="1" w:styleId="fontstyle01">
    <w:name w:val="fontstyle01"/>
    <w:rsid w:val="00BC401A"/>
    <w:rPr>
      <w:rFonts w:ascii="BadNewsBigExtraLight" w:hAnsi="BadNewsBigExtraLight" w:hint="default"/>
      <w:b w:val="0"/>
      <w:bCs w:val="0"/>
      <w:i w:val="0"/>
      <w:iCs w:val="0"/>
      <w:color w:val="242021"/>
      <w:sz w:val="22"/>
      <w:szCs w:val="22"/>
    </w:rPr>
  </w:style>
  <w:style w:type="character" w:customStyle="1" w:styleId="normaltextrun">
    <w:name w:val="normaltextrun"/>
    <w:basedOn w:val="Privzetapisavaodstavka"/>
    <w:rsid w:val="005D18EB"/>
  </w:style>
  <w:style w:type="character" w:customStyle="1" w:styleId="eop">
    <w:name w:val="eop"/>
    <w:basedOn w:val="Privzetapisavaodstavka"/>
    <w:rsid w:val="005D18EB"/>
  </w:style>
  <w:style w:type="character" w:customStyle="1" w:styleId="fontstyle21">
    <w:name w:val="fontstyle21"/>
    <w:basedOn w:val="Privzetapisavaodstavka"/>
    <w:rsid w:val="00CD6D0C"/>
    <w:rPr>
      <w:rFonts w:ascii="SymbolMT" w:hAnsi="SymbolMT" w:hint="default"/>
      <w:b w:val="0"/>
      <w:bCs w:val="0"/>
      <w:i w:val="0"/>
      <w:iCs w:val="0"/>
      <w:color w:val="000000"/>
      <w:sz w:val="20"/>
      <w:szCs w:val="20"/>
    </w:rPr>
  </w:style>
  <w:style w:type="character" w:customStyle="1" w:styleId="fontstyle31">
    <w:name w:val="fontstyle31"/>
    <w:basedOn w:val="Privzetapisavaodstavka"/>
    <w:rsid w:val="00CD6D0C"/>
    <w:rPr>
      <w:rFonts w:ascii="Arial-BoldMT" w:hAnsi="Arial-BoldMT" w:hint="default"/>
      <w:b/>
      <w:bCs/>
      <w:i w:val="0"/>
      <w:iCs w:val="0"/>
      <w:color w:val="000000"/>
      <w:sz w:val="20"/>
      <w:szCs w:val="20"/>
    </w:rPr>
  </w:style>
  <w:style w:type="paragraph" w:styleId="Kazaloslik">
    <w:name w:val="table of figures"/>
    <w:basedOn w:val="Navaden"/>
    <w:next w:val="Navaden"/>
    <w:uiPriority w:val="99"/>
    <w:unhideWhenUsed/>
    <w:rsid w:val="00456EFD"/>
    <w:pPr>
      <w:spacing w:after="0"/>
    </w:pPr>
  </w:style>
  <w:style w:type="character" w:customStyle="1" w:styleId="Nerazreenaomemba1">
    <w:name w:val="Nerazrešena omemba1"/>
    <w:basedOn w:val="Privzetapisavaodstavka"/>
    <w:uiPriority w:val="99"/>
    <w:semiHidden/>
    <w:unhideWhenUsed/>
    <w:rsid w:val="00211FE5"/>
    <w:rPr>
      <w:color w:val="605E5C"/>
      <w:shd w:val="clear" w:color="auto" w:fill="E1DFDD"/>
    </w:rPr>
  </w:style>
  <w:style w:type="paragraph" w:customStyle="1" w:styleId="Slika">
    <w:name w:val="Slika"/>
    <w:basedOn w:val="Navaden"/>
    <w:link w:val="SlikaZnak"/>
    <w:qFormat/>
    <w:rsid w:val="001003B3"/>
    <w:pPr>
      <w:widowControl w:val="0"/>
      <w:spacing w:after="0" w:line="240" w:lineRule="auto"/>
      <w:jc w:val="both"/>
    </w:pPr>
    <w:rPr>
      <w:i/>
      <w:iCs/>
      <w:sz w:val="18"/>
      <w:szCs w:val="18"/>
    </w:rPr>
  </w:style>
  <w:style w:type="character" w:customStyle="1" w:styleId="SlikaZnak">
    <w:name w:val="Slika Znak"/>
    <w:basedOn w:val="Privzetapisavaodstavka"/>
    <w:link w:val="Slika"/>
    <w:rsid w:val="001003B3"/>
    <w:rPr>
      <w:i/>
      <w:iCs/>
      <w:sz w:val="18"/>
      <w:szCs w:val="18"/>
    </w:rPr>
  </w:style>
  <w:style w:type="character" w:customStyle="1" w:styleId="Nerazreenaomemba2">
    <w:name w:val="Nerazrešena omemba2"/>
    <w:basedOn w:val="Privzetapisavaodstavka"/>
    <w:uiPriority w:val="99"/>
    <w:semiHidden/>
    <w:unhideWhenUsed/>
    <w:rsid w:val="00550A7D"/>
    <w:rPr>
      <w:color w:val="605E5C"/>
      <w:shd w:val="clear" w:color="auto" w:fill="E1DFDD"/>
    </w:rPr>
  </w:style>
  <w:style w:type="character" w:styleId="SledenaHiperpovezava">
    <w:name w:val="FollowedHyperlink"/>
    <w:basedOn w:val="Privzetapisavaodstavka"/>
    <w:uiPriority w:val="99"/>
    <w:semiHidden/>
    <w:unhideWhenUsed/>
    <w:rsid w:val="00533419"/>
    <w:rPr>
      <w:color w:val="954F72" w:themeColor="followedHyperlink"/>
      <w:u w:val="single"/>
    </w:rPr>
  </w:style>
  <w:style w:type="character" w:customStyle="1" w:styleId="UnresolvedMention">
    <w:name w:val="Unresolved Mention"/>
    <w:basedOn w:val="Privzetapisavaodstavka"/>
    <w:uiPriority w:val="99"/>
    <w:semiHidden/>
    <w:unhideWhenUsed/>
    <w:rsid w:val="002E0AA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942EB"/>
  </w:style>
  <w:style w:type="paragraph" w:styleId="Naslov1">
    <w:name w:val="heading 1"/>
    <w:basedOn w:val="Navaden"/>
    <w:next w:val="Navaden"/>
    <w:link w:val="Naslov1Znak"/>
    <w:uiPriority w:val="9"/>
    <w:qFormat/>
    <w:rsid w:val="00AE7A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25C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2D3D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C406AA"/>
    <w:pPr>
      <w:keepNext/>
      <w:keepLines/>
      <w:spacing w:before="40" w:after="12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E7AFB"/>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525C0F"/>
    <w:rPr>
      <w:rFonts w:asciiTheme="majorHAnsi" w:eastAsiaTheme="majorEastAsia" w:hAnsiTheme="majorHAnsi" w:cstheme="majorBidi"/>
      <w:color w:val="2F5496" w:themeColor="accent1" w:themeShade="BF"/>
      <w:sz w:val="26"/>
      <w:szCs w:val="26"/>
    </w:rPr>
  </w:style>
  <w:style w:type="paragraph" w:styleId="Sprotnaopomba-besedilo">
    <w:name w:val="footnote text"/>
    <w:basedOn w:val="Navaden"/>
    <w:link w:val="Sprotnaopomba-besediloZnak"/>
    <w:uiPriority w:val="99"/>
    <w:unhideWhenUsed/>
    <w:rsid w:val="0076533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765337"/>
    <w:rPr>
      <w:sz w:val="20"/>
      <w:szCs w:val="20"/>
    </w:rPr>
  </w:style>
  <w:style w:type="character" w:styleId="Sprotnaopomba-sklic">
    <w:name w:val="footnote reference"/>
    <w:basedOn w:val="Privzetapisavaodstavka"/>
    <w:uiPriority w:val="99"/>
    <w:semiHidden/>
    <w:unhideWhenUsed/>
    <w:rsid w:val="00765337"/>
    <w:rPr>
      <w:vertAlign w:val="superscript"/>
    </w:rPr>
  </w:style>
  <w:style w:type="paragraph" w:styleId="Odstavekseznama">
    <w:name w:val="List Paragraph"/>
    <w:basedOn w:val="Navaden"/>
    <w:uiPriority w:val="34"/>
    <w:qFormat/>
    <w:rsid w:val="00351357"/>
    <w:pPr>
      <w:ind w:left="720"/>
      <w:contextualSpacing/>
    </w:pPr>
  </w:style>
  <w:style w:type="paragraph" w:styleId="Naslov">
    <w:name w:val="Title"/>
    <w:basedOn w:val="Navaden"/>
    <w:next w:val="Navaden"/>
    <w:link w:val="NaslovZnak"/>
    <w:uiPriority w:val="10"/>
    <w:qFormat/>
    <w:rsid w:val="00A625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625C0"/>
    <w:rPr>
      <w:rFonts w:asciiTheme="majorHAnsi" w:eastAsiaTheme="majorEastAsia" w:hAnsiTheme="majorHAnsi" w:cstheme="majorBidi"/>
      <w:spacing w:val="-10"/>
      <w:kern w:val="28"/>
      <w:sz w:val="56"/>
      <w:szCs w:val="56"/>
    </w:rPr>
  </w:style>
  <w:style w:type="paragraph" w:styleId="NaslovTOC">
    <w:name w:val="TOC Heading"/>
    <w:basedOn w:val="Naslov1"/>
    <w:next w:val="Navaden"/>
    <w:uiPriority w:val="39"/>
    <w:unhideWhenUsed/>
    <w:qFormat/>
    <w:rsid w:val="00A625C0"/>
    <w:pPr>
      <w:outlineLvl w:val="9"/>
    </w:pPr>
    <w:rPr>
      <w:lang w:eastAsia="sl-SI"/>
    </w:rPr>
  </w:style>
  <w:style w:type="paragraph" w:styleId="Kazalovsebine1">
    <w:name w:val="toc 1"/>
    <w:basedOn w:val="Navaden"/>
    <w:next w:val="Navaden"/>
    <w:autoRedefine/>
    <w:uiPriority w:val="39"/>
    <w:unhideWhenUsed/>
    <w:rsid w:val="00073C3B"/>
    <w:pPr>
      <w:tabs>
        <w:tab w:val="right" w:leader="dot" w:pos="9062"/>
      </w:tabs>
      <w:spacing w:after="100"/>
    </w:pPr>
    <w:rPr>
      <w:b/>
    </w:rPr>
  </w:style>
  <w:style w:type="paragraph" w:styleId="Kazalovsebine2">
    <w:name w:val="toc 2"/>
    <w:basedOn w:val="Navaden"/>
    <w:next w:val="Navaden"/>
    <w:autoRedefine/>
    <w:uiPriority w:val="39"/>
    <w:unhideWhenUsed/>
    <w:rsid w:val="00073C3B"/>
    <w:pPr>
      <w:spacing w:after="40"/>
      <w:ind w:left="221"/>
    </w:pPr>
  </w:style>
  <w:style w:type="character" w:styleId="Hiperpovezava">
    <w:name w:val="Hyperlink"/>
    <w:basedOn w:val="Privzetapisavaodstavka"/>
    <w:uiPriority w:val="99"/>
    <w:unhideWhenUsed/>
    <w:rsid w:val="00A625C0"/>
    <w:rPr>
      <w:color w:val="0563C1" w:themeColor="hyperlink"/>
      <w:u w:val="single"/>
    </w:rPr>
  </w:style>
  <w:style w:type="character" w:customStyle="1" w:styleId="Naslov3Znak">
    <w:name w:val="Naslov 3 Znak"/>
    <w:basedOn w:val="Privzetapisavaodstavka"/>
    <w:link w:val="Naslov3"/>
    <w:uiPriority w:val="9"/>
    <w:rsid w:val="002D3D9E"/>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073C3B"/>
    <w:pPr>
      <w:spacing w:after="40"/>
      <w:ind w:left="442"/>
    </w:pPr>
  </w:style>
  <w:style w:type="paragraph" w:customStyle="1" w:styleId="Komentarjiinusmeritve">
    <w:name w:val="Komentarji in usmeritve"/>
    <w:basedOn w:val="Navaden"/>
    <w:link w:val="KomentarjiinusmeritveZnak"/>
    <w:qFormat/>
    <w:rsid w:val="000A0083"/>
    <w:rPr>
      <w:i/>
      <w:iCs/>
      <w:color w:val="538135" w:themeColor="accent6" w:themeShade="BF"/>
    </w:rPr>
  </w:style>
  <w:style w:type="character" w:customStyle="1" w:styleId="KomentarjiinusmeritveZnak">
    <w:name w:val="Komentarji in usmeritve Znak"/>
    <w:basedOn w:val="Privzetapisavaodstavka"/>
    <w:link w:val="Komentarjiinusmeritve"/>
    <w:rsid w:val="000A0083"/>
    <w:rPr>
      <w:i/>
      <w:iCs/>
      <w:color w:val="538135" w:themeColor="accent6" w:themeShade="BF"/>
    </w:rPr>
  </w:style>
  <w:style w:type="paragraph" w:styleId="Napis">
    <w:name w:val="caption"/>
    <w:basedOn w:val="Navaden"/>
    <w:next w:val="Navaden"/>
    <w:uiPriority w:val="35"/>
    <w:unhideWhenUsed/>
    <w:qFormat/>
    <w:rsid w:val="00DA5E95"/>
    <w:pPr>
      <w:spacing w:after="200" w:line="240" w:lineRule="auto"/>
    </w:pPr>
    <w:rPr>
      <w:i/>
      <w:iCs/>
      <w:color w:val="44546A" w:themeColor="text2"/>
      <w:sz w:val="18"/>
      <w:szCs w:val="18"/>
    </w:rPr>
  </w:style>
  <w:style w:type="character" w:customStyle="1" w:styleId="Naslov4Znak">
    <w:name w:val="Naslov 4 Znak"/>
    <w:basedOn w:val="Privzetapisavaodstavka"/>
    <w:link w:val="Naslov4"/>
    <w:uiPriority w:val="9"/>
    <w:rsid w:val="00C406AA"/>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A43088"/>
    <w:rPr>
      <w:sz w:val="16"/>
      <w:szCs w:val="16"/>
    </w:rPr>
  </w:style>
  <w:style w:type="paragraph" w:styleId="Pripombabesedilo">
    <w:name w:val="annotation text"/>
    <w:basedOn w:val="Navaden"/>
    <w:link w:val="PripombabesediloZnak"/>
    <w:uiPriority w:val="99"/>
    <w:unhideWhenUsed/>
    <w:rsid w:val="00A43088"/>
    <w:pPr>
      <w:spacing w:line="240" w:lineRule="auto"/>
    </w:pPr>
    <w:rPr>
      <w:sz w:val="20"/>
      <w:szCs w:val="20"/>
    </w:rPr>
  </w:style>
  <w:style w:type="character" w:customStyle="1" w:styleId="PripombabesediloZnak">
    <w:name w:val="Pripomba – besedilo Znak"/>
    <w:basedOn w:val="Privzetapisavaodstavka"/>
    <w:link w:val="Pripombabesedilo"/>
    <w:uiPriority w:val="99"/>
    <w:rsid w:val="00A43088"/>
    <w:rPr>
      <w:sz w:val="20"/>
      <w:szCs w:val="20"/>
    </w:rPr>
  </w:style>
  <w:style w:type="table" w:styleId="Tabelamrea">
    <w:name w:val="Table Grid"/>
    <w:basedOn w:val="Navadnatabela"/>
    <w:uiPriority w:val="39"/>
    <w:rsid w:val="0079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CE4FA4"/>
    <w:pPr>
      <w:tabs>
        <w:tab w:val="center" w:pos="4536"/>
        <w:tab w:val="right" w:pos="9072"/>
      </w:tabs>
      <w:spacing w:after="0" w:line="240" w:lineRule="auto"/>
    </w:pPr>
  </w:style>
  <w:style w:type="character" w:customStyle="1" w:styleId="GlavaZnak">
    <w:name w:val="Glava Znak"/>
    <w:basedOn w:val="Privzetapisavaodstavka"/>
    <w:link w:val="Glava"/>
    <w:uiPriority w:val="99"/>
    <w:rsid w:val="00CE4FA4"/>
  </w:style>
  <w:style w:type="paragraph" w:styleId="Noga">
    <w:name w:val="footer"/>
    <w:basedOn w:val="Navaden"/>
    <w:link w:val="NogaZnak"/>
    <w:uiPriority w:val="99"/>
    <w:unhideWhenUsed/>
    <w:rsid w:val="00CE4FA4"/>
    <w:pPr>
      <w:tabs>
        <w:tab w:val="center" w:pos="4536"/>
        <w:tab w:val="right" w:pos="9072"/>
      </w:tabs>
      <w:spacing w:after="0" w:line="240" w:lineRule="auto"/>
    </w:pPr>
  </w:style>
  <w:style w:type="character" w:customStyle="1" w:styleId="NogaZnak">
    <w:name w:val="Noga Znak"/>
    <w:basedOn w:val="Privzetapisavaodstavka"/>
    <w:link w:val="Noga"/>
    <w:uiPriority w:val="99"/>
    <w:rsid w:val="00CE4FA4"/>
  </w:style>
  <w:style w:type="paragraph" w:styleId="Zadevapripombe">
    <w:name w:val="annotation subject"/>
    <w:basedOn w:val="Pripombabesedilo"/>
    <w:next w:val="Pripombabesedilo"/>
    <w:link w:val="ZadevapripombeZnak"/>
    <w:uiPriority w:val="99"/>
    <w:semiHidden/>
    <w:unhideWhenUsed/>
    <w:rsid w:val="005836BF"/>
    <w:rPr>
      <w:b/>
      <w:bCs/>
    </w:rPr>
  </w:style>
  <w:style w:type="character" w:customStyle="1" w:styleId="ZadevapripombeZnak">
    <w:name w:val="Zadeva pripombe Znak"/>
    <w:basedOn w:val="PripombabesediloZnak"/>
    <w:link w:val="Zadevapripombe"/>
    <w:uiPriority w:val="99"/>
    <w:semiHidden/>
    <w:rsid w:val="005836BF"/>
    <w:rPr>
      <w:b/>
      <w:bCs/>
      <w:sz w:val="20"/>
      <w:szCs w:val="20"/>
    </w:rPr>
  </w:style>
  <w:style w:type="paragraph" w:styleId="Besedilooblaka">
    <w:name w:val="Balloon Text"/>
    <w:basedOn w:val="Navaden"/>
    <w:link w:val="BesedilooblakaZnak"/>
    <w:uiPriority w:val="99"/>
    <w:semiHidden/>
    <w:unhideWhenUsed/>
    <w:rsid w:val="005836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36BF"/>
    <w:rPr>
      <w:rFonts w:ascii="Segoe UI" w:hAnsi="Segoe UI" w:cs="Segoe UI"/>
      <w:sz w:val="18"/>
      <w:szCs w:val="18"/>
    </w:rPr>
  </w:style>
  <w:style w:type="paragraph" w:styleId="Revizija">
    <w:name w:val="Revision"/>
    <w:hidden/>
    <w:uiPriority w:val="99"/>
    <w:semiHidden/>
    <w:rsid w:val="0062274D"/>
    <w:pPr>
      <w:spacing w:after="0" w:line="240" w:lineRule="auto"/>
    </w:pPr>
  </w:style>
  <w:style w:type="character" w:customStyle="1" w:styleId="cf01">
    <w:name w:val="cf01"/>
    <w:basedOn w:val="Privzetapisavaodstavka"/>
    <w:rsid w:val="00291458"/>
    <w:rPr>
      <w:rFonts w:ascii="Segoe UI" w:hAnsi="Segoe UI" w:cs="Segoe UI" w:hint="default"/>
      <w:sz w:val="18"/>
      <w:szCs w:val="18"/>
    </w:rPr>
  </w:style>
  <w:style w:type="paragraph" w:styleId="Navadensplet">
    <w:name w:val="Normal (Web)"/>
    <w:basedOn w:val="Navaden"/>
    <w:uiPriority w:val="99"/>
    <w:unhideWhenUsed/>
    <w:rsid w:val="00AE70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rzxr">
    <w:name w:val="lrzxr"/>
    <w:basedOn w:val="Privzetapisavaodstavka"/>
    <w:rsid w:val="00C30413"/>
  </w:style>
  <w:style w:type="character" w:customStyle="1" w:styleId="fontstyle01">
    <w:name w:val="fontstyle01"/>
    <w:rsid w:val="00BC401A"/>
    <w:rPr>
      <w:rFonts w:ascii="BadNewsBigExtraLight" w:hAnsi="BadNewsBigExtraLight" w:hint="default"/>
      <w:b w:val="0"/>
      <w:bCs w:val="0"/>
      <w:i w:val="0"/>
      <w:iCs w:val="0"/>
      <w:color w:val="242021"/>
      <w:sz w:val="22"/>
      <w:szCs w:val="22"/>
    </w:rPr>
  </w:style>
  <w:style w:type="character" w:customStyle="1" w:styleId="normaltextrun">
    <w:name w:val="normaltextrun"/>
    <w:basedOn w:val="Privzetapisavaodstavka"/>
    <w:rsid w:val="005D18EB"/>
  </w:style>
  <w:style w:type="character" w:customStyle="1" w:styleId="eop">
    <w:name w:val="eop"/>
    <w:basedOn w:val="Privzetapisavaodstavka"/>
    <w:rsid w:val="005D18EB"/>
  </w:style>
  <w:style w:type="character" w:customStyle="1" w:styleId="fontstyle21">
    <w:name w:val="fontstyle21"/>
    <w:basedOn w:val="Privzetapisavaodstavka"/>
    <w:rsid w:val="00CD6D0C"/>
    <w:rPr>
      <w:rFonts w:ascii="SymbolMT" w:hAnsi="SymbolMT" w:hint="default"/>
      <w:b w:val="0"/>
      <w:bCs w:val="0"/>
      <w:i w:val="0"/>
      <w:iCs w:val="0"/>
      <w:color w:val="000000"/>
      <w:sz w:val="20"/>
      <w:szCs w:val="20"/>
    </w:rPr>
  </w:style>
  <w:style w:type="character" w:customStyle="1" w:styleId="fontstyle31">
    <w:name w:val="fontstyle31"/>
    <w:basedOn w:val="Privzetapisavaodstavka"/>
    <w:rsid w:val="00CD6D0C"/>
    <w:rPr>
      <w:rFonts w:ascii="Arial-BoldMT" w:hAnsi="Arial-BoldMT" w:hint="default"/>
      <w:b/>
      <w:bCs/>
      <w:i w:val="0"/>
      <w:iCs w:val="0"/>
      <w:color w:val="000000"/>
      <w:sz w:val="20"/>
      <w:szCs w:val="20"/>
    </w:rPr>
  </w:style>
  <w:style w:type="paragraph" w:styleId="Kazaloslik">
    <w:name w:val="table of figures"/>
    <w:basedOn w:val="Navaden"/>
    <w:next w:val="Navaden"/>
    <w:uiPriority w:val="99"/>
    <w:unhideWhenUsed/>
    <w:rsid w:val="00456EFD"/>
    <w:pPr>
      <w:spacing w:after="0"/>
    </w:pPr>
  </w:style>
  <w:style w:type="character" w:customStyle="1" w:styleId="Nerazreenaomemba1">
    <w:name w:val="Nerazrešena omemba1"/>
    <w:basedOn w:val="Privzetapisavaodstavka"/>
    <w:uiPriority w:val="99"/>
    <w:semiHidden/>
    <w:unhideWhenUsed/>
    <w:rsid w:val="00211FE5"/>
    <w:rPr>
      <w:color w:val="605E5C"/>
      <w:shd w:val="clear" w:color="auto" w:fill="E1DFDD"/>
    </w:rPr>
  </w:style>
  <w:style w:type="paragraph" w:customStyle="1" w:styleId="Slika">
    <w:name w:val="Slika"/>
    <w:basedOn w:val="Navaden"/>
    <w:link w:val="SlikaZnak"/>
    <w:qFormat/>
    <w:rsid w:val="001003B3"/>
    <w:pPr>
      <w:widowControl w:val="0"/>
      <w:spacing w:after="0" w:line="240" w:lineRule="auto"/>
      <w:jc w:val="both"/>
    </w:pPr>
    <w:rPr>
      <w:i/>
      <w:iCs/>
      <w:sz w:val="18"/>
      <w:szCs w:val="18"/>
    </w:rPr>
  </w:style>
  <w:style w:type="character" w:customStyle="1" w:styleId="SlikaZnak">
    <w:name w:val="Slika Znak"/>
    <w:basedOn w:val="Privzetapisavaodstavka"/>
    <w:link w:val="Slika"/>
    <w:rsid w:val="001003B3"/>
    <w:rPr>
      <w:i/>
      <w:iCs/>
      <w:sz w:val="18"/>
      <w:szCs w:val="18"/>
    </w:rPr>
  </w:style>
  <w:style w:type="character" w:customStyle="1" w:styleId="Nerazreenaomemba2">
    <w:name w:val="Nerazrešena omemba2"/>
    <w:basedOn w:val="Privzetapisavaodstavka"/>
    <w:uiPriority w:val="99"/>
    <w:semiHidden/>
    <w:unhideWhenUsed/>
    <w:rsid w:val="00550A7D"/>
    <w:rPr>
      <w:color w:val="605E5C"/>
      <w:shd w:val="clear" w:color="auto" w:fill="E1DFDD"/>
    </w:rPr>
  </w:style>
  <w:style w:type="character" w:styleId="SledenaHiperpovezava">
    <w:name w:val="FollowedHyperlink"/>
    <w:basedOn w:val="Privzetapisavaodstavka"/>
    <w:uiPriority w:val="99"/>
    <w:semiHidden/>
    <w:unhideWhenUsed/>
    <w:rsid w:val="00533419"/>
    <w:rPr>
      <w:color w:val="954F72" w:themeColor="followedHyperlink"/>
      <w:u w:val="single"/>
    </w:rPr>
  </w:style>
  <w:style w:type="character" w:customStyle="1" w:styleId="UnresolvedMention">
    <w:name w:val="Unresolved Mention"/>
    <w:basedOn w:val="Privzetapisavaodstavka"/>
    <w:uiPriority w:val="99"/>
    <w:semiHidden/>
    <w:unhideWhenUsed/>
    <w:rsid w:val="002E0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306">
      <w:bodyDiv w:val="1"/>
      <w:marLeft w:val="0"/>
      <w:marRight w:val="0"/>
      <w:marTop w:val="0"/>
      <w:marBottom w:val="0"/>
      <w:divBdr>
        <w:top w:val="none" w:sz="0" w:space="0" w:color="auto"/>
        <w:left w:val="none" w:sz="0" w:space="0" w:color="auto"/>
        <w:bottom w:val="none" w:sz="0" w:space="0" w:color="auto"/>
        <w:right w:val="none" w:sz="0" w:space="0" w:color="auto"/>
      </w:divBdr>
    </w:div>
    <w:div w:id="32005090">
      <w:bodyDiv w:val="1"/>
      <w:marLeft w:val="0"/>
      <w:marRight w:val="0"/>
      <w:marTop w:val="0"/>
      <w:marBottom w:val="0"/>
      <w:divBdr>
        <w:top w:val="none" w:sz="0" w:space="0" w:color="auto"/>
        <w:left w:val="none" w:sz="0" w:space="0" w:color="auto"/>
        <w:bottom w:val="none" w:sz="0" w:space="0" w:color="auto"/>
        <w:right w:val="none" w:sz="0" w:space="0" w:color="auto"/>
      </w:divBdr>
    </w:div>
    <w:div w:id="63837392">
      <w:bodyDiv w:val="1"/>
      <w:marLeft w:val="0"/>
      <w:marRight w:val="0"/>
      <w:marTop w:val="0"/>
      <w:marBottom w:val="0"/>
      <w:divBdr>
        <w:top w:val="none" w:sz="0" w:space="0" w:color="auto"/>
        <w:left w:val="none" w:sz="0" w:space="0" w:color="auto"/>
        <w:bottom w:val="none" w:sz="0" w:space="0" w:color="auto"/>
        <w:right w:val="none" w:sz="0" w:space="0" w:color="auto"/>
      </w:divBdr>
      <w:divsChild>
        <w:div w:id="303124152">
          <w:marLeft w:val="547"/>
          <w:marRight w:val="0"/>
          <w:marTop w:val="0"/>
          <w:marBottom w:val="0"/>
          <w:divBdr>
            <w:top w:val="none" w:sz="0" w:space="0" w:color="auto"/>
            <w:left w:val="none" w:sz="0" w:space="0" w:color="auto"/>
            <w:bottom w:val="none" w:sz="0" w:space="0" w:color="auto"/>
            <w:right w:val="none" w:sz="0" w:space="0" w:color="auto"/>
          </w:divBdr>
        </w:div>
      </w:divsChild>
    </w:div>
    <w:div w:id="75397462">
      <w:bodyDiv w:val="1"/>
      <w:marLeft w:val="0"/>
      <w:marRight w:val="0"/>
      <w:marTop w:val="0"/>
      <w:marBottom w:val="0"/>
      <w:divBdr>
        <w:top w:val="none" w:sz="0" w:space="0" w:color="auto"/>
        <w:left w:val="none" w:sz="0" w:space="0" w:color="auto"/>
        <w:bottom w:val="none" w:sz="0" w:space="0" w:color="auto"/>
        <w:right w:val="none" w:sz="0" w:space="0" w:color="auto"/>
      </w:divBdr>
    </w:div>
    <w:div w:id="80834568">
      <w:bodyDiv w:val="1"/>
      <w:marLeft w:val="0"/>
      <w:marRight w:val="0"/>
      <w:marTop w:val="0"/>
      <w:marBottom w:val="0"/>
      <w:divBdr>
        <w:top w:val="none" w:sz="0" w:space="0" w:color="auto"/>
        <w:left w:val="none" w:sz="0" w:space="0" w:color="auto"/>
        <w:bottom w:val="none" w:sz="0" w:space="0" w:color="auto"/>
        <w:right w:val="none" w:sz="0" w:space="0" w:color="auto"/>
      </w:divBdr>
    </w:div>
    <w:div w:id="267663669">
      <w:bodyDiv w:val="1"/>
      <w:marLeft w:val="0"/>
      <w:marRight w:val="0"/>
      <w:marTop w:val="0"/>
      <w:marBottom w:val="0"/>
      <w:divBdr>
        <w:top w:val="none" w:sz="0" w:space="0" w:color="auto"/>
        <w:left w:val="none" w:sz="0" w:space="0" w:color="auto"/>
        <w:bottom w:val="none" w:sz="0" w:space="0" w:color="auto"/>
        <w:right w:val="none" w:sz="0" w:space="0" w:color="auto"/>
      </w:divBdr>
    </w:div>
    <w:div w:id="312028864">
      <w:bodyDiv w:val="1"/>
      <w:marLeft w:val="0"/>
      <w:marRight w:val="0"/>
      <w:marTop w:val="0"/>
      <w:marBottom w:val="0"/>
      <w:divBdr>
        <w:top w:val="none" w:sz="0" w:space="0" w:color="auto"/>
        <w:left w:val="none" w:sz="0" w:space="0" w:color="auto"/>
        <w:bottom w:val="none" w:sz="0" w:space="0" w:color="auto"/>
        <w:right w:val="none" w:sz="0" w:space="0" w:color="auto"/>
      </w:divBdr>
    </w:div>
    <w:div w:id="386881656">
      <w:bodyDiv w:val="1"/>
      <w:marLeft w:val="0"/>
      <w:marRight w:val="0"/>
      <w:marTop w:val="0"/>
      <w:marBottom w:val="0"/>
      <w:divBdr>
        <w:top w:val="none" w:sz="0" w:space="0" w:color="auto"/>
        <w:left w:val="none" w:sz="0" w:space="0" w:color="auto"/>
        <w:bottom w:val="none" w:sz="0" w:space="0" w:color="auto"/>
        <w:right w:val="none" w:sz="0" w:space="0" w:color="auto"/>
      </w:divBdr>
    </w:div>
    <w:div w:id="432170268">
      <w:bodyDiv w:val="1"/>
      <w:marLeft w:val="0"/>
      <w:marRight w:val="0"/>
      <w:marTop w:val="0"/>
      <w:marBottom w:val="0"/>
      <w:divBdr>
        <w:top w:val="none" w:sz="0" w:space="0" w:color="auto"/>
        <w:left w:val="none" w:sz="0" w:space="0" w:color="auto"/>
        <w:bottom w:val="none" w:sz="0" w:space="0" w:color="auto"/>
        <w:right w:val="none" w:sz="0" w:space="0" w:color="auto"/>
      </w:divBdr>
    </w:div>
    <w:div w:id="443382022">
      <w:bodyDiv w:val="1"/>
      <w:marLeft w:val="0"/>
      <w:marRight w:val="0"/>
      <w:marTop w:val="0"/>
      <w:marBottom w:val="0"/>
      <w:divBdr>
        <w:top w:val="none" w:sz="0" w:space="0" w:color="auto"/>
        <w:left w:val="none" w:sz="0" w:space="0" w:color="auto"/>
        <w:bottom w:val="none" w:sz="0" w:space="0" w:color="auto"/>
        <w:right w:val="none" w:sz="0" w:space="0" w:color="auto"/>
      </w:divBdr>
    </w:div>
    <w:div w:id="538050987">
      <w:bodyDiv w:val="1"/>
      <w:marLeft w:val="0"/>
      <w:marRight w:val="0"/>
      <w:marTop w:val="0"/>
      <w:marBottom w:val="0"/>
      <w:divBdr>
        <w:top w:val="none" w:sz="0" w:space="0" w:color="auto"/>
        <w:left w:val="none" w:sz="0" w:space="0" w:color="auto"/>
        <w:bottom w:val="none" w:sz="0" w:space="0" w:color="auto"/>
        <w:right w:val="none" w:sz="0" w:space="0" w:color="auto"/>
      </w:divBdr>
    </w:div>
    <w:div w:id="543293674">
      <w:bodyDiv w:val="1"/>
      <w:marLeft w:val="0"/>
      <w:marRight w:val="0"/>
      <w:marTop w:val="0"/>
      <w:marBottom w:val="0"/>
      <w:divBdr>
        <w:top w:val="none" w:sz="0" w:space="0" w:color="auto"/>
        <w:left w:val="none" w:sz="0" w:space="0" w:color="auto"/>
        <w:bottom w:val="none" w:sz="0" w:space="0" w:color="auto"/>
        <w:right w:val="none" w:sz="0" w:space="0" w:color="auto"/>
      </w:divBdr>
    </w:div>
    <w:div w:id="546186362">
      <w:bodyDiv w:val="1"/>
      <w:marLeft w:val="0"/>
      <w:marRight w:val="0"/>
      <w:marTop w:val="0"/>
      <w:marBottom w:val="0"/>
      <w:divBdr>
        <w:top w:val="none" w:sz="0" w:space="0" w:color="auto"/>
        <w:left w:val="none" w:sz="0" w:space="0" w:color="auto"/>
        <w:bottom w:val="none" w:sz="0" w:space="0" w:color="auto"/>
        <w:right w:val="none" w:sz="0" w:space="0" w:color="auto"/>
      </w:divBdr>
    </w:div>
    <w:div w:id="637151503">
      <w:bodyDiv w:val="1"/>
      <w:marLeft w:val="0"/>
      <w:marRight w:val="0"/>
      <w:marTop w:val="0"/>
      <w:marBottom w:val="0"/>
      <w:divBdr>
        <w:top w:val="none" w:sz="0" w:space="0" w:color="auto"/>
        <w:left w:val="none" w:sz="0" w:space="0" w:color="auto"/>
        <w:bottom w:val="none" w:sz="0" w:space="0" w:color="auto"/>
        <w:right w:val="none" w:sz="0" w:space="0" w:color="auto"/>
      </w:divBdr>
    </w:div>
    <w:div w:id="732315240">
      <w:bodyDiv w:val="1"/>
      <w:marLeft w:val="0"/>
      <w:marRight w:val="0"/>
      <w:marTop w:val="0"/>
      <w:marBottom w:val="0"/>
      <w:divBdr>
        <w:top w:val="none" w:sz="0" w:space="0" w:color="auto"/>
        <w:left w:val="none" w:sz="0" w:space="0" w:color="auto"/>
        <w:bottom w:val="none" w:sz="0" w:space="0" w:color="auto"/>
        <w:right w:val="none" w:sz="0" w:space="0" w:color="auto"/>
      </w:divBdr>
    </w:div>
    <w:div w:id="767429947">
      <w:bodyDiv w:val="1"/>
      <w:marLeft w:val="0"/>
      <w:marRight w:val="0"/>
      <w:marTop w:val="0"/>
      <w:marBottom w:val="0"/>
      <w:divBdr>
        <w:top w:val="none" w:sz="0" w:space="0" w:color="auto"/>
        <w:left w:val="none" w:sz="0" w:space="0" w:color="auto"/>
        <w:bottom w:val="none" w:sz="0" w:space="0" w:color="auto"/>
        <w:right w:val="none" w:sz="0" w:space="0" w:color="auto"/>
      </w:divBdr>
    </w:div>
    <w:div w:id="1052776263">
      <w:bodyDiv w:val="1"/>
      <w:marLeft w:val="0"/>
      <w:marRight w:val="0"/>
      <w:marTop w:val="0"/>
      <w:marBottom w:val="0"/>
      <w:divBdr>
        <w:top w:val="none" w:sz="0" w:space="0" w:color="auto"/>
        <w:left w:val="none" w:sz="0" w:space="0" w:color="auto"/>
        <w:bottom w:val="none" w:sz="0" w:space="0" w:color="auto"/>
        <w:right w:val="none" w:sz="0" w:space="0" w:color="auto"/>
      </w:divBdr>
    </w:div>
    <w:div w:id="1148278921">
      <w:bodyDiv w:val="1"/>
      <w:marLeft w:val="0"/>
      <w:marRight w:val="0"/>
      <w:marTop w:val="0"/>
      <w:marBottom w:val="0"/>
      <w:divBdr>
        <w:top w:val="none" w:sz="0" w:space="0" w:color="auto"/>
        <w:left w:val="none" w:sz="0" w:space="0" w:color="auto"/>
        <w:bottom w:val="none" w:sz="0" w:space="0" w:color="auto"/>
        <w:right w:val="none" w:sz="0" w:space="0" w:color="auto"/>
      </w:divBdr>
      <w:divsChild>
        <w:div w:id="1867214390">
          <w:marLeft w:val="547"/>
          <w:marRight w:val="0"/>
          <w:marTop w:val="0"/>
          <w:marBottom w:val="0"/>
          <w:divBdr>
            <w:top w:val="none" w:sz="0" w:space="0" w:color="auto"/>
            <w:left w:val="none" w:sz="0" w:space="0" w:color="auto"/>
            <w:bottom w:val="none" w:sz="0" w:space="0" w:color="auto"/>
            <w:right w:val="none" w:sz="0" w:space="0" w:color="auto"/>
          </w:divBdr>
        </w:div>
      </w:divsChild>
    </w:div>
    <w:div w:id="1207790087">
      <w:bodyDiv w:val="1"/>
      <w:marLeft w:val="0"/>
      <w:marRight w:val="0"/>
      <w:marTop w:val="0"/>
      <w:marBottom w:val="0"/>
      <w:divBdr>
        <w:top w:val="none" w:sz="0" w:space="0" w:color="auto"/>
        <w:left w:val="none" w:sz="0" w:space="0" w:color="auto"/>
        <w:bottom w:val="none" w:sz="0" w:space="0" w:color="auto"/>
        <w:right w:val="none" w:sz="0" w:space="0" w:color="auto"/>
      </w:divBdr>
    </w:div>
    <w:div w:id="1272739907">
      <w:bodyDiv w:val="1"/>
      <w:marLeft w:val="0"/>
      <w:marRight w:val="0"/>
      <w:marTop w:val="0"/>
      <w:marBottom w:val="0"/>
      <w:divBdr>
        <w:top w:val="none" w:sz="0" w:space="0" w:color="auto"/>
        <w:left w:val="none" w:sz="0" w:space="0" w:color="auto"/>
        <w:bottom w:val="none" w:sz="0" w:space="0" w:color="auto"/>
        <w:right w:val="none" w:sz="0" w:space="0" w:color="auto"/>
      </w:divBdr>
    </w:div>
    <w:div w:id="1358850363">
      <w:bodyDiv w:val="1"/>
      <w:marLeft w:val="0"/>
      <w:marRight w:val="0"/>
      <w:marTop w:val="0"/>
      <w:marBottom w:val="0"/>
      <w:divBdr>
        <w:top w:val="none" w:sz="0" w:space="0" w:color="auto"/>
        <w:left w:val="none" w:sz="0" w:space="0" w:color="auto"/>
        <w:bottom w:val="none" w:sz="0" w:space="0" w:color="auto"/>
        <w:right w:val="none" w:sz="0" w:space="0" w:color="auto"/>
      </w:divBdr>
    </w:div>
    <w:div w:id="1410806479">
      <w:bodyDiv w:val="1"/>
      <w:marLeft w:val="0"/>
      <w:marRight w:val="0"/>
      <w:marTop w:val="0"/>
      <w:marBottom w:val="0"/>
      <w:divBdr>
        <w:top w:val="none" w:sz="0" w:space="0" w:color="auto"/>
        <w:left w:val="none" w:sz="0" w:space="0" w:color="auto"/>
        <w:bottom w:val="none" w:sz="0" w:space="0" w:color="auto"/>
        <w:right w:val="none" w:sz="0" w:space="0" w:color="auto"/>
      </w:divBdr>
    </w:div>
    <w:div w:id="1414665803">
      <w:bodyDiv w:val="1"/>
      <w:marLeft w:val="0"/>
      <w:marRight w:val="0"/>
      <w:marTop w:val="0"/>
      <w:marBottom w:val="0"/>
      <w:divBdr>
        <w:top w:val="none" w:sz="0" w:space="0" w:color="auto"/>
        <w:left w:val="none" w:sz="0" w:space="0" w:color="auto"/>
        <w:bottom w:val="none" w:sz="0" w:space="0" w:color="auto"/>
        <w:right w:val="none" w:sz="0" w:space="0" w:color="auto"/>
      </w:divBdr>
    </w:div>
    <w:div w:id="1539661485">
      <w:bodyDiv w:val="1"/>
      <w:marLeft w:val="0"/>
      <w:marRight w:val="0"/>
      <w:marTop w:val="0"/>
      <w:marBottom w:val="0"/>
      <w:divBdr>
        <w:top w:val="none" w:sz="0" w:space="0" w:color="auto"/>
        <w:left w:val="none" w:sz="0" w:space="0" w:color="auto"/>
        <w:bottom w:val="none" w:sz="0" w:space="0" w:color="auto"/>
        <w:right w:val="none" w:sz="0" w:space="0" w:color="auto"/>
      </w:divBdr>
    </w:div>
    <w:div w:id="1565599370">
      <w:bodyDiv w:val="1"/>
      <w:marLeft w:val="0"/>
      <w:marRight w:val="0"/>
      <w:marTop w:val="0"/>
      <w:marBottom w:val="0"/>
      <w:divBdr>
        <w:top w:val="none" w:sz="0" w:space="0" w:color="auto"/>
        <w:left w:val="none" w:sz="0" w:space="0" w:color="auto"/>
        <w:bottom w:val="none" w:sz="0" w:space="0" w:color="auto"/>
        <w:right w:val="none" w:sz="0" w:space="0" w:color="auto"/>
      </w:divBdr>
    </w:div>
    <w:div w:id="1610506390">
      <w:bodyDiv w:val="1"/>
      <w:marLeft w:val="0"/>
      <w:marRight w:val="0"/>
      <w:marTop w:val="0"/>
      <w:marBottom w:val="0"/>
      <w:divBdr>
        <w:top w:val="none" w:sz="0" w:space="0" w:color="auto"/>
        <w:left w:val="none" w:sz="0" w:space="0" w:color="auto"/>
        <w:bottom w:val="none" w:sz="0" w:space="0" w:color="auto"/>
        <w:right w:val="none" w:sz="0" w:space="0" w:color="auto"/>
      </w:divBdr>
    </w:div>
    <w:div w:id="1630741422">
      <w:bodyDiv w:val="1"/>
      <w:marLeft w:val="0"/>
      <w:marRight w:val="0"/>
      <w:marTop w:val="0"/>
      <w:marBottom w:val="0"/>
      <w:divBdr>
        <w:top w:val="none" w:sz="0" w:space="0" w:color="auto"/>
        <w:left w:val="none" w:sz="0" w:space="0" w:color="auto"/>
        <w:bottom w:val="none" w:sz="0" w:space="0" w:color="auto"/>
        <w:right w:val="none" w:sz="0" w:space="0" w:color="auto"/>
      </w:divBdr>
    </w:div>
    <w:div w:id="1665626118">
      <w:bodyDiv w:val="1"/>
      <w:marLeft w:val="0"/>
      <w:marRight w:val="0"/>
      <w:marTop w:val="0"/>
      <w:marBottom w:val="0"/>
      <w:divBdr>
        <w:top w:val="none" w:sz="0" w:space="0" w:color="auto"/>
        <w:left w:val="none" w:sz="0" w:space="0" w:color="auto"/>
        <w:bottom w:val="none" w:sz="0" w:space="0" w:color="auto"/>
        <w:right w:val="none" w:sz="0" w:space="0" w:color="auto"/>
      </w:divBdr>
    </w:div>
    <w:div w:id="1667783634">
      <w:bodyDiv w:val="1"/>
      <w:marLeft w:val="0"/>
      <w:marRight w:val="0"/>
      <w:marTop w:val="0"/>
      <w:marBottom w:val="0"/>
      <w:divBdr>
        <w:top w:val="none" w:sz="0" w:space="0" w:color="auto"/>
        <w:left w:val="none" w:sz="0" w:space="0" w:color="auto"/>
        <w:bottom w:val="none" w:sz="0" w:space="0" w:color="auto"/>
        <w:right w:val="none" w:sz="0" w:space="0" w:color="auto"/>
      </w:divBdr>
    </w:div>
    <w:div w:id="1711224371">
      <w:bodyDiv w:val="1"/>
      <w:marLeft w:val="0"/>
      <w:marRight w:val="0"/>
      <w:marTop w:val="0"/>
      <w:marBottom w:val="0"/>
      <w:divBdr>
        <w:top w:val="none" w:sz="0" w:space="0" w:color="auto"/>
        <w:left w:val="none" w:sz="0" w:space="0" w:color="auto"/>
        <w:bottom w:val="none" w:sz="0" w:space="0" w:color="auto"/>
        <w:right w:val="none" w:sz="0" w:space="0" w:color="auto"/>
      </w:divBdr>
    </w:div>
    <w:div w:id="1793401656">
      <w:bodyDiv w:val="1"/>
      <w:marLeft w:val="0"/>
      <w:marRight w:val="0"/>
      <w:marTop w:val="0"/>
      <w:marBottom w:val="0"/>
      <w:divBdr>
        <w:top w:val="none" w:sz="0" w:space="0" w:color="auto"/>
        <w:left w:val="none" w:sz="0" w:space="0" w:color="auto"/>
        <w:bottom w:val="none" w:sz="0" w:space="0" w:color="auto"/>
        <w:right w:val="none" w:sz="0" w:space="0" w:color="auto"/>
      </w:divBdr>
    </w:div>
    <w:div w:id="1855027382">
      <w:bodyDiv w:val="1"/>
      <w:marLeft w:val="0"/>
      <w:marRight w:val="0"/>
      <w:marTop w:val="0"/>
      <w:marBottom w:val="0"/>
      <w:divBdr>
        <w:top w:val="none" w:sz="0" w:space="0" w:color="auto"/>
        <w:left w:val="none" w:sz="0" w:space="0" w:color="auto"/>
        <w:bottom w:val="none" w:sz="0" w:space="0" w:color="auto"/>
        <w:right w:val="none" w:sz="0" w:space="0" w:color="auto"/>
      </w:divBdr>
    </w:div>
    <w:div w:id="1872918391">
      <w:bodyDiv w:val="1"/>
      <w:marLeft w:val="0"/>
      <w:marRight w:val="0"/>
      <w:marTop w:val="0"/>
      <w:marBottom w:val="0"/>
      <w:divBdr>
        <w:top w:val="none" w:sz="0" w:space="0" w:color="auto"/>
        <w:left w:val="none" w:sz="0" w:space="0" w:color="auto"/>
        <w:bottom w:val="none" w:sz="0" w:space="0" w:color="auto"/>
        <w:right w:val="none" w:sz="0" w:space="0" w:color="auto"/>
      </w:divBdr>
    </w:div>
    <w:div w:id="1938361850">
      <w:bodyDiv w:val="1"/>
      <w:marLeft w:val="0"/>
      <w:marRight w:val="0"/>
      <w:marTop w:val="0"/>
      <w:marBottom w:val="0"/>
      <w:divBdr>
        <w:top w:val="none" w:sz="0" w:space="0" w:color="auto"/>
        <w:left w:val="none" w:sz="0" w:space="0" w:color="auto"/>
        <w:bottom w:val="none" w:sz="0" w:space="0" w:color="auto"/>
        <w:right w:val="none" w:sz="0" w:space="0" w:color="auto"/>
      </w:divBdr>
    </w:div>
    <w:div w:id="1965382609">
      <w:bodyDiv w:val="1"/>
      <w:marLeft w:val="0"/>
      <w:marRight w:val="0"/>
      <w:marTop w:val="0"/>
      <w:marBottom w:val="0"/>
      <w:divBdr>
        <w:top w:val="none" w:sz="0" w:space="0" w:color="auto"/>
        <w:left w:val="none" w:sz="0" w:space="0" w:color="auto"/>
        <w:bottom w:val="none" w:sz="0" w:space="0" w:color="auto"/>
        <w:right w:val="none" w:sz="0" w:space="0" w:color="auto"/>
      </w:divBdr>
    </w:div>
    <w:div w:id="1978492052">
      <w:bodyDiv w:val="1"/>
      <w:marLeft w:val="0"/>
      <w:marRight w:val="0"/>
      <w:marTop w:val="0"/>
      <w:marBottom w:val="0"/>
      <w:divBdr>
        <w:top w:val="none" w:sz="0" w:space="0" w:color="auto"/>
        <w:left w:val="none" w:sz="0" w:space="0" w:color="auto"/>
        <w:bottom w:val="none" w:sz="0" w:space="0" w:color="auto"/>
        <w:right w:val="none" w:sz="0" w:space="0" w:color="auto"/>
      </w:divBdr>
    </w:div>
    <w:div w:id="2017342927">
      <w:bodyDiv w:val="1"/>
      <w:marLeft w:val="0"/>
      <w:marRight w:val="0"/>
      <w:marTop w:val="0"/>
      <w:marBottom w:val="0"/>
      <w:divBdr>
        <w:top w:val="none" w:sz="0" w:space="0" w:color="auto"/>
        <w:left w:val="none" w:sz="0" w:space="0" w:color="auto"/>
        <w:bottom w:val="none" w:sz="0" w:space="0" w:color="auto"/>
        <w:right w:val="none" w:sz="0" w:space="0" w:color="auto"/>
      </w:divBdr>
    </w:div>
    <w:div w:id="203850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header" Target="header1.xml"/><Relationship Id="rId33"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4.jpeg"/><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stat.si" TargetMode="External"/><Relationship Id="rId32"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chart" Target="charts/chart2.xml"/><Relationship Id="rId28" Type="http://schemas.openxmlformats.org/officeDocument/2006/relationships/diagramLayout" Target="diagrams/layout2.xml"/><Relationship Id="rId10" Type="http://schemas.openxmlformats.org/officeDocument/2006/relationships/footnotes" Target="footnotes.xml"/><Relationship Id="rId19" Type="http://schemas.openxmlformats.org/officeDocument/2006/relationships/image" Target="media/image3.png"/><Relationship Id="rId31" Type="http://schemas.microsoft.com/office/2007/relationships/diagramDrawing" Target="diagrams/drawing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chart" Target="charts/chart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tatista.com" TargetMode="External"/><Relationship Id="rId3" Type="http://schemas.openxmlformats.org/officeDocument/2006/relationships/hyperlink" Target="https://commission.europa.eu/content/future-europe/white-paper-future-europe_en" TargetMode="External"/><Relationship Id="rId7" Type="http://schemas.openxmlformats.org/officeDocument/2006/relationships/hyperlink" Target="https://www.academia.edu/49581310/Oris_slovenske_kolesarske_zgodbe_do_razhoda_z_jugoslovansko_dr&#382;avo" TargetMode="External"/><Relationship Id="rId2" Type="http://schemas.openxmlformats.org/officeDocument/2006/relationships/hyperlink" Target="https://repozitorij.uni-lj.si/Dokument.php?id=128104&amp;lang=slv" TargetMode="External"/><Relationship Id="rId1" Type="http://schemas.openxmlformats.org/officeDocument/2006/relationships/hyperlink" Target="https://www.stat.si/StatWeb/News/Index/10324" TargetMode="External"/><Relationship Id="rId6" Type="http://schemas.openxmlformats.org/officeDocument/2006/relationships/hyperlink" Target="http://www.uradni-list.si/1/objava.jsp?sop=2022-01-3113" TargetMode="External"/><Relationship Id="rId11" Type="http://schemas.openxmlformats.org/officeDocument/2006/relationships/hyperlink" Target="https://www.avp-rs.si/management-varnosti-cestnega-prometa/programi-za-vecjo-varnost/sozitje-za-vecjo-varnost-v-cestnem-prometu/" TargetMode="External"/><Relationship Id="rId5" Type="http://schemas.openxmlformats.org/officeDocument/2006/relationships/hyperlink" Target="http://www.uradni-list.si/1/objava.jsp?sop=2019-01-2882" TargetMode="External"/><Relationship Id="rId10" Type="http://schemas.openxmlformats.org/officeDocument/2006/relationships/hyperlink" Target="https://ecf.com/news-and-events/news/how-dutch-love-cycling-benefitting-nation" TargetMode="External"/><Relationship Id="rId4" Type="http://schemas.openxmlformats.org/officeDocument/2006/relationships/hyperlink" Target="http://www.uradni-list.si/1/objava.jsp?sop=2018-01-1275" TargetMode="External"/><Relationship Id="rId9" Type="http://schemas.openxmlformats.org/officeDocument/2006/relationships/hyperlink" Target="http://www.portlandoregon.gov/transportation/article/26474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mzi-fs\grupe\STMPP\Trajnostna%20mobilnost\19%20Danube%20Cycle%20Plans\01%20IZVAJANJE%20projekta\T1%20Cycling%20Policies\Strate&#353;ki%20na&#269;rt%20-%20delovne%20verzije\Vlo&#382;ena%20sredstva%20kolesarska%20infrastruktura\00%20Investicije%20v%20kol.%20infrastrukturo%20&#8211;%20verzija%20mar%202023.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mzi-fs\grupe\STMPP\Trajnostna%20mobilnost\19%20Danube%20Cycle%20Plans\01%20IZVAJANJE%20projekta\T1%20Cycling%20Policies\Strate&#353;ki%20na&#269;rt%20-%20delovne%20verzije\Calculating_BYPAD_cores_COUNTRY_Slovenia%20Consensus%20meeting%20REZULT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950117346442799E-2"/>
          <c:y val="4.3307086614173228E-2"/>
          <c:w val="0.84915496674026858"/>
          <c:h val="0.75813565627131252"/>
        </c:manualLayout>
      </c:layout>
      <c:barChart>
        <c:barDir val="col"/>
        <c:grouping val="clustered"/>
        <c:varyColors val="0"/>
        <c:ser>
          <c:idx val="0"/>
          <c:order val="0"/>
          <c:tx>
            <c:strRef>
              <c:f>Grafikon!$A$4</c:f>
              <c:strCache>
                <c:ptCount val="1"/>
                <c:pt idx="0">
                  <c:v>Višina investicij </c:v>
                </c:pt>
              </c:strCache>
            </c:strRef>
          </c:tx>
          <c:spPr>
            <a:solidFill>
              <a:schemeClr val="accent1">
                <a:lumMod val="60000"/>
                <a:lumOff val="40000"/>
              </a:schemeClr>
            </a:solidFill>
            <a:ln>
              <a:noFill/>
            </a:ln>
            <a:effectLst>
              <a:outerShdw blurRad="190500" dir="17100000" algn="ctr" rotWithShape="0">
                <a:srgbClr val="000000">
                  <a:alpha val="49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2225" cap="rnd" cmpd="thickThin">
                <a:solidFill>
                  <a:schemeClr val="accent1">
                    <a:lumMod val="50000"/>
                    <a:alpha val="60000"/>
                  </a:schemeClr>
                </a:solidFill>
                <a:prstDash val="solid"/>
              </a:ln>
              <a:effectLst>
                <a:glow rad="38100">
                  <a:schemeClr val="accent1">
                    <a:alpha val="27000"/>
                  </a:schemeClr>
                </a:glow>
                <a:outerShdw blurRad="50800" dist="50800" dir="5400000" sx="10000" sy="10000" algn="ctr" rotWithShape="0">
                  <a:schemeClr val="accent1">
                    <a:lumMod val="75000"/>
                    <a:alpha val="60000"/>
                  </a:schemeClr>
                </a:outerShdw>
              </a:effectLst>
            </c:spPr>
            <c:trendlineType val="poly"/>
            <c:order val="2"/>
            <c:dispRSqr val="0"/>
            <c:dispEq val="0"/>
          </c:trendline>
          <c:cat>
            <c:strRef>
              <c:f>Grafikon!$B$1:$L$1</c:f>
              <c:strCache>
                <c:ptCount val="11"/>
                <c:pt idx="0">
                  <c:v>2014</c:v>
                </c:pt>
                <c:pt idx="1">
                  <c:v>2015</c:v>
                </c:pt>
                <c:pt idx="2">
                  <c:v>2016</c:v>
                </c:pt>
                <c:pt idx="3">
                  <c:v>2017</c:v>
                </c:pt>
                <c:pt idx="4">
                  <c:v>2018</c:v>
                </c:pt>
                <c:pt idx="5">
                  <c:v>2019</c:v>
                </c:pt>
                <c:pt idx="6">
                  <c:v>2020</c:v>
                </c:pt>
                <c:pt idx="7">
                  <c:v>2021</c:v>
                </c:pt>
                <c:pt idx="8">
                  <c:v>2022</c:v>
                </c:pt>
                <c:pt idx="9">
                  <c:v>Plan 2023</c:v>
                </c:pt>
                <c:pt idx="10">
                  <c:v>Plan 2024</c:v>
                </c:pt>
              </c:strCache>
            </c:strRef>
          </c:cat>
          <c:val>
            <c:numRef>
              <c:f>Grafikon!$B$4:$L$4</c:f>
              <c:numCache>
                <c:formatCode>#.000</c:formatCode>
                <c:ptCount val="11"/>
                <c:pt idx="0">
                  <c:v>7.3472946700000001</c:v>
                </c:pt>
                <c:pt idx="1">
                  <c:v>4.0840493699999998</c:v>
                </c:pt>
                <c:pt idx="2">
                  <c:v>0.22211189000000001</c:v>
                </c:pt>
                <c:pt idx="3">
                  <c:v>2.1681158149999997</c:v>
                </c:pt>
                <c:pt idx="4">
                  <c:v>13.674884117399998</c:v>
                </c:pt>
                <c:pt idx="5">
                  <c:v>26.850501212600012</c:v>
                </c:pt>
                <c:pt idx="6">
                  <c:v>19.630176592999991</c:v>
                </c:pt>
                <c:pt idx="7">
                  <c:v>27.31565350999999</c:v>
                </c:pt>
                <c:pt idx="8">
                  <c:v>72.544706858000012</c:v>
                </c:pt>
                <c:pt idx="9">
                  <c:v>107.09530866500005</c:v>
                </c:pt>
                <c:pt idx="10">
                  <c:v>29.770828999999999</c:v>
                </c:pt>
              </c:numCache>
            </c:numRef>
          </c:val>
          <c:extLst xmlns:c16r2="http://schemas.microsoft.com/office/drawing/2015/06/chart">
            <c:ext xmlns:c16="http://schemas.microsoft.com/office/drawing/2014/chart" uri="{C3380CC4-5D6E-409C-BE32-E72D297353CC}">
              <c16:uniqueId val="{00000000-C473-4230-BB05-EE843364CBE2}"/>
            </c:ext>
          </c:extLst>
        </c:ser>
        <c:dLbls>
          <c:showLegendKey val="0"/>
          <c:showVal val="0"/>
          <c:showCatName val="0"/>
          <c:showSerName val="0"/>
          <c:showPercent val="0"/>
          <c:showBubbleSize val="0"/>
        </c:dLbls>
        <c:gapWidth val="30"/>
        <c:overlap val="-27"/>
        <c:axId val="172416000"/>
        <c:axId val="182412800"/>
      </c:barChart>
      <c:catAx>
        <c:axId val="17241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182412800"/>
        <c:crosses val="autoZero"/>
        <c:auto val="1"/>
        <c:lblAlgn val="ctr"/>
        <c:lblOffset val="100"/>
        <c:noMultiLvlLbl val="0"/>
      </c:catAx>
      <c:valAx>
        <c:axId val="182412800"/>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72416000"/>
        <c:crosses val="autoZero"/>
        <c:crossBetween val="between"/>
      </c:valAx>
      <c:spPr>
        <a:noFill/>
        <a:ln>
          <a:noFill/>
        </a:ln>
        <a:effectLst/>
      </c:spPr>
    </c:plotArea>
    <c:legend>
      <c:legendPos val="b"/>
      <c:layout>
        <c:manualLayout>
          <c:xMode val="edge"/>
          <c:yMode val="edge"/>
          <c:x val="0"/>
          <c:y val="0.91240064480128957"/>
          <c:w val="1"/>
          <c:h val="6.39773079546158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709543568464732E-2"/>
          <c:y val="3.6585365853658534E-2"/>
          <c:w val="0.81828243691760738"/>
          <c:h val="0.60515812635289257"/>
        </c:manualLayout>
      </c:layout>
      <c:barChart>
        <c:barDir val="col"/>
        <c:grouping val="clustered"/>
        <c:varyColors val="0"/>
        <c:ser>
          <c:idx val="0"/>
          <c:order val="0"/>
          <c:spPr>
            <a:solidFill>
              <a:schemeClr val="accent1">
                <a:lumMod val="60000"/>
                <a:lumOff val="40000"/>
              </a:schemeClr>
            </a:solidFill>
            <a:ln>
              <a:noFill/>
            </a:ln>
            <a:effectLst>
              <a:outerShdw blurRad="57150" dist="19050" dir="5400000" algn="ctr" rotWithShape="0">
                <a:schemeClr val="accent1">
                  <a:lumMod val="60000"/>
                  <a:lumOff val="40000"/>
                  <a:alpha val="63000"/>
                </a:scheme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4E12-4953-99DE-2AF1F0957A37}"/>
              </c:ext>
            </c:extLst>
          </c:dPt>
          <c:dPt>
            <c:idx val="1"/>
            <c:invertIfNegative val="0"/>
            <c:bubble3D val="0"/>
            <c:extLst xmlns:c16r2="http://schemas.microsoft.com/office/drawing/2015/06/chart">
              <c:ext xmlns:c16="http://schemas.microsoft.com/office/drawing/2014/chart" uri="{C3380CC4-5D6E-409C-BE32-E72D297353CC}">
                <c16:uniqueId val="{00000003-4E12-4953-99DE-2AF1F0957A37}"/>
              </c:ext>
            </c:extLst>
          </c:dPt>
          <c:dPt>
            <c:idx val="2"/>
            <c:invertIfNegative val="0"/>
            <c:bubble3D val="0"/>
            <c:extLst xmlns:c16r2="http://schemas.microsoft.com/office/drawing/2015/06/chart">
              <c:ext xmlns:c16="http://schemas.microsoft.com/office/drawing/2014/chart" uri="{C3380CC4-5D6E-409C-BE32-E72D297353CC}">
                <c16:uniqueId val="{00000005-4E12-4953-99DE-2AF1F0957A37}"/>
              </c:ext>
            </c:extLst>
          </c:dPt>
          <c:dPt>
            <c:idx val="3"/>
            <c:invertIfNegative val="0"/>
            <c:bubble3D val="0"/>
            <c:extLst xmlns:c16r2="http://schemas.microsoft.com/office/drawing/2015/06/chart">
              <c:ext xmlns:c16="http://schemas.microsoft.com/office/drawing/2014/chart" uri="{C3380CC4-5D6E-409C-BE32-E72D297353CC}">
                <c16:uniqueId val="{00000007-4E12-4953-99DE-2AF1F0957A37}"/>
              </c:ext>
            </c:extLst>
          </c:dPt>
          <c:dPt>
            <c:idx val="4"/>
            <c:invertIfNegative val="0"/>
            <c:bubble3D val="0"/>
            <c:extLst xmlns:c16r2="http://schemas.microsoft.com/office/drawing/2015/06/chart">
              <c:ext xmlns:c16="http://schemas.microsoft.com/office/drawing/2014/chart" uri="{C3380CC4-5D6E-409C-BE32-E72D297353CC}">
                <c16:uniqueId val="{00000009-4E12-4953-99DE-2AF1F0957A37}"/>
              </c:ext>
            </c:extLst>
          </c:dPt>
          <c:dPt>
            <c:idx val="5"/>
            <c:invertIfNegative val="0"/>
            <c:bubble3D val="0"/>
            <c:extLst xmlns:c16r2="http://schemas.microsoft.com/office/drawing/2015/06/chart">
              <c:ext xmlns:c16="http://schemas.microsoft.com/office/drawing/2014/chart" uri="{C3380CC4-5D6E-409C-BE32-E72D297353CC}">
                <c16:uniqueId val="{0000000B-4E12-4953-99DE-2AF1F0957A37}"/>
              </c:ext>
            </c:extLst>
          </c:dPt>
          <c:dPt>
            <c:idx val="6"/>
            <c:invertIfNegative val="0"/>
            <c:bubble3D val="0"/>
            <c:extLst xmlns:c16r2="http://schemas.microsoft.com/office/drawing/2015/06/chart">
              <c:ext xmlns:c16="http://schemas.microsoft.com/office/drawing/2014/chart" uri="{C3380CC4-5D6E-409C-BE32-E72D297353CC}">
                <c16:uniqueId val="{0000000D-4E12-4953-99DE-2AF1F0957A37}"/>
              </c:ext>
            </c:extLst>
          </c:dPt>
          <c:dPt>
            <c:idx val="7"/>
            <c:invertIfNegative val="0"/>
            <c:bubble3D val="0"/>
            <c:extLst xmlns:c16r2="http://schemas.microsoft.com/office/drawing/2015/06/chart">
              <c:ext xmlns:c16="http://schemas.microsoft.com/office/drawing/2014/chart" uri="{C3380CC4-5D6E-409C-BE32-E72D297353CC}">
                <c16:uniqueId val="{0000000F-4E12-4953-99DE-2AF1F0957A37}"/>
              </c:ext>
            </c:extLst>
          </c:dPt>
          <c:dPt>
            <c:idx val="8"/>
            <c:invertIfNegative val="0"/>
            <c:bubble3D val="0"/>
            <c:extLst xmlns:c16r2="http://schemas.microsoft.com/office/drawing/2015/06/chart">
              <c:ext xmlns:c16="http://schemas.microsoft.com/office/drawing/2014/chart" uri="{C3380CC4-5D6E-409C-BE32-E72D297353CC}">
                <c16:uniqueId val="{00000011-4E12-4953-99DE-2AF1F0957A37}"/>
              </c:ext>
            </c:extLst>
          </c:dPt>
          <c:dPt>
            <c:idx val="9"/>
            <c:invertIfNegative val="0"/>
            <c:bubble3D val="0"/>
            <c:extLst xmlns:c16r2="http://schemas.microsoft.com/office/drawing/2015/06/chart">
              <c:ext xmlns:c16="http://schemas.microsoft.com/office/drawing/2014/chart" uri="{C3380CC4-5D6E-409C-BE32-E72D297353CC}">
                <c16:uniqueId val="{00000013-4E12-4953-99DE-2AF1F0957A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('BYPAD score - numeric'!$A$11,'BYPAD score - numeric'!$A$14,'BYPAD score - numeric'!$A$20,'BYPAD score - numeric'!$A$25,'BYPAD score - numeric'!$A$29,'BYPAD score - numeric'!$A$33,'BYPAD score - numeric'!$A$36,'BYPAD score - numeric'!$A$42,'BYPAD score - numeric'!$A$46,'BYPAD score - numeric'!$B$51)</c:f>
              <c:strCache>
                <c:ptCount val="10"/>
                <c:pt idx="0">
                  <c:v>Potrebe uporabnikov</c:v>
                </c:pt>
                <c:pt idx="1">
                  <c:v>Vodenje in koordinacija</c:v>
                </c:pt>
                <c:pt idx="2">
                  <c:v>Politika na papirju</c:v>
                </c:pt>
                <c:pt idx="3">
                  <c:v>Osebje in sredstva</c:v>
                </c:pt>
                <c:pt idx="4">
                  <c:v>Omrežje kolesarske infrastrukture vključno z varnostjo</c:v>
                </c:pt>
                <c:pt idx="5">
                  <c:v>Kombinacija kolesarjenja in javnega potniškega prevoza</c:v>
                </c:pt>
                <c:pt idx="6">
                  <c:v>Podpora kolesarjenju na različnih ravneh</c:v>
                </c:pt>
                <c:pt idx="7">
                  <c:v>Načrtovanje rabe prostora in infrastrukture</c:v>
                </c:pt>
                <c:pt idx="8">
                  <c:v>Evalvacija in učinki</c:v>
                </c:pt>
                <c:pt idx="9">
                  <c:v>BYPAD-ocena (*)</c:v>
                </c:pt>
              </c:strCache>
            </c:strRef>
          </c:cat>
          <c:val>
            <c:numRef>
              <c:f>('BYPAD score - numeric'!$D$13,'BYPAD score - numeric'!$D$19,'BYPAD score - numeric'!$D$24,'BYPAD score - numeric'!$D$28,'BYPAD score - numeric'!$D$32,'BYPAD score - numeric'!$D$35,'BYPAD score - numeric'!$D$41,'BYPAD score - numeric'!$D$45,'BYPAD score - numeric'!$D$49,'BYPAD score - numeric'!$D$51)</c:f>
              <c:numCache>
                <c:formatCode>#.#00%</c:formatCode>
                <c:ptCount val="10"/>
                <c:pt idx="0">
                  <c:v>0.39772727272727271</c:v>
                </c:pt>
                <c:pt idx="1">
                  <c:v>0.46903409090909093</c:v>
                </c:pt>
                <c:pt idx="2">
                  <c:v>0.3852272727272727</c:v>
                </c:pt>
                <c:pt idx="3">
                  <c:v>0.5</c:v>
                </c:pt>
                <c:pt idx="4">
                  <c:v>0.46590909090909094</c:v>
                </c:pt>
                <c:pt idx="5" formatCode="0%">
                  <c:v>0.375</c:v>
                </c:pt>
                <c:pt idx="6">
                  <c:v>0.52812499999999996</c:v>
                </c:pt>
                <c:pt idx="7">
                  <c:v>0.46590909090909094</c:v>
                </c:pt>
                <c:pt idx="8" formatCode="0%">
                  <c:v>0.42499999999999999</c:v>
                </c:pt>
                <c:pt idx="9">
                  <c:v>0.45323863636363637</c:v>
                </c:pt>
              </c:numCache>
            </c:numRef>
          </c:val>
          <c:extLst xmlns:c16r2="http://schemas.microsoft.com/office/drawing/2015/06/chart">
            <c:ext xmlns:c16="http://schemas.microsoft.com/office/drawing/2014/chart" uri="{C3380CC4-5D6E-409C-BE32-E72D297353CC}">
              <c16:uniqueId val="{00000014-4E12-4953-99DE-2AF1F0957A37}"/>
            </c:ext>
          </c:extLst>
        </c:ser>
        <c:dLbls>
          <c:dLblPos val="inEnd"/>
          <c:showLegendKey val="0"/>
          <c:showVal val="1"/>
          <c:showCatName val="0"/>
          <c:showSerName val="0"/>
          <c:showPercent val="0"/>
          <c:showBubbleSize val="0"/>
        </c:dLbls>
        <c:gapWidth val="51"/>
        <c:overlap val="-57"/>
        <c:axId val="184728192"/>
        <c:axId val="185763328"/>
      </c:barChart>
      <c:catAx>
        <c:axId val="184728192"/>
        <c:scaling>
          <c:orientation val="minMax"/>
        </c:scaling>
        <c:delete val="0"/>
        <c:axPos val="b"/>
        <c:numFmt formatCode="#,##000" sourceLinked="0"/>
        <c:majorTickMark val="none"/>
        <c:minorTickMark val="none"/>
        <c:tickLblPos val="low"/>
        <c:spPr>
          <a:noFill/>
          <a:ln w="12700" cap="flat" cmpd="sng" algn="ctr">
            <a:solidFill>
              <a:schemeClr val="tx1">
                <a:lumMod val="15000"/>
                <a:lumOff val="85000"/>
              </a:schemeClr>
            </a:solidFill>
            <a:round/>
          </a:ln>
          <a:effectLst/>
        </c:spPr>
        <c:txPr>
          <a:bodyPr rot="-2700000" spcFirstLastPara="1" vertOverflow="ellipsis" wrap="square" anchor="ctr" anchorCtr="1"/>
          <a:lstStyle/>
          <a:p>
            <a:pPr>
              <a:defRPr sz="7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85763328"/>
        <c:crosses val="autoZero"/>
        <c:auto val="1"/>
        <c:lblAlgn val="ctr"/>
        <c:lblOffset val="50"/>
        <c:tickLblSkip val="1"/>
        <c:tickMarkSkip val="1"/>
        <c:noMultiLvlLbl val="0"/>
      </c:catAx>
      <c:valAx>
        <c:axId val="1857633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84728192"/>
        <c:crosses val="autoZero"/>
        <c:crossBetween val="between"/>
        <c:majorUnit val="0.25"/>
        <c:minorUnit val="0.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CF5F49-F1B1-4D07-8071-53F73DBC7CC2}"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sl-SI"/>
        </a:p>
      </dgm:t>
    </dgm:pt>
    <dgm:pt modelId="{400D4D96-6393-4A68-9317-1F582CB3EAB7}">
      <dgm:prSet phldrT="[besedilo]"/>
      <dgm:spPr/>
      <dgm:t>
        <a:bodyPr/>
        <a:lstStyle/>
        <a:p>
          <a:r>
            <a:rPr lang="sl-SI"/>
            <a:t>Analiza stanja</a:t>
          </a:r>
        </a:p>
      </dgm:t>
    </dgm:pt>
    <dgm:pt modelId="{8BFB38DF-0B67-4223-9B24-E32B996278F1}" type="parTrans" cxnId="{FC3921A7-EBA6-4F94-987E-48E916430C0B}">
      <dgm:prSet/>
      <dgm:spPr/>
      <dgm:t>
        <a:bodyPr/>
        <a:lstStyle/>
        <a:p>
          <a:endParaRPr lang="sl-SI"/>
        </a:p>
      </dgm:t>
    </dgm:pt>
    <dgm:pt modelId="{048CF5D6-2921-4932-A0F0-184D1DA645E3}" type="sibTrans" cxnId="{FC3921A7-EBA6-4F94-987E-48E916430C0B}">
      <dgm:prSet/>
      <dgm:spPr/>
      <dgm:t>
        <a:bodyPr/>
        <a:lstStyle/>
        <a:p>
          <a:endParaRPr lang="sl-SI"/>
        </a:p>
      </dgm:t>
    </dgm:pt>
    <dgm:pt modelId="{07680407-091C-4758-8428-625F6174D6F3}">
      <dgm:prSet phldrT="[besedilo]"/>
      <dgm:spPr/>
      <dgm:t>
        <a:bodyPr/>
        <a:lstStyle/>
        <a:p>
          <a:r>
            <a:rPr lang="sl-SI"/>
            <a:t>Kolesarstvo v Sloveniji</a:t>
          </a:r>
        </a:p>
      </dgm:t>
    </dgm:pt>
    <dgm:pt modelId="{7983C1F8-702C-491E-BFBD-8F7614115D49}" type="parTrans" cxnId="{32CB25A9-B97E-4858-8AAF-E02A8813033E}">
      <dgm:prSet/>
      <dgm:spPr/>
      <dgm:t>
        <a:bodyPr/>
        <a:lstStyle/>
        <a:p>
          <a:endParaRPr lang="sl-SI"/>
        </a:p>
      </dgm:t>
    </dgm:pt>
    <dgm:pt modelId="{0F41F690-B40F-48FC-BC72-18DFABA0786B}" type="sibTrans" cxnId="{32CB25A9-B97E-4858-8AAF-E02A8813033E}">
      <dgm:prSet/>
      <dgm:spPr/>
      <dgm:t>
        <a:bodyPr/>
        <a:lstStyle/>
        <a:p>
          <a:endParaRPr lang="sl-SI"/>
        </a:p>
      </dgm:t>
    </dgm:pt>
    <dgm:pt modelId="{FB0F4637-C10C-40AC-B767-62125B9C4FD4}">
      <dgm:prSet phldrT="[besedilo]"/>
      <dgm:spPr/>
      <dgm:t>
        <a:bodyPr/>
        <a:lstStyle/>
        <a:p>
          <a:r>
            <a:rPr lang="sl-SI"/>
            <a:t>Cilji</a:t>
          </a:r>
        </a:p>
      </dgm:t>
    </dgm:pt>
    <dgm:pt modelId="{CF466667-BAB2-4C1E-85B9-7DEB1C51EB03}" type="parTrans" cxnId="{1D0EC94A-5FE7-4528-97B9-7FA148C99619}">
      <dgm:prSet/>
      <dgm:spPr/>
      <dgm:t>
        <a:bodyPr/>
        <a:lstStyle/>
        <a:p>
          <a:endParaRPr lang="sl-SI"/>
        </a:p>
      </dgm:t>
    </dgm:pt>
    <dgm:pt modelId="{9A6337BD-7635-4DC2-A879-8050DC0811BD}" type="sibTrans" cxnId="{1D0EC94A-5FE7-4528-97B9-7FA148C99619}">
      <dgm:prSet/>
      <dgm:spPr/>
      <dgm:t>
        <a:bodyPr/>
        <a:lstStyle/>
        <a:p>
          <a:endParaRPr lang="sl-SI"/>
        </a:p>
      </dgm:t>
    </dgm:pt>
    <dgm:pt modelId="{A88259B2-AF42-4247-ABAC-9CE8D80AD645}">
      <dgm:prSet phldrT="[besedilo]"/>
      <dgm:spPr/>
      <dgm:t>
        <a:bodyPr/>
        <a:lstStyle/>
        <a:p>
          <a:r>
            <a:rPr lang="sl-SI"/>
            <a:t>Spremljanje in izvajanje</a:t>
          </a:r>
        </a:p>
      </dgm:t>
    </dgm:pt>
    <dgm:pt modelId="{9B1A55D6-A70D-4918-8CAB-E7CCCC067E86}" type="parTrans" cxnId="{39830276-A214-4ADF-9569-1BC7CD500846}">
      <dgm:prSet/>
      <dgm:spPr/>
      <dgm:t>
        <a:bodyPr/>
        <a:lstStyle/>
        <a:p>
          <a:endParaRPr lang="sl-SI"/>
        </a:p>
      </dgm:t>
    </dgm:pt>
    <dgm:pt modelId="{C1A05E77-34E0-4D76-831D-B2802F4D1B55}" type="sibTrans" cxnId="{39830276-A214-4ADF-9569-1BC7CD500846}">
      <dgm:prSet/>
      <dgm:spPr/>
      <dgm:t>
        <a:bodyPr/>
        <a:lstStyle/>
        <a:p>
          <a:endParaRPr lang="sl-SI"/>
        </a:p>
      </dgm:t>
    </dgm:pt>
    <dgm:pt modelId="{6A56CB0D-3D6A-4AC2-8075-652147FF96F3}">
      <dgm:prSet phldrT="[besedilo]"/>
      <dgm:spPr/>
      <dgm:t>
        <a:bodyPr/>
        <a:lstStyle/>
        <a:p>
          <a:r>
            <a:rPr lang="sl-SI"/>
            <a:t>Vizija</a:t>
          </a:r>
        </a:p>
      </dgm:t>
    </dgm:pt>
    <dgm:pt modelId="{041F4AFE-A88F-4E15-B198-3D02AD3376A8}" type="parTrans" cxnId="{62A222CC-BAD5-4984-8924-FA163E67CC8F}">
      <dgm:prSet/>
      <dgm:spPr/>
      <dgm:t>
        <a:bodyPr/>
        <a:lstStyle/>
        <a:p>
          <a:endParaRPr lang="sl-SI"/>
        </a:p>
      </dgm:t>
    </dgm:pt>
    <dgm:pt modelId="{26636D17-FE98-416D-9921-679CD1E9F3BD}" type="sibTrans" cxnId="{62A222CC-BAD5-4984-8924-FA163E67CC8F}">
      <dgm:prSet/>
      <dgm:spPr/>
      <dgm:t>
        <a:bodyPr/>
        <a:lstStyle/>
        <a:p>
          <a:endParaRPr lang="sl-SI"/>
        </a:p>
      </dgm:t>
    </dgm:pt>
    <dgm:pt modelId="{E8415919-99B5-431B-AE48-00F0584F4916}" type="pres">
      <dgm:prSet presAssocID="{64CF5F49-F1B1-4D07-8071-53F73DBC7CC2}" presName="Name0" presStyleCnt="0">
        <dgm:presLayoutVars>
          <dgm:chMax val="7"/>
          <dgm:chPref val="7"/>
          <dgm:dir/>
        </dgm:presLayoutVars>
      </dgm:prSet>
      <dgm:spPr/>
      <dgm:t>
        <a:bodyPr/>
        <a:lstStyle/>
        <a:p>
          <a:endParaRPr lang="sl-SI"/>
        </a:p>
      </dgm:t>
    </dgm:pt>
    <dgm:pt modelId="{27A92CF0-8F9E-4594-A24E-9A4A5C8A421F}" type="pres">
      <dgm:prSet presAssocID="{64CF5F49-F1B1-4D07-8071-53F73DBC7CC2}" presName="Name1" presStyleCnt="0"/>
      <dgm:spPr/>
    </dgm:pt>
    <dgm:pt modelId="{B9B6A367-8F3C-4473-A22E-3661E0114B0C}" type="pres">
      <dgm:prSet presAssocID="{64CF5F49-F1B1-4D07-8071-53F73DBC7CC2}" presName="cycle" presStyleCnt="0"/>
      <dgm:spPr/>
    </dgm:pt>
    <dgm:pt modelId="{160A31DC-3C22-4B18-907F-D400AA6A1225}" type="pres">
      <dgm:prSet presAssocID="{64CF5F49-F1B1-4D07-8071-53F73DBC7CC2}" presName="srcNode" presStyleLbl="node1" presStyleIdx="0" presStyleCnt="5"/>
      <dgm:spPr/>
    </dgm:pt>
    <dgm:pt modelId="{360612C4-5E0B-41A1-AFA7-93BA8C9577BA}" type="pres">
      <dgm:prSet presAssocID="{64CF5F49-F1B1-4D07-8071-53F73DBC7CC2}" presName="conn" presStyleLbl="parChTrans1D2" presStyleIdx="0" presStyleCnt="1"/>
      <dgm:spPr/>
      <dgm:t>
        <a:bodyPr/>
        <a:lstStyle/>
        <a:p>
          <a:endParaRPr lang="sl-SI"/>
        </a:p>
      </dgm:t>
    </dgm:pt>
    <dgm:pt modelId="{D05A8E3C-6409-4CA0-BFE3-4F57CA2A8F77}" type="pres">
      <dgm:prSet presAssocID="{64CF5F49-F1B1-4D07-8071-53F73DBC7CC2}" presName="extraNode" presStyleLbl="node1" presStyleIdx="0" presStyleCnt="5"/>
      <dgm:spPr/>
    </dgm:pt>
    <dgm:pt modelId="{4AF1B3A4-81DD-41CA-8BB4-933A04968546}" type="pres">
      <dgm:prSet presAssocID="{64CF5F49-F1B1-4D07-8071-53F73DBC7CC2}" presName="dstNode" presStyleLbl="node1" presStyleIdx="0" presStyleCnt="5"/>
      <dgm:spPr/>
    </dgm:pt>
    <dgm:pt modelId="{201DC893-7ADE-4982-8D58-D94D98900B8C}" type="pres">
      <dgm:prSet presAssocID="{6A56CB0D-3D6A-4AC2-8075-652147FF96F3}" presName="text_1" presStyleLbl="node1" presStyleIdx="0" presStyleCnt="5">
        <dgm:presLayoutVars>
          <dgm:bulletEnabled val="1"/>
        </dgm:presLayoutVars>
      </dgm:prSet>
      <dgm:spPr/>
      <dgm:t>
        <a:bodyPr/>
        <a:lstStyle/>
        <a:p>
          <a:endParaRPr lang="sl-SI"/>
        </a:p>
      </dgm:t>
    </dgm:pt>
    <dgm:pt modelId="{85C7E76D-41F9-480F-944B-27D8CF0CDF4C}" type="pres">
      <dgm:prSet presAssocID="{6A56CB0D-3D6A-4AC2-8075-652147FF96F3}" presName="accent_1" presStyleCnt="0"/>
      <dgm:spPr/>
    </dgm:pt>
    <dgm:pt modelId="{D9889F07-8183-4FF1-8FA1-5483E603ADF3}" type="pres">
      <dgm:prSet presAssocID="{6A56CB0D-3D6A-4AC2-8075-652147FF96F3}" presName="accentRepeatNode" presStyleLbl="solidFgAcc1" presStyleIdx="0" presStyleCnt="5"/>
      <dgm:spPr>
        <a:solidFill>
          <a:schemeClr val="accent6">
            <a:lumMod val="40000"/>
            <a:lumOff val="60000"/>
          </a:schemeClr>
        </a:solidFill>
      </dgm:spPr>
    </dgm:pt>
    <dgm:pt modelId="{95F20D33-A138-4201-8163-B6D37993A2D9}" type="pres">
      <dgm:prSet presAssocID="{400D4D96-6393-4A68-9317-1F582CB3EAB7}" presName="text_2" presStyleLbl="node1" presStyleIdx="1" presStyleCnt="5">
        <dgm:presLayoutVars>
          <dgm:bulletEnabled val="1"/>
        </dgm:presLayoutVars>
      </dgm:prSet>
      <dgm:spPr/>
      <dgm:t>
        <a:bodyPr/>
        <a:lstStyle/>
        <a:p>
          <a:endParaRPr lang="sl-SI"/>
        </a:p>
      </dgm:t>
    </dgm:pt>
    <dgm:pt modelId="{D2FADC44-E6CF-47CC-95DD-C97C8E136AB4}" type="pres">
      <dgm:prSet presAssocID="{400D4D96-6393-4A68-9317-1F582CB3EAB7}" presName="accent_2" presStyleCnt="0"/>
      <dgm:spPr/>
    </dgm:pt>
    <dgm:pt modelId="{D599BC42-E5DC-489B-A4C8-1AE950D91EF3}" type="pres">
      <dgm:prSet presAssocID="{400D4D96-6393-4A68-9317-1F582CB3EAB7}" presName="accentRepeatNode" presStyleLbl="solidFgAcc1" presStyleIdx="1" presStyleCnt="5">
        <dgm:style>
          <a:lnRef idx="1">
            <a:schemeClr val="accent6"/>
          </a:lnRef>
          <a:fillRef idx="2">
            <a:schemeClr val="accent6"/>
          </a:fillRef>
          <a:effectRef idx="1">
            <a:schemeClr val="accent6"/>
          </a:effectRef>
          <a:fontRef idx="minor">
            <a:schemeClr val="dk1"/>
          </a:fontRef>
        </dgm:style>
      </dgm:prSet>
      <dgm:spPr/>
    </dgm:pt>
    <dgm:pt modelId="{42382BB2-28C4-4489-8FAE-85EACE050E55}" type="pres">
      <dgm:prSet presAssocID="{07680407-091C-4758-8428-625F6174D6F3}" presName="text_3" presStyleLbl="node1" presStyleIdx="2" presStyleCnt="5">
        <dgm:presLayoutVars>
          <dgm:bulletEnabled val="1"/>
        </dgm:presLayoutVars>
      </dgm:prSet>
      <dgm:spPr/>
      <dgm:t>
        <a:bodyPr/>
        <a:lstStyle/>
        <a:p>
          <a:endParaRPr lang="sl-SI"/>
        </a:p>
      </dgm:t>
    </dgm:pt>
    <dgm:pt modelId="{2A0B8A38-F0D3-4F0A-8EC2-D05FC9AEFD0B}" type="pres">
      <dgm:prSet presAssocID="{07680407-091C-4758-8428-625F6174D6F3}" presName="accent_3" presStyleCnt="0"/>
      <dgm:spPr/>
    </dgm:pt>
    <dgm:pt modelId="{0E43EE14-C32B-4428-A248-10480F037F91}" type="pres">
      <dgm:prSet presAssocID="{07680407-091C-4758-8428-625F6174D6F3}" presName="accentRepeatNode" presStyleLbl="solidFgAcc1" presStyleIdx="2" presStyleCnt="5">
        <dgm:style>
          <a:lnRef idx="1">
            <a:schemeClr val="accent6"/>
          </a:lnRef>
          <a:fillRef idx="2">
            <a:schemeClr val="accent6"/>
          </a:fillRef>
          <a:effectRef idx="1">
            <a:schemeClr val="accent6"/>
          </a:effectRef>
          <a:fontRef idx="minor">
            <a:schemeClr val="dk1"/>
          </a:fontRef>
        </dgm:style>
      </dgm:prSet>
      <dgm:spPr/>
    </dgm:pt>
    <dgm:pt modelId="{39B1E660-7004-4941-8971-EEEAA26CED88}" type="pres">
      <dgm:prSet presAssocID="{FB0F4637-C10C-40AC-B767-62125B9C4FD4}" presName="text_4" presStyleLbl="node1" presStyleIdx="3" presStyleCnt="5">
        <dgm:presLayoutVars>
          <dgm:bulletEnabled val="1"/>
        </dgm:presLayoutVars>
      </dgm:prSet>
      <dgm:spPr/>
      <dgm:t>
        <a:bodyPr/>
        <a:lstStyle/>
        <a:p>
          <a:endParaRPr lang="sl-SI"/>
        </a:p>
      </dgm:t>
    </dgm:pt>
    <dgm:pt modelId="{B76A4B7F-3D87-47F7-9511-8ABB7DC3AAF6}" type="pres">
      <dgm:prSet presAssocID="{FB0F4637-C10C-40AC-B767-62125B9C4FD4}" presName="accent_4" presStyleCnt="0"/>
      <dgm:spPr/>
    </dgm:pt>
    <dgm:pt modelId="{010F75C0-0623-4AD1-893F-4C58ACC121CC}" type="pres">
      <dgm:prSet presAssocID="{FB0F4637-C10C-40AC-B767-62125B9C4FD4}" presName="accentRepeatNode" presStyleLbl="solidFgAcc1" presStyleIdx="3" presStyleCnt="5">
        <dgm:style>
          <a:lnRef idx="1">
            <a:schemeClr val="accent6"/>
          </a:lnRef>
          <a:fillRef idx="2">
            <a:schemeClr val="accent6"/>
          </a:fillRef>
          <a:effectRef idx="1">
            <a:schemeClr val="accent6"/>
          </a:effectRef>
          <a:fontRef idx="minor">
            <a:schemeClr val="dk1"/>
          </a:fontRef>
        </dgm:style>
      </dgm:prSet>
      <dgm:spPr/>
    </dgm:pt>
    <dgm:pt modelId="{A2B5ADC9-D6D2-4639-A49A-384BCD374177}" type="pres">
      <dgm:prSet presAssocID="{A88259B2-AF42-4247-ABAC-9CE8D80AD645}" presName="text_5" presStyleLbl="node1" presStyleIdx="4" presStyleCnt="5">
        <dgm:presLayoutVars>
          <dgm:bulletEnabled val="1"/>
        </dgm:presLayoutVars>
      </dgm:prSet>
      <dgm:spPr/>
      <dgm:t>
        <a:bodyPr/>
        <a:lstStyle/>
        <a:p>
          <a:endParaRPr lang="sl-SI"/>
        </a:p>
      </dgm:t>
    </dgm:pt>
    <dgm:pt modelId="{10BB77EB-91A9-481D-AB29-69FA5DD0AA0B}" type="pres">
      <dgm:prSet presAssocID="{A88259B2-AF42-4247-ABAC-9CE8D80AD645}" presName="accent_5" presStyleCnt="0"/>
      <dgm:spPr/>
    </dgm:pt>
    <dgm:pt modelId="{F77D3694-7044-436F-9ABD-94118DCEA213}" type="pres">
      <dgm:prSet presAssocID="{A88259B2-AF42-4247-ABAC-9CE8D80AD645}" presName="accentRepeatNode" presStyleLbl="solidFgAcc1" presStyleIdx="4" presStyleCnt="5">
        <dgm:style>
          <a:lnRef idx="1">
            <a:schemeClr val="accent6"/>
          </a:lnRef>
          <a:fillRef idx="2">
            <a:schemeClr val="accent6"/>
          </a:fillRef>
          <a:effectRef idx="1">
            <a:schemeClr val="accent6"/>
          </a:effectRef>
          <a:fontRef idx="minor">
            <a:schemeClr val="dk1"/>
          </a:fontRef>
        </dgm:style>
      </dgm:prSet>
      <dgm:spPr/>
    </dgm:pt>
  </dgm:ptLst>
  <dgm:cxnLst>
    <dgm:cxn modelId="{62A222CC-BAD5-4984-8924-FA163E67CC8F}" srcId="{64CF5F49-F1B1-4D07-8071-53F73DBC7CC2}" destId="{6A56CB0D-3D6A-4AC2-8075-652147FF96F3}" srcOrd="0" destOrd="0" parTransId="{041F4AFE-A88F-4E15-B198-3D02AD3376A8}" sibTransId="{26636D17-FE98-416D-9921-679CD1E9F3BD}"/>
    <dgm:cxn modelId="{F28AF5C8-EEEA-41AF-9F6D-FF9EFB1208B6}" type="presOf" srcId="{26636D17-FE98-416D-9921-679CD1E9F3BD}" destId="{360612C4-5E0B-41A1-AFA7-93BA8C9577BA}" srcOrd="0" destOrd="0" presId="urn:microsoft.com/office/officeart/2008/layout/VerticalCurvedList"/>
    <dgm:cxn modelId="{DE6339D2-D359-472E-A216-7E9D6363DB5A}" type="presOf" srcId="{07680407-091C-4758-8428-625F6174D6F3}" destId="{42382BB2-28C4-4489-8FAE-85EACE050E55}" srcOrd="0" destOrd="0" presId="urn:microsoft.com/office/officeart/2008/layout/VerticalCurvedList"/>
    <dgm:cxn modelId="{39830276-A214-4ADF-9569-1BC7CD500846}" srcId="{64CF5F49-F1B1-4D07-8071-53F73DBC7CC2}" destId="{A88259B2-AF42-4247-ABAC-9CE8D80AD645}" srcOrd="4" destOrd="0" parTransId="{9B1A55D6-A70D-4918-8CAB-E7CCCC067E86}" sibTransId="{C1A05E77-34E0-4D76-831D-B2802F4D1B55}"/>
    <dgm:cxn modelId="{1D0EC94A-5FE7-4528-97B9-7FA148C99619}" srcId="{64CF5F49-F1B1-4D07-8071-53F73DBC7CC2}" destId="{FB0F4637-C10C-40AC-B767-62125B9C4FD4}" srcOrd="3" destOrd="0" parTransId="{CF466667-BAB2-4C1E-85B9-7DEB1C51EB03}" sibTransId="{9A6337BD-7635-4DC2-A879-8050DC0811BD}"/>
    <dgm:cxn modelId="{EB2A1205-8B80-4812-A4A2-9B4A1963E127}" type="presOf" srcId="{400D4D96-6393-4A68-9317-1F582CB3EAB7}" destId="{95F20D33-A138-4201-8163-B6D37993A2D9}" srcOrd="0" destOrd="0" presId="urn:microsoft.com/office/officeart/2008/layout/VerticalCurvedList"/>
    <dgm:cxn modelId="{CD18C1BE-C05F-4AB9-BE9C-F98EE56170E5}" type="presOf" srcId="{64CF5F49-F1B1-4D07-8071-53F73DBC7CC2}" destId="{E8415919-99B5-431B-AE48-00F0584F4916}" srcOrd="0" destOrd="0" presId="urn:microsoft.com/office/officeart/2008/layout/VerticalCurvedList"/>
    <dgm:cxn modelId="{9AD734CC-1C2E-401B-9682-049F6FB47521}" type="presOf" srcId="{FB0F4637-C10C-40AC-B767-62125B9C4FD4}" destId="{39B1E660-7004-4941-8971-EEEAA26CED88}" srcOrd="0" destOrd="0" presId="urn:microsoft.com/office/officeart/2008/layout/VerticalCurvedList"/>
    <dgm:cxn modelId="{DBFEC350-1530-4118-B2AF-3551501A502F}" type="presOf" srcId="{6A56CB0D-3D6A-4AC2-8075-652147FF96F3}" destId="{201DC893-7ADE-4982-8D58-D94D98900B8C}" srcOrd="0" destOrd="0" presId="urn:microsoft.com/office/officeart/2008/layout/VerticalCurvedList"/>
    <dgm:cxn modelId="{F43FCE7B-C5BC-4F65-80CE-47A76B39E137}" type="presOf" srcId="{A88259B2-AF42-4247-ABAC-9CE8D80AD645}" destId="{A2B5ADC9-D6D2-4639-A49A-384BCD374177}" srcOrd="0" destOrd="0" presId="urn:microsoft.com/office/officeart/2008/layout/VerticalCurvedList"/>
    <dgm:cxn modelId="{FC3921A7-EBA6-4F94-987E-48E916430C0B}" srcId="{64CF5F49-F1B1-4D07-8071-53F73DBC7CC2}" destId="{400D4D96-6393-4A68-9317-1F582CB3EAB7}" srcOrd="1" destOrd="0" parTransId="{8BFB38DF-0B67-4223-9B24-E32B996278F1}" sibTransId="{048CF5D6-2921-4932-A0F0-184D1DA645E3}"/>
    <dgm:cxn modelId="{32CB25A9-B97E-4858-8AAF-E02A8813033E}" srcId="{64CF5F49-F1B1-4D07-8071-53F73DBC7CC2}" destId="{07680407-091C-4758-8428-625F6174D6F3}" srcOrd="2" destOrd="0" parTransId="{7983C1F8-702C-491E-BFBD-8F7614115D49}" sibTransId="{0F41F690-B40F-48FC-BC72-18DFABA0786B}"/>
    <dgm:cxn modelId="{0F2B132A-93C5-4F55-9647-BE606FC24E6A}" type="presParOf" srcId="{E8415919-99B5-431B-AE48-00F0584F4916}" destId="{27A92CF0-8F9E-4594-A24E-9A4A5C8A421F}" srcOrd="0" destOrd="0" presId="urn:microsoft.com/office/officeart/2008/layout/VerticalCurvedList"/>
    <dgm:cxn modelId="{C181B500-EF5F-4C1D-B3D5-3E9DA53F42EA}" type="presParOf" srcId="{27A92CF0-8F9E-4594-A24E-9A4A5C8A421F}" destId="{B9B6A367-8F3C-4473-A22E-3661E0114B0C}" srcOrd="0" destOrd="0" presId="urn:microsoft.com/office/officeart/2008/layout/VerticalCurvedList"/>
    <dgm:cxn modelId="{D3AA17D6-1D2B-4E14-8049-E3EFC4AC5C79}" type="presParOf" srcId="{B9B6A367-8F3C-4473-A22E-3661E0114B0C}" destId="{160A31DC-3C22-4B18-907F-D400AA6A1225}" srcOrd="0" destOrd="0" presId="urn:microsoft.com/office/officeart/2008/layout/VerticalCurvedList"/>
    <dgm:cxn modelId="{537F8E5C-96AD-4A68-A51E-498586F97FCE}" type="presParOf" srcId="{B9B6A367-8F3C-4473-A22E-3661E0114B0C}" destId="{360612C4-5E0B-41A1-AFA7-93BA8C9577BA}" srcOrd="1" destOrd="0" presId="urn:microsoft.com/office/officeart/2008/layout/VerticalCurvedList"/>
    <dgm:cxn modelId="{57E5D1FE-A46A-4891-A9E3-58ACFD6FB02D}" type="presParOf" srcId="{B9B6A367-8F3C-4473-A22E-3661E0114B0C}" destId="{D05A8E3C-6409-4CA0-BFE3-4F57CA2A8F77}" srcOrd="2" destOrd="0" presId="urn:microsoft.com/office/officeart/2008/layout/VerticalCurvedList"/>
    <dgm:cxn modelId="{B0CB61B6-261A-4A38-9302-96A45BD760EE}" type="presParOf" srcId="{B9B6A367-8F3C-4473-A22E-3661E0114B0C}" destId="{4AF1B3A4-81DD-41CA-8BB4-933A04968546}" srcOrd="3" destOrd="0" presId="urn:microsoft.com/office/officeart/2008/layout/VerticalCurvedList"/>
    <dgm:cxn modelId="{9223566E-D745-483F-AC9E-5C4DB461B45E}" type="presParOf" srcId="{27A92CF0-8F9E-4594-A24E-9A4A5C8A421F}" destId="{201DC893-7ADE-4982-8D58-D94D98900B8C}" srcOrd="1" destOrd="0" presId="urn:microsoft.com/office/officeart/2008/layout/VerticalCurvedList"/>
    <dgm:cxn modelId="{B24BE165-A93B-4F24-BC14-6A50A27414CC}" type="presParOf" srcId="{27A92CF0-8F9E-4594-A24E-9A4A5C8A421F}" destId="{85C7E76D-41F9-480F-944B-27D8CF0CDF4C}" srcOrd="2" destOrd="0" presId="urn:microsoft.com/office/officeart/2008/layout/VerticalCurvedList"/>
    <dgm:cxn modelId="{4881CFC2-F1B0-4B8B-A706-E2FB714F1606}" type="presParOf" srcId="{85C7E76D-41F9-480F-944B-27D8CF0CDF4C}" destId="{D9889F07-8183-4FF1-8FA1-5483E603ADF3}" srcOrd="0" destOrd="0" presId="urn:microsoft.com/office/officeart/2008/layout/VerticalCurvedList"/>
    <dgm:cxn modelId="{1F294995-F1A0-46A7-9D49-A2A13E9AF60F}" type="presParOf" srcId="{27A92CF0-8F9E-4594-A24E-9A4A5C8A421F}" destId="{95F20D33-A138-4201-8163-B6D37993A2D9}" srcOrd="3" destOrd="0" presId="urn:microsoft.com/office/officeart/2008/layout/VerticalCurvedList"/>
    <dgm:cxn modelId="{57121588-CC19-4313-A911-4561B4723F0E}" type="presParOf" srcId="{27A92CF0-8F9E-4594-A24E-9A4A5C8A421F}" destId="{D2FADC44-E6CF-47CC-95DD-C97C8E136AB4}" srcOrd="4" destOrd="0" presId="urn:microsoft.com/office/officeart/2008/layout/VerticalCurvedList"/>
    <dgm:cxn modelId="{0037A05F-2CA7-49F8-A271-69F75C8F4C78}" type="presParOf" srcId="{D2FADC44-E6CF-47CC-95DD-C97C8E136AB4}" destId="{D599BC42-E5DC-489B-A4C8-1AE950D91EF3}" srcOrd="0" destOrd="0" presId="urn:microsoft.com/office/officeart/2008/layout/VerticalCurvedList"/>
    <dgm:cxn modelId="{B76DF0D7-2869-49B0-AA00-330C847801B9}" type="presParOf" srcId="{27A92CF0-8F9E-4594-A24E-9A4A5C8A421F}" destId="{42382BB2-28C4-4489-8FAE-85EACE050E55}" srcOrd="5" destOrd="0" presId="urn:microsoft.com/office/officeart/2008/layout/VerticalCurvedList"/>
    <dgm:cxn modelId="{21C3EAF6-425A-4FDD-BFF9-AEACA4A0BB35}" type="presParOf" srcId="{27A92CF0-8F9E-4594-A24E-9A4A5C8A421F}" destId="{2A0B8A38-F0D3-4F0A-8EC2-D05FC9AEFD0B}" srcOrd="6" destOrd="0" presId="urn:microsoft.com/office/officeart/2008/layout/VerticalCurvedList"/>
    <dgm:cxn modelId="{796F3671-1623-46E7-861B-A31081D247FA}" type="presParOf" srcId="{2A0B8A38-F0D3-4F0A-8EC2-D05FC9AEFD0B}" destId="{0E43EE14-C32B-4428-A248-10480F037F91}" srcOrd="0" destOrd="0" presId="urn:microsoft.com/office/officeart/2008/layout/VerticalCurvedList"/>
    <dgm:cxn modelId="{890E4A96-D463-4306-BE69-464728DC5F36}" type="presParOf" srcId="{27A92CF0-8F9E-4594-A24E-9A4A5C8A421F}" destId="{39B1E660-7004-4941-8971-EEEAA26CED88}" srcOrd="7" destOrd="0" presId="urn:microsoft.com/office/officeart/2008/layout/VerticalCurvedList"/>
    <dgm:cxn modelId="{29017332-A711-44E2-806C-5230408C794E}" type="presParOf" srcId="{27A92CF0-8F9E-4594-A24E-9A4A5C8A421F}" destId="{B76A4B7F-3D87-47F7-9511-8ABB7DC3AAF6}" srcOrd="8" destOrd="0" presId="urn:microsoft.com/office/officeart/2008/layout/VerticalCurvedList"/>
    <dgm:cxn modelId="{FD4D91FA-C3F3-4250-90E1-CEA89AA3D65C}" type="presParOf" srcId="{B76A4B7F-3D87-47F7-9511-8ABB7DC3AAF6}" destId="{010F75C0-0623-4AD1-893F-4C58ACC121CC}" srcOrd="0" destOrd="0" presId="urn:microsoft.com/office/officeart/2008/layout/VerticalCurvedList"/>
    <dgm:cxn modelId="{9D8AD61A-C3A5-499C-8E86-16764E1D58BF}" type="presParOf" srcId="{27A92CF0-8F9E-4594-A24E-9A4A5C8A421F}" destId="{A2B5ADC9-D6D2-4639-A49A-384BCD374177}" srcOrd="9" destOrd="0" presId="urn:microsoft.com/office/officeart/2008/layout/VerticalCurvedList"/>
    <dgm:cxn modelId="{13DFEECF-F224-4DAF-9DBB-564671840843}" type="presParOf" srcId="{27A92CF0-8F9E-4594-A24E-9A4A5C8A421F}" destId="{10BB77EB-91A9-481D-AB29-69FA5DD0AA0B}" srcOrd="10" destOrd="0" presId="urn:microsoft.com/office/officeart/2008/layout/VerticalCurvedList"/>
    <dgm:cxn modelId="{A4B68DFA-5B58-4F99-AC6C-5FA3EFE9C01D}" type="presParOf" srcId="{10BB77EB-91A9-481D-AB29-69FA5DD0AA0B}" destId="{F77D3694-7044-436F-9ABD-94118DCEA213}" srcOrd="0" destOrd="0" presId="urn:microsoft.com/office/officeart/2008/layout/VerticalCurv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E8400F-59BC-4985-BE2A-F015312BE98A}" type="doc">
      <dgm:prSet loTypeId="urn:microsoft.com/office/officeart/2005/8/layout/orgChart1" loCatId="hierarchy" qsTypeId="urn:microsoft.com/office/officeart/2005/8/quickstyle/simple5" qsCatId="simple" csTypeId="urn:microsoft.com/office/officeart/2005/8/colors/accent1_4" csCatId="accent1" phldr="1"/>
      <dgm:spPr/>
      <dgm:t>
        <a:bodyPr/>
        <a:lstStyle/>
        <a:p>
          <a:endParaRPr lang="sl-SI"/>
        </a:p>
      </dgm:t>
    </dgm:pt>
    <dgm:pt modelId="{8266F1B8-6C19-4D21-B167-041B044279E6}">
      <dgm:prSet phldrT="[besedilo]" custT="1"/>
      <dgm:spPr/>
      <dgm:t>
        <a:bodyPr/>
        <a:lstStyle/>
        <a:p>
          <a:r>
            <a:rPr lang="sl-SI" sz="3200" b="1"/>
            <a:t>Kolesarstvo</a:t>
          </a:r>
          <a:endParaRPr lang="sl-SI" sz="1200" b="1"/>
        </a:p>
      </dgm:t>
    </dgm:pt>
    <dgm:pt modelId="{3B4D8A32-FE90-4F49-8C07-6519A22ECC16}" type="parTrans" cxnId="{0416CE38-43A8-4931-B751-22E955F94B61}">
      <dgm:prSet/>
      <dgm:spPr/>
      <dgm:t>
        <a:bodyPr/>
        <a:lstStyle/>
        <a:p>
          <a:endParaRPr lang="sl-SI"/>
        </a:p>
      </dgm:t>
    </dgm:pt>
    <dgm:pt modelId="{BD23866F-0A87-4048-9CE6-151433EC328C}" type="sibTrans" cxnId="{0416CE38-43A8-4931-B751-22E955F94B61}">
      <dgm:prSet/>
      <dgm:spPr/>
      <dgm:t>
        <a:bodyPr/>
        <a:lstStyle/>
        <a:p>
          <a:endParaRPr lang="sl-SI"/>
        </a:p>
      </dgm:t>
    </dgm:pt>
    <dgm:pt modelId="{BBE5401E-B954-4FF0-A419-C316C387436A}">
      <dgm:prSet phldrT="[besedilo]" custT="1"/>
      <dgm:spPr/>
      <dgm:t>
        <a:bodyPr/>
        <a:lstStyle/>
        <a:p>
          <a:r>
            <a:rPr lang="sl-SI" sz="1600" b="1"/>
            <a:t>Kolo - prevozno sredstvo</a:t>
          </a:r>
        </a:p>
      </dgm:t>
    </dgm:pt>
    <dgm:pt modelId="{6DDB744F-9978-4EDD-BEE0-96C8B039399E}" type="parTrans" cxnId="{5EF2DE39-83E4-4879-A03C-E8D23AA2CD0F}">
      <dgm:prSet/>
      <dgm:spPr/>
      <dgm:t>
        <a:bodyPr/>
        <a:lstStyle/>
        <a:p>
          <a:endParaRPr lang="sl-SI" sz="1400"/>
        </a:p>
      </dgm:t>
    </dgm:pt>
    <dgm:pt modelId="{7E1F9402-48BF-426B-A67C-5BC97482D08E}" type="sibTrans" cxnId="{5EF2DE39-83E4-4879-A03C-E8D23AA2CD0F}">
      <dgm:prSet/>
      <dgm:spPr/>
      <dgm:t>
        <a:bodyPr/>
        <a:lstStyle/>
        <a:p>
          <a:endParaRPr lang="sl-SI"/>
        </a:p>
      </dgm:t>
    </dgm:pt>
    <dgm:pt modelId="{277C9AD2-A4BF-4264-9577-96A98313F2A5}">
      <dgm:prSet phldrT="[besedilo]" custT="1"/>
      <dgm:spPr/>
      <dgm:t>
        <a:bodyPr/>
        <a:lstStyle/>
        <a:p>
          <a:r>
            <a:rPr lang="sl-SI" sz="1600" b="1"/>
            <a:t>Storitve za kolesarje</a:t>
          </a:r>
        </a:p>
      </dgm:t>
    </dgm:pt>
    <dgm:pt modelId="{073DA83C-71F4-4CD9-A4F5-927A33079F8B}" type="parTrans" cxnId="{77466D58-7FF3-473D-8613-9C9DA33012D5}">
      <dgm:prSet/>
      <dgm:spPr/>
      <dgm:t>
        <a:bodyPr/>
        <a:lstStyle/>
        <a:p>
          <a:endParaRPr lang="sl-SI" sz="1400"/>
        </a:p>
      </dgm:t>
    </dgm:pt>
    <dgm:pt modelId="{D43EA50F-6278-4B0D-8B82-7D6A984A232B}" type="sibTrans" cxnId="{77466D58-7FF3-473D-8613-9C9DA33012D5}">
      <dgm:prSet/>
      <dgm:spPr/>
      <dgm:t>
        <a:bodyPr/>
        <a:lstStyle/>
        <a:p>
          <a:endParaRPr lang="sl-SI"/>
        </a:p>
      </dgm:t>
    </dgm:pt>
    <dgm:pt modelId="{7920D12A-568D-4795-B9EC-016874B7DE80}">
      <dgm:prSet phldrT="[besedilo]" custT="1"/>
      <dgm:spPr/>
      <dgm:t>
        <a:bodyPr/>
        <a:lstStyle/>
        <a:p>
          <a:r>
            <a:rPr lang="sl-SI" sz="1600" b="1"/>
            <a:t>Kolesarska industrija</a:t>
          </a:r>
        </a:p>
      </dgm:t>
    </dgm:pt>
    <dgm:pt modelId="{9B948D39-3547-4E68-85A0-198539B017EE}" type="parTrans" cxnId="{009376C3-0DFA-48B6-B23C-FF5E6054048D}">
      <dgm:prSet/>
      <dgm:spPr/>
      <dgm:t>
        <a:bodyPr/>
        <a:lstStyle/>
        <a:p>
          <a:endParaRPr lang="sl-SI" sz="1400"/>
        </a:p>
      </dgm:t>
    </dgm:pt>
    <dgm:pt modelId="{A8CBFE81-5FCA-427E-951E-E422028FE373}" type="sibTrans" cxnId="{009376C3-0DFA-48B6-B23C-FF5E6054048D}">
      <dgm:prSet/>
      <dgm:spPr/>
      <dgm:t>
        <a:bodyPr/>
        <a:lstStyle/>
        <a:p>
          <a:endParaRPr lang="sl-SI"/>
        </a:p>
      </dgm:t>
    </dgm:pt>
    <dgm:pt modelId="{CBE04F66-3A5F-48A2-AF39-0951E4D2FC71}">
      <dgm:prSet custT="1"/>
      <dgm:spPr/>
      <dgm:t>
        <a:bodyPr/>
        <a:lstStyle/>
        <a:p>
          <a:r>
            <a:rPr lang="sl-SI" sz="1200" b="1"/>
            <a:t>Rekreativno  in športno kolesarjenje</a:t>
          </a:r>
        </a:p>
      </dgm:t>
    </dgm:pt>
    <dgm:pt modelId="{AE5443A6-8073-4715-8053-81C056078BD3}" type="parTrans" cxnId="{7D87ABA2-8946-444F-A6A5-CB53798F4A1C}">
      <dgm:prSet/>
      <dgm:spPr/>
      <dgm:t>
        <a:bodyPr/>
        <a:lstStyle/>
        <a:p>
          <a:endParaRPr lang="sl-SI" sz="1400"/>
        </a:p>
      </dgm:t>
    </dgm:pt>
    <dgm:pt modelId="{0D5CA7A2-2604-48E9-88D5-55E40474BB33}" type="sibTrans" cxnId="{7D87ABA2-8946-444F-A6A5-CB53798F4A1C}">
      <dgm:prSet/>
      <dgm:spPr/>
      <dgm:t>
        <a:bodyPr/>
        <a:lstStyle/>
        <a:p>
          <a:endParaRPr lang="sl-SI"/>
        </a:p>
      </dgm:t>
    </dgm:pt>
    <dgm:pt modelId="{4478164D-F3DD-4DA9-A88C-E635366A971C}">
      <dgm:prSet custT="1"/>
      <dgm:spPr/>
      <dgm:t>
        <a:bodyPr/>
        <a:lstStyle/>
        <a:p>
          <a:r>
            <a:rPr lang="sl-SI" sz="1200" b="1"/>
            <a:t>Dnevna mobilnost</a:t>
          </a:r>
        </a:p>
      </dgm:t>
    </dgm:pt>
    <dgm:pt modelId="{B4FA520C-D9FA-45A0-B61B-ACE50CB8A883}" type="parTrans" cxnId="{C6FF003B-3DC8-4D9A-AE89-A76058C81026}">
      <dgm:prSet/>
      <dgm:spPr/>
      <dgm:t>
        <a:bodyPr/>
        <a:lstStyle/>
        <a:p>
          <a:endParaRPr lang="sl-SI" sz="1400"/>
        </a:p>
      </dgm:t>
    </dgm:pt>
    <dgm:pt modelId="{25B92118-EFB6-4C0B-A805-2A057268DEE3}" type="sibTrans" cxnId="{C6FF003B-3DC8-4D9A-AE89-A76058C81026}">
      <dgm:prSet/>
      <dgm:spPr/>
      <dgm:t>
        <a:bodyPr/>
        <a:lstStyle/>
        <a:p>
          <a:endParaRPr lang="sl-SI"/>
        </a:p>
      </dgm:t>
    </dgm:pt>
    <dgm:pt modelId="{B339C42B-5749-4F83-AFC1-2C9A4BE78181}">
      <dgm:prSet custT="1"/>
      <dgm:spPr/>
      <dgm:t>
        <a:bodyPr/>
        <a:lstStyle/>
        <a:p>
          <a:r>
            <a:rPr lang="sl-SI" sz="1200" b="1"/>
            <a:t>Turistične storitve</a:t>
          </a:r>
        </a:p>
      </dgm:t>
    </dgm:pt>
    <dgm:pt modelId="{62DD1227-25D2-4BBD-BFEC-DF9B1372FAC6}" type="parTrans" cxnId="{8CEA52A9-7C9E-46A4-9D1D-3B712CF78057}">
      <dgm:prSet/>
      <dgm:spPr/>
      <dgm:t>
        <a:bodyPr/>
        <a:lstStyle/>
        <a:p>
          <a:endParaRPr lang="sl-SI" sz="1400"/>
        </a:p>
      </dgm:t>
    </dgm:pt>
    <dgm:pt modelId="{EC22279A-59D0-46D1-A44F-33CC7AC4545B}" type="sibTrans" cxnId="{8CEA52A9-7C9E-46A4-9D1D-3B712CF78057}">
      <dgm:prSet/>
      <dgm:spPr/>
      <dgm:t>
        <a:bodyPr/>
        <a:lstStyle/>
        <a:p>
          <a:endParaRPr lang="sl-SI"/>
        </a:p>
      </dgm:t>
    </dgm:pt>
    <dgm:pt modelId="{9D668DFC-F5C9-477B-985D-A5B9547A9531}">
      <dgm:prSet custT="1"/>
      <dgm:spPr/>
      <dgm:t>
        <a:bodyPr/>
        <a:lstStyle/>
        <a:p>
          <a:pPr algn="ctr"/>
          <a:r>
            <a:rPr lang="sl-SI" sz="1000" b="0"/>
            <a:t>Kolesarjenje na delo</a:t>
          </a:r>
        </a:p>
      </dgm:t>
    </dgm:pt>
    <dgm:pt modelId="{1B6327FF-3036-411B-80B3-C766A3ABB791}" type="parTrans" cxnId="{770AB166-60B9-4C8B-AD41-45B6F86965B8}">
      <dgm:prSet/>
      <dgm:spPr/>
      <dgm:t>
        <a:bodyPr/>
        <a:lstStyle/>
        <a:p>
          <a:endParaRPr lang="sl-SI" sz="1400"/>
        </a:p>
      </dgm:t>
    </dgm:pt>
    <dgm:pt modelId="{210CD84C-9504-484B-AF77-1FA143D0759A}" type="sibTrans" cxnId="{770AB166-60B9-4C8B-AD41-45B6F86965B8}">
      <dgm:prSet/>
      <dgm:spPr/>
      <dgm:t>
        <a:bodyPr/>
        <a:lstStyle/>
        <a:p>
          <a:endParaRPr lang="sl-SI"/>
        </a:p>
      </dgm:t>
    </dgm:pt>
    <dgm:pt modelId="{4354A9B3-2117-4CDF-8D05-B89CD44DE8DE}">
      <dgm:prSet custT="1"/>
      <dgm:spPr/>
      <dgm:t>
        <a:bodyPr/>
        <a:lstStyle/>
        <a:p>
          <a:r>
            <a:rPr lang="sl-SI" sz="1000" b="0"/>
            <a:t>Kolesarjenje v šolo</a:t>
          </a:r>
        </a:p>
      </dgm:t>
    </dgm:pt>
    <dgm:pt modelId="{0EB4B298-1332-43E3-A10E-F00E5FE31DE9}" type="parTrans" cxnId="{A7FFB4F7-3FA3-401A-90B6-613DECB321A7}">
      <dgm:prSet/>
      <dgm:spPr/>
      <dgm:t>
        <a:bodyPr/>
        <a:lstStyle/>
        <a:p>
          <a:endParaRPr lang="sl-SI" sz="1400"/>
        </a:p>
      </dgm:t>
    </dgm:pt>
    <dgm:pt modelId="{E8FB57F7-9FE0-4714-B7D0-DFEEE11CA506}" type="sibTrans" cxnId="{A7FFB4F7-3FA3-401A-90B6-613DECB321A7}">
      <dgm:prSet/>
      <dgm:spPr/>
      <dgm:t>
        <a:bodyPr/>
        <a:lstStyle/>
        <a:p>
          <a:endParaRPr lang="sl-SI"/>
        </a:p>
      </dgm:t>
    </dgm:pt>
    <dgm:pt modelId="{AD6F33C5-EEFE-45DF-ACDC-E1D23B190668}">
      <dgm:prSet custT="1"/>
      <dgm:spPr/>
      <dgm:t>
        <a:bodyPr/>
        <a:lstStyle/>
        <a:p>
          <a:r>
            <a:rPr lang="sl-SI" sz="1000"/>
            <a:t>Kolesarjenje po opravkih</a:t>
          </a:r>
          <a:endParaRPr lang="sl-SI" sz="1000" b="0"/>
        </a:p>
      </dgm:t>
    </dgm:pt>
    <dgm:pt modelId="{E2634132-B730-4A6B-AF7C-78109A8C4671}" type="parTrans" cxnId="{8F3A4F01-F220-4B18-88E0-5AADEB2A6445}">
      <dgm:prSet/>
      <dgm:spPr/>
      <dgm:t>
        <a:bodyPr/>
        <a:lstStyle/>
        <a:p>
          <a:endParaRPr lang="sl-SI" sz="1400"/>
        </a:p>
      </dgm:t>
    </dgm:pt>
    <dgm:pt modelId="{198789D1-8953-430E-9B5C-7C8B8F4390EB}" type="sibTrans" cxnId="{8F3A4F01-F220-4B18-88E0-5AADEB2A6445}">
      <dgm:prSet/>
      <dgm:spPr/>
      <dgm:t>
        <a:bodyPr/>
        <a:lstStyle/>
        <a:p>
          <a:endParaRPr lang="sl-SI"/>
        </a:p>
      </dgm:t>
    </dgm:pt>
    <dgm:pt modelId="{EAF63E66-0D73-4A75-BD85-DCB02A70D885}">
      <dgm:prSet custT="1"/>
      <dgm:spPr/>
      <dgm:t>
        <a:bodyPr/>
        <a:lstStyle/>
        <a:p>
          <a:pPr algn="ctr"/>
          <a:r>
            <a:rPr lang="sl-SI" sz="1000" b="0"/>
            <a:t>Večmodalne poti</a:t>
          </a:r>
          <a:endParaRPr lang="sl-SI" sz="1000"/>
        </a:p>
      </dgm:t>
    </dgm:pt>
    <dgm:pt modelId="{D2E191C0-63A5-4A0D-9625-2E74D467D190}" type="parTrans" cxnId="{F079454E-5287-4FF9-A822-209D733E1654}">
      <dgm:prSet/>
      <dgm:spPr/>
      <dgm:t>
        <a:bodyPr/>
        <a:lstStyle/>
        <a:p>
          <a:endParaRPr lang="sl-SI" sz="1400"/>
        </a:p>
      </dgm:t>
    </dgm:pt>
    <dgm:pt modelId="{AED75780-7F9F-4AE9-AB1F-53115E3D6000}" type="sibTrans" cxnId="{F079454E-5287-4FF9-A822-209D733E1654}">
      <dgm:prSet/>
      <dgm:spPr/>
      <dgm:t>
        <a:bodyPr/>
        <a:lstStyle/>
        <a:p>
          <a:endParaRPr lang="sl-SI"/>
        </a:p>
      </dgm:t>
    </dgm:pt>
    <dgm:pt modelId="{FA347ACF-837B-4283-96B7-7C884508E1AE}">
      <dgm:prSet custT="1"/>
      <dgm:spPr/>
      <dgm:t>
        <a:bodyPr/>
        <a:lstStyle/>
        <a:p>
          <a:r>
            <a:rPr lang="sl-SI" sz="1000"/>
            <a:t>Kolesarski turizem</a:t>
          </a:r>
        </a:p>
      </dgm:t>
    </dgm:pt>
    <dgm:pt modelId="{7BB31750-ED8A-429A-A0F9-E284AA0BC2E2}" type="parTrans" cxnId="{85E42C76-C2C9-41F8-8611-CD0AE3210144}">
      <dgm:prSet/>
      <dgm:spPr/>
      <dgm:t>
        <a:bodyPr/>
        <a:lstStyle/>
        <a:p>
          <a:endParaRPr lang="sl-SI" sz="1400"/>
        </a:p>
      </dgm:t>
    </dgm:pt>
    <dgm:pt modelId="{E2C88881-330A-453A-A692-C33A004D215F}" type="sibTrans" cxnId="{85E42C76-C2C9-41F8-8611-CD0AE3210144}">
      <dgm:prSet/>
      <dgm:spPr/>
      <dgm:t>
        <a:bodyPr/>
        <a:lstStyle/>
        <a:p>
          <a:endParaRPr lang="sl-SI"/>
        </a:p>
      </dgm:t>
    </dgm:pt>
    <dgm:pt modelId="{6ECBB1C6-7AF7-41C7-A104-F0CD681D75A1}">
      <dgm:prSet custT="1"/>
      <dgm:spPr/>
      <dgm:t>
        <a:bodyPr/>
        <a:lstStyle/>
        <a:p>
          <a:r>
            <a:rPr lang="sl-SI" sz="1000"/>
            <a:t>Daljinsko kolesarjenje</a:t>
          </a:r>
        </a:p>
      </dgm:t>
    </dgm:pt>
    <dgm:pt modelId="{E22C1F49-82D2-40ED-9A0C-D7E44E39DDF4}" type="parTrans" cxnId="{E7091163-2807-4A2C-935A-056115110A4D}">
      <dgm:prSet/>
      <dgm:spPr/>
      <dgm:t>
        <a:bodyPr/>
        <a:lstStyle/>
        <a:p>
          <a:endParaRPr lang="sl-SI" sz="1400"/>
        </a:p>
      </dgm:t>
    </dgm:pt>
    <dgm:pt modelId="{A19FD76F-EE22-4346-93EC-62200D842743}" type="sibTrans" cxnId="{E7091163-2807-4A2C-935A-056115110A4D}">
      <dgm:prSet/>
      <dgm:spPr/>
      <dgm:t>
        <a:bodyPr/>
        <a:lstStyle/>
        <a:p>
          <a:endParaRPr lang="sl-SI"/>
        </a:p>
      </dgm:t>
    </dgm:pt>
    <dgm:pt modelId="{88F9B432-A19C-4720-A6AA-6F10C4C80ECC}">
      <dgm:prSet custT="1"/>
      <dgm:spPr/>
      <dgm:t>
        <a:bodyPr/>
        <a:lstStyle/>
        <a:p>
          <a:r>
            <a:rPr lang="sl-SI" sz="1000"/>
            <a:t>Gorsko kolesarjenje</a:t>
          </a:r>
        </a:p>
      </dgm:t>
    </dgm:pt>
    <dgm:pt modelId="{6F3EE932-32CC-4081-9D6F-5B329C436CA3}" type="parTrans" cxnId="{11A75D76-DE4A-4E74-B653-F6BEFE928D54}">
      <dgm:prSet/>
      <dgm:spPr/>
      <dgm:t>
        <a:bodyPr/>
        <a:lstStyle/>
        <a:p>
          <a:endParaRPr lang="sl-SI" sz="1400"/>
        </a:p>
      </dgm:t>
    </dgm:pt>
    <dgm:pt modelId="{7DBF3888-54E5-4935-84BB-ED49F2524F65}" type="sibTrans" cxnId="{11A75D76-DE4A-4E74-B653-F6BEFE928D54}">
      <dgm:prSet/>
      <dgm:spPr/>
      <dgm:t>
        <a:bodyPr/>
        <a:lstStyle/>
        <a:p>
          <a:endParaRPr lang="sl-SI"/>
        </a:p>
      </dgm:t>
    </dgm:pt>
    <dgm:pt modelId="{AD2CF7B0-D5CE-4184-996D-596AE7559469}">
      <dgm:prSet custT="1"/>
      <dgm:spPr/>
      <dgm:t>
        <a:bodyPr/>
        <a:lstStyle/>
        <a:p>
          <a:r>
            <a:rPr lang="sl-SI" sz="1000"/>
            <a:t>Cestno kolesarjenje</a:t>
          </a:r>
        </a:p>
      </dgm:t>
    </dgm:pt>
    <dgm:pt modelId="{6C071A5A-31DA-4491-9B4C-732409E6B49D}" type="parTrans" cxnId="{7F95D133-C894-4A18-8E36-AFB18E808B82}">
      <dgm:prSet/>
      <dgm:spPr/>
      <dgm:t>
        <a:bodyPr/>
        <a:lstStyle/>
        <a:p>
          <a:endParaRPr lang="sl-SI" sz="1400"/>
        </a:p>
      </dgm:t>
    </dgm:pt>
    <dgm:pt modelId="{1D2E82D7-E688-4210-8FBC-A48B0DDDB990}" type="sibTrans" cxnId="{7F95D133-C894-4A18-8E36-AFB18E808B82}">
      <dgm:prSet/>
      <dgm:spPr/>
      <dgm:t>
        <a:bodyPr/>
        <a:lstStyle/>
        <a:p>
          <a:endParaRPr lang="sl-SI"/>
        </a:p>
      </dgm:t>
    </dgm:pt>
    <dgm:pt modelId="{14668B60-756C-4DA5-B56F-F28DB61A6471}">
      <dgm:prSet custT="1"/>
      <dgm:spPr/>
      <dgm:t>
        <a:bodyPr/>
        <a:lstStyle/>
        <a:p>
          <a:r>
            <a:rPr lang="sl-SI" sz="1000"/>
            <a:t>Nastanitve</a:t>
          </a:r>
        </a:p>
      </dgm:t>
    </dgm:pt>
    <dgm:pt modelId="{4D20938A-B635-419E-9F56-77B82BEBA552}" type="parTrans" cxnId="{8DC121C5-2F90-4599-8A4C-C3EA9ABE3A25}">
      <dgm:prSet/>
      <dgm:spPr/>
      <dgm:t>
        <a:bodyPr/>
        <a:lstStyle/>
        <a:p>
          <a:endParaRPr lang="sl-SI" sz="1400"/>
        </a:p>
      </dgm:t>
    </dgm:pt>
    <dgm:pt modelId="{D5271A11-67D4-4E90-99BA-C5168FF2EB7B}" type="sibTrans" cxnId="{8DC121C5-2F90-4599-8A4C-C3EA9ABE3A25}">
      <dgm:prSet/>
      <dgm:spPr/>
      <dgm:t>
        <a:bodyPr/>
        <a:lstStyle/>
        <a:p>
          <a:endParaRPr lang="sl-SI"/>
        </a:p>
      </dgm:t>
    </dgm:pt>
    <dgm:pt modelId="{3D0C754A-349A-43C3-8BFE-005F29A824F0}">
      <dgm:prSet custT="1"/>
      <dgm:spPr/>
      <dgm:t>
        <a:bodyPr/>
        <a:lstStyle/>
        <a:p>
          <a:r>
            <a:rPr lang="sl-SI" sz="1000"/>
            <a:t>Restavracije</a:t>
          </a:r>
        </a:p>
      </dgm:t>
    </dgm:pt>
    <dgm:pt modelId="{016B9F56-4804-4B75-BE4E-FD2A561973F1}" type="parTrans" cxnId="{15BF9916-A1D7-4815-8A54-3D549A68E4AA}">
      <dgm:prSet/>
      <dgm:spPr/>
      <dgm:t>
        <a:bodyPr/>
        <a:lstStyle/>
        <a:p>
          <a:endParaRPr lang="sl-SI" sz="1400"/>
        </a:p>
      </dgm:t>
    </dgm:pt>
    <dgm:pt modelId="{5EF82A06-5FA1-4E4D-AE37-FF12B98F570C}" type="sibTrans" cxnId="{15BF9916-A1D7-4815-8A54-3D549A68E4AA}">
      <dgm:prSet/>
      <dgm:spPr/>
      <dgm:t>
        <a:bodyPr/>
        <a:lstStyle/>
        <a:p>
          <a:endParaRPr lang="sl-SI"/>
        </a:p>
      </dgm:t>
    </dgm:pt>
    <dgm:pt modelId="{AFAA2218-6C12-49ED-928A-427A52494939}">
      <dgm:prSet custT="1"/>
      <dgm:spPr/>
      <dgm:t>
        <a:bodyPr/>
        <a:lstStyle/>
        <a:p>
          <a:r>
            <a:rPr lang="sl-SI" sz="1000"/>
            <a:t>Catering</a:t>
          </a:r>
        </a:p>
      </dgm:t>
    </dgm:pt>
    <dgm:pt modelId="{1AF02E4C-4A37-419E-8742-1BB97CF6FD87}" type="parTrans" cxnId="{A6E34810-E74D-4E4A-AEE6-532558DB4FA0}">
      <dgm:prSet/>
      <dgm:spPr/>
      <dgm:t>
        <a:bodyPr/>
        <a:lstStyle/>
        <a:p>
          <a:endParaRPr lang="sl-SI" sz="1400"/>
        </a:p>
      </dgm:t>
    </dgm:pt>
    <dgm:pt modelId="{9A6DA029-341E-4DA8-BD2C-82C013F5D9E9}" type="sibTrans" cxnId="{A6E34810-E74D-4E4A-AEE6-532558DB4FA0}">
      <dgm:prSet/>
      <dgm:spPr/>
      <dgm:t>
        <a:bodyPr/>
        <a:lstStyle/>
        <a:p>
          <a:endParaRPr lang="sl-SI"/>
        </a:p>
      </dgm:t>
    </dgm:pt>
    <dgm:pt modelId="{0C4B66E6-0A7D-4B85-B2F7-5A52844E10CB}">
      <dgm:prSet custT="1"/>
      <dgm:spPr/>
      <dgm:t>
        <a:bodyPr/>
        <a:lstStyle/>
        <a:p>
          <a:r>
            <a:rPr lang="sl-SI" sz="1200" b="1"/>
            <a:t>Izobraževanje</a:t>
          </a:r>
        </a:p>
      </dgm:t>
    </dgm:pt>
    <dgm:pt modelId="{F5B6E74C-7F1E-41DC-B723-74831BEA74F7}" type="parTrans" cxnId="{D6F20A54-D65C-4D75-AE54-4A3F59C54B19}">
      <dgm:prSet/>
      <dgm:spPr/>
      <dgm:t>
        <a:bodyPr/>
        <a:lstStyle/>
        <a:p>
          <a:endParaRPr lang="sl-SI"/>
        </a:p>
      </dgm:t>
    </dgm:pt>
    <dgm:pt modelId="{8464967D-CB2D-4172-B1A8-2FA87AA8D454}" type="sibTrans" cxnId="{D6F20A54-D65C-4D75-AE54-4A3F59C54B19}">
      <dgm:prSet/>
      <dgm:spPr/>
      <dgm:t>
        <a:bodyPr/>
        <a:lstStyle/>
        <a:p>
          <a:endParaRPr lang="sl-SI"/>
        </a:p>
      </dgm:t>
    </dgm:pt>
    <dgm:pt modelId="{800EA536-5312-4615-A5FE-5D185D3693CB}">
      <dgm:prSet custT="1"/>
      <dgm:spPr/>
      <dgm:t>
        <a:bodyPr/>
        <a:lstStyle/>
        <a:p>
          <a:r>
            <a:rPr lang="sl-SI" sz="1000" b="0"/>
            <a:t>Kolesarski vodniki, učitelji, trenerji</a:t>
          </a:r>
        </a:p>
      </dgm:t>
    </dgm:pt>
    <dgm:pt modelId="{497D5033-D843-43CF-AE42-BD8EA79D99C2}" type="parTrans" cxnId="{EC27701A-6A9D-42BD-8984-B2F61C1B53E9}">
      <dgm:prSet/>
      <dgm:spPr/>
      <dgm:t>
        <a:bodyPr/>
        <a:lstStyle/>
        <a:p>
          <a:endParaRPr lang="sl-SI"/>
        </a:p>
      </dgm:t>
    </dgm:pt>
    <dgm:pt modelId="{A742AD9B-7949-4C2B-9584-E876246F5E3F}" type="sibTrans" cxnId="{EC27701A-6A9D-42BD-8984-B2F61C1B53E9}">
      <dgm:prSet/>
      <dgm:spPr/>
      <dgm:t>
        <a:bodyPr/>
        <a:lstStyle/>
        <a:p>
          <a:endParaRPr lang="sl-SI"/>
        </a:p>
      </dgm:t>
    </dgm:pt>
    <dgm:pt modelId="{34BE36F2-A704-476D-95C3-E13806AB1F9D}">
      <dgm:prSet custT="1"/>
      <dgm:spPr/>
      <dgm:t>
        <a:bodyPr/>
        <a:lstStyle/>
        <a:p>
          <a:r>
            <a:rPr lang="sl-SI" sz="1000" b="0"/>
            <a:t>Za strokovno javnost</a:t>
          </a:r>
        </a:p>
      </dgm:t>
    </dgm:pt>
    <dgm:pt modelId="{9E187F77-5638-4875-89A2-16F60DF404E5}" type="parTrans" cxnId="{141533D7-CB87-462D-9C03-F6B8BEDE058D}">
      <dgm:prSet/>
      <dgm:spPr/>
      <dgm:t>
        <a:bodyPr/>
        <a:lstStyle/>
        <a:p>
          <a:endParaRPr lang="sl-SI"/>
        </a:p>
      </dgm:t>
    </dgm:pt>
    <dgm:pt modelId="{C4D11BD3-6BB4-4569-95BF-3285FB47C87E}" type="sibTrans" cxnId="{141533D7-CB87-462D-9C03-F6B8BEDE058D}">
      <dgm:prSet/>
      <dgm:spPr/>
      <dgm:t>
        <a:bodyPr/>
        <a:lstStyle/>
        <a:p>
          <a:endParaRPr lang="sl-SI"/>
        </a:p>
      </dgm:t>
    </dgm:pt>
    <dgm:pt modelId="{328C119A-39BD-4207-9142-441578F24275}">
      <dgm:prSet custT="1"/>
      <dgm:spPr/>
      <dgm:t>
        <a:bodyPr/>
        <a:lstStyle/>
        <a:p>
          <a:r>
            <a:rPr lang="sl-SI" sz="1000" b="0"/>
            <a:t>Za splošno javnost</a:t>
          </a:r>
        </a:p>
      </dgm:t>
    </dgm:pt>
    <dgm:pt modelId="{C5F15A5C-0D29-4ABD-BA44-854A176FE936}" type="parTrans" cxnId="{724F18DF-9B94-4964-9191-E7B1B3170CC4}">
      <dgm:prSet/>
      <dgm:spPr/>
      <dgm:t>
        <a:bodyPr/>
        <a:lstStyle/>
        <a:p>
          <a:endParaRPr lang="sl-SI"/>
        </a:p>
      </dgm:t>
    </dgm:pt>
    <dgm:pt modelId="{A3E0B82F-7CB4-4E80-B6CF-D95401ADC72D}" type="sibTrans" cxnId="{724F18DF-9B94-4964-9191-E7B1B3170CC4}">
      <dgm:prSet/>
      <dgm:spPr/>
      <dgm:t>
        <a:bodyPr/>
        <a:lstStyle/>
        <a:p>
          <a:endParaRPr lang="sl-SI"/>
        </a:p>
      </dgm:t>
    </dgm:pt>
    <dgm:pt modelId="{C4BF4FA2-40EC-47E3-8A1B-A1878B7392C4}">
      <dgm:prSet custT="1"/>
      <dgm:spPr/>
      <dgm:t>
        <a:bodyPr/>
        <a:lstStyle/>
        <a:p>
          <a:r>
            <a:rPr lang="sl-SI" sz="1200" b="1"/>
            <a:t>Kolesarski dogodki</a:t>
          </a:r>
        </a:p>
      </dgm:t>
    </dgm:pt>
    <dgm:pt modelId="{242E9FF6-0326-4A3B-A953-2C874ED0126F}" type="parTrans" cxnId="{70B56F49-28F3-478F-948F-2B10FB5FC3DF}">
      <dgm:prSet/>
      <dgm:spPr/>
      <dgm:t>
        <a:bodyPr/>
        <a:lstStyle/>
        <a:p>
          <a:endParaRPr lang="sl-SI"/>
        </a:p>
      </dgm:t>
    </dgm:pt>
    <dgm:pt modelId="{92F8C11E-826C-439B-BDFE-0B287A61F710}" type="sibTrans" cxnId="{70B56F49-28F3-478F-948F-2B10FB5FC3DF}">
      <dgm:prSet/>
      <dgm:spPr/>
      <dgm:t>
        <a:bodyPr/>
        <a:lstStyle/>
        <a:p>
          <a:endParaRPr lang="sl-SI"/>
        </a:p>
      </dgm:t>
    </dgm:pt>
    <dgm:pt modelId="{A89FE8ED-86F2-401C-BF93-9E06A0F41D54}">
      <dgm:prSet custT="1"/>
      <dgm:spPr/>
      <dgm:t>
        <a:bodyPr/>
        <a:lstStyle/>
        <a:p>
          <a:r>
            <a:rPr lang="sl-SI" sz="1000"/>
            <a:t>Izposoja koles</a:t>
          </a:r>
        </a:p>
      </dgm:t>
    </dgm:pt>
    <dgm:pt modelId="{1933D4BB-85E2-4F60-8C2F-4E346C698742}" type="parTrans" cxnId="{053EB7C6-FE73-425F-BEF1-C83F8CAE1C3D}">
      <dgm:prSet/>
      <dgm:spPr/>
      <dgm:t>
        <a:bodyPr/>
        <a:lstStyle/>
        <a:p>
          <a:endParaRPr lang="sl-SI"/>
        </a:p>
      </dgm:t>
    </dgm:pt>
    <dgm:pt modelId="{B29699C2-E4D5-48B8-91B9-939D526EF33C}" type="sibTrans" cxnId="{053EB7C6-FE73-425F-BEF1-C83F8CAE1C3D}">
      <dgm:prSet/>
      <dgm:spPr/>
      <dgm:t>
        <a:bodyPr/>
        <a:lstStyle/>
        <a:p>
          <a:endParaRPr lang="sl-SI"/>
        </a:p>
      </dgm:t>
    </dgm:pt>
    <dgm:pt modelId="{5AFDC298-3EA8-48CF-B324-C539786D7E65}">
      <dgm:prSet custT="1"/>
      <dgm:spPr/>
      <dgm:t>
        <a:bodyPr/>
        <a:lstStyle/>
        <a:p>
          <a:r>
            <a:rPr lang="sl-SI" sz="1000"/>
            <a:t>Turistični paketi, vodenje</a:t>
          </a:r>
        </a:p>
      </dgm:t>
    </dgm:pt>
    <dgm:pt modelId="{C5D167A7-2224-4AA8-AB6F-2A4A2F351644}" type="parTrans" cxnId="{6C1EC4DB-1602-4FA8-8D9A-1D1458BBA090}">
      <dgm:prSet/>
      <dgm:spPr/>
      <dgm:t>
        <a:bodyPr/>
        <a:lstStyle/>
        <a:p>
          <a:endParaRPr lang="sl-SI"/>
        </a:p>
      </dgm:t>
    </dgm:pt>
    <dgm:pt modelId="{8D21F71B-4E53-4F44-A68E-B5B4BF91959C}" type="sibTrans" cxnId="{6C1EC4DB-1602-4FA8-8D9A-1D1458BBA090}">
      <dgm:prSet/>
      <dgm:spPr/>
      <dgm:t>
        <a:bodyPr/>
        <a:lstStyle/>
        <a:p>
          <a:endParaRPr lang="sl-SI"/>
        </a:p>
      </dgm:t>
    </dgm:pt>
    <dgm:pt modelId="{B230450C-483A-4A82-B669-141515B667FE}">
      <dgm:prSet custT="1"/>
      <dgm:spPr/>
      <dgm:t>
        <a:bodyPr/>
        <a:lstStyle/>
        <a:p>
          <a:r>
            <a:rPr lang="sl-SI" sz="1000"/>
            <a:t>Uradna tekmovanja (KZS, UEC, UCI)</a:t>
          </a:r>
        </a:p>
      </dgm:t>
    </dgm:pt>
    <dgm:pt modelId="{8A4480CC-BE67-46BD-87D9-7B8433D9BE2F}" type="parTrans" cxnId="{160DAC0D-42B3-4F9B-8143-C9324F211F0B}">
      <dgm:prSet/>
      <dgm:spPr/>
      <dgm:t>
        <a:bodyPr/>
        <a:lstStyle/>
        <a:p>
          <a:endParaRPr lang="sl-SI"/>
        </a:p>
      </dgm:t>
    </dgm:pt>
    <dgm:pt modelId="{1005AD12-BE58-48AD-99D5-61829AA87087}" type="sibTrans" cxnId="{160DAC0D-42B3-4F9B-8143-C9324F211F0B}">
      <dgm:prSet/>
      <dgm:spPr/>
      <dgm:t>
        <a:bodyPr/>
        <a:lstStyle/>
        <a:p>
          <a:endParaRPr lang="sl-SI"/>
        </a:p>
      </dgm:t>
    </dgm:pt>
    <dgm:pt modelId="{2EF755A1-B8B1-401A-B7D1-DB264B96A6F2}">
      <dgm:prSet custT="1"/>
      <dgm:spPr/>
      <dgm:t>
        <a:bodyPr/>
        <a:lstStyle/>
        <a:p>
          <a:r>
            <a:rPr lang="sl-SI" sz="1000"/>
            <a:t>Množični kolesarski dogodki za širšo javnost</a:t>
          </a:r>
        </a:p>
      </dgm:t>
    </dgm:pt>
    <dgm:pt modelId="{88A985C3-94AD-4BA6-8F57-C81EB4F2D2EF}" type="parTrans" cxnId="{AAA58A99-6361-4B1C-8F70-EFE56EC5F9CE}">
      <dgm:prSet/>
      <dgm:spPr/>
      <dgm:t>
        <a:bodyPr/>
        <a:lstStyle/>
        <a:p>
          <a:endParaRPr lang="sl-SI"/>
        </a:p>
      </dgm:t>
    </dgm:pt>
    <dgm:pt modelId="{854DA0D1-5EA0-46E5-AC8E-083CA3153E84}" type="sibTrans" cxnId="{AAA58A99-6361-4B1C-8F70-EFE56EC5F9CE}">
      <dgm:prSet/>
      <dgm:spPr/>
      <dgm:t>
        <a:bodyPr/>
        <a:lstStyle/>
        <a:p>
          <a:endParaRPr lang="sl-SI"/>
        </a:p>
      </dgm:t>
    </dgm:pt>
    <dgm:pt modelId="{B3B91835-41E4-485F-93C5-341A8A46571F}">
      <dgm:prSet custT="1"/>
      <dgm:spPr/>
      <dgm:t>
        <a:bodyPr/>
        <a:lstStyle/>
        <a:p>
          <a:r>
            <a:rPr lang="sl-SI" sz="1000"/>
            <a:t>Ozaveščevalno-promocijske akcije</a:t>
          </a:r>
        </a:p>
      </dgm:t>
    </dgm:pt>
    <dgm:pt modelId="{41F91902-AD54-49A1-8B47-AF8B825AE8F6}" type="parTrans" cxnId="{C3E069DD-76D9-4C7C-A25D-E417533BF9C2}">
      <dgm:prSet/>
      <dgm:spPr/>
      <dgm:t>
        <a:bodyPr/>
        <a:lstStyle/>
        <a:p>
          <a:endParaRPr lang="sl-SI"/>
        </a:p>
      </dgm:t>
    </dgm:pt>
    <dgm:pt modelId="{27A112D6-52F7-4186-9D35-9D3E142DE574}" type="sibTrans" cxnId="{C3E069DD-76D9-4C7C-A25D-E417533BF9C2}">
      <dgm:prSet/>
      <dgm:spPr/>
      <dgm:t>
        <a:bodyPr/>
        <a:lstStyle/>
        <a:p>
          <a:endParaRPr lang="sl-SI"/>
        </a:p>
      </dgm:t>
    </dgm:pt>
    <dgm:pt modelId="{A4999B66-74B3-4303-B45B-7229821B7924}">
      <dgm:prSet custT="1"/>
      <dgm:spPr/>
      <dgm:t>
        <a:bodyPr/>
        <a:lstStyle/>
        <a:p>
          <a:r>
            <a:rPr lang="sl-SI" sz="1200" b="1"/>
            <a:t>Proizvodnja koles in opreme</a:t>
          </a:r>
        </a:p>
      </dgm:t>
    </dgm:pt>
    <dgm:pt modelId="{3FE1D7DD-5C02-40F3-A036-C176BF532EEB}" type="parTrans" cxnId="{DC4E1408-67B8-46BE-8B11-E91F9E9D30F0}">
      <dgm:prSet/>
      <dgm:spPr/>
      <dgm:t>
        <a:bodyPr/>
        <a:lstStyle/>
        <a:p>
          <a:endParaRPr lang="sl-SI"/>
        </a:p>
      </dgm:t>
    </dgm:pt>
    <dgm:pt modelId="{F71131FF-1FBA-496A-994E-C249F5D50CC6}" type="sibTrans" cxnId="{DC4E1408-67B8-46BE-8B11-E91F9E9D30F0}">
      <dgm:prSet/>
      <dgm:spPr/>
      <dgm:t>
        <a:bodyPr/>
        <a:lstStyle/>
        <a:p>
          <a:endParaRPr lang="sl-SI"/>
        </a:p>
      </dgm:t>
    </dgm:pt>
    <dgm:pt modelId="{C0B6DEB3-2487-45B9-A0DC-798BCE3DE534}">
      <dgm:prSet custT="1"/>
      <dgm:spPr/>
      <dgm:t>
        <a:bodyPr/>
        <a:lstStyle/>
        <a:p>
          <a:r>
            <a:rPr lang="sl-SI" sz="1000"/>
            <a:t>Proizvodnja koles</a:t>
          </a:r>
        </a:p>
      </dgm:t>
    </dgm:pt>
    <dgm:pt modelId="{D59B513B-D1D8-40E8-99D1-42FDBB2EB294}" type="parTrans" cxnId="{96F94F15-2685-4E90-8CCD-D85643006FD0}">
      <dgm:prSet/>
      <dgm:spPr/>
      <dgm:t>
        <a:bodyPr/>
        <a:lstStyle/>
        <a:p>
          <a:endParaRPr lang="sl-SI"/>
        </a:p>
      </dgm:t>
    </dgm:pt>
    <dgm:pt modelId="{05DBF0AD-48B0-4789-BD2B-F3542CCCFED7}" type="sibTrans" cxnId="{96F94F15-2685-4E90-8CCD-D85643006FD0}">
      <dgm:prSet/>
      <dgm:spPr/>
      <dgm:t>
        <a:bodyPr/>
        <a:lstStyle/>
        <a:p>
          <a:endParaRPr lang="sl-SI"/>
        </a:p>
      </dgm:t>
    </dgm:pt>
    <dgm:pt modelId="{02C6AE8C-17D9-47C6-8725-11023A14E2BD}">
      <dgm:prSet custT="1"/>
      <dgm:spPr/>
      <dgm:t>
        <a:bodyPr/>
        <a:lstStyle/>
        <a:p>
          <a:r>
            <a:rPr lang="sl-SI" sz="1000"/>
            <a:t>Proizvodnja delov koles</a:t>
          </a:r>
        </a:p>
      </dgm:t>
    </dgm:pt>
    <dgm:pt modelId="{C0C21497-CA7E-4896-BBA5-899B06C568D6}" type="parTrans" cxnId="{736B9501-3691-4FC3-ACAB-56D756FF5667}">
      <dgm:prSet/>
      <dgm:spPr/>
      <dgm:t>
        <a:bodyPr/>
        <a:lstStyle/>
        <a:p>
          <a:endParaRPr lang="sl-SI"/>
        </a:p>
      </dgm:t>
    </dgm:pt>
    <dgm:pt modelId="{C67930DD-FF71-48FF-BD3B-1BEB243BCC4E}" type="sibTrans" cxnId="{736B9501-3691-4FC3-ACAB-56D756FF5667}">
      <dgm:prSet/>
      <dgm:spPr/>
      <dgm:t>
        <a:bodyPr/>
        <a:lstStyle/>
        <a:p>
          <a:endParaRPr lang="sl-SI"/>
        </a:p>
      </dgm:t>
    </dgm:pt>
    <dgm:pt modelId="{DB9F94CA-8FC5-4C45-AF6A-6FFE8DA2C4A0}">
      <dgm:prSet custT="1"/>
      <dgm:spPr/>
      <dgm:t>
        <a:bodyPr/>
        <a:lstStyle/>
        <a:p>
          <a:r>
            <a:rPr lang="sl-SI" sz="1000"/>
            <a:t>Proizvodnja kolesarke opreme</a:t>
          </a:r>
        </a:p>
      </dgm:t>
    </dgm:pt>
    <dgm:pt modelId="{4A049338-139F-4CC3-80D8-A4FF25772502}" type="parTrans" cxnId="{77B74FC6-7912-46F6-BB5B-6F1A61F0C164}">
      <dgm:prSet/>
      <dgm:spPr/>
      <dgm:t>
        <a:bodyPr/>
        <a:lstStyle/>
        <a:p>
          <a:endParaRPr lang="sl-SI"/>
        </a:p>
      </dgm:t>
    </dgm:pt>
    <dgm:pt modelId="{8A5A0E4E-83D8-4992-9593-7226B40C0C92}" type="sibTrans" cxnId="{77B74FC6-7912-46F6-BB5B-6F1A61F0C164}">
      <dgm:prSet/>
      <dgm:spPr/>
      <dgm:t>
        <a:bodyPr/>
        <a:lstStyle/>
        <a:p>
          <a:endParaRPr lang="sl-SI"/>
        </a:p>
      </dgm:t>
    </dgm:pt>
    <dgm:pt modelId="{9EABD51B-E31A-4E58-AC92-77BB16D60761}">
      <dgm:prSet custT="1"/>
      <dgm:spPr/>
      <dgm:t>
        <a:bodyPr/>
        <a:lstStyle/>
        <a:p>
          <a:r>
            <a:rPr lang="sl-SI" sz="1000"/>
            <a:t>Urbana mestna logistika</a:t>
          </a:r>
        </a:p>
      </dgm:t>
    </dgm:pt>
    <dgm:pt modelId="{619C06F8-A209-4A7F-8450-E0786C754DA4}" type="parTrans" cxnId="{AF114262-80B7-4EAB-9744-FF7395896998}">
      <dgm:prSet/>
      <dgm:spPr/>
      <dgm:t>
        <a:bodyPr/>
        <a:lstStyle/>
        <a:p>
          <a:endParaRPr lang="sl-SI"/>
        </a:p>
      </dgm:t>
    </dgm:pt>
    <dgm:pt modelId="{B03DD67C-6988-418D-B4C2-2498616010E3}" type="sibTrans" cxnId="{AF114262-80B7-4EAB-9744-FF7395896998}">
      <dgm:prSet/>
      <dgm:spPr/>
      <dgm:t>
        <a:bodyPr/>
        <a:lstStyle/>
        <a:p>
          <a:endParaRPr lang="sl-SI"/>
        </a:p>
      </dgm:t>
    </dgm:pt>
    <dgm:pt modelId="{03FE4024-3DBE-4569-8BBD-D44A0F667FE8}">
      <dgm:prSet custT="1"/>
      <dgm:spPr>
        <a:solidFill>
          <a:schemeClr val="accent1">
            <a:lumMod val="60000"/>
            <a:lumOff val="40000"/>
          </a:schemeClr>
        </a:solidFill>
        <a:ln>
          <a:solidFill>
            <a:schemeClr val="accent1">
              <a:lumMod val="40000"/>
              <a:lumOff val="60000"/>
            </a:schemeClr>
          </a:solidFill>
        </a:ln>
      </dgm:spPr>
      <dgm:t>
        <a:bodyPr/>
        <a:lstStyle/>
        <a:p>
          <a:r>
            <a:rPr lang="sl-SI" sz="1100"/>
            <a:t>Kolesarjenje ranljivih skupin</a:t>
          </a:r>
        </a:p>
      </dgm:t>
    </dgm:pt>
    <dgm:pt modelId="{C32345BF-9368-4E8D-98A1-5D038400E2AB}" type="parTrans" cxnId="{38121C6A-FAFF-4DD6-B640-EC74C9525A5B}">
      <dgm:prSet/>
      <dgm:spPr/>
      <dgm:t>
        <a:bodyPr/>
        <a:lstStyle/>
        <a:p>
          <a:endParaRPr lang="sl-SI"/>
        </a:p>
      </dgm:t>
    </dgm:pt>
    <dgm:pt modelId="{F155BB42-6B4F-4B8E-888F-C00D54FD4531}" type="sibTrans" cxnId="{38121C6A-FAFF-4DD6-B640-EC74C9525A5B}">
      <dgm:prSet/>
      <dgm:spPr/>
      <dgm:t>
        <a:bodyPr/>
        <a:lstStyle/>
        <a:p>
          <a:endParaRPr lang="sl-SI"/>
        </a:p>
      </dgm:t>
    </dgm:pt>
    <dgm:pt modelId="{DC9FAC83-3658-49BB-9FD4-89DCB3027C9A}">
      <dgm:prSet custT="1"/>
      <dgm:spPr/>
      <dgm:t>
        <a:bodyPr/>
        <a:lstStyle/>
        <a:p>
          <a:r>
            <a:rPr lang="sl-SI" sz="1000" b="0"/>
            <a:t>Kolesarska konferenca</a:t>
          </a:r>
        </a:p>
      </dgm:t>
    </dgm:pt>
    <dgm:pt modelId="{1D1F987A-1745-4442-ABD4-C663C0035FE1}" type="parTrans" cxnId="{4A8DCA2E-9BDE-458B-91F6-E6BE3F296626}">
      <dgm:prSet/>
      <dgm:spPr/>
      <dgm:t>
        <a:bodyPr/>
        <a:lstStyle/>
        <a:p>
          <a:endParaRPr lang="sl-SI"/>
        </a:p>
      </dgm:t>
    </dgm:pt>
    <dgm:pt modelId="{47933B87-D9B5-420F-89F0-254F93D481F5}" type="sibTrans" cxnId="{4A8DCA2E-9BDE-458B-91F6-E6BE3F296626}">
      <dgm:prSet/>
      <dgm:spPr/>
      <dgm:t>
        <a:bodyPr/>
        <a:lstStyle/>
        <a:p>
          <a:endParaRPr lang="sl-SI"/>
        </a:p>
      </dgm:t>
    </dgm:pt>
    <dgm:pt modelId="{87BCA397-3BF7-4C1A-9D7A-BF4FF82D52CB}">
      <dgm:prSet custT="1"/>
      <dgm:spPr/>
      <dgm:t>
        <a:bodyPr/>
        <a:lstStyle/>
        <a:p>
          <a:r>
            <a:rPr lang="sl-SI" sz="1000"/>
            <a:t>Delavnice za projektante in inženirje</a:t>
          </a:r>
        </a:p>
      </dgm:t>
    </dgm:pt>
    <dgm:pt modelId="{05E54BAC-E7D3-4F04-A865-FE8C58614CE9}" type="parTrans" cxnId="{D7D9B8ED-8E50-4A14-8BC7-9B8FFF084D46}">
      <dgm:prSet/>
      <dgm:spPr/>
      <dgm:t>
        <a:bodyPr/>
        <a:lstStyle/>
        <a:p>
          <a:endParaRPr lang="sl-SI"/>
        </a:p>
      </dgm:t>
    </dgm:pt>
    <dgm:pt modelId="{242605E2-165D-4813-A9A5-DD395C12A958}" type="sibTrans" cxnId="{D7D9B8ED-8E50-4A14-8BC7-9B8FFF084D46}">
      <dgm:prSet/>
      <dgm:spPr/>
      <dgm:t>
        <a:bodyPr/>
        <a:lstStyle/>
        <a:p>
          <a:endParaRPr lang="sl-SI"/>
        </a:p>
      </dgm:t>
    </dgm:pt>
    <dgm:pt modelId="{85CF698D-B1C1-4A93-84D8-F9086B70D9B0}">
      <dgm:prSet custT="1"/>
      <dgm:spPr/>
      <dgm:t>
        <a:bodyPr/>
        <a:lstStyle/>
        <a:p>
          <a:r>
            <a:rPr lang="sl-SI" sz="1000"/>
            <a:t>Kolesarski izpit v OŠ</a:t>
          </a:r>
        </a:p>
      </dgm:t>
    </dgm:pt>
    <dgm:pt modelId="{2D3DEDB9-5CAA-4D0C-AA24-4DE87BED5817}" type="parTrans" cxnId="{B3818AB7-131F-4701-8D93-FAA4F5269CD8}">
      <dgm:prSet/>
      <dgm:spPr/>
      <dgm:t>
        <a:bodyPr/>
        <a:lstStyle/>
        <a:p>
          <a:endParaRPr lang="sl-SI"/>
        </a:p>
      </dgm:t>
    </dgm:pt>
    <dgm:pt modelId="{F14C4D56-974F-4C82-A9F9-7F2992BD4A77}" type="sibTrans" cxnId="{B3818AB7-131F-4701-8D93-FAA4F5269CD8}">
      <dgm:prSet/>
      <dgm:spPr/>
      <dgm:t>
        <a:bodyPr/>
        <a:lstStyle/>
        <a:p>
          <a:endParaRPr lang="sl-SI"/>
        </a:p>
      </dgm:t>
    </dgm:pt>
    <dgm:pt modelId="{6085B28F-03FB-46ED-9E50-E54710CB3B02}">
      <dgm:prSet custT="1"/>
      <dgm:spPr/>
      <dgm:t>
        <a:bodyPr/>
        <a:lstStyle/>
        <a:p>
          <a:r>
            <a:rPr lang="sl-SI" sz="1200" b="1"/>
            <a:t>Prodaja in servis koles</a:t>
          </a:r>
        </a:p>
      </dgm:t>
    </dgm:pt>
    <dgm:pt modelId="{619F3EBE-B199-4FD1-ACF2-1C6B442DC771}" type="parTrans" cxnId="{0674700C-868A-41F6-B23A-56408F5DABFC}">
      <dgm:prSet/>
      <dgm:spPr/>
      <dgm:t>
        <a:bodyPr/>
        <a:lstStyle/>
        <a:p>
          <a:endParaRPr lang="sl-SI"/>
        </a:p>
      </dgm:t>
    </dgm:pt>
    <dgm:pt modelId="{A73E12B6-D47A-4700-BF45-67D55F6349D1}" type="sibTrans" cxnId="{0674700C-868A-41F6-B23A-56408F5DABFC}">
      <dgm:prSet/>
      <dgm:spPr/>
      <dgm:t>
        <a:bodyPr/>
        <a:lstStyle/>
        <a:p>
          <a:endParaRPr lang="sl-SI"/>
        </a:p>
      </dgm:t>
    </dgm:pt>
    <dgm:pt modelId="{1AF840FE-9E59-44D2-8D33-C5241F52E313}">
      <dgm:prSet custT="1"/>
      <dgm:spPr/>
      <dgm:t>
        <a:bodyPr/>
        <a:lstStyle/>
        <a:p>
          <a:r>
            <a:rPr lang="sl-SI" sz="1000"/>
            <a:t>Prodaja koles</a:t>
          </a:r>
        </a:p>
      </dgm:t>
    </dgm:pt>
    <dgm:pt modelId="{94EA4165-8855-4A14-A8C3-ED61B9166658}" type="parTrans" cxnId="{9E1B98AF-278B-42B0-A216-095D70F2B9DB}">
      <dgm:prSet/>
      <dgm:spPr/>
      <dgm:t>
        <a:bodyPr/>
        <a:lstStyle/>
        <a:p>
          <a:endParaRPr lang="sl-SI"/>
        </a:p>
      </dgm:t>
    </dgm:pt>
    <dgm:pt modelId="{879F03AD-6D96-43B3-83B1-FBDAD4456952}" type="sibTrans" cxnId="{9E1B98AF-278B-42B0-A216-095D70F2B9DB}">
      <dgm:prSet/>
      <dgm:spPr/>
      <dgm:t>
        <a:bodyPr/>
        <a:lstStyle/>
        <a:p>
          <a:endParaRPr lang="sl-SI"/>
        </a:p>
      </dgm:t>
    </dgm:pt>
    <dgm:pt modelId="{6EB1CA0C-E58F-4673-8BFC-2D3C8AC12AD9}">
      <dgm:prSet custT="1"/>
      <dgm:spPr/>
      <dgm:t>
        <a:bodyPr/>
        <a:lstStyle/>
        <a:p>
          <a:r>
            <a:rPr lang="sl-SI" sz="1000"/>
            <a:t>Prodaja kolesarske opreme</a:t>
          </a:r>
        </a:p>
      </dgm:t>
    </dgm:pt>
    <dgm:pt modelId="{623403FD-B61D-41C7-A199-E900C619AD3C}" type="parTrans" cxnId="{1955C468-8227-4393-BE10-A0FB719297DF}">
      <dgm:prSet/>
      <dgm:spPr/>
      <dgm:t>
        <a:bodyPr/>
        <a:lstStyle/>
        <a:p>
          <a:endParaRPr lang="sl-SI"/>
        </a:p>
      </dgm:t>
    </dgm:pt>
    <dgm:pt modelId="{43B99EAA-8E38-4E3A-A414-F36A1D1D627B}" type="sibTrans" cxnId="{1955C468-8227-4393-BE10-A0FB719297DF}">
      <dgm:prSet/>
      <dgm:spPr/>
      <dgm:t>
        <a:bodyPr/>
        <a:lstStyle/>
        <a:p>
          <a:endParaRPr lang="sl-SI"/>
        </a:p>
      </dgm:t>
    </dgm:pt>
    <dgm:pt modelId="{E127173D-7451-4227-A098-EBFDE6263B01}">
      <dgm:prSet custT="1"/>
      <dgm:spPr/>
      <dgm:t>
        <a:bodyPr/>
        <a:lstStyle/>
        <a:p>
          <a:r>
            <a:rPr lang="sl-SI" sz="1000"/>
            <a:t>Servis koles</a:t>
          </a:r>
        </a:p>
      </dgm:t>
    </dgm:pt>
    <dgm:pt modelId="{829141F2-696D-4720-A483-28562EE22E78}" type="parTrans" cxnId="{6BCC701D-9082-4AE0-B614-1808CFA514AD}">
      <dgm:prSet/>
      <dgm:spPr/>
      <dgm:t>
        <a:bodyPr/>
        <a:lstStyle/>
        <a:p>
          <a:endParaRPr lang="sl-SI"/>
        </a:p>
      </dgm:t>
    </dgm:pt>
    <dgm:pt modelId="{31986BFA-5D6B-4281-950A-7EFED6B6D525}" type="sibTrans" cxnId="{6BCC701D-9082-4AE0-B614-1808CFA514AD}">
      <dgm:prSet/>
      <dgm:spPr/>
      <dgm:t>
        <a:bodyPr/>
        <a:lstStyle/>
        <a:p>
          <a:endParaRPr lang="sl-SI"/>
        </a:p>
      </dgm:t>
    </dgm:pt>
    <dgm:pt modelId="{38C7C6DA-79D9-4A86-800B-6F86431EC99C}">
      <dgm:prSet custT="1"/>
      <dgm:spPr/>
      <dgm:t>
        <a:bodyPr/>
        <a:lstStyle/>
        <a:p>
          <a:r>
            <a:rPr lang="sl-SI" sz="1000"/>
            <a:t>Shranjevanje koles</a:t>
          </a:r>
        </a:p>
      </dgm:t>
    </dgm:pt>
    <dgm:pt modelId="{42C5FEF5-8C1A-4225-8B2C-41F83FF50848}" type="parTrans" cxnId="{412EE072-A367-4676-A2B2-DA72BFE20C05}">
      <dgm:prSet/>
      <dgm:spPr/>
      <dgm:t>
        <a:bodyPr/>
        <a:lstStyle/>
        <a:p>
          <a:endParaRPr lang="sl-SI"/>
        </a:p>
      </dgm:t>
    </dgm:pt>
    <dgm:pt modelId="{4EE4F931-4496-420B-B549-6F011DC43A6B}" type="sibTrans" cxnId="{412EE072-A367-4676-A2B2-DA72BFE20C05}">
      <dgm:prSet/>
      <dgm:spPr/>
      <dgm:t>
        <a:bodyPr/>
        <a:lstStyle/>
        <a:p>
          <a:endParaRPr lang="sl-SI"/>
        </a:p>
      </dgm:t>
    </dgm:pt>
    <dgm:pt modelId="{A3328208-F9FE-4CA8-9F11-9FE8A147BFB2}">
      <dgm:prSet custT="1"/>
      <dgm:spPr/>
      <dgm:t>
        <a:bodyPr/>
        <a:lstStyle/>
        <a:p>
          <a:r>
            <a:rPr lang="sl-SI" sz="1000"/>
            <a:t>Mehanik koles</a:t>
          </a:r>
        </a:p>
      </dgm:t>
    </dgm:pt>
    <dgm:pt modelId="{B39D2EF6-7301-4764-9941-941A71268EBF}" type="parTrans" cxnId="{C647CA47-AB95-41DE-8D20-3D3732FCF884}">
      <dgm:prSet/>
      <dgm:spPr/>
      <dgm:t>
        <a:bodyPr/>
        <a:lstStyle/>
        <a:p>
          <a:endParaRPr lang="sl-SI"/>
        </a:p>
      </dgm:t>
    </dgm:pt>
    <dgm:pt modelId="{0DD6AF20-87F4-4EB9-9616-F06C387017AF}" type="sibTrans" cxnId="{C647CA47-AB95-41DE-8D20-3D3732FCF884}">
      <dgm:prSet/>
      <dgm:spPr/>
      <dgm:t>
        <a:bodyPr/>
        <a:lstStyle/>
        <a:p>
          <a:endParaRPr lang="sl-SI"/>
        </a:p>
      </dgm:t>
    </dgm:pt>
    <dgm:pt modelId="{CDD890F8-146C-4A1D-8B3C-D775C1495B83}">
      <dgm:prSet custT="1"/>
      <dgm:spPr/>
      <dgm:t>
        <a:bodyPr/>
        <a:lstStyle/>
        <a:p>
          <a:r>
            <a:rPr lang="sl-SI" sz="1000"/>
            <a:t>Dogodki za manjše skupine</a:t>
          </a:r>
        </a:p>
      </dgm:t>
    </dgm:pt>
    <dgm:pt modelId="{E88A9827-CD23-4E69-9285-B1C392420C95}" type="parTrans" cxnId="{52637781-C0EF-4B6B-82EC-DAA5775E83A0}">
      <dgm:prSet/>
      <dgm:spPr/>
      <dgm:t>
        <a:bodyPr/>
        <a:lstStyle/>
        <a:p>
          <a:endParaRPr lang="sl-SI"/>
        </a:p>
      </dgm:t>
    </dgm:pt>
    <dgm:pt modelId="{141BA138-62BD-4086-A69E-1C1A5A918A22}" type="sibTrans" cxnId="{52637781-C0EF-4B6B-82EC-DAA5775E83A0}">
      <dgm:prSet/>
      <dgm:spPr/>
      <dgm:t>
        <a:bodyPr/>
        <a:lstStyle/>
        <a:p>
          <a:endParaRPr lang="sl-SI"/>
        </a:p>
      </dgm:t>
    </dgm:pt>
    <dgm:pt modelId="{2D63FFFF-5B71-4027-B6B0-E7FEE86B6B3E}" type="pres">
      <dgm:prSet presAssocID="{86E8400F-59BC-4985-BE2A-F015312BE98A}" presName="hierChild1" presStyleCnt="0">
        <dgm:presLayoutVars>
          <dgm:orgChart val="1"/>
          <dgm:chPref val="1"/>
          <dgm:dir/>
          <dgm:animOne val="branch"/>
          <dgm:animLvl val="lvl"/>
          <dgm:resizeHandles/>
        </dgm:presLayoutVars>
      </dgm:prSet>
      <dgm:spPr/>
      <dgm:t>
        <a:bodyPr/>
        <a:lstStyle/>
        <a:p>
          <a:endParaRPr lang="sl-SI"/>
        </a:p>
      </dgm:t>
    </dgm:pt>
    <dgm:pt modelId="{9B948928-7582-46E7-AF3E-85AC9D64AEEE}" type="pres">
      <dgm:prSet presAssocID="{8266F1B8-6C19-4D21-B167-041B044279E6}" presName="hierRoot1" presStyleCnt="0">
        <dgm:presLayoutVars>
          <dgm:hierBranch val="init"/>
        </dgm:presLayoutVars>
      </dgm:prSet>
      <dgm:spPr/>
    </dgm:pt>
    <dgm:pt modelId="{750784F9-7A59-4316-BB22-B59BC44B21B1}" type="pres">
      <dgm:prSet presAssocID="{8266F1B8-6C19-4D21-B167-041B044279E6}" presName="rootComposite1" presStyleCnt="0"/>
      <dgm:spPr/>
    </dgm:pt>
    <dgm:pt modelId="{FFE47612-3672-4AD2-A4A2-B224B65894B0}" type="pres">
      <dgm:prSet presAssocID="{8266F1B8-6C19-4D21-B167-041B044279E6}" presName="rootText1" presStyleLbl="node0" presStyleIdx="0" presStyleCnt="2" custScaleX="275354" custScaleY="100935" custLinFactNeighborX="-7762">
        <dgm:presLayoutVars>
          <dgm:chPref val="3"/>
        </dgm:presLayoutVars>
      </dgm:prSet>
      <dgm:spPr/>
      <dgm:t>
        <a:bodyPr/>
        <a:lstStyle/>
        <a:p>
          <a:endParaRPr lang="sl-SI"/>
        </a:p>
      </dgm:t>
    </dgm:pt>
    <dgm:pt modelId="{72E0DA91-7D84-4853-8E58-79243D0EAE9F}" type="pres">
      <dgm:prSet presAssocID="{8266F1B8-6C19-4D21-B167-041B044279E6}" presName="rootConnector1" presStyleLbl="node1" presStyleIdx="0" presStyleCnt="0"/>
      <dgm:spPr/>
      <dgm:t>
        <a:bodyPr/>
        <a:lstStyle/>
        <a:p>
          <a:endParaRPr lang="sl-SI"/>
        </a:p>
      </dgm:t>
    </dgm:pt>
    <dgm:pt modelId="{2A23BD12-6BC0-4157-B2A9-E37D7D4331DE}" type="pres">
      <dgm:prSet presAssocID="{8266F1B8-6C19-4D21-B167-041B044279E6}" presName="hierChild2" presStyleCnt="0"/>
      <dgm:spPr/>
    </dgm:pt>
    <dgm:pt modelId="{5347AF2C-AC0A-4E47-852D-03EB709FA956}" type="pres">
      <dgm:prSet presAssocID="{6DDB744F-9978-4EDD-BEE0-96C8B039399E}" presName="Name37" presStyleLbl="parChTrans1D2" presStyleIdx="0" presStyleCnt="3"/>
      <dgm:spPr/>
      <dgm:t>
        <a:bodyPr/>
        <a:lstStyle/>
        <a:p>
          <a:endParaRPr lang="sl-SI"/>
        </a:p>
      </dgm:t>
    </dgm:pt>
    <dgm:pt modelId="{9279B45C-1A3F-4893-847F-ECDFDEDEDFF9}" type="pres">
      <dgm:prSet presAssocID="{BBE5401E-B954-4FF0-A419-C316C387436A}" presName="hierRoot2" presStyleCnt="0">
        <dgm:presLayoutVars>
          <dgm:hierBranch val="init"/>
        </dgm:presLayoutVars>
      </dgm:prSet>
      <dgm:spPr/>
    </dgm:pt>
    <dgm:pt modelId="{092A0286-52A8-426D-B3E8-43A1DD0AC37B}" type="pres">
      <dgm:prSet presAssocID="{BBE5401E-B954-4FF0-A419-C316C387436A}" presName="rootComposite" presStyleCnt="0"/>
      <dgm:spPr/>
    </dgm:pt>
    <dgm:pt modelId="{EEF15AEF-F90A-47C9-AA7F-A93670D56C32}" type="pres">
      <dgm:prSet presAssocID="{BBE5401E-B954-4FF0-A419-C316C387436A}" presName="rootText" presStyleLbl="node2" presStyleIdx="0" presStyleCnt="3" custScaleX="218451" custLinFactNeighborX="-11050" custLinFactNeighborY="-67">
        <dgm:presLayoutVars>
          <dgm:chPref val="3"/>
        </dgm:presLayoutVars>
      </dgm:prSet>
      <dgm:spPr/>
      <dgm:t>
        <a:bodyPr/>
        <a:lstStyle/>
        <a:p>
          <a:endParaRPr lang="sl-SI"/>
        </a:p>
      </dgm:t>
    </dgm:pt>
    <dgm:pt modelId="{E6DD3178-08B7-444B-9075-084A631FCC1A}" type="pres">
      <dgm:prSet presAssocID="{BBE5401E-B954-4FF0-A419-C316C387436A}" presName="rootConnector" presStyleLbl="node2" presStyleIdx="0" presStyleCnt="3"/>
      <dgm:spPr/>
      <dgm:t>
        <a:bodyPr/>
        <a:lstStyle/>
        <a:p>
          <a:endParaRPr lang="sl-SI"/>
        </a:p>
      </dgm:t>
    </dgm:pt>
    <dgm:pt modelId="{7CC505D3-413D-463A-8190-D1E36397C6E2}" type="pres">
      <dgm:prSet presAssocID="{BBE5401E-B954-4FF0-A419-C316C387436A}" presName="hierChild4" presStyleCnt="0"/>
      <dgm:spPr/>
    </dgm:pt>
    <dgm:pt modelId="{CDFE98DD-9AD4-45C9-802E-D4A95D222E99}" type="pres">
      <dgm:prSet presAssocID="{AE5443A6-8073-4715-8053-81C056078BD3}" presName="Name37" presStyleLbl="parChTrans1D3" presStyleIdx="0" presStyleCnt="7"/>
      <dgm:spPr/>
      <dgm:t>
        <a:bodyPr/>
        <a:lstStyle/>
        <a:p>
          <a:endParaRPr lang="sl-SI"/>
        </a:p>
      </dgm:t>
    </dgm:pt>
    <dgm:pt modelId="{7D775DC1-3232-4040-9794-E3651EADC163}" type="pres">
      <dgm:prSet presAssocID="{CBE04F66-3A5F-48A2-AF39-0951E4D2FC71}" presName="hierRoot2" presStyleCnt="0">
        <dgm:presLayoutVars>
          <dgm:hierBranch val="init"/>
        </dgm:presLayoutVars>
      </dgm:prSet>
      <dgm:spPr/>
    </dgm:pt>
    <dgm:pt modelId="{E0D41D21-6EDE-4B03-8CCA-B2BCB3495F35}" type="pres">
      <dgm:prSet presAssocID="{CBE04F66-3A5F-48A2-AF39-0951E4D2FC71}" presName="rootComposite" presStyleCnt="0"/>
      <dgm:spPr/>
    </dgm:pt>
    <dgm:pt modelId="{CC3CECA5-AF75-4D8E-A649-93B8426D5FEE}" type="pres">
      <dgm:prSet presAssocID="{CBE04F66-3A5F-48A2-AF39-0951E4D2FC71}" presName="rootText" presStyleLbl="node3" presStyleIdx="0" presStyleCnt="7" custScaleX="92517" custScaleY="107473" custLinFactX="2930" custLinFactNeighborX="100000" custLinFactNeighborY="11047">
        <dgm:presLayoutVars>
          <dgm:chPref val="3"/>
        </dgm:presLayoutVars>
      </dgm:prSet>
      <dgm:spPr/>
      <dgm:t>
        <a:bodyPr/>
        <a:lstStyle/>
        <a:p>
          <a:endParaRPr lang="sl-SI"/>
        </a:p>
      </dgm:t>
    </dgm:pt>
    <dgm:pt modelId="{9B25C138-0A51-4AF3-BEA4-90E85B9E9280}" type="pres">
      <dgm:prSet presAssocID="{CBE04F66-3A5F-48A2-AF39-0951E4D2FC71}" presName="rootConnector" presStyleLbl="node3" presStyleIdx="0" presStyleCnt="7"/>
      <dgm:spPr/>
      <dgm:t>
        <a:bodyPr/>
        <a:lstStyle/>
        <a:p>
          <a:endParaRPr lang="sl-SI"/>
        </a:p>
      </dgm:t>
    </dgm:pt>
    <dgm:pt modelId="{512D4F73-143A-456D-962F-E644321F1F02}" type="pres">
      <dgm:prSet presAssocID="{CBE04F66-3A5F-48A2-AF39-0951E4D2FC71}" presName="hierChild4" presStyleCnt="0"/>
      <dgm:spPr/>
    </dgm:pt>
    <dgm:pt modelId="{C5F2CC2D-F1DE-4D85-8F5F-FAC3CD8289B4}" type="pres">
      <dgm:prSet presAssocID="{7BB31750-ED8A-429A-A0F9-E284AA0BC2E2}" presName="Name37" presStyleLbl="parChTrans1D4" presStyleIdx="0" presStyleCnt="32"/>
      <dgm:spPr/>
      <dgm:t>
        <a:bodyPr/>
        <a:lstStyle/>
        <a:p>
          <a:endParaRPr lang="sl-SI"/>
        </a:p>
      </dgm:t>
    </dgm:pt>
    <dgm:pt modelId="{CFE267D5-FE1F-4930-8A33-DA45E6510E22}" type="pres">
      <dgm:prSet presAssocID="{FA347ACF-837B-4283-96B7-7C884508E1AE}" presName="hierRoot2" presStyleCnt="0">
        <dgm:presLayoutVars>
          <dgm:hierBranch val="hang"/>
        </dgm:presLayoutVars>
      </dgm:prSet>
      <dgm:spPr/>
    </dgm:pt>
    <dgm:pt modelId="{88A6BC60-F169-4B74-AD5D-617A075ED42D}" type="pres">
      <dgm:prSet presAssocID="{FA347ACF-837B-4283-96B7-7C884508E1AE}" presName="rootComposite" presStyleCnt="0"/>
      <dgm:spPr/>
    </dgm:pt>
    <dgm:pt modelId="{372B19CD-F798-4B8D-920C-933CB8C3D9CE}" type="pres">
      <dgm:prSet presAssocID="{FA347ACF-837B-4283-96B7-7C884508E1AE}" presName="rootText" presStyleLbl="node4" presStyleIdx="0" presStyleCnt="32" custScaleX="74897" custScaleY="72910" custLinFactNeighborX="98710" custLinFactNeighborY="10508">
        <dgm:presLayoutVars>
          <dgm:chPref val="3"/>
        </dgm:presLayoutVars>
      </dgm:prSet>
      <dgm:spPr/>
      <dgm:t>
        <a:bodyPr/>
        <a:lstStyle/>
        <a:p>
          <a:endParaRPr lang="sl-SI"/>
        </a:p>
      </dgm:t>
    </dgm:pt>
    <dgm:pt modelId="{29051630-AE7E-448C-867F-706B2059C82B}" type="pres">
      <dgm:prSet presAssocID="{FA347ACF-837B-4283-96B7-7C884508E1AE}" presName="rootConnector" presStyleLbl="node4" presStyleIdx="0" presStyleCnt="32"/>
      <dgm:spPr/>
      <dgm:t>
        <a:bodyPr/>
        <a:lstStyle/>
        <a:p>
          <a:endParaRPr lang="sl-SI"/>
        </a:p>
      </dgm:t>
    </dgm:pt>
    <dgm:pt modelId="{A09192E6-6F7B-4DFF-9376-A102775F3EB9}" type="pres">
      <dgm:prSet presAssocID="{FA347ACF-837B-4283-96B7-7C884508E1AE}" presName="hierChild4" presStyleCnt="0"/>
      <dgm:spPr/>
    </dgm:pt>
    <dgm:pt modelId="{EF5D333E-3BB2-4A62-BC0A-F391237E46CE}" type="pres">
      <dgm:prSet presAssocID="{FA347ACF-837B-4283-96B7-7C884508E1AE}" presName="hierChild5" presStyleCnt="0"/>
      <dgm:spPr/>
    </dgm:pt>
    <dgm:pt modelId="{8A46E961-B365-4C9D-A6DD-1F8F70536096}" type="pres">
      <dgm:prSet presAssocID="{E22C1F49-82D2-40ED-9A0C-D7E44E39DDF4}" presName="Name37" presStyleLbl="parChTrans1D4" presStyleIdx="1" presStyleCnt="32"/>
      <dgm:spPr/>
      <dgm:t>
        <a:bodyPr/>
        <a:lstStyle/>
        <a:p>
          <a:endParaRPr lang="sl-SI"/>
        </a:p>
      </dgm:t>
    </dgm:pt>
    <dgm:pt modelId="{B571150F-F44F-427D-BB26-87072ADCC988}" type="pres">
      <dgm:prSet presAssocID="{6ECBB1C6-7AF7-41C7-A104-F0CD681D75A1}" presName="hierRoot2" presStyleCnt="0">
        <dgm:presLayoutVars>
          <dgm:hierBranch val="hang"/>
        </dgm:presLayoutVars>
      </dgm:prSet>
      <dgm:spPr/>
    </dgm:pt>
    <dgm:pt modelId="{2CE8F848-9E6E-439C-B249-47EB6D01E5FF}" type="pres">
      <dgm:prSet presAssocID="{6ECBB1C6-7AF7-41C7-A104-F0CD681D75A1}" presName="rootComposite" presStyleCnt="0"/>
      <dgm:spPr/>
    </dgm:pt>
    <dgm:pt modelId="{C60F82C6-2692-46DF-A818-66ACA371C4AE}" type="pres">
      <dgm:prSet presAssocID="{6ECBB1C6-7AF7-41C7-A104-F0CD681D75A1}" presName="rootText" presStyleLbl="node4" presStyleIdx="1" presStyleCnt="32" custScaleX="74897" custScaleY="72910" custLinFactNeighborX="98710" custLinFactNeighborY="-6872">
        <dgm:presLayoutVars>
          <dgm:chPref val="3"/>
        </dgm:presLayoutVars>
      </dgm:prSet>
      <dgm:spPr/>
      <dgm:t>
        <a:bodyPr/>
        <a:lstStyle/>
        <a:p>
          <a:endParaRPr lang="sl-SI"/>
        </a:p>
      </dgm:t>
    </dgm:pt>
    <dgm:pt modelId="{CD3457E7-BA93-463D-9FAC-089C6C80A036}" type="pres">
      <dgm:prSet presAssocID="{6ECBB1C6-7AF7-41C7-A104-F0CD681D75A1}" presName="rootConnector" presStyleLbl="node4" presStyleIdx="1" presStyleCnt="32"/>
      <dgm:spPr/>
      <dgm:t>
        <a:bodyPr/>
        <a:lstStyle/>
        <a:p>
          <a:endParaRPr lang="sl-SI"/>
        </a:p>
      </dgm:t>
    </dgm:pt>
    <dgm:pt modelId="{93FF4350-C3F6-438E-8EC1-AD2466CB5790}" type="pres">
      <dgm:prSet presAssocID="{6ECBB1C6-7AF7-41C7-A104-F0CD681D75A1}" presName="hierChild4" presStyleCnt="0"/>
      <dgm:spPr/>
    </dgm:pt>
    <dgm:pt modelId="{4927C087-4413-4C15-8D53-2CF3D242A84B}" type="pres">
      <dgm:prSet presAssocID="{6ECBB1C6-7AF7-41C7-A104-F0CD681D75A1}" presName="hierChild5" presStyleCnt="0"/>
      <dgm:spPr/>
    </dgm:pt>
    <dgm:pt modelId="{82D902DA-1297-4917-BCF1-54260FDEFEDD}" type="pres">
      <dgm:prSet presAssocID="{6C071A5A-31DA-4491-9B4C-732409E6B49D}" presName="Name37" presStyleLbl="parChTrans1D4" presStyleIdx="2" presStyleCnt="32"/>
      <dgm:spPr/>
      <dgm:t>
        <a:bodyPr/>
        <a:lstStyle/>
        <a:p>
          <a:endParaRPr lang="sl-SI"/>
        </a:p>
      </dgm:t>
    </dgm:pt>
    <dgm:pt modelId="{BA4E93C3-9D9A-492A-8792-51A468ED5627}" type="pres">
      <dgm:prSet presAssocID="{AD2CF7B0-D5CE-4184-996D-596AE7559469}" presName="hierRoot2" presStyleCnt="0">
        <dgm:presLayoutVars>
          <dgm:hierBranch val="hang"/>
        </dgm:presLayoutVars>
      </dgm:prSet>
      <dgm:spPr/>
    </dgm:pt>
    <dgm:pt modelId="{8F12CA8D-0D2C-4F04-BCC7-43DD7A0D2FFE}" type="pres">
      <dgm:prSet presAssocID="{AD2CF7B0-D5CE-4184-996D-596AE7559469}" presName="rootComposite" presStyleCnt="0"/>
      <dgm:spPr/>
    </dgm:pt>
    <dgm:pt modelId="{FD842DF4-D2DF-42EF-8DDC-F2CE82735B47}" type="pres">
      <dgm:prSet presAssocID="{AD2CF7B0-D5CE-4184-996D-596AE7559469}" presName="rootText" presStyleLbl="node4" presStyleIdx="2" presStyleCnt="32" custScaleX="74897" custScaleY="72910" custLinFactNeighborX="97852" custLinFactNeighborY="-18585">
        <dgm:presLayoutVars>
          <dgm:chPref val="3"/>
        </dgm:presLayoutVars>
      </dgm:prSet>
      <dgm:spPr/>
      <dgm:t>
        <a:bodyPr/>
        <a:lstStyle/>
        <a:p>
          <a:endParaRPr lang="sl-SI"/>
        </a:p>
      </dgm:t>
    </dgm:pt>
    <dgm:pt modelId="{312B78B9-99FE-41CF-AB3A-679335EEEF27}" type="pres">
      <dgm:prSet presAssocID="{AD2CF7B0-D5CE-4184-996D-596AE7559469}" presName="rootConnector" presStyleLbl="node4" presStyleIdx="2" presStyleCnt="32"/>
      <dgm:spPr/>
      <dgm:t>
        <a:bodyPr/>
        <a:lstStyle/>
        <a:p>
          <a:endParaRPr lang="sl-SI"/>
        </a:p>
      </dgm:t>
    </dgm:pt>
    <dgm:pt modelId="{5EC16DBA-FF67-4F46-A4D8-E3E4C2692D4A}" type="pres">
      <dgm:prSet presAssocID="{AD2CF7B0-D5CE-4184-996D-596AE7559469}" presName="hierChild4" presStyleCnt="0"/>
      <dgm:spPr/>
    </dgm:pt>
    <dgm:pt modelId="{5C4546D9-75A4-4032-B66A-40F921C2246D}" type="pres">
      <dgm:prSet presAssocID="{AD2CF7B0-D5CE-4184-996D-596AE7559469}" presName="hierChild5" presStyleCnt="0"/>
      <dgm:spPr/>
    </dgm:pt>
    <dgm:pt modelId="{04EC6F32-7D1C-46A6-9275-4EA21AFAE1CC}" type="pres">
      <dgm:prSet presAssocID="{6F3EE932-32CC-4081-9D6F-5B329C436CA3}" presName="Name37" presStyleLbl="parChTrans1D4" presStyleIdx="3" presStyleCnt="32"/>
      <dgm:spPr/>
      <dgm:t>
        <a:bodyPr/>
        <a:lstStyle/>
        <a:p>
          <a:endParaRPr lang="sl-SI"/>
        </a:p>
      </dgm:t>
    </dgm:pt>
    <dgm:pt modelId="{B3D79387-9C68-4AA9-83B6-370374E3E63C}" type="pres">
      <dgm:prSet presAssocID="{88F9B432-A19C-4720-A6AA-6F10C4C80ECC}" presName="hierRoot2" presStyleCnt="0">
        <dgm:presLayoutVars>
          <dgm:hierBranch val="hang"/>
        </dgm:presLayoutVars>
      </dgm:prSet>
      <dgm:spPr/>
    </dgm:pt>
    <dgm:pt modelId="{91CCC05B-EABF-45FA-98E6-951880B356F4}" type="pres">
      <dgm:prSet presAssocID="{88F9B432-A19C-4720-A6AA-6F10C4C80ECC}" presName="rootComposite" presStyleCnt="0"/>
      <dgm:spPr/>
    </dgm:pt>
    <dgm:pt modelId="{214108A9-DAAC-43D8-81DE-3698B98B514A}" type="pres">
      <dgm:prSet presAssocID="{88F9B432-A19C-4720-A6AA-6F10C4C80ECC}" presName="rootText" presStyleLbl="node4" presStyleIdx="3" presStyleCnt="32" custScaleX="74897" custScaleY="96002" custLinFactNeighborX="98091" custLinFactNeighborY="-37478">
        <dgm:presLayoutVars>
          <dgm:chPref val="3"/>
        </dgm:presLayoutVars>
      </dgm:prSet>
      <dgm:spPr/>
      <dgm:t>
        <a:bodyPr/>
        <a:lstStyle/>
        <a:p>
          <a:endParaRPr lang="sl-SI"/>
        </a:p>
      </dgm:t>
    </dgm:pt>
    <dgm:pt modelId="{D22E6517-EE88-4E66-8B0F-BEC08E8CAE06}" type="pres">
      <dgm:prSet presAssocID="{88F9B432-A19C-4720-A6AA-6F10C4C80ECC}" presName="rootConnector" presStyleLbl="node4" presStyleIdx="3" presStyleCnt="32"/>
      <dgm:spPr/>
      <dgm:t>
        <a:bodyPr/>
        <a:lstStyle/>
        <a:p>
          <a:endParaRPr lang="sl-SI"/>
        </a:p>
      </dgm:t>
    </dgm:pt>
    <dgm:pt modelId="{547EFBE6-D745-4BC9-B808-82E15C0542A5}" type="pres">
      <dgm:prSet presAssocID="{88F9B432-A19C-4720-A6AA-6F10C4C80ECC}" presName="hierChild4" presStyleCnt="0"/>
      <dgm:spPr/>
    </dgm:pt>
    <dgm:pt modelId="{410897A6-7CE7-436B-A323-52C0349C5825}" type="pres">
      <dgm:prSet presAssocID="{88F9B432-A19C-4720-A6AA-6F10C4C80ECC}" presName="hierChild5" presStyleCnt="0"/>
      <dgm:spPr/>
    </dgm:pt>
    <dgm:pt modelId="{E81D833E-4BA5-462E-9643-FE8AB5A1F28C}" type="pres">
      <dgm:prSet presAssocID="{CBE04F66-3A5F-48A2-AF39-0951E4D2FC71}" presName="hierChild5" presStyleCnt="0"/>
      <dgm:spPr/>
    </dgm:pt>
    <dgm:pt modelId="{6D0DEC71-8B17-4EB3-85FF-A0EC43A3CCA5}" type="pres">
      <dgm:prSet presAssocID="{B4FA520C-D9FA-45A0-B61B-ACE50CB8A883}" presName="Name37" presStyleLbl="parChTrans1D3" presStyleIdx="1" presStyleCnt="7"/>
      <dgm:spPr/>
      <dgm:t>
        <a:bodyPr/>
        <a:lstStyle/>
        <a:p>
          <a:endParaRPr lang="sl-SI"/>
        </a:p>
      </dgm:t>
    </dgm:pt>
    <dgm:pt modelId="{D09966E7-E7DF-4E77-91C6-4862CC30D861}" type="pres">
      <dgm:prSet presAssocID="{4478164D-F3DD-4DA9-A88C-E635366A971C}" presName="hierRoot2" presStyleCnt="0">
        <dgm:presLayoutVars>
          <dgm:hierBranch val="init"/>
        </dgm:presLayoutVars>
      </dgm:prSet>
      <dgm:spPr/>
    </dgm:pt>
    <dgm:pt modelId="{AADA5AA3-2C74-4E9D-8CC9-EC9C9470A252}" type="pres">
      <dgm:prSet presAssocID="{4478164D-F3DD-4DA9-A88C-E635366A971C}" presName="rootComposite" presStyleCnt="0"/>
      <dgm:spPr/>
    </dgm:pt>
    <dgm:pt modelId="{5E00C420-0ED5-4FDB-BDEE-53CB7BBD49E2}" type="pres">
      <dgm:prSet presAssocID="{4478164D-F3DD-4DA9-A88C-E635366A971C}" presName="rootText" presStyleLbl="node3" presStyleIdx="1" presStyleCnt="7" custScaleX="78223" custScaleY="81761" custLinFactX="-11680" custLinFactNeighborX="-100000" custLinFactNeighborY="10704">
        <dgm:presLayoutVars>
          <dgm:chPref val="3"/>
        </dgm:presLayoutVars>
      </dgm:prSet>
      <dgm:spPr/>
      <dgm:t>
        <a:bodyPr/>
        <a:lstStyle/>
        <a:p>
          <a:endParaRPr lang="sl-SI"/>
        </a:p>
      </dgm:t>
    </dgm:pt>
    <dgm:pt modelId="{8845288F-1F14-4EF9-96C6-500A1A9C525A}" type="pres">
      <dgm:prSet presAssocID="{4478164D-F3DD-4DA9-A88C-E635366A971C}" presName="rootConnector" presStyleLbl="node3" presStyleIdx="1" presStyleCnt="7"/>
      <dgm:spPr/>
      <dgm:t>
        <a:bodyPr/>
        <a:lstStyle/>
        <a:p>
          <a:endParaRPr lang="sl-SI"/>
        </a:p>
      </dgm:t>
    </dgm:pt>
    <dgm:pt modelId="{C78AC7B3-EE40-4CD7-A7F2-001351AE801A}" type="pres">
      <dgm:prSet presAssocID="{4478164D-F3DD-4DA9-A88C-E635366A971C}" presName="hierChild4" presStyleCnt="0"/>
      <dgm:spPr/>
    </dgm:pt>
    <dgm:pt modelId="{130B9FC8-7078-48FA-A1C8-9C95DEEA878C}" type="pres">
      <dgm:prSet presAssocID="{1B6327FF-3036-411B-80B3-C766A3ABB791}" presName="Name37" presStyleLbl="parChTrans1D4" presStyleIdx="4" presStyleCnt="32"/>
      <dgm:spPr/>
      <dgm:t>
        <a:bodyPr/>
        <a:lstStyle/>
        <a:p>
          <a:endParaRPr lang="sl-SI"/>
        </a:p>
      </dgm:t>
    </dgm:pt>
    <dgm:pt modelId="{3FE56121-5A92-4D72-BD1F-1AD0B5CEE4EA}" type="pres">
      <dgm:prSet presAssocID="{9D668DFC-F5C9-477B-985D-A5B9547A9531}" presName="hierRoot2" presStyleCnt="0">
        <dgm:presLayoutVars>
          <dgm:hierBranch val="init"/>
        </dgm:presLayoutVars>
      </dgm:prSet>
      <dgm:spPr/>
    </dgm:pt>
    <dgm:pt modelId="{16B33DCE-6FAC-4208-8D17-5101C53A319C}" type="pres">
      <dgm:prSet presAssocID="{9D668DFC-F5C9-477B-985D-A5B9547A9531}" presName="rootComposite" presStyleCnt="0"/>
      <dgm:spPr/>
    </dgm:pt>
    <dgm:pt modelId="{EA5231BD-B5B3-4119-A3B7-B0AC2FC52861}" type="pres">
      <dgm:prSet presAssocID="{9D668DFC-F5C9-477B-985D-A5B9547A9531}" presName="rootText" presStyleLbl="node4" presStyleIdx="4" presStyleCnt="32" custScaleX="74897" custScaleY="72910" custLinFactX="-4356" custLinFactNeighborX="-100000" custLinFactNeighborY="6002">
        <dgm:presLayoutVars>
          <dgm:chPref val="3"/>
        </dgm:presLayoutVars>
      </dgm:prSet>
      <dgm:spPr/>
      <dgm:t>
        <a:bodyPr/>
        <a:lstStyle/>
        <a:p>
          <a:endParaRPr lang="sl-SI"/>
        </a:p>
      </dgm:t>
    </dgm:pt>
    <dgm:pt modelId="{A9E1BB7B-B381-4F9F-AB21-E1B171A050AA}" type="pres">
      <dgm:prSet presAssocID="{9D668DFC-F5C9-477B-985D-A5B9547A9531}" presName="rootConnector" presStyleLbl="node4" presStyleIdx="4" presStyleCnt="32"/>
      <dgm:spPr/>
      <dgm:t>
        <a:bodyPr/>
        <a:lstStyle/>
        <a:p>
          <a:endParaRPr lang="sl-SI"/>
        </a:p>
      </dgm:t>
    </dgm:pt>
    <dgm:pt modelId="{301C49AE-3450-4395-B1A7-7ECF2D25BC08}" type="pres">
      <dgm:prSet presAssocID="{9D668DFC-F5C9-477B-985D-A5B9547A9531}" presName="hierChild4" presStyleCnt="0"/>
      <dgm:spPr/>
    </dgm:pt>
    <dgm:pt modelId="{9BA0E8F7-DEA8-4C22-969D-484383CD7731}" type="pres">
      <dgm:prSet presAssocID="{9D668DFC-F5C9-477B-985D-A5B9547A9531}" presName="hierChild5" presStyleCnt="0"/>
      <dgm:spPr/>
    </dgm:pt>
    <dgm:pt modelId="{D0E4C986-B821-4AD5-9BEF-9FA766B62745}" type="pres">
      <dgm:prSet presAssocID="{0EB4B298-1332-43E3-A10E-F00E5FE31DE9}" presName="Name37" presStyleLbl="parChTrans1D4" presStyleIdx="5" presStyleCnt="32"/>
      <dgm:spPr/>
      <dgm:t>
        <a:bodyPr/>
        <a:lstStyle/>
        <a:p>
          <a:endParaRPr lang="sl-SI"/>
        </a:p>
      </dgm:t>
    </dgm:pt>
    <dgm:pt modelId="{24FFDCCC-7F29-4973-9C86-B2253BF6DB5D}" type="pres">
      <dgm:prSet presAssocID="{4354A9B3-2117-4CDF-8D05-B89CD44DE8DE}" presName="hierRoot2" presStyleCnt="0">
        <dgm:presLayoutVars>
          <dgm:hierBranch val="init"/>
        </dgm:presLayoutVars>
      </dgm:prSet>
      <dgm:spPr/>
    </dgm:pt>
    <dgm:pt modelId="{29298F9F-8EDE-4DA5-BD41-0FAFA928FBFD}" type="pres">
      <dgm:prSet presAssocID="{4354A9B3-2117-4CDF-8D05-B89CD44DE8DE}" presName="rootComposite" presStyleCnt="0"/>
      <dgm:spPr/>
    </dgm:pt>
    <dgm:pt modelId="{54A08899-F543-46B8-B576-1D579DCDDBAA}" type="pres">
      <dgm:prSet presAssocID="{4354A9B3-2117-4CDF-8D05-B89CD44DE8DE}" presName="rootText" presStyleLbl="node4" presStyleIdx="5" presStyleCnt="32" custScaleX="74897" custScaleY="72910" custLinFactX="-4356" custLinFactNeighborX="-100000" custLinFactNeighborY="-12948">
        <dgm:presLayoutVars>
          <dgm:chPref val="3"/>
        </dgm:presLayoutVars>
      </dgm:prSet>
      <dgm:spPr/>
      <dgm:t>
        <a:bodyPr/>
        <a:lstStyle/>
        <a:p>
          <a:endParaRPr lang="sl-SI"/>
        </a:p>
      </dgm:t>
    </dgm:pt>
    <dgm:pt modelId="{14B1DC05-C30C-4A7C-A0DF-387A0EA10A6B}" type="pres">
      <dgm:prSet presAssocID="{4354A9B3-2117-4CDF-8D05-B89CD44DE8DE}" presName="rootConnector" presStyleLbl="node4" presStyleIdx="5" presStyleCnt="32"/>
      <dgm:spPr/>
      <dgm:t>
        <a:bodyPr/>
        <a:lstStyle/>
        <a:p>
          <a:endParaRPr lang="sl-SI"/>
        </a:p>
      </dgm:t>
    </dgm:pt>
    <dgm:pt modelId="{EAB766D7-2A8B-46D4-BFA2-B1F9B821AE56}" type="pres">
      <dgm:prSet presAssocID="{4354A9B3-2117-4CDF-8D05-B89CD44DE8DE}" presName="hierChild4" presStyleCnt="0"/>
      <dgm:spPr/>
    </dgm:pt>
    <dgm:pt modelId="{8C036F52-8D08-4054-B1E5-7A5B5730F9D2}" type="pres">
      <dgm:prSet presAssocID="{4354A9B3-2117-4CDF-8D05-B89CD44DE8DE}" presName="hierChild5" presStyleCnt="0"/>
      <dgm:spPr/>
    </dgm:pt>
    <dgm:pt modelId="{4CF88B1D-1749-45FD-9027-22142C98EB37}" type="pres">
      <dgm:prSet presAssocID="{E2634132-B730-4A6B-AF7C-78109A8C4671}" presName="Name37" presStyleLbl="parChTrans1D4" presStyleIdx="6" presStyleCnt="32"/>
      <dgm:spPr/>
      <dgm:t>
        <a:bodyPr/>
        <a:lstStyle/>
        <a:p>
          <a:endParaRPr lang="sl-SI"/>
        </a:p>
      </dgm:t>
    </dgm:pt>
    <dgm:pt modelId="{53C30631-87FC-4AF9-9E0F-443B44D733B2}" type="pres">
      <dgm:prSet presAssocID="{AD6F33C5-EEFE-45DF-ACDC-E1D23B190668}" presName="hierRoot2" presStyleCnt="0">
        <dgm:presLayoutVars>
          <dgm:hierBranch val="init"/>
        </dgm:presLayoutVars>
      </dgm:prSet>
      <dgm:spPr/>
    </dgm:pt>
    <dgm:pt modelId="{8697C210-78AE-440F-8772-CE89D92EFD8D}" type="pres">
      <dgm:prSet presAssocID="{AD6F33C5-EEFE-45DF-ACDC-E1D23B190668}" presName="rootComposite" presStyleCnt="0"/>
      <dgm:spPr/>
    </dgm:pt>
    <dgm:pt modelId="{B0273742-E63E-47D5-8E00-3C950DC25989}" type="pres">
      <dgm:prSet presAssocID="{AD6F33C5-EEFE-45DF-ACDC-E1D23B190668}" presName="rootText" presStyleLbl="node4" presStyleIdx="6" presStyleCnt="32" custScaleX="74897" custScaleY="72910" custLinFactX="-4356" custLinFactNeighborX="-100000" custLinFactNeighborY="-29713">
        <dgm:presLayoutVars>
          <dgm:chPref val="3"/>
        </dgm:presLayoutVars>
      </dgm:prSet>
      <dgm:spPr/>
      <dgm:t>
        <a:bodyPr/>
        <a:lstStyle/>
        <a:p>
          <a:endParaRPr lang="sl-SI"/>
        </a:p>
      </dgm:t>
    </dgm:pt>
    <dgm:pt modelId="{12C550F4-5183-4FB5-86A4-F18236BD690E}" type="pres">
      <dgm:prSet presAssocID="{AD6F33C5-EEFE-45DF-ACDC-E1D23B190668}" presName="rootConnector" presStyleLbl="node4" presStyleIdx="6" presStyleCnt="32"/>
      <dgm:spPr/>
      <dgm:t>
        <a:bodyPr/>
        <a:lstStyle/>
        <a:p>
          <a:endParaRPr lang="sl-SI"/>
        </a:p>
      </dgm:t>
    </dgm:pt>
    <dgm:pt modelId="{EA4E947F-E1B0-4F37-9CB3-8B1360F4F27A}" type="pres">
      <dgm:prSet presAssocID="{AD6F33C5-EEFE-45DF-ACDC-E1D23B190668}" presName="hierChild4" presStyleCnt="0"/>
      <dgm:spPr/>
    </dgm:pt>
    <dgm:pt modelId="{014957EA-12B2-4AB0-9B3F-675D24E8D140}" type="pres">
      <dgm:prSet presAssocID="{AD6F33C5-EEFE-45DF-ACDC-E1D23B190668}" presName="hierChild5" presStyleCnt="0"/>
      <dgm:spPr/>
    </dgm:pt>
    <dgm:pt modelId="{EC94528E-C985-4EB5-BDCF-2FC5231732B4}" type="pres">
      <dgm:prSet presAssocID="{D2E191C0-63A5-4A0D-9625-2E74D467D190}" presName="Name37" presStyleLbl="parChTrans1D4" presStyleIdx="7" presStyleCnt="32"/>
      <dgm:spPr/>
      <dgm:t>
        <a:bodyPr/>
        <a:lstStyle/>
        <a:p>
          <a:endParaRPr lang="sl-SI"/>
        </a:p>
      </dgm:t>
    </dgm:pt>
    <dgm:pt modelId="{DD1B44F5-C18A-4C19-9001-07FE3F2C191D}" type="pres">
      <dgm:prSet presAssocID="{EAF63E66-0D73-4A75-BD85-DCB02A70D885}" presName="hierRoot2" presStyleCnt="0">
        <dgm:presLayoutVars>
          <dgm:hierBranch val="init"/>
        </dgm:presLayoutVars>
      </dgm:prSet>
      <dgm:spPr/>
    </dgm:pt>
    <dgm:pt modelId="{62561B6D-0600-4C3B-845E-DA58936B8A51}" type="pres">
      <dgm:prSet presAssocID="{EAF63E66-0D73-4A75-BD85-DCB02A70D885}" presName="rootComposite" presStyleCnt="0"/>
      <dgm:spPr/>
    </dgm:pt>
    <dgm:pt modelId="{FEF4D840-89BE-4690-9193-D130B10B8077}" type="pres">
      <dgm:prSet presAssocID="{EAF63E66-0D73-4A75-BD85-DCB02A70D885}" presName="rootText" presStyleLbl="node4" presStyleIdx="7" presStyleCnt="32" custScaleX="74949" custScaleY="72910" custLinFactX="-4356" custLinFactNeighborX="-100000" custLinFactNeighborY="-40773">
        <dgm:presLayoutVars>
          <dgm:chPref val="3"/>
        </dgm:presLayoutVars>
      </dgm:prSet>
      <dgm:spPr/>
      <dgm:t>
        <a:bodyPr/>
        <a:lstStyle/>
        <a:p>
          <a:endParaRPr lang="sl-SI"/>
        </a:p>
      </dgm:t>
    </dgm:pt>
    <dgm:pt modelId="{E5BB316C-9B89-4B12-BF60-031EE9C03EAC}" type="pres">
      <dgm:prSet presAssocID="{EAF63E66-0D73-4A75-BD85-DCB02A70D885}" presName="rootConnector" presStyleLbl="node4" presStyleIdx="7" presStyleCnt="32"/>
      <dgm:spPr/>
      <dgm:t>
        <a:bodyPr/>
        <a:lstStyle/>
        <a:p>
          <a:endParaRPr lang="sl-SI"/>
        </a:p>
      </dgm:t>
    </dgm:pt>
    <dgm:pt modelId="{4E625CDF-A73C-42E5-8DA9-ADEA2840E82D}" type="pres">
      <dgm:prSet presAssocID="{EAF63E66-0D73-4A75-BD85-DCB02A70D885}" presName="hierChild4" presStyleCnt="0"/>
      <dgm:spPr/>
    </dgm:pt>
    <dgm:pt modelId="{37D01A7A-EEFD-44D4-98E2-A695703103C2}" type="pres">
      <dgm:prSet presAssocID="{EAF63E66-0D73-4A75-BD85-DCB02A70D885}" presName="hierChild5" presStyleCnt="0"/>
      <dgm:spPr/>
    </dgm:pt>
    <dgm:pt modelId="{845D2E0C-839F-44D8-902B-9027945A5B0C}" type="pres">
      <dgm:prSet presAssocID="{619C06F8-A209-4A7F-8450-E0786C754DA4}" presName="Name37" presStyleLbl="parChTrans1D4" presStyleIdx="8" presStyleCnt="32"/>
      <dgm:spPr/>
      <dgm:t>
        <a:bodyPr/>
        <a:lstStyle/>
        <a:p>
          <a:endParaRPr lang="sl-SI"/>
        </a:p>
      </dgm:t>
    </dgm:pt>
    <dgm:pt modelId="{58F230EA-3295-45D7-B979-5E5DF8D50804}" type="pres">
      <dgm:prSet presAssocID="{9EABD51B-E31A-4E58-AC92-77BB16D60761}" presName="hierRoot2" presStyleCnt="0">
        <dgm:presLayoutVars>
          <dgm:hierBranch val="init"/>
        </dgm:presLayoutVars>
      </dgm:prSet>
      <dgm:spPr/>
    </dgm:pt>
    <dgm:pt modelId="{FA9A24B8-0482-4A1D-88F7-7CB6B3B18C72}" type="pres">
      <dgm:prSet presAssocID="{9EABD51B-E31A-4E58-AC92-77BB16D60761}" presName="rootComposite" presStyleCnt="0"/>
      <dgm:spPr/>
    </dgm:pt>
    <dgm:pt modelId="{E62C2BC3-8D92-4BD8-A4F2-F9DBB4AEA89F}" type="pres">
      <dgm:prSet presAssocID="{9EABD51B-E31A-4E58-AC92-77BB16D60761}" presName="rootText" presStyleLbl="node4" presStyleIdx="8" presStyleCnt="32" custScaleX="74897" custScaleY="93856" custLinFactX="-4356" custLinFactNeighborX="-100000" custLinFactNeighborY="-47093">
        <dgm:presLayoutVars>
          <dgm:chPref val="3"/>
        </dgm:presLayoutVars>
      </dgm:prSet>
      <dgm:spPr/>
      <dgm:t>
        <a:bodyPr/>
        <a:lstStyle/>
        <a:p>
          <a:endParaRPr lang="sl-SI"/>
        </a:p>
      </dgm:t>
    </dgm:pt>
    <dgm:pt modelId="{6A534C7D-1E4B-4BDD-99CA-2B3662E54F1D}" type="pres">
      <dgm:prSet presAssocID="{9EABD51B-E31A-4E58-AC92-77BB16D60761}" presName="rootConnector" presStyleLbl="node4" presStyleIdx="8" presStyleCnt="32"/>
      <dgm:spPr/>
      <dgm:t>
        <a:bodyPr/>
        <a:lstStyle/>
        <a:p>
          <a:endParaRPr lang="sl-SI"/>
        </a:p>
      </dgm:t>
    </dgm:pt>
    <dgm:pt modelId="{CBBA7E30-E0AA-4A6F-887B-2EF03C7920A5}" type="pres">
      <dgm:prSet presAssocID="{9EABD51B-E31A-4E58-AC92-77BB16D60761}" presName="hierChild4" presStyleCnt="0"/>
      <dgm:spPr/>
    </dgm:pt>
    <dgm:pt modelId="{9910E242-7190-41B8-9A9B-0C3AB3564BB8}" type="pres">
      <dgm:prSet presAssocID="{9EABD51B-E31A-4E58-AC92-77BB16D60761}" presName="hierChild5" presStyleCnt="0"/>
      <dgm:spPr/>
    </dgm:pt>
    <dgm:pt modelId="{659112A5-7BC6-4211-B282-EDDEA8F7D5C3}" type="pres">
      <dgm:prSet presAssocID="{4478164D-F3DD-4DA9-A88C-E635366A971C}" presName="hierChild5" presStyleCnt="0"/>
      <dgm:spPr/>
    </dgm:pt>
    <dgm:pt modelId="{64658172-5922-4B9A-961C-67BACF6DC216}" type="pres">
      <dgm:prSet presAssocID="{BBE5401E-B954-4FF0-A419-C316C387436A}" presName="hierChild5" presStyleCnt="0"/>
      <dgm:spPr/>
    </dgm:pt>
    <dgm:pt modelId="{7FD26550-DA7B-4C8B-8422-6105701A1C04}" type="pres">
      <dgm:prSet presAssocID="{073DA83C-71F4-4CD9-A4F5-927A33079F8B}" presName="Name37" presStyleLbl="parChTrans1D2" presStyleIdx="1" presStyleCnt="3"/>
      <dgm:spPr/>
      <dgm:t>
        <a:bodyPr/>
        <a:lstStyle/>
        <a:p>
          <a:endParaRPr lang="sl-SI"/>
        </a:p>
      </dgm:t>
    </dgm:pt>
    <dgm:pt modelId="{4BD74F3A-3979-445D-A97A-42EA88832943}" type="pres">
      <dgm:prSet presAssocID="{277C9AD2-A4BF-4264-9577-96A98313F2A5}" presName="hierRoot2" presStyleCnt="0">
        <dgm:presLayoutVars>
          <dgm:hierBranch/>
        </dgm:presLayoutVars>
      </dgm:prSet>
      <dgm:spPr/>
    </dgm:pt>
    <dgm:pt modelId="{5A32BC27-E094-4548-BC25-C730F87815C7}" type="pres">
      <dgm:prSet presAssocID="{277C9AD2-A4BF-4264-9577-96A98313F2A5}" presName="rootComposite" presStyleCnt="0"/>
      <dgm:spPr/>
    </dgm:pt>
    <dgm:pt modelId="{33917C74-0C02-429B-8C3C-56E9B58A9432}" type="pres">
      <dgm:prSet presAssocID="{277C9AD2-A4BF-4264-9577-96A98313F2A5}" presName="rootText" presStyleLbl="node2" presStyleIdx="1" presStyleCnt="3" custScaleX="219165" custLinFactNeighborX="-1054" custLinFactNeighborY="289">
        <dgm:presLayoutVars>
          <dgm:chPref val="3"/>
        </dgm:presLayoutVars>
      </dgm:prSet>
      <dgm:spPr/>
      <dgm:t>
        <a:bodyPr/>
        <a:lstStyle/>
        <a:p>
          <a:endParaRPr lang="sl-SI"/>
        </a:p>
      </dgm:t>
    </dgm:pt>
    <dgm:pt modelId="{11070F9D-97D5-4D10-8BE2-4F94B2A0AFC1}" type="pres">
      <dgm:prSet presAssocID="{277C9AD2-A4BF-4264-9577-96A98313F2A5}" presName="rootConnector" presStyleLbl="node2" presStyleIdx="1" presStyleCnt="3"/>
      <dgm:spPr/>
      <dgm:t>
        <a:bodyPr/>
        <a:lstStyle/>
        <a:p>
          <a:endParaRPr lang="sl-SI"/>
        </a:p>
      </dgm:t>
    </dgm:pt>
    <dgm:pt modelId="{67BAF419-03A7-4326-8F27-D3C3612D4446}" type="pres">
      <dgm:prSet presAssocID="{277C9AD2-A4BF-4264-9577-96A98313F2A5}" presName="hierChild4" presStyleCnt="0"/>
      <dgm:spPr/>
    </dgm:pt>
    <dgm:pt modelId="{B86F848C-4C1E-43DA-90D6-2AF266B4B3F0}" type="pres">
      <dgm:prSet presAssocID="{62DD1227-25D2-4BBD-BFEC-DF9B1372FAC6}" presName="Name35" presStyleLbl="parChTrans1D3" presStyleIdx="2" presStyleCnt="7"/>
      <dgm:spPr/>
      <dgm:t>
        <a:bodyPr/>
        <a:lstStyle/>
        <a:p>
          <a:endParaRPr lang="sl-SI"/>
        </a:p>
      </dgm:t>
    </dgm:pt>
    <dgm:pt modelId="{2DF3C2E2-23BC-4977-91D0-44EFF24BF34C}" type="pres">
      <dgm:prSet presAssocID="{B339C42B-5749-4F83-AFC1-2C9A4BE78181}" presName="hierRoot2" presStyleCnt="0">
        <dgm:presLayoutVars>
          <dgm:hierBranch val="r"/>
        </dgm:presLayoutVars>
      </dgm:prSet>
      <dgm:spPr/>
    </dgm:pt>
    <dgm:pt modelId="{EDDD5AEB-D729-4142-9F52-33EF50FC5E74}" type="pres">
      <dgm:prSet presAssocID="{B339C42B-5749-4F83-AFC1-2C9A4BE78181}" presName="rootComposite" presStyleCnt="0"/>
      <dgm:spPr/>
    </dgm:pt>
    <dgm:pt modelId="{05EBA2C7-79E4-4788-A535-602551C00423}" type="pres">
      <dgm:prSet presAssocID="{B339C42B-5749-4F83-AFC1-2C9A4BE78181}" presName="rootText" presStyleLbl="node3" presStyleIdx="2" presStyleCnt="7" custScaleX="78223" custScaleY="81761" custLinFactNeighborX="12592" custLinFactNeighborY="14342">
        <dgm:presLayoutVars>
          <dgm:chPref val="3"/>
        </dgm:presLayoutVars>
      </dgm:prSet>
      <dgm:spPr/>
      <dgm:t>
        <a:bodyPr/>
        <a:lstStyle/>
        <a:p>
          <a:endParaRPr lang="sl-SI"/>
        </a:p>
      </dgm:t>
    </dgm:pt>
    <dgm:pt modelId="{519187BB-A349-4192-85F6-A682655C17BF}" type="pres">
      <dgm:prSet presAssocID="{B339C42B-5749-4F83-AFC1-2C9A4BE78181}" presName="rootConnector" presStyleLbl="node3" presStyleIdx="2" presStyleCnt="7"/>
      <dgm:spPr/>
      <dgm:t>
        <a:bodyPr/>
        <a:lstStyle/>
        <a:p>
          <a:endParaRPr lang="sl-SI"/>
        </a:p>
      </dgm:t>
    </dgm:pt>
    <dgm:pt modelId="{668E7121-8984-4619-A6CC-B7FC931B4A4D}" type="pres">
      <dgm:prSet presAssocID="{B339C42B-5749-4F83-AFC1-2C9A4BE78181}" presName="hierChild4" presStyleCnt="0"/>
      <dgm:spPr/>
    </dgm:pt>
    <dgm:pt modelId="{1282F222-9596-41F0-8BB8-65B699E9B5DC}" type="pres">
      <dgm:prSet presAssocID="{4D20938A-B635-419E-9F56-77B82BEBA552}" presName="Name50" presStyleLbl="parChTrans1D4" presStyleIdx="9" presStyleCnt="32"/>
      <dgm:spPr/>
      <dgm:t>
        <a:bodyPr/>
        <a:lstStyle/>
        <a:p>
          <a:endParaRPr lang="sl-SI"/>
        </a:p>
      </dgm:t>
    </dgm:pt>
    <dgm:pt modelId="{51B375C7-351C-4AD8-9CD1-0F51EC713DA0}" type="pres">
      <dgm:prSet presAssocID="{14668B60-756C-4DA5-B56F-F28DB61A6471}" presName="hierRoot2" presStyleCnt="0">
        <dgm:presLayoutVars>
          <dgm:hierBranch val="r"/>
        </dgm:presLayoutVars>
      </dgm:prSet>
      <dgm:spPr/>
    </dgm:pt>
    <dgm:pt modelId="{6EFFD959-06EE-4AC4-885F-FFE3DF20D841}" type="pres">
      <dgm:prSet presAssocID="{14668B60-756C-4DA5-B56F-F28DB61A6471}" presName="rootComposite" presStyleCnt="0"/>
      <dgm:spPr/>
    </dgm:pt>
    <dgm:pt modelId="{FA8A1774-A498-4974-922F-F7B73F40E03C}" type="pres">
      <dgm:prSet presAssocID="{14668B60-756C-4DA5-B56F-F28DB61A6471}" presName="rootText" presStyleLbl="node4" presStyleIdx="9" presStyleCnt="32" custScaleX="74897" custScaleY="72910" custLinFactNeighborX="11044" custLinFactNeighborY="-980">
        <dgm:presLayoutVars>
          <dgm:chPref val="3"/>
        </dgm:presLayoutVars>
      </dgm:prSet>
      <dgm:spPr/>
      <dgm:t>
        <a:bodyPr/>
        <a:lstStyle/>
        <a:p>
          <a:endParaRPr lang="sl-SI"/>
        </a:p>
      </dgm:t>
    </dgm:pt>
    <dgm:pt modelId="{79985DFB-A321-4431-BBF4-7F5434FFD036}" type="pres">
      <dgm:prSet presAssocID="{14668B60-756C-4DA5-B56F-F28DB61A6471}" presName="rootConnector" presStyleLbl="node4" presStyleIdx="9" presStyleCnt="32"/>
      <dgm:spPr/>
      <dgm:t>
        <a:bodyPr/>
        <a:lstStyle/>
        <a:p>
          <a:endParaRPr lang="sl-SI"/>
        </a:p>
      </dgm:t>
    </dgm:pt>
    <dgm:pt modelId="{D3631FF7-0F8B-4F65-9BC6-D5B714A9DA98}" type="pres">
      <dgm:prSet presAssocID="{14668B60-756C-4DA5-B56F-F28DB61A6471}" presName="hierChild4" presStyleCnt="0"/>
      <dgm:spPr/>
    </dgm:pt>
    <dgm:pt modelId="{46AB9BD0-2A27-4A14-BAF3-DC085344E53D}" type="pres">
      <dgm:prSet presAssocID="{14668B60-756C-4DA5-B56F-F28DB61A6471}" presName="hierChild5" presStyleCnt="0"/>
      <dgm:spPr/>
    </dgm:pt>
    <dgm:pt modelId="{B0292EDD-5152-4B73-BA77-72D8967DD5A8}" type="pres">
      <dgm:prSet presAssocID="{016B9F56-4804-4B75-BE4E-FD2A561973F1}" presName="Name50" presStyleLbl="parChTrans1D4" presStyleIdx="10" presStyleCnt="32"/>
      <dgm:spPr/>
      <dgm:t>
        <a:bodyPr/>
        <a:lstStyle/>
        <a:p>
          <a:endParaRPr lang="sl-SI"/>
        </a:p>
      </dgm:t>
    </dgm:pt>
    <dgm:pt modelId="{790EC4D5-9547-4635-9DA0-F9681F0D442F}" type="pres">
      <dgm:prSet presAssocID="{3D0C754A-349A-43C3-8BFE-005F29A824F0}" presName="hierRoot2" presStyleCnt="0">
        <dgm:presLayoutVars>
          <dgm:hierBranch val="r"/>
        </dgm:presLayoutVars>
      </dgm:prSet>
      <dgm:spPr/>
    </dgm:pt>
    <dgm:pt modelId="{2F0F4CC0-679A-49DB-AB26-046A6945F00B}" type="pres">
      <dgm:prSet presAssocID="{3D0C754A-349A-43C3-8BFE-005F29A824F0}" presName="rootComposite" presStyleCnt="0"/>
      <dgm:spPr/>
    </dgm:pt>
    <dgm:pt modelId="{9763AD2E-DCA3-417C-953D-B9EFD4F0E69A}" type="pres">
      <dgm:prSet presAssocID="{3D0C754A-349A-43C3-8BFE-005F29A824F0}" presName="rootText" presStyleLbl="node4" presStyleIdx="10" presStyleCnt="32" custScaleX="74897" custScaleY="72910" custLinFactNeighborX="11044" custLinFactNeighborY="-12640">
        <dgm:presLayoutVars>
          <dgm:chPref val="3"/>
        </dgm:presLayoutVars>
      </dgm:prSet>
      <dgm:spPr/>
      <dgm:t>
        <a:bodyPr/>
        <a:lstStyle/>
        <a:p>
          <a:endParaRPr lang="sl-SI"/>
        </a:p>
      </dgm:t>
    </dgm:pt>
    <dgm:pt modelId="{72400CD7-9C3A-4A34-9B4B-6C355553DAB6}" type="pres">
      <dgm:prSet presAssocID="{3D0C754A-349A-43C3-8BFE-005F29A824F0}" presName="rootConnector" presStyleLbl="node4" presStyleIdx="10" presStyleCnt="32"/>
      <dgm:spPr/>
      <dgm:t>
        <a:bodyPr/>
        <a:lstStyle/>
        <a:p>
          <a:endParaRPr lang="sl-SI"/>
        </a:p>
      </dgm:t>
    </dgm:pt>
    <dgm:pt modelId="{B5F18AEE-2EEC-4D54-AC9C-9D86E4284676}" type="pres">
      <dgm:prSet presAssocID="{3D0C754A-349A-43C3-8BFE-005F29A824F0}" presName="hierChild4" presStyleCnt="0"/>
      <dgm:spPr/>
    </dgm:pt>
    <dgm:pt modelId="{63D3389C-3928-4DE4-BD71-A6A8CF3B0B8B}" type="pres">
      <dgm:prSet presAssocID="{3D0C754A-349A-43C3-8BFE-005F29A824F0}" presName="hierChild5" presStyleCnt="0"/>
      <dgm:spPr/>
    </dgm:pt>
    <dgm:pt modelId="{2D9B0925-D560-462E-B556-FAF18313D3AE}" type="pres">
      <dgm:prSet presAssocID="{1AF02E4C-4A37-419E-8742-1BB97CF6FD87}" presName="Name50" presStyleLbl="parChTrans1D4" presStyleIdx="11" presStyleCnt="32"/>
      <dgm:spPr/>
      <dgm:t>
        <a:bodyPr/>
        <a:lstStyle/>
        <a:p>
          <a:endParaRPr lang="sl-SI"/>
        </a:p>
      </dgm:t>
    </dgm:pt>
    <dgm:pt modelId="{6AC34529-4CD8-4D4B-8C2C-6B375F25D10D}" type="pres">
      <dgm:prSet presAssocID="{AFAA2218-6C12-49ED-928A-427A52494939}" presName="hierRoot2" presStyleCnt="0">
        <dgm:presLayoutVars>
          <dgm:hierBranch val="r"/>
        </dgm:presLayoutVars>
      </dgm:prSet>
      <dgm:spPr/>
    </dgm:pt>
    <dgm:pt modelId="{8A191DF9-89B5-4B94-AC11-5A51D818B49D}" type="pres">
      <dgm:prSet presAssocID="{AFAA2218-6C12-49ED-928A-427A52494939}" presName="rootComposite" presStyleCnt="0"/>
      <dgm:spPr/>
    </dgm:pt>
    <dgm:pt modelId="{66D29D0B-F479-4F37-9AD1-B3BCD49A8860}" type="pres">
      <dgm:prSet presAssocID="{AFAA2218-6C12-49ED-928A-427A52494939}" presName="rootText" presStyleLbl="node4" presStyleIdx="11" presStyleCnt="32" custScaleX="74897" custScaleY="72910" custLinFactNeighborX="9875" custLinFactNeighborY="-26639">
        <dgm:presLayoutVars>
          <dgm:chPref val="3"/>
        </dgm:presLayoutVars>
      </dgm:prSet>
      <dgm:spPr/>
      <dgm:t>
        <a:bodyPr/>
        <a:lstStyle/>
        <a:p>
          <a:endParaRPr lang="sl-SI"/>
        </a:p>
      </dgm:t>
    </dgm:pt>
    <dgm:pt modelId="{C70BE6F3-7191-46FC-BB97-C78D1D4C00FF}" type="pres">
      <dgm:prSet presAssocID="{AFAA2218-6C12-49ED-928A-427A52494939}" presName="rootConnector" presStyleLbl="node4" presStyleIdx="11" presStyleCnt="32"/>
      <dgm:spPr/>
      <dgm:t>
        <a:bodyPr/>
        <a:lstStyle/>
        <a:p>
          <a:endParaRPr lang="sl-SI"/>
        </a:p>
      </dgm:t>
    </dgm:pt>
    <dgm:pt modelId="{38226A1C-DAB8-4322-835A-95FA9475F3CC}" type="pres">
      <dgm:prSet presAssocID="{AFAA2218-6C12-49ED-928A-427A52494939}" presName="hierChild4" presStyleCnt="0"/>
      <dgm:spPr/>
    </dgm:pt>
    <dgm:pt modelId="{EC3B411A-C910-4794-A24C-65FB10D21358}" type="pres">
      <dgm:prSet presAssocID="{AFAA2218-6C12-49ED-928A-427A52494939}" presName="hierChild5" presStyleCnt="0"/>
      <dgm:spPr/>
    </dgm:pt>
    <dgm:pt modelId="{FDDFD3FB-DECA-4DCA-BF2A-7FAAA23C0447}" type="pres">
      <dgm:prSet presAssocID="{1933D4BB-85E2-4F60-8C2F-4E346C698742}" presName="Name50" presStyleLbl="parChTrans1D4" presStyleIdx="12" presStyleCnt="32"/>
      <dgm:spPr/>
      <dgm:t>
        <a:bodyPr/>
        <a:lstStyle/>
        <a:p>
          <a:endParaRPr lang="sl-SI"/>
        </a:p>
      </dgm:t>
    </dgm:pt>
    <dgm:pt modelId="{262FD7DA-3492-494A-87E7-EDFC599AA6B4}" type="pres">
      <dgm:prSet presAssocID="{A89FE8ED-86F2-401C-BF93-9E06A0F41D54}" presName="hierRoot2" presStyleCnt="0">
        <dgm:presLayoutVars>
          <dgm:hierBranch val="init"/>
        </dgm:presLayoutVars>
      </dgm:prSet>
      <dgm:spPr/>
    </dgm:pt>
    <dgm:pt modelId="{DB9239A4-3ABA-4888-95D9-B2E163BA6CCC}" type="pres">
      <dgm:prSet presAssocID="{A89FE8ED-86F2-401C-BF93-9E06A0F41D54}" presName="rootComposite" presStyleCnt="0"/>
      <dgm:spPr/>
    </dgm:pt>
    <dgm:pt modelId="{EF37A5AC-14A9-46C7-AF53-3D03B40596D9}" type="pres">
      <dgm:prSet presAssocID="{A89FE8ED-86F2-401C-BF93-9E06A0F41D54}" presName="rootText" presStyleLbl="node4" presStyleIdx="12" presStyleCnt="32" custScaleX="74897" custScaleY="72910" custLinFactNeighborX="9875" custLinFactNeighborY="-39279">
        <dgm:presLayoutVars>
          <dgm:chPref val="3"/>
        </dgm:presLayoutVars>
      </dgm:prSet>
      <dgm:spPr/>
      <dgm:t>
        <a:bodyPr/>
        <a:lstStyle/>
        <a:p>
          <a:endParaRPr lang="sl-SI"/>
        </a:p>
      </dgm:t>
    </dgm:pt>
    <dgm:pt modelId="{9F773B9A-6920-4826-9039-1505FE5C5E2A}" type="pres">
      <dgm:prSet presAssocID="{A89FE8ED-86F2-401C-BF93-9E06A0F41D54}" presName="rootConnector" presStyleLbl="node4" presStyleIdx="12" presStyleCnt="32"/>
      <dgm:spPr/>
      <dgm:t>
        <a:bodyPr/>
        <a:lstStyle/>
        <a:p>
          <a:endParaRPr lang="sl-SI"/>
        </a:p>
      </dgm:t>
    </dgm:pt>
    <dgm:pt modelId="{CF99673E-92D9-41C2-9C2F-688BB53C248E}" type="pres">
      <dgm:prSet presAssocID="{A89FE8ED-86F2-401C-BF93-9E06A0F41D54}" presName="hierChild4" presStyleCnt="0"/>
      <dgm:spPr/>
    </dgm:pt>
    <dgm:pt modelId="{62590CC0-E889-451A-9718-C05E56D5E612}" type="pres">
      <dgm:prSet presAssocID="{A89FE8ED-86F2-401C-BF93-9E06A0F41D54}" presName="hierChild5" presStyleCnt="0"/>
      <dgm:spPr/>
    </dgm:pt>
    <dgm:pt modelId="{03DAC7E6-8E8B-41F3-9C1A-A22BBE01B8FF}" type="pres">
      <dgm:prSet presAssocID="{C5D167A7-2224-4AA8-AB6F-2A4A2F351644}" presName="Name50" presStyleLbl="parChTrans1D4" presStyleIdx="13" presStyleCnt="32"/>
      <dgm:spPr/>
      <dgm:t>
        <a:bodyPr/>
        <a:lstStyle/>
        <a:p>
          <a:endParaRPr lang="sl-SI"/>
        </a:p>
      </dgm:t>
    </dgm:pt>
    <dgm:pt modelId="{6660259C-794B-47D6-B4FE-FC63BEBBFD89}" type="pres">
      <dgm:prSet presAssocID="{5AFDC298-3EA8-48CF-B324-C539786D7E65}" presName="hierRoot2" presStyleCnt="0">
        <dgm:presLayoutVars>
          <dgm:hierBranch val="init"/>
        </dgm:presLayoutVars>
      </dgm:prSet>
      <dgm:spPr/>
    </dgm:pt>
    <dgm:pt modelId="{7F6D5E2B-32E0-452B-BB6F-6F97EDA04FDF}" type="pres">
      <dgm:prSet presAssocID="{5AFDC298-3EA8-48CF-B324-C539786D7E65}" presName="rootComposite" presStyleCnt="0"/>
      <dgm:spPr/>
    </dgm:pt>
    <dgm:pt modelId="{0E7D6AD1-38B0-41B7-8F04-44276DC25608}" type="pres">
      <dgm:prSet presAssocID="{5AFDC298-3EA8-48CF-B324-C539786D7E65}" presName="rootText" presStyleLbl="node4" presStyleIdx="13" presStyleCnt="32" custScaleX="74897" custScaleY="98605" custLinFactNeighborX="10665" custLinFactNeighborY="-47179">
        <dgm:presLayoutVars>
          <dgm:chPref val="3"/>
        </dgm:presLayoutVars>
      </dgm:prSet>
      <dgm:spPr/>
      <dgm:t>
        <a:bodyPr/>
        <a:lstStyle/>
        <a:p>
          <a:endParaRPr lang="sl-SI"/>
        </a:p>
      </dgm:t>
    </dgm:pt>
    <dgm:pt modelId="{ADD107BB-CB4C-4383-8291-90C9EA263315}" type="pres">
      <dgm:prSet presAssocID="{5AFDC298-3EA8-48CF-B324-C539786D7E65}" presName="rootConnector" presStyleLbl="node4" presStyleIdx="13" presStyleCnt="32"/>
      <dgm:spPr/>
      <dgm:t>
        <a:bodyPr/>
        <a:lstStyle/>
        <a:p>
          <a:endParaRPr lang="sl-SI"/>
        </a:p>
      </dgm:t>
    </dgm:pt>
    <dgm:pt modelId="{9A156AB8-D6E7-4CE9-BA8A-07660B203AFA}" type="pres">
      <dgm:prSet presAssocID="{5AFDC298-3EA8-48CF-B324-C539786D7E65}" presName="hierChild4" presStyleCnt="0"/>
      <dgm:spPr/>
    </dgm:pt>
    <dgm:pt modelId="{39DCE11C-C918-4E30-BBE8-81E2EAB5AAD9}" type="pres">
      <dgm:prSet presAssocID="{5AFDC298-3EA8-48CF-B324-C539786D7E65}" presName="hierChild5" presStyleCnt="0"/>
      <dgm:spPr/>
    </dgm:pt>
    <dgm:pt modelId="{99A60E84-8648-498F-A852-6E5B9441E657}" type="pres">
      <dgm:prSet presAssocID="{42C5FEF5-8C1A-4225-8B2C-41F83FF50848}" presName="Name50" presStyleLbl="parChTrans1D4" presStyleIdx="14" presStyleCnt="32"/>
      <dgm:spPr/>
      <dgm:t>
        <a:bodyPr/>
        <a:lstStyle/>
        <a:p>
          <a:endParaRPr lang="sl-SI"/>
        </a:p>
      </dgm:t>
    </dgm:pt>
    <dgm:pt modelId="{37DE3F82-CAAA-4B8F-87D4-061ED691C933}" type="pres">
      <dgm:prSet presAssocID="{38C7C6DA-79D9-4A86-800B-6F86431EC99C}" presName="hierRoot2" presStyleCnt="0">
        <dgm:presLayoutVars>
          <dgm:hierBranch val="init"/>
        </dgm:presLayoutVars>
      </dgm:prSet>
      <dgm:spPr/>
    </dgm:pt>
    <dgm:pt modelId="{5052DF6D-A8EA-47D1-8F7B-9D0386A07950}" type="pres">
      <dgm:prSet presAssocID="{38C7C6DA-79D9-4A86-800B-6F86431EC99C}" presName="rootComposite" presStyleCnt="0"/>
      <dgm:spPr/>
    </dgm:pt>
    <dgm:pt modelId="{D7C1A7FE-8911-4F90-BABA-DAEF4BD1DF31}" type="pres">
      <dgm:prSet presAssocID="{38C7C6DA-79D9-4A86-800B-6F86431EC99C}" presName="rootText" presStyleLbl="node4" presStyleIdx="14" presStyleCnt="32" custScaleX="73176" custScaleY="82857" custLinFactNeighborX="10320" custLinFactNeighborY="-63207">
        <dgm:presLayoutVars>
          <dgm:chPref val="3"/>
        </dgm:presLayoutVars>
      </dgm:prSet>
      <dgm:spPr/>
      <dgm:t>
        <a:bodyPr/>
        <a:lstStyle/>
        <a:p>
          <a:endParaRPr lang="sl-SI"/>
        </a:p>
      </dgm:t>
    </dgm:pt>
    <dgm:pt modelId="{9100508D-0D54-4196-AFA1-8C1930E5FDA3}" type="pres">
      <dgm:prSet presAssocID="{38C7C6DA-79D9-4A86-800B-6F86431EC99C}" presName="rootConnector" presStyleLbl="node4" presStyleIdx="14" presStyleCnt="32"/>
      <dgm:spPr/>
      <dgm:t>
        <a:bodyPr/>
        <a:lstStyle/>
        <a:p>
          <a:endParaRPr lang="sl-SI"/>
        </a:p>
      </dgm:t>
    </dgm:pt>
    <dgm:pt modelId="{100567D3-59E2-4DD8-ADF4-6A74F9D3F5BA}" type="pres">
      <dgm:prSet presAssocID="{38C7C6DA-79D9-4A86-800B-6F86431EC99C}" presName="hierChild4" presStyleCnt="0"/>
      <dgm:spPr/>
    </dgm:pt>
    <dgm:pt modelId="{6A908399-A143-46C9-891F-7BF0225A3ED5}" type="pres">
      <dgm:prSet presAssocID="{38C7C6DA-79D9-4A86-800B-6F86431EC99C}" presName="hierChild5" presStyleCnt="0"/>
      <dgm:spPr/>
    </dgm:pt>
    <dgm:pt modelId="{57793002-172A-463B-BD01-61EEA293CF3F}" type="pres">
      <dgm:prSet presAssocID="{B339C42B-5749-4F83-AFC1-2C9A4BE78181}" presName="hierChild5" presStyleCnt="0"/>
      <dgm:spPr/>
    </dgm:pt>
    <dgm:pt modelId="{FAB04E07-A350-44D1-9ECA-4017768D7E38}" type="pres">
      <dgm:prSet presAssocID="{F5B6E74C-7F1E-41DC-B723-74831BEA74F7}" presName="Name35" presStyleLbl="parChTrans1D3" presStyleIdx="3" presStyleCnt="7"/>
      <dgm:spPr/>
      <dgm:t>
        <a:bodyPr/>
        <a:lstStyle/>
        <a:p>
          <a:endParaRPr lang="sl-SI"/>
        </a:p>
      </dgm:t>
    </dgm:pt>
    <dgm:pt modelId="{2EF7FE73-8F25-44A7-803D-7F29CC7FC0C3}" type="pres">
      <dgm:prSet presAssocID="{0C4B66E6-0A7D-4B85-B2F7-5A52844E10CB}" presName="hierRoot2" presStyleCnt="0">
        <dgm:presLayoutVars>
          <dgm:hierBranch val="r"/>
        </dgm:presLayoutVars>
      </dgm:prSet>
      <dgm:spPr/>
    </dgm:pt>
    <dgm:pt modelId="{EFCDD32E-78E0-46FF-A4B8-25CD44AA8BDF}" type="pres">
      <dgm:prSet presAssocID="{0C4B66E6-0A7D-4B85-B2F7-5A52844E10CB}" presName="rootComposite" presStyleCnt="0"/>
      <dgm:spPr/>
    </dgm:pt>
    <dgm:pt modelId="{032ABA0C-EA00-414A-B3A9-D15F722A65CC}" type="pres">
      <dgm:prSet presAssocID="{0C4B66E6-0A7D-4B85-B2F7-5A52844E10CB}" presName="rootText" presStyleLbl="node3" presStyleIdx="3" presStyleCnt="7" custScaleX="102254" custScaleY="81761" custLinFactNeighborX="4448" custLinFactNeighborY="14120">
        <dgm:presLayoutVars>
          <dgm:chPref val="3"/>
        </dgm:presLayoutVars>
      </dgm:prSet>
      <dgm:spPr/>
      <dgm:t>
        <a:bodyPr/>
        <a:lstStyle/>
        <a:p>
          <a:endParaRPr lang="sl-SI"/>
        </a:p>
      </dgm:t>
    </dgm:pt>
    <dgm:pt modelId="{40CF52E3-F522-475F-A2E4-539C149D509C}" type="pres">
      <dgm:prSet presAssocID="{0C4B66E6-0A7D-4B85-B2F7-5A52844E10CB}" presName="rootConnector" presStyleLbl="node3" presStyleIdx="3" presStyleCnt="7"/>
      <dgm:spPr/>
      <dgm:t>
        <a:bodyPr/>
        <a:lstStyle/>
        <a:p>
          <a:endParaRPr lang="sl-SI"/>
        </a:p>
      </dgm:t>
    </dgm:pt>
    <dgm:pt modelId="{C36F7DEE-26F1-413F-9A72-4E29016CDBBB}" type="pres">
      <dgm:prSet presAssocID="{0C4B66E6-0A7D-4B85-B2F7-5A52844E10CB}" presName="hierChild4" presStyleCnt="0"/>
      <dgm:spPr/>
    </dgm:pt>
    <dgm:pt modelId="{3E79E826-9B83-4F8E-9041-2244B0D125F4}" type="pres">
      <dgm:prSet presAssocID="{497D5033-D843-43CF-AE42-BD8EA79D99C2}" presName="Name50" presStyleLbl="parChTrans1D4" presStyleIdx="15" presStyleCnt="32"/>
      <dgm:spPr/>
      <dgm:t>
        <a:bodyPr/>
        <a:lstStyle/>
        <a:p>
          <a:endParaRPr lang="sl-SI"/>
        </a:p>
      </dgm:t>
    </dgm:pt>
    <dgm:pt modelId="{4E9F7BE3-3D17-4BC4-8C03-12497A920A93}" type="pres">
      <dgm:prSet presAssocID="{800EA536-5312-4615-A5FE-5D185D3693CB}" presName="hierRoot2" presStyleCnt="0">
        <dgm:presLayoutVars>
          <dgm:hierBranch val="init"/>
        </dgm:presLayoutVars>
      </dgm:prSet>
      <dgm:spPr/>
    </dgm:pt>
    <dgm:pt modelId="{FF18A8FD-5021-4A8F-97A6-0122EF741CF4}" type="pres">
      <dgm:prSet presAssocID="{800EA536-5312-4615-A5FE-5D185D3693CB}" presName="rootComposite" presStyleCnt="0"/>
      <dgm:spPr/>
    </dgm:pt>
    <dgm:pt modelId="{3E965A41-76C0-4646-BA0E-8D85E0478904}" type="pres">
      <dgm:prSet presAssocID="{800EA536-5312-4615-A5FE-5D185D3693CB}" presName="rootText" presStyleLbl="node4" presStyleIdx="15" presStyleCnt="32" custScaleX="84727" custScaleY="108752" custLinFactNeighborX="-599" custLinFactNeighborY="-1664">
        <dgm:presLayoutVars>
          <dgm:chPref val="3"/>
        </dgm:presLayoutVars>
      </dgm:prSet>
      <dgm:spPr/>
      <dgm:t>
        <a:bodyPr/>
        <a:lstStyle/>
        <a:p>
          <a:endParaRPr lang="sl-SI"/>
        </a:p>
      </dgm:t>
    </dgm:pt>
    <dgm:pt modelId="{1AA0CEE6-60D8-45C9-BD94-AB6A6467DC75}" type="pres">
      <dgm:prSet presAssocID="{800EA536-5312-4615-A5FE-5D185D3693CB}" presName="rootConnector" presStyleLbl="node4" presStyleIdx="15" presStyleCnt="32"/>
      <dgm:spPr/>
      <dgm:t>
        <a:bodyPr/>
        <a:lstStyle/>
        <a:p>
          <a:endParaRPr lang="sl-SI"/>
        </a:p>
      </dgm:t>
    </dgm:pt>
    <dgm:pt modelId="{5BBD4866-5FF8-4861-A3B6-ACF406887AA9}" type="pres">
      <dgm:prSet presAssocID="{800EA536-5312-4615-A5FE-5D185D3693CB}" presName="hierChild4" presStyleCnt="0"/>
      <dgm:spPr/>
    </dgm:pt>
    <dgm:pt modelId="{5C92EED0-C616-4B1C-8AD8-CD5C60E786F8}" type="pres">
      <dgm:prSet presAssocID="{800EA536-5312-4615-A5FE-5D185D3693CB}" presName="hierChild5" presStyleCnt="0"/>
      <dgm:spPr/>
    </dgm:pt>
    <dgm:pt modelId="{2723E35D-0F80-441E-9D48-595C1475A0CE}" type="pres">
      <dgm:prSet presAssocID="{9E187F77-5638-4875-89A2-16F60DF404E5}" presName="Name50" presStyleLbl="parChTrans1D4" presStyleIdx="16" presStyleCnt="32"/>
      <dgm:spPr/>
      <dgm:t>
        <a:bodyPr/>
        <a:lstStyle/>
        <a:p>
          <a:endParaRPr lang="sl-SI"/>
        </a:p>
      </dgm:t>
    </dgm:pt>
    <dgm:pt modelId="{4A84E08E-BBE8-4DBA-A4BC-75A8D77CC5BD}" type="pres">
      <dgm:prSet presAssocID="{34BE36F2-A704-476D-95C3-E13806AB1F9D}" presName="hierRoot2" presStyleCnt="0">
        <dgm:presLayoutVars>
          <dgm:hierBranch val="init"/>
        </dgm:presLayoutVars>
      </dgm:prSet>
      <dgm:spPr/>
    </dgm:pt>
    <dgm:pt modelId="{93E55200-2B1C-430A-AC32-2C313F88150B}" type="pres">
      <dgm:prSet presAssocID="{34BE36F2-A704-476D-95C3-E13806AB1F9D}" presName="rootComposite" presStyleCnt="0"/>
      <dgm:spPr/>
    </dgm:pt>
    <dgm:pt modelId="{01511442-771E-449E-9D00-4B9E5B75D4CC}" type="pres">
      <dgm:prSet presAssocID="{34BE36F2-A704-476D-95C3-E13806AB1F9D}" presName="rootText" presStyleLbl="node4" presStyleIdx="16" presStyleCnt="32" custScaleX="84727" custScaleY="72910" custLinFactNeighborX="-695" custLinFactNeighborY="-9285">
        <dgm:presLayoutVars>
          <dgm:chPref val="3"/>
        </dgm:presLayoutVars>
      </dgm:prSet>
      <dgm:spPr/>
      <dgm:t>
        <a:bodyPr/>
        <a:lstStyle/>
        <a:p>
          <a:endParaRPr lang="sl-SI"/>
        </a:p>
      </dgm:t>
    </dgm:pt>
    <dgm:pt modelId="{01F924D3-DED3-4A38-8F9E-7875F628C900}" type="pres">
      <dgm:prSet presAssocID="{34BE36F2-A704-476D-95C3-E13806AB1F9D}" presName="rootConnector" presStyleLbl="node4" presStyleIdx="16" presStyleCnt="32"/>
      <dgm:spPr/>
      <dgm:t>
        <a:bodyPr/>
        <a:lstStyle/>
        <a:p>
          <a:endParaRPr lang="sl-SI"/>
        </a:p>
      </dgm:t>
    </dgm:pt>
    <dgm:pt modelId="{43EFC75A-0FF2-4794-86E5-CA288473795A}" type="pres">
      <dgm:prSet presAssocID="{34BE36F2-A704-476D-95C3-E13806AB1F9D}" presName="hierChild4" presStyleCnt="0"/>
      <dgm:spPr/>
    </dgm:pt>
    <dgm:pt modelId="{21B39EF1-CBB8-4B03-8A6A-928F8E0D94D1}" type="pres">
      <dgm:prSet presAssocID="{34BE36F2-A704-476D-95C3-E13806AB1F9D}" presName="hierChild5" presStyleCnt="0"/>
      <dgm:spPr/>
    </dgm:pt>
    <dgm:pt modelId="{762639D0-74BC-45BA-A94B-D5E2DD16155F}" type="pres">
      <dgm:prSet presAssocID="{05E54BAC-E7D3-4F04-A865-FE8C58614CE9}" presName="Name50" presStyleLbl="parChTrans1D4" presStyleIdx="17" presStyleCnt="32"/>
      <dgm:spPr/>
      <dgm:t>
        <a:bodyPr/>
        <a:lstStyle/>
        <a:p>
          <a:endParaRPr lang="sl-SI"/>
        </a:p>
      </dgm:t>
    </dgm:pt>
    <dgm:pt modelId="{D0D79FA3-4F3C-454B-8488-E589712890B6}" type="pres">
      <dgm:prSet presAssocID="{87BCA397-3BF7-4C1A-9D7A-BF4FF82D52CB}" presName="hierRoot2" presStyleCnt="0">
        <dgm:presLayoutVars>
          <dgm:hierBranch val="init"/>
        </dgm:presLayoutVars>
      </dgm:prSet>
      <dgm:spPr/>
    </dgm:pt>
    <dgm:pt modelId="{2D180783-998F-4F41-9046-6980CD6A9F48}" type="pres">
      <dgm:prSet presAssocID="{87BCA397-3BF7-4C1A-9D7A-BF4FF82D52CB}" presName="rootComposite" presStyleCnt="0"/>
      <dgm:spPr/>
    </dgm:pt>
    <dgm:pt modelId="{2D50CD0C-CF3C-4C38-82DE-DC5F0CE53F4F}" type="pres">
      <dgm:prSet presAssocID="{87BCA397-3BF7-4C1A-9D7A-BF4FF82D52CB}" presName="rootText" presStyleLbl="node4" presStyleIdx="17" presStyleCnt="32" custScaleX="84871" custLinFactNeighborX="-1624" custLinFactNeighborY="-34828">
        <dgm:presLayoutVars>
          <dgm:chPref val="3"/>
        </dgm:presLayoutVars>
      </dgm:prSet>
      <dgm:spPr/>
      <dgm:t>
        <a:bodyPr/>
        <a:lstStyle/>
        <a:p>
          <a:endParaRPr lang="sl-SI"/>
        </a:p>
      </dgm:t>
    </dgm:pt>
    <dgm:pt modelId="{685DBAA1-0106-4D4E-85B1-29029EBB3AC4}" type="pres">
      <dgm:prSet presAssocID="{87BCA397-3BF7-4C1A-9D7A-BF4FF82D52CB}" presName="rootConnector" presStyleLbl="node4" presStyleIdx="17" presStyleCnt="32"/>
      <dgm:spPr/>
      <dgm:t>
        <a:bodyPr/>
        <a:lstStyle/>
        <a:p>
          <a:endParaRPr lang="sl-SI"/>
        </a:p>
      </dgm:t>
    </dgm:pt>
    <dgm:pt modelId="{5174E736-B18D-4452-9E2B-16CC794A958D}" type="pres">
      <dgm:prSet presAssocID="{87BCA397-3BF7-4C1A-9D7A-BF4FF82D52CB}" presName="hierChild4" presStyleCnt="0"/>
      <dgm:spPr/>
    </dgm:pt>
    <dgm:pt modelId="{15236EFC-EDAC-4869-95FB-173B6682A313}" type="pres">
      <dgm:prSet presAssocID="{87BCA397-3BF7-4C1A-9D7A-BF4FF82D52CB}" presName="hierChild5" presStyleCnt="0"/>
      <dgm:spPr/>
    </dgm:pt>
    <dgm:pt modelId="{F42EE018-D826-4C46-B431-BC9CEE3E2F89}" type="pres">
      <dgm:prSet presAssocID="{C5F15A5C-0D29-4ABD-BA44-854A176FE936}" presName="Name50" presStyleLbl="parChTrans1D4" presStyleIdx="18" presStyleCnt="32"/>
      <dgm:spPr/>
      <dgm:t>
        <a:bodyPr/>
        <a:lstStyle/>
        <a:p>
          <a:endParaRPr lang="sl-SI"/>
        </a:p>
      </dgm:t>
    </dgm:pt>
    <dgm:pt modelId="{96969864-493D-4B46-8226-72383E475333}" type="pres">
      <dgm:prSet presAssocID="{328C119A-39BD-4207-9142-441578F24275}" presName="hierRoot2" presStyleCnt="0">
        <dgm:presLayoutVars>
          <dgm:hierBranch val="init"/>
        </dgm:presLayoutVars>
      </dgm:prSet>
      <dgm:spPr/>
    </dgm:pt>
    <dgm:pt modelId="{1DB6C38B-5F6C-4DB5-A9D8-97DB8A305851}" type="pres">
      <dgm:prSet presAssocID="{328C119A-39BD-4207-9142-441578F24275}" presName="rootComposite" presStyleCnt="0"/>
      <dgm:spPr/>
    </dgm:pt>
    <dgm:pt modelId="{155C786B-EA94-4FBC-8957-F339D28796A8}" type="pres">
      <dgm:prSet presAssocID="{328C119A-39BD-4207-9142-441578F24275}" presName="rootText" presStyleLbl="node4" presStyleIdx="18" presStyleCnt="32" custScaleX="84727" custScaleY="72910" custLinFactNeighborX="-1313" custLinFactNeighborY="-58913">
        <dgm:presLayoutVars>
          <dgm:chPref val="3"/>
        </dgm:presLayoutVars>
      </dgm:prSet>
      <dgm:spPr/>
      <dgm:t>
        <a:bodyPr/>
        <a:lstStyle/>
        <a:p>
          <a:endParaRPr lang="sl-SI"/>
        </a:p>
      </dgm:t>
    </dgm:pt>
    <dgm:pt modelId="{CACEB27A-0860-446C-93F5-8902EA46DB55}" type="pres">
      <dgm:prSet presAssocID="{328C119A-39BD-4207-9142-441578F24275}" presName="rootConnector" presStyleLbl="node4" presStyleIdx="18" presStyleCnt="32"/>
      <dgm:spPr/>
      <dgm:t>
        <a:bodyPr/>
        <a:lstStyle/>
        <a:p>
          <a:endParaRPr lang="sl-SI"/>
        </a:p>
      </dgm:t>
    </dgm:pt>
    <dgm:pt modelId="{538D8B1D-82DB-446D-8423-266A140CAA1F}" type="pres">
      <dgm:prSet presAssocID="{328C119A-39BD-4207-9142-441578F24275}" presName="hierChild4" presStyleCnt="0"/>
      <dgm:spPr/>
    </dgm:pt>
    <dgm:pt modelId="{A50AE883-5767-49A1-AA80-CCE578BBC01E}" type="pres">
      <dgm:prSet presAssocID="{328C119A-39BD-4207-9142-441578F24275}" presName="hierChild5" presStyleCnt="0"/>
      <dgm:spPr/>
    </dgm:pt>
    <dgm:pt modelId="{E444364D-0CCF-439E-B74E-B938F600D838}" type="pres">
      <dgm:prSet presAssocID="{2D3DEDB9-5CAA-4D0C-AA24-4DE87BED5817}" presName="Name50" presStyleLbl="parChTrans1D4" presStyleIdx="19" presStyleCnt="32"/>
      <dgm:spPr/>
      <dgm:t>
        <a:bodyPr/>
        <a:lstStyle/>
        <a:p>
          <a:endParaRPr lang="sl-SI"/>
        </a:p>
      </dgm:t>
    </dgm:pt>
    <dgm:pt modelId="{918E2C1A-2C8C-45F2-9B35-84EDF078D938}" type="pres">
      <dgm:prSet presAssocID="{85CF698D-B1C1-4A93-84D8-F9086B70D9B0}" presName="hierRoot2" presStyleCnt="0">
        <dgm:presLayoutVars>
          <dgm:hierBranch val="init"/>
        </dgm:presLayoutVars>
      </dgm:prSet>
      <dgm:spPr/>
    </dgm:pt>
    <dgm:pt modelId="{C4AC8614-3682-4244-BE1D-7DF8D7617057}" type="pres">
      <dgm:prSet presAssocID="{85CF698D-B1C1-4A93-84D8-F9086B70D9B0}" presName="rootComposite" presStyleCnt="0"/>
      <dgm:spPr/>
    </dgm:pt>
    <dgm:pt modelId="{F55F2D6A-821E-40FD-B1CD-311E52271194}" type="pres">
      <dgm:prSet presAssocID="{85CF698D-B1C1-4A93-84D8-F9086B70D9B0}" presName="rootText" presStyleLbl="node4" presStyleIdx="19" presStyleCnt="32" custScaleX="84727" custScaleY="59794" custLinFactNeighborX="-2419" custLinFactNeighborY="-82957">
        <dgm:presLayoutVars>
          <dgm:chPref val="3"/>
        </dgm:presLayoutVars>
      </dgm:prSet>
      <dgm:spPr/>
      <dgm:t>
        <a:bodyPr/>
        <a:lstStyle/>
        <a:p>
          <a:endParaRPr lang="sl-SI"/>
        </a:p>
      </dgm:t>
    </dgm:pt>
    <dgm:pt modelId="{57499EE2-3E68-400F-BFDF-7A542D3692CE}" type="pres">
      <dgm:prSet presAssocID="{85CF698D-B1C1-4A93-84D8-F9086B70D9B0}" presName="rootConnector" presStyleLbl="node4" presStyleIdx="19" presStyleCnt="32"/>
      <dgm:spPr/>
      <dgm:t>
        <a:bodyPr/>
        <a:lstStyle/>
        <a:p>
          <a:endParaRPr lang="sl-SI"/>
        </a:p>
      </dgm:t>
    </dgm:pt>
    <dgm:pt modelId="{F5944AA9-84C0-48B4-A9F5-64CC7FBE1EF7}" type="pres">
      <dgm:prSet presAssocID="{85CF698D-B1C1-4A93-84D8-F9086B70D9B0}" presName="hierChild4" presStyleCnt="0"/>
      <dgm:spPr/>
    </dgm:pt>
    <dgm:pt modelId="{69227FC7-5C9E-460D-AC82-533078B4E28C}" type="pres">
      <dgm:prSet presAssocID="{85CF698D-B1C1-4A93-84D8-F9086B70D9B0}" presName="hierChild5" presStyleCnt="0"/>
      <dgm:spPr/>
    </dgm:pt>
    <dgm:pt modelId="{A10B33C7-D5A8-4D78-8125-AA94C2A03D1B}" type="pres">
      <dgm:prSet presAssocID="{1D1F987A-1745-4442-ABD4-C663C0035FE1}" presName="Name50" presStyleLbl="parChTrans1D4" presStyleIdx="20" presStyleCnt="32"/>
      <dgm:spPr/>
      <dgm:t>
        <a:bodyPr/>
        <a:lstStyle/>
        <a:p>
          <a:endParaRPr lang="sl-SI"/>
        </a:p>
      </dgm:t>
    </dgm:pt>
    <dgm:pt modelId="{A19DC884-AF7A-4A66-BD4C-16D9EC88A943}" type="pres">
      <dgm:prSet presAssocID="{DC9FAC83-3658-49BB-9FD4-89DCB3027C9A}" presName="hierRoot2" presStyleCnt="0">
        <dgm:presLayoutVars>
          <dgm:hierBranch val="init"/>
        </dgm:presLayoutVars>
      </dgm:prSet>
      <dgm:spPr/>
    </dgm:pt>
    <dgm:pt modelId="{70EA52DE-BBD4-4C8F-A755-2FD0054A3C24}" type="pres">
      <dgm:prSet presAssocID="{DC9FAC83-3658-49BB-9FD4-89DCB3027C9A}" presName="rootComposite" presStyleCnt="0"/>
      <dgm:spPr/>
    </dgm:pt>
    <dgm:pt modelId="{446981E2-ADCC-4052-9C42-E229AF3E2BD4}" type="pres">
      <dgm:prSet presAssocID="{DC9FAC83-3658-49BB-9FD4-89DCB3027C9A}" presName="rootText" presStyleLbl="node4" presStyleIdx="20" presStyleCnt="32" custScaleX="84727" custScaleY="72910" custLinFactNeighborX="745" custLinFactNeighborY="-8774">
        <dgm:presLayoutVars>
          <dgm:chPref val="3"/>
        </dgm:presLayoutVars>
      </dgm:prSet>
      <dgm:spPr/>
      <dgm:t>
        <a:bodyPr/>
        <a:lstStyle/>
        <a:p>
          <a:endParaRPr lang="sl-SI"/>
        </a:p>
      </dgm:t>
    </dgm:pt>
    <dgm:pt modelId="{127C31A8-D05F-4FAC-81A1-CFC322A3AFB4}" type="pres">
      <dgm:prSet presAssocID="{DC9FAC83-3658-49BB-9FD4-89DCB3027C9A}" presName="rootConnector" presStyleLbl="node4" presStyleIdx="20" presStyleCnt="32"/>
      <dgm:spPr/>
      <dgm:t>
        <a:bodyPr/>
        <a:lstStyle/>
        <a:p>
          <a:endParaRPr lang="sl-SI"/>
        </a:p>
      </dgm:t>
    </dgm:pt>
    <dgm:pt modelId="{B6B95543-23CB-4760-9E84-A49A2E64C910}" type="pres">
      <dgm:prSet presAssocID="{DC9FAC83-3658-49BB-9FD4-89DCB3027C9A}" presName="hierChild4" presStyleCnt="0"/>
      <dgm:spPr/>
    </dgm:pt>
    <dgm:pt modelId="{A3F1D318-2182-4F81-B707-574AFD252322}" type="pres">
      <dgm:prSet presAssocID="{DC9FAC83-3658-49BB-9FD4-89DCB3027C9A}" presName="hierChild5" presStyleCnt="0"/>
      <dgm:spPr/>
    </dgm:pt>
    <dgm:pt modelId="{C91046D2-AED5-4454-9B3F-E1C0969207EE}" type="pres">
      <dgm:prSet presAssocID="{B39D2EF6-7301-4764-9941-941A71268EBF}" presName="Name50" presStyleLbl="parChTrans1D4" presStyleIdx="21" presStyleCnt="32"/>
      <dgm:spPr/>
      <dgm:t>
        <a:bodyPr/>
        <a:lstStyle/>
        <a:p>
          <a:endParaRPr lang="sl-SI"/>
        </a:p>
      </dgm:t>
    </dgm:pt>
    <dgm:pt modelId="{EADB0C1B-896C-4EFA-B2B9-1397FC7EBE78}" type="pres">
      <dgm:prSet presAssocID="{A3328208-F9FE-4CA8-9F11-9FE8A147BFB2}" presName="hierRoot2" presStyleCnt="0">
        <dgm:presLayoutVars>
          <dgm:hierBranch val="init"/>
        </dgm:presLayoutVars>
      </dgm:prSet>
      <dgm:spPr/>
    </dgm:pt>
    <dgm:pt modelId="{EA7CB35E-BC80-411F-8D66-5AB1174F4000}" type="pres">
      <dgm:prSet presAssocID="{A3328208-F9FE-4CA8-9F11-9FE8A147BFB2}" presName="rootComposite" presStyleCnt="0"/>
      <dgm:spPr/>
    </dgm:pt>
    <dgm:pt modelId="{4DCC3F17-4784-417E-8FED-0F40BB54416F}" type="pres">
      <dgm:prSet presAssocID="{A3328208-F9FE-4CA8-9F11-9FE8A147BFB2}" presName="rootText" presStyleLbl="node4" presStyleIdx="21" presStyleCnt="32" custScaleX="84727" custScaleY="68332" custLinFactY="-100000" custLinFactNeighborX="32" custLinFactNeighborY="-120589">
        <dgm:presLayoutVars>
          <dgm:chPref val="3"/>
        </dgm:presLayoutVars>
      </dgm:prSet>
      <dgm:spPr/>
      <dgm:t>
        <a:bodyPr/>
        <a:lstStyle/>
        <a:p>
          <a:endParaRPr lang="sl-SI"/>
        </a:p>
      </dgm:t>
    </dgm:pt>
    <dgm:pt modelId="{4B100951-4C78-4845-8DA0-DD7AE89AD22C}" type="pres">
      <dgm:prSet presAssocID="{A3328208-F9FE-4CA8-9F11-9FE8A147BFB2}" presName="rootConnector" presStyleLbl="node4" presStyleIdx="21" presStyleCnt="32"/>
      <dgm:spPr/>
      <dgm:t>
        <a:bodyPr/>
        <a:lstStyle/>
        <a:p>
          <a:endParaRPr lang="sl-SI"/>
        </a:p>
      </dgm:t>
    </dgm:pt>
    <dgm:pt modelId="{9970DA3D-4DCC-4CA1-AB16-53EE8663D965}" type="pres">
      <dgm:prSet presAssocID="{A3328208-F9FE-4CA8-9F11-9FE8A147BFB2}" presName="hierChild4" presStyleCnt="0"/>
      <dgm:spPr/>
    </dgm:pt>
    <dgm:pt modelId="{7894D005-68B6-429A-B0E5-129A8828756E}" type="pres">
      <dgm:prSet presAssocID="{A3328208-F9FE-4CA8-9F11-9FE8A147BFB2}" presName="hierChild5" presStyleCnt="0"/>
      <dgm:spPr/>
    </dgm:pt>
    <dgm:pt modelId="{78CF8D25-0B09-4C8F-AFED-3A244122991F}" type="pres">
      <dgm:prSet presAssocID="{0C4B66E6-0A7D-4B85-B2F7-5A52844E10CB}" presName="hierChild5" presStyleCnt="0"/>
      <dgm:spPr/>
    </dgm:pt>
    <dgm:pt modelId="{E76557DA-ECE9-481E-8A5F-77BB8ABF1851}" type="pres">
      <dgm:prSet presAssocID="{242E9FF6-0326-4A3B-A953-2C874ED0126F}" presName="Name35" presStyleLbl="parChTrans1D3" presStyleIdx="4" presStyleCnt="7"/>
      <dgm:spPr/>
      <dgm:t>
        <a:bodyPr/>
        <a:lstStyle/>
        <a:p>
          <a:endParaRPr lang="sl-SI"/>
        </a:p>
      </dgm:t>
    </dgm:pt>
    <dgm:pt modelId="{079ABF3E-0564-4DB6-BF4E-3945C21049A8}" type="pres">
      <dgm:prSet presAssocID="{C4BF4FA2-40EC-47E3-8A1B-A1878B7392C4}" presName="hierRoot2" presStyleCnt="0">
        <dgm:presLayoutVars>
          <dgm:hierBranch val="init"/>
        </dgm:presLayoutVars>
      </dgm:prSet>
      <dgm:spPr/>
    </dgm:pt>
    <dgm:pt modelId="{CB9C1B49-859C-4FC2-B2BB-0FD2091B85AE}" type="pres">
      <dgm:prSet presAssocID="{C4BF4FA2-40EC-47E3-8A1B-A1878B7392C4}" presName="rootComposite" presStyleCnt="0"/>
      <dgm:spPr/>
    </dgm:pt>
    <dgm:pt modelId="{AEDFB535-4C09-4927-A3D6-F4EAC8C9B46A}" type="pres">
      <dgm:prSet presAssocID="{C4BF4FA2-40EC-47E3-8A1B-A1878B7392C4}" presName="rootText" presStyleLbl="node3" presStyleIdx="4" presStyleCnt="7" custScaleX="89417" custScaleY="81761" custLinFactNeighborX="-8736" custLinFactNeighborY="14422">
        <dgm:presLayoutVars>
          <dgm:chPref val="3"/>
        </dgm:presLayoutVars>
      </dgm:prSet>
      <dgm:spPr/>
      <dgm:t>
        <a:bodyPr/>
        <a:lstStyle/>
        <a:p>
          <a:endParaRPr lang="sl-SI"/>
        </a:p>
      </dgm:t>
    </dgm:pt>
    <dgm:pt modelId="{4B5D2D7D-B579-4FE1-9213-3FD933F63192}" type="pres">
      <dgm:prSet presAssocID="{C4BF4FA2-40EC-47E3-8A1B-A1878B7392C4}" presName="rootConnector" presStyleLbl="node3" presStyleIdx="4" presStyleCnt="7"/>
      <dgm:spPr/>
      <dgm:t>
        <a:bodyPr/>
        <a:lstStyle/>
        <a:p>
          <a:endParaRPr lang="sl-SI"/>
        </a:p>
      </dgm:t>
    </dgm:pt>
    <dgm:pt modelId="{EBC16F22-F95A-4CC6-AEBC-920D7AE3A92D}" type="pres">
      <dgm:prSet presAssocID="{C4BF4FA2-40EC-47E3-8A1B-A1878B7392C4}" presName="hierChild4" presStyleCnt="0"/>
      <dgm:spPr/>
    </dgm:pt>
    <dgm:pt modelId="{1BF700F3-E9F6-464B-97F9-33C6E9D3AA16}" type="pres">
      <dgm:prSet presAssocID="{8A4480CC-BE67-46BD-87D9-7B8433D9BE2F}" presName="Name37" presStyleLbl="parChTrans1D4" presStyleIdx="22" presStyleCnt="32"/>
      <dgm:spPr/>
      <dgm:t>
        <a:bodyPr/>
        <a:lstStyle/>
        <a:p>
          <a:endParaRPr lang="sl-SI"/>
        </a:p>
      </dgm:t>
    </dgm:pt>
    <dgm:pt modelId="{EF6CACC4-8186-42F1-B996-C9386A221352}" type="pres">
      <dgm:prSet presAssocID="{B230450C-483A-4A82-B669-141515B667FE}" presName="hierRoot2" presStyleCnt="0">
        <dgm:presLayoutVars>
          <dgm:hierBranch val="init"/>
        </dgm:presLayoutVars>
      </dgm:prSet>
      <dgm:spPr/>
    </dgm:pt>
    <dgm:pt modelId="{F46217E4-F253-407A-8019-99E1CE47AE20}" type="pres">
      <dgm:prSet presAssocID="{B230450C-483A-4A82-B669-141515B667FE}" presName="rootComposite" presStyleCnt="0"/>
      <dgm:spPr/>
    </dgm:pt>
    <dgm:pt modelId="{B2BED0C9-BA4D-4DB9-8FD3-6B625D41FA1F}" type="pres">
      <dgm:prSet presAssocID="{B230450C-483A-4A82-B669-141515B667FE}" presName="rootText" presStyleLbl="node4" presStyleIdx="22" presStyleCnt="32" custScaleX="114529" custScaleY="118216" custLinFactNeighborX="-11812" custLinFactNeighborY="-6503">
        <dgm:presLayoutVars>
          <dgm:chPref val="3"/>
        </dgm:presLayoutVars>
      </dgm:prSet>
      <dgm:spPr/>
      <dgm:t>
        <a:bodyPr/>
        <a:lstStyle/>
        <a:p>
          <a:endParaRPr lang="sl-SI"/>
        </a:p>
      </dgm:t>
    </dgm:pt>
    <dgm:pt modelId="{CCE8B054-B2A0-4F0F-AF73-95A48AB7B498}" type="pres">
      <dgm:prSet presAssocID="{B230450C-483A-4A82-B669-141515B667FE}" presName="rootConnector" presStyleLbl="node4" presStyleIdx="22" presStyleCnt="32"/>
      <dgm:spPr/>
      <dgm:t>
        <a:bodyPr/>
        <a:lstStyle/>
        <a:p>
          <a:endParaRPr lang="sl-SI"/>
        </a:p>
      </dgm:t>
    </dgm:pt>
    <dgm:pt modelId="{DD9567A8-66FD-4873-A74C-3287D634F4AB}" type="pres">
      <dgm:prSet presAssocID="{B230450C-483A-4A82-B669-141515B667FE}" presName="hierChild4" presStyleCnt="0"/>
      <dgm:spPr/>
    </dgm:pt>
    <dgm:pt modelId="{515926BB-79FE-45CB-80DE-0C1F1323B4B2}" type="pres">
      <dgm:prSet presAssocID="{B230450C-483A-4A82-B669-141515B667FE}" presName="hierChild5" presStyleCnt="0"/>
      <dgm:spPr/>
    </dgm:pt>
    <dgm:pt modelId="{39DBD2B9-4A7A-4DD3-8C09-8A91AD13225B}" type="pres">
      <dgm:prSet presAssocID="{88A985C3-94AD-4BA6-8F57-C81EB4F2D2EF}" presName="Name37" presStyleLbl="parChTrans1D4" presStyleIdx="23" presStyleCnt="32"/>
      <dgm:spPr/>
      <dgm:t>
        <a:bodyPr/>
        <a:lstStyle/>
        <a:p>
          <a:endParaRPr lang="sl-SI"/>
        </a:p>
      </dgm:t>
    </dgm:pt>
    <dgm:pt modelId="{7B01A5A9-2B87-4141-B52B-341549A1197E}" type="pres">
      <dgm:prSet presAssocID="{2EF755A1-B8B1-401A-B7D1-DB264B96A6F2}" presName="hierRoot2" presStyleCnt="0">
        <dgm:presLayoutVars>
          <dgm:hierBranch val="init"/>
        </dgm:presLayoutVars>
      </dgm:prSet>
      <dgm:spPr/>
    </dgm:pt>
    <dgm:pt modelId="{6BC6A2A6-8CBB-4B62-8501-F61650918AF0}" type="pres">
      <dgm:prSet presAssocID="{2EF755A1-B8B1-401A-B7D1-DB264B96A6F2}" presName="rootComposite" presStyleCnt="0"/>
      <dgm:spPr/>
    </dgm:pt>
    <dgm:pt modelId="{D9F67E28-3020-4646-A7CD-07C1CD7CD825}" type="pres">
      <dgm:prSet presAssocID="{2EF755A1-B8B1-401A-B7D1-DB264B96A6F2}" presName="rootText" presStyleLbl="node4" presStyleIdx="23" presStyleCnt="32" custScaleX="116327" custScaleY="96146" custLinFactNeighborX="-14468" custLinFactNeighborY="-22303">
        <dgm:presLayoutVars>
          <dgm:chPref val="3"/>
        </dgm:presLayoutVars>
      </dgm:prSet>
      <dgm:spPr/>
      <dgm:t>
        <a:bodyPr/>
        <a:lstStyle/>
        <a:p>
          <a:endParaRPr lang="sl-SI"/>
        </a:p>
      </dgm:t>
    </dgm:pt>
    <dgm:pt modelId="{91C5A0FA-CA02-4EC4-96DD-63D342BEA9BE}" type="pres">
      <dgm:prSet presAssocID="{2EF755A1-B8B1-401A-B7D1-DB264B96A6F2}" presName="rootConnector" presStyleLbl="node4" presStyleIdx="23" presStyleCnt="32"/>
      <dgm:spPr/>
      <dgm:t>
        <a:bodyPr/>
        <a:lstStyle/>
        <a:p>
          <a:endParaRPr lang="sl-SI"/>
        </a:p>
      </dgm:t>
    </dgm:pt>
    <dgm:pt modelId="{BCFF2A5D-E07F-4DC7-B9AE-565DFBD54731}" type="pres">
      <dgm:prSet presAssocID="{2EF755A1-B8B1-401A-B7D1-DB264B96A6F2}" presName="hierChild4" presStyleCnt="0"/>
      <dgm:spPr/>
    </dgm:pt>
    <dgm:pt modelId="{CA321677-1009-4487-9081-211CFB0D4906}" type="pres">
      <dgm:prSet presAssocID="{2EF755A1-B8B1-401A-B7D1-DB264B96A6F2}" presName="hierChild5" presStyleCnt="0"/>
      <dgm:spPr/>
    </dgm:pt>
    <dgm:pt modelId="{5ABAEA84-4948-4B7A-99DE-129393684056}" type="pres">
      <dgm:prSet presAssocID="{E88A9827-CD23-4E69-9285-B1C392420C95}" presName="Name37" presStyleLbl="parChTrans1D4" presStyleIdx="24" presStyleCnt="32"/>
      <dgm:spPr/>
      <dgm:t>
        <a:bodyPr/>
        <a:lstStyle/>
        <a:p>
          <a:endParaRPr lang="sl-SI"/>
        </a:p>
      </dgm:t>
    </dgm:pt>
    <dgm:pt modelId="{7FE2184C-5FE0-42CD-B7F6-DA7B91066819}" type="pres">
      <dgm:prSet presAssocID="{CDD890F8-146C-4A1D-8B3C-D775C1495B83}" presName="hierRoot2" presStyleCnt="0">
        <dgm:presLayoutVars>
          <dgm:hierBranch val="init"/>
        </dgm:presLayoutVars>
      </dgm:prSet>
      <dgm:spPr/>
    </dgm:pt>
    <dgm:pt modelId="{8AE29FC8-021A-4961-9530-5A5E6202FE6A}" type="pres">
      <dgm:prSet presAssocID="{CDD890F8-146C-4A1D-8B3C-D775C1495B83}" presName="rootComposite" presStyleCnt="0"/>
      <dgm:spPr/>
    </dgm:pt>
    <dgm:pt modelId="{A6B697F2-17C0-4ED8-B3B3-9FE8F2364799}" type="pres">
      <dgm:prSet presAssocID="{CDD890F8-146C-4A1D-8B3C-D775C1495B83}" presName="rootText" presStyleLbl="node4" presStyleIdx="24" presStyleCnt="32" custScaleX="109492" custLinFactNeighborX="-7786" custLinFactNeighborY="-33091">
        <dgm:presLayoutVars>
          <dgm:chPref val="3"/>
        </dgm:presLayoutVars>
      </dgm:prSet>
      <dgm:spPr/>
      <dgm:t>
        <a:bodyPr/>
        <a:lstStyle/>
        <a:p>
          <a:endParaRPr lang="sl-SI"/>
        </a:p>
      </dgm:t>
    </dgm:pt>
    <dgm:pt modelId="{7A9ED894-EB5D-489E-84F3-C9CF47C6A2AC}" type="pres">
      <dgm:prSet presAssocID="{CDD890F8-146C-4A1D-8B3C-D775C1495B83}" presName="rootConnector" presStyleLbl="node4" presStyleIdx="24" presStyleCnt="32"/>
      <dgm:spPr/>
      <dgm:t>
        <a:bodyPr/>
        <a:lstStyle/>
        <a:p>
          <a:endParaRPr lang="sl-SI"/>
        </a:p>
      </dgm:t>
    </dgm:pt>
    <dgm:pt modelId="{CDBF610B-67D5-4A17-8637-A108BF907924}" type="pres">
      <dgm:prSet presAssocID="{CDD890F8-146C-4A1D-8B3C-D775C1495B83}" presName="hierChild4" presStyleCnt="0"/>
      <dgm:spPr/>
    </dgm:pt>
    <dgm:pt modelId="{21CB1FF0-9732-495E-9FDA-42D9F2986AB0}" type="pres">
      <dgm:prSet presAssocID="{CDD890F8-146C-4A1D-8B3C-D775C1495B83}" presName="hierChild5" presStyleCnt="0"/>
      <dgm:spPr/>
    </dgm:pt>
    <dgm:pt modelId="{D087F66F-FDCB-4CB0-AC02-10E29FFE1B29}" type="pres">
      <dgm:prSet presAssocID="{41F91902-AD54-49A1-8B47-AF8B825AE8F6}" presName="Name37" presStyleLbl="parChTrans1D4" presStyleIdx="25" presStyleCnt="32"/>
      <dgm:spPr/>
      <dgm:t>
        <a:bodyPr/>
        <a:lstStyle/>
        <a:p>
          <a:endParaRPr lang="sl-SI"/>
        </a:p>
      </dgm:t>
    </dgm:pt>
    <dgm:pt modelId="{020677A0-B640-4D33-B03B-F6C80081829F}" type="pres">
      <dgm:prSet presAssocID="{B3B91835-41E4-485F-93C5-341A8A46571F}" presName="hierRoot2" presStyleCnt="0">
        <dgm:presLayoutVars>
          <dgm:hierBranch val="init"/>
        </dgm:presLayoutVars>
      </dgm:prSet>
      <dgm:spPr/>
    </dgm:pt>
    <dgm:pt modelId="{D0C4D95F-0478-4FD7-BA8E-66D7EADFC345}" type="pres">
      <dgm:prSet presAssocID="{B3B91835-41E4-485F-93C5-341A8A46571F}" presName="rootComposite" presStyleCnt="0"/>
      <dgm:spPr/>
    </dgm:pt>
    <dgm:pt modelId="{D5DEC6AD-87AB-4F61-9988-4654CE1F42FD}" type="pres">
      <dgm:prSet presAssocID="{B3B91835-41E4-485F-93C5-341A8A46571F}" presName="rootText" presStyleLbl="node4" presStyleIdx="25" presStyleCnt="32" custScaleX="115285" custScaleY="73679" custLinFactNeighborX="-12936" custLinFactNeighborY="-44423">
        <dgm:presLayoutVars>
          <dgm:chPref val="3"/>
        </dgm:presLayoutVars>
      </dgm:prSet>
      <dgm:spPr/>
      <dgm:t>
        <a:bodyPr/>
        <a:lstStyle/>
        <a:p>
          <a:endParaRPr lang="sl-SI"/>
        </a:p>
      </dgm:t>
    </dgm:pt>
    <dgm:pt modelId="{551BC8EF-0B9C-4307-A44E-1ED64F1CF53E}" type="pres">
      <dgm:prSet presAssocID="{B3B91835-41E4-485F-93C5-341A8A46571F}" presName="rootConnector" presStyleLbl="node4" presStyleIdx="25" presStyleCnt="32"/>
      <dgm:spPr/>
      <dgm:t>
        <a:bodyPr/>
        <a:lstStyle/>
        <a:p>
          <a:endParaRPr lang="sl-SI"/>
        </a:p>
      </dgm:t>
    </dgm:pt>
    <dgm:pt modelId="{A3C35D2F-36A8-44E8-AE26-E25D867D6879}" type="pres">
      <dgm:prSet presAssocID="{B3B91835-41E4-485F-93C5-341A8A46571F}" presName="hierChild4" presStyleCnt="0"/>
      <dgm:spPr/>
    </dgm:pt>
    <dgm:pt modelId="{E89E71E3-A308-4DA3-99AE-067CDBF6C437}" type="pres">
      <dgm:prSet presAssocID="{B3B91835-41E4-485F-93C5-341A8A46571F}" presName="hierChild5" presStyleCnt="0"/>
      <dgm:spPr/>
    </dgm:pt>
    <dgm:pt modelId="{1E0C92E2-0508-4D4D-BA72-EF2DE22B0CB7}" type="pres">
      <dgm:prSet presAssocID="{C4BF4FA2-40EC-47E3-8A1B-A1878B7392C4}" presName="hierChild5" presStyleCnt="0"/>
      <dgm:spPr/>
    </dgm:pt>
    <dgm:pt modelId="{640D54CD-B4BE-466E-B77B-000FC9DE0ABF}" type="pres">
      <dgm:prSet presAssocID="{277C9AD2-A4BF-4264-9577-96A98313F2A5}" presName="hierChild5" presStyleCnt="0"/>
      <dgm:spPr/>
    </dgm:pt>
    <dgm:pt modelId="{639EEE7D-6DC0-4711-8B9C-86553D155DF9}" type="pres">
      <dgm:prSet presAssocID="{9B948D39-3547-4E68-85A0-198539B017EE}" presName="Name37" presStyleLbl="parChTrans1D2" presStyleIdx="2" presStyleCnt="3"/>
      <dgm:spPr/>
      <dgm:t>
        <a:bodyPr/>
        <a:lstStyle/>
        <a:p>
          <a:endParaRPr lang="sl-SI"/>
        </a:p>
      </dgm:t>
    </dgm:pt>
    <dgm:pt modelId="{CC1DD1EC-87C4-46EE-AD5D-C55AE6C4B977}" type="pres">
      <dgm:prSet presAssocID="{7920D12A-568D-4795-B9EC-016874B7DE80}" presName="hierRoot2" presStyleCnt="0">
        <dgm:presLayoutVars>
          <dgm:hierBranch/>
        </dgm:presLayoutVars>
      </dgm:prSet>
      <dgm:spPr/>
    </dgm:pt>
    <dgm:pt modelId="{E050AB9F-273A-49F2-BA79-763D6383B2C6}" type="pres">
      <dgm:prSet presAssocID="{7920D12A-568D-4795-B9EC-016874B7DE80}" presName="rootComposite" presStyleCnt="0"/>
      <dgm:spPr/>
    </dgm:pt>
    <dgm:pt modelId="{E5E28311-1D00-478F-9451-2A55D7D01376}" type="pres">
      <dgm:prSet presAssocID="{7920D12A-568D-4795-B9EC-016874B7DE80}" presName="rootText" presStyleLbl="node2" presStyleIdx="2" presStyleCnt="3" custScaleX="190585" custLinFactNeighborX="175" custLinFactNeighborY="-152">
        <dgm:presLayoutVars>
          <dgm:chPref val="3"/>
        </dgm:presLayoutVars>
      </dgm:prSet>
      <dgm:spPr/>
      <dgm:t>
        <a:bodyPr/>
        <a:lstStyle/>
        <a:p>
          <a:endParaRPr lang="sl-SI"/>
        </a:p>
      </dgm:t>
    </dgm:pt>
    <dgm:pt modelId="{9AA3B9EE-5D87-470F-9CB2-3A671E7E292D}" type="pres">
      <dgm:prSet presAssocID="{7920D12A-568D-4795-B9EC-016874B7DE80}" presName="rootConnector" presStyleLbl="node2" presStyleIdx="2" presStyleCnt="3"/>
      <dgm:spPr/>
      <dgm:t>
        <a:bodyPr/>
        <a:lstStyle/>
        <a:p>
          <a:endParaRPr lang="sl-SI"/>
        </a:p>
      </dgm:t>
    </dgm:pt>
    <dgm:pt modelId="{6A41E39D-4A44-435F-B7A0-8A3493935238}" type="pres">
      <dgm:prSet presAssocID="{7920D12A-568D-4795-B9EC-016874B7DE80}" presName="hierChild4" presStyleCnt="0"/>
      <dgm:spPr/>
    </dgm:pt>
    <dgm:pt modelId="{499FBAAF-892B-4053-96E5-A0B4E39C29E8}" type="pres">
      <dgm:prSet presAssocID="{3FE1D7DD-5C02-40F3-A036-C176BF532EEB}" presName="Name35" presStyleLbl="parChTrans1D3" presStyleIdx="5" presStyleCnt="7"/>
      <dgm:spPr/>
      <dgm:t>
        <a:bodyPr/>
        <a:lstStyle/>
        <a:p>
          <a:endParaRPr lang="sl-SI"/>
        </a:p>
      </dgm:t>
    </dgm:pt>
    <dgm:pt modelId="{987490AD-248A-4614-9688-34682D5DCD73}" type="pres">
      <dgm:prSet presAssocID="{A4999B66-74B3-4303-B45B-7229821B7924}" presName="hierRoot2" presStyleCnt="0">
        <dgm:presLayoutVars>
          <dgm:hierBranch val="init"/>
        </dgm:presLayoutVars>
      </dgm:prSet>
      <dgm:spPr/>
    </dgm:pt>
    <dgm:pt modelId="{76FD07B8-AD02-456A-B8B8-3F479AF8E854}" type="pres">
      <dgm:prSet presAssocID="{A4999B66-74B3-4303-B45B-7229821B7924}" presName="rootComposite" presStyleCnt="0"/>
      <dgm:spPr/>
    </dgm:pt>
    <dgm:pt modelId="{F98DB6D3-AACB-4C28-9AB4-8A8B6DF1BF31}" type="pres">
      <dgm:prSet presAssocID="{A4999B66-74B3-4303-B45B-7229821B7924}" presName="rootText" presStyleLbl="node3" presStyleIdx="5" presStyleCnt="7" custScaleX="108872" custScaleY="78117" custLinFactNeighborX="7436" custLinFactNeighborY="14891">
        <dgm:presLayoutVars>
          <dgm:chPref val="3"/>
        </dgm:presLayoutVars>
      </dgm:prSet>
      <dgm:spPr/>
      <dgm:t>
        <a:bodyPr/>
        <a:lstStyle/>
        <a:p>
          <a:endParaRPr lang="sl-SI"/>
        </a:p>
      </dgm:t>
    </dgm:pt>
    <dgm:pt modelId="{CA33BB19-559B-408F-9B9F-3CFAB2A5771F}" type="pres">
      <dgm:prSet presAssocID="{A4999B66-74B3-4303-B45B-7229821B7924}" presName="rootConnector" presStyleLbl="node3" presStyleIdx="5" presStyleCnt="7"/>
      <dgm:spPr/>
      <dgm:t>
        <a:bodyPr/>
        <a:lstStyle/>
        <a:p>
          <a:endParaRPr lang="sl-SI"/>
        </a:p>
      </dgm:t>
    </dgm:pt>
    <dgm:pt modelId="{AD1B2E2A-043D-418C-BA5D-B97242BA8B26}" type="pres">
      <dgm:prSet presAssocID="{A4999B66-74B3-4303-B45B-7229821B7924}" presName="hierChild4" presStyleCnt="0"/>
      <dgm:spPr/>
    </dgm:pt>
    <dgm:pt modelId="{6EB7D957-CC50-4DFD-BD2F-41AFE9A010EF}" type="pres">
      <dgm:prSet presAssocID="{D59B513B-D1D8-40E8-99D1-42FDBB2EB294}" presName="Name37" presStyleLbl="parChTrans1D4" presStyleIdx="26" presStyleCnt="32"/>
      <dgm:spPr/>
      <dgm:t>
        <a:bodyPr/>
        <a:lstStyle/>
        <a:p>
          <a:endParaRPr lang="sl-SI"/>
        </a:p>
      </dgm:t>
    </dgm:pt>
    <dgm:pt modelId="{702CC39F-7B2E-41BB-B82E-8D2D5C638581}" type="pres">
      <dgm:prSet presAssocID="{C0B6DEB3-2487-45B9-A0DC-798BCE3DE534}" presName="hierRoot2" presStyleCnt="0">
        <dgm:presLayoutVars>
          <dgm:hierBranch val="init"/>
        </dgm:presLayoutVars>
      </dgm:prSet>
      <dgm:spPr/>
    </dgm:pt>
    <dgm:pt modelId="{105CBC33-B376-4ED7-BE1D-5571FA482CE9}" type="pres">
      <dgm:prSet presAssocID="{C0B6DEB3-2487-45B9-A0DC-798BCE3DE534}" presName="rootComposite" presStyleCnt="0"/>
      <dgm:spPr/>
    </dgm:pt>
    <dgm:pt modelId="{7AED7B3B-BAFD-4D15-AFA3-16760C13D37B}" type="pres">
      <dgm:prSet presAssocID="{C0B6DEB3-2487-45B9-A0DC-798BCE3DE534}" presName="rootText" presStyleLbl="node4" presStyleIdx="26" presStyleCnt="32" custScaleX="85558" custScaleY="72910" custLinFactNeighborX="-2078" custLinFactNeighborY="1538">
        <dgm:presLayoutVars>
          <dgm:chPref val="3"/>
        </dgm:presLayoutVars>
      </dgm:prSet>
      <dgm:spPr/>
      <dgm:t>
        <a:bodyPr/>
        <a:lstStyle/>
        <a:p>
          <a:endParaRPr lang="sl-SI"/>
        </a:p>
      </dgm:t>
    </dgm:pt>
    <dgm:pt modelId="{9B4DA89C-1F5A-43E9-A247-D06EF8A0182F}" type="pres">
      <dgm:prSet presAssocID="{C0B6DEB3-2487-45B9-A0DC-798BCE3DE534}" presName="rootConnector" presStyleLbl="node4" presStyleIdx="26" presStyleCnt="32"/>
      <dgm:spPr/>
      <dgm:t>
        <a:bodyPr/>
        <a:lstStyle/>
        <a:p>
          <a:endParaRPr lang="sl-SI"/>
        </a:p>
      </dgm:t>
    </dgm:pt>
    <dgm:pt modelId="{63696062-CE71-4F58-9F9E-2996F881610F}" type="pres">
      <dgm:prSet presAssocID="{C0B6DEB3-2487-45B9-A0DC-798BCE3DE534}" presName="hierChild4" presStyleCnt="0"/>
      <dgm:spPr/>
    </dgm:pt>
    <dgm:pt modelId="{9B83C147-FDD5-4030-A68F-07E5528B0F2F}" type="pres">
      <dgm:prSet presAssocID="{C0B6DEB3-2487-45B9-A0DC-798BCE3DE534}" presName="hierChild5" presStyleCnt="0"/>
      <dgm:spPr/>
    </dgm:pt>
    <dgm:pt modelId="{51450B26-C35A-45B9-B655-9198D298199C}" type="pres">
      <dgm:prSet presAssocID="{C0C21497-CA7E-4896-BBA5-899B06C568D6}" presName="Name37" presStyleLbl="parChTrans1D4" presStyleIdx="27" presStyleCnt="32"/>
      <dgm:spPr/>
      <dgm:t>
        <a:bodyPr/>
        <a:lstStyle/>
        <a:p>
          <a:endParaRPr lang="sl-SI"/>
        </a:p>
      </dgm:t>
    </dgm:pt>
    <dgm:pt modelId="{0622E8D5-EFEE-475A-90EC-01133DF37F89}" type="pres">
      <dgm:prSet presAssocID="{02C6AE8C-17D9-47C6-8725-11023A14E2BD}" presName="hierRoot2" presStyleCnt="0">
        <dgm:presLayoutVars>
          <dgm:hierBranch val="init"/>
        </dgm:presLayoutVars>
      </dgm:prSet>
      <dgm:spPr/>
    </dgm:pt>
    <dgm:pt modelId="{B52F6C72-9BF7-4935-A301-9E1DA321157E}" type="pres">
      <dgm:prSet presAssocID="{02C6AE8C-17D9-47C6-8725-11023A14E2BD}" presName="rootComposite" presStyleCnt="0"/>
      <dgm:spPr/>
    </dgm:pt>
    <dgm:pt modelId="{486F488F-6A3C-4FEB-908A-1008EB4A20DD}" type="pres">
      <dgm:prSet presAssocID="{02C6AE8C-17D9-47C6-8725-11023A14E2BD}" presName="rootText" presStyleLbl="node4" presStyleIdx="27" presStyleCnt="32" custScaleX="85558" custScaleY="72910" custLinFactNeighborX="-2078" custLinFactNeighborY="-19002">
        <dgm:presLayoutVars>
          <dgm:chPref val="3"/>
        </dgm:presLayoutVars>
      </dgm:prSet>
      <dgm:spPr/>
      <dgm:t>
        <a:bodyPr/>
        <a:lstStyle/>
        <a:p>
          <a:endParaRPr lang="sl-SI"/>
        </a:p>
      </dgm:t>
    </dgm:pt>
    <dgm:pt modelId="{11656F8A-B451-41EA-9918-A542F4BD7C72}" type="pres">
      <dgm:prSet presAssocID="{02C6AE8C-17D9-47C6-8725-11023A14E2BD}" presName="rootConnector" presStyleLbl="node4" presStyleIdx="27" presStyleCnt="32"/>
      <dgm:spPr/>
      <dgm:t>
        <a:bodyPr/>
        <a:lstStyle/>
        <a:p>
          <a:endParaRPr lang="sl-SI"/>
        </a:p>
      </dgm:t>
    </dgm:pt>
    <dgm:pt modelId="{A7191FEE-8964-4A0E-924D-F66B5AC75B42}" type="pres">
      <dgm:prSet presAssocID="{02C6AE8C-17D9-47C6-8725-11023A14E2BD}" presName="hierChild4" presStyleCnt="0"/>
      <dgm:spPr/>
    </dgm:pt>
    <dgm:pt modelId="{42203D7E-AF1E-4553-9B71-64E1E4D1F673}" type="pres">
      <dgm:prSet presAssocID="{02C6AE8C-17D9-47C6-8725-11023A14E2BD}" presName="hierChild5" presStyleCnt="0"/>
      <dgm:spPr/>
    </dgm:pt>
    <dgm:pt modelId="{FA091545-543B-4203-B02A-73DBF2C3AA39}" type="pres">
      <dgm:prSet presAssocID="{4A049338-139F-4CC3-80D8-A4FF25772502}" presName="Name37" presStyleLbl="parChTrans1D4" presStyleIdx="28" presStyleCnt="32"/>
      <dgm:spPr/>
      <dgm:t>
        <a:bodyPr/>
        <a:lstStyle/>
        <a:p>
          <a:endParaRPr lang="sl-SI"/>
        </a:p>
      </dgm:t>
    </dgm:pt>
    <dgm:pt modelId="{B4363314-8BDB-4EFE-A588-7FC38D91B067}" type="pres">
      <dgm:prSet presAssocID="{DB9F94CA-8FC5-4C45-AF6A-6FFE8DA2C4A0}" presName="hierRoot2" presStyleCnt="0">
        <dgm:presLayoutVars>
          <dgm:hierBranch val="init"/>
        </dgm:presLayoutVars>
      </dgm:prSet>
      <dgm:spPr/>
    </dgm:pt>
    <dgm:pt modelId="{9757019B-5DA2-468A-A27F-144AE2383C20}" type="pres">
      <dgm:prSet presAssocID="{DB9F94CA-8FC5-4C45-AF6A-6FFE8DA2C4A0}" presName="rootComposite" presStyleCnt="0"/>
      <dgm:spPr/>
    </dgm:pt>
    <dgm:pt modelId="{8CAF90A1-DB8E-447A-89DF-672C062BA21F}" type="pres">
      <dgm:prSet presAssocID="{DB9F94CA-8FC5-4C45-AF6A-6FFE8DA2C4A0}" presName="rootText" presStyleLbl="node4" presStyleIdx="28" presStyleCnt="32" custScaleX="85558" custScaleY="107626" custLinFactNeighborX="-2078" custLinFactNeighborY="-36382">
        <dgm:presLayoutVars>
          <dgm:chPref val="3"/>
        </dgm:presLayoutVars>
      </dgm:prSet>
      <dgm:spPr/>
      <dgm:t>
        <a:bodyPr/>
        <a:lstStyle/>
        <a:p>
          <a:endParaRPr lang="sl-SI"/>
        </a:p>
      </dgm:t>
    </dgm:pt>
    <dgm:pt modelId="{4635D802-2035-4B62-ABCD-F6F60F2C94FA}" type="pres">
      <dgm:prSet presAssocID="{DB9F94CA-8FC5-4C45-AF6A-6FFE8DA2C4A0}" presName="rootConnector" presStyleLbl="node4" presStyleIdx="28" presStyleCnt="32"/>
      <dgm:spPr/>
      <dgm:t>
        <a:bodyPr/>
        <a:lstStyle/>
        <a:p>
          <a:endParaRPr lang="sl-SI"/>
        </a:p>
      </dgm:t>
    </dgm:pt>
    <dgm:pt modelId="{EABF1CC9-A1C6-4F4C-A27A-A9E0A3D9F321}" type="pres">
      <dgm:prSet presAssocID="{DB9F94CA-8FC5-4C45-AF6A-6FFE8DA2C4A0}" presName="hierChild4" presStyleCnt="0"/>
      <dgm:spPr/>
    </dgm:pt>
    <dgm:pt modelId="{A353096E-24CC-41B0-8499-DF3F21FFBD80}" type="pres">
      <dgm:prSet presAssocID="{DB9F94CA-8FC5-4C45-AF6A-6FFE8DA2C4A0}" presName="hierChild5" presStyleCnt="0"/>
      <dgm:spPr/>
    </dgm:pt>
    <dgm:pt modelId="{9D0071CA-44F3-44D8-A812-AC7E68F22835}" type="pres">
      <dgm:prSet presAssocID="{A4999B66-74B3-4303-B45B-7229821B7924}" presName="hierChild5" presStyleCnt="0"/>
      <dgm:spPr/>
    </dgm:pt>
    <dgm:pt modelId="{34C01451-28A4-4029-8D2F-12F12884EFD3}" type="pres">
      <dgm:prSet presAssocID="{619F3EBE-B199-4FD1-ACF2-1C6B442DC771}" presName="Name35" presStyleLbl="parChTrans1D3" presStyleIdx="6" presStyleCnt="7"/>
      <dgm:spPr/>
      <dgm:t>
        <a:bodyPr/>
        <a:lstStyle/>
        <a:p>
          <a:endParaRPr lang="sl-SI"/>
        </a:p>
      </dgm:t>
    </dgm:pt>
    <dgm:pt modelId="{194B23F9-3F33-4196-9638-111BEDFE033F}" type="pres">
      <dgm:prSet presAssocID="{6085B28F-03FB-46ED-9E50-E54710CB3B02}" presName="hierRoot2" presStyleCnt="0">
        <dgm:presLayoutVars>
          <dgm:hierBranch val="init"/>
        </dgm:presLayoutVars>
      </dgm:prSet>
      <dgm:spPr/>
    </dgm:pt>
    <dgm:pt modelId="{34424F41-4FC8-42FD-801A-8E81A31AFBFA}" type="pres">
      <dgm:prSet presAssocID="{6085B28F-03FB-46ED-9E50-E54710CB3B02}" presName="rootComposite" presStyleCnt="0"/>
      <dgm:spPr/>
    </dgm:pt>
    <dgm:pt modelId="{AA5AE79C-4272-41E1-96F5-C96717458D2E}" type="pres">
      <dgm:prSet presAssocID="{6085B28F-03FB-46ED-9E50-E54710CB3B02}" presName="rootText" presStyleLbl="node3" presStyleIdx="6" presStyleCnt="7" custScaleY="70855" custLinFactNeighborY="14606">
        <dgm:presLayoutVars>
          <dgm:chPref val="3"/>
        </dgm:presLayoutVars>
      </dgm:prSet>
      <dgm:spPr/>
      <dgm:t>
        <a:bodyPr/>
        <a:lstStyle/>
        <a:p>
          <a:endParaRPr lang="sl-SI"/>
        </a:p>
      </dgm:t>
    </dgm:pt>
    <dgm:pt modelId="{65DD2876-2726-4E71-912C-E8D3B067F4DB}" type="pres">
      <dgm:prSet presAssocID="{6085B28F-03FB-46ED-9E50-E54710CB3B02}" presName="rootConnector" presStyleLbl="node3" presStyleIdx="6" presStyleCnt="7"/>
      <dgm:spPr/>
      <dgm:t>
        <a:bodyPr/>
        <a:lstStyle/>
        <a:p>
          <a:endParaRPr lang="sl-SI"/>
        </a:p>
      </dgm:t>
    </dgm:pt>
    <dgm:pt modelId="{1F632E5C-985B-4F50-BA04-824803736EAF}" type="pres">
      <dgm:prSet presAssocID="{6085B28F-03FB-46ED-9E50-E54710CB3B02}" presName="hierChild4" presStyleCnt="0"/>
      <dgm:spPr/>
    </dgm:pt>
    <dgm:pt modelId="{869E8D56-A60C-4B09-9D1C-1581212A850B}" type="pres">
      <dgm:prSet presAssocID="{94EA4165-8855-4A14-A8C3-ED61B9166658}" presName="Name37" presStyleLbl="parChTrans1D4" presStyleIdx="29" presStyleCnt="32"/>
      <dgm:spPr/>
      <dgm:t>
        <a:bodyPr/>
        <a:lstStyle/>
        <a:p>
          <a:endParaRPr lang="sl-SI"/>
        </a:p>
      </dgm:t>
    </dgm:pt>
    <dgm:pt modelId="{E15D186E-8D56-4EC7-9371-9E9EAE5065DC}" type="pres">
      <dgm:prSet presAssocID="{1AF840FE-9E59-44D2-8D33-C5241F52E313}" presName="hierRoot2" presStyleCnt="0">
        <dgm:presLayoutVars>
          <dgm:hierBranch val="init"/>
        </dgm:presLayoutVars>
      </dgm:prSet>
      <dgm:spPr/>
    </dgm:pt>
    <dgm:pt modelId="{4A3F3C40-8FB7-42A9-B435-D9D6969FB249}" type="pres">
      <dgm:prSet presAssocID="{1AF840FE-9E59-44D2-8D33-C5241F52E313}" presName="rootComposite" presStyleCnt="0"/>
      <dgm:spPr/>
    </dgm:pt>
    <dgm:pt modelId="{A96BBE98-43C3-4294-AAE1-74157AA7D026}" type="pres">
      <dgm:prSet presAssocID="{1AF840FE-9E59-44D2-8D33-C5241F52E313}" presName="rootText" presStyleLbl="node4" presStyleIdx="29" presStyleCnt="32" custScaleY="73508" custLinFactNeighborY="-6485">
        <dgm:presLayoutVars>
          <dgm:chPref val="3"/>
        </dgm:presLayoutVars>
      </dgm:prSet>
      <dgm:spPr/>
      <dgm:t>
        <a:bodyPr/>
        <a:lstStyle/>
        <a:p>
          <a:endParaRPr lang="sl-SI"/>
        </a:p>
      </dgm:t>
    </dgm:pt>
    <dgm:pt modelId="{E41D850D-45B4-4D5A-8CFE-CFFE2DCE3D46}" type="pres">
      <dgm:prSet presAssocID="{1AF840FE-9E59-44D2-8D33-C5241F52E313}" presName="rootConnector" presStyleLbl="node4" presStyleIdx="29" presStyleCnt="32"/>
      <dgm:spPr/>
      <dgm:t>
        <a:bodyPr/>
        <a:lstStyle/>
        <a:p>
          <a:endParaRPr lang="sl-SI"/>
        </a:p>
      </dgm:t>
    </dgm:pt>
    <dgm:pt modelId="{2BB76C47-3770-440B-90C8-19AC6BEA1EB5}" type="pres">
      <dgm:prSet presAssocID="{1AF840FE-9E59-44D2-8D33-C5241F52E313}" presName="hierChild4" presStyleCnt="0"/>
      <dgm:spPr/>
    </dgm:pt>
    <dgm:pt modelId="{9F50C008-96DF-4F3F-B3D7-1552FDF29D77}" type="pres">
      <dgm:prSet presAssocID="{1AF840FE-9E59-44D2-8D33-C5241F52E313}" presName="hierChild5" presStyleCnt="0"/>
      <dgm:spPr/>
    </dgm:pt>
    <dgm:pt modelId="{614421C6-68A7-4FAB-9EAB-324FA38724AF}" type="pres">
      <dgm:prSet presAssocID="{623403FD-B61D-41C7-A199-E900C619AD3C}" presName="Name37" presStyleLbl="parChTrans1D4" presStyleIdx="30" presStyleCnt="32"/>
      <dgm:spPr/>
      <dgm:t>
        <a:bodyPr/>
        <a:lstStyle/>
        <a:p>
          <a:endParaRPr lang="sl-SI"/>
        </a:p>
      </dgm:t>
    </dgm:pt>
    <dgm:pt modelId="{D1C6B037-E2E0-4919-B3BC-8DF19CC31DCC}" type="pres">
      <dgm:prSet presAssocID="{6EB1CA0C-E58F-4673-8BFC-2D3C8AC12AD9}" presName="hierRoot2" presStyleCnt="0">
        <dgm:presLayoutVars>
          <dgm:hierBranch val="init"/>
        </dgm:presLayoutVars>
      </dgm:prSet>
      <dgm:spPr/>
    </dgm:pt>
    <dgm:pt modelId="{BB61D514-168E-4E03-960C-E0FEE711B3A3}" type="pres">
      <dgm:prSet presAssocID="{6EB1CA0C-E58F-4673-8BFC-2D3C8AC12AD9}" presName="rootComposite" presStyleCnt="0"/>
      <dgm:spPr/>
    </dgm:pt>
    <dgm:pt modelId="{FCD29F05-E9BF-4C52-BD54-EC9E24B6F31E}" type="pres">
      <dgm:prSet presAssocID="{6EB1CA0C-E58F-4673-8BFC-2D3C8AC12AD9}" presName="rootText" presStyleLbl="node4" presStyleIdx="30" presStyleCnt="32" custScaleY="94040" custLinFactNeighborX="698" custLinFactNeighborY="-23741">
        <dgm:presLayoutVars>
          <dgm:chPref val="3"/>
        </dgm:presLayoutVars>
      </dgm:prSet>
      <dgm:spPr/>
      <dgm:t>
        <a:bodyPr/>
        <a:lstStyle/>
        <a:p>
          <a:endParaRPr lang="sl-SI"/>
        </a:p>
      </dgm:t>
    </dgm:pt>
    <dgm:pt modelId="{C05D4F8D-F264-4201-BAA9-3FA1A65E41EF}" type="pres">
      <dgm:prSet presAssocID="{6EB1CA0C-E58F-4673-8BFC-2D3C8AC12AD9}" presName="rootConnector" presStyleLbl="node4" presStyleIdx="30" presStyleCnt="32"/>
      <dgm:spPr/>
      <dgm:t>
        <a:bodyPr/>
        <a:lstStyle/>
        <a:p>
          <a:endParaRPr lang="sl-SI"/>
        </a:p>
      </dgm:t>
    </dgm:pt>
    <dgm:pt modelId="{8276F840-593E-4921-9DAF-C96160CE5469}" type="pres">
      <dgm:prSet presAssocID="{6EB1CA0C-E58F-4673-8BFC-2D3C8AC12AD9}" presName="hierChild4" presStyleCnt="0"/>
      <dgm:spPr/>
    </dgm:pt>
    <dgm:pt modelId="{0213F573-3D8C-4F14-900F-64B7A6DB8357}" type="pres">
      <dgm:prSet presAssocID="{6EB1CA0C-E58F-4673-8BFC-2D3C8AC12AD9}" presName="hierChild5" presStyleCnt="0"/>
      <dgm:spPr/>
    </dgm:pt>
    <dgm:pt modelId="{27BDF6E4-1E4F-4657-99A0-FC2185765504}" type="pres">
      <dgm:prSet presAssocID="{829141F2-696D-4720-A483-28562EE22E78}" presName="Name37" presStyleLbl="parChTrans1D4" presStyleIdx="31" presStyleCnt="32"/>
      <dgm:spPr/>
      <dgm:t>
        <a:bodyPr/>
        <a:lstStyle/>
        <a:p>
          <a:endParaRPr lang="sl-SI"/>
        </a:p>
      </dgm:t>
    </dgm:pt>
    <dgm:pt modelId="{9DE93633-3452-47E8-89D0-EE7FE878BC05}" type="pres">
      <dgm:prSet presAssocID="{E127173D-7451-4227-A098-EBFDE6263B01}" presName="hierRoot2" presStyleCnt="0">
        <dgm:presLayoutVars>
          <dgm:hierBranch val="init"/>
        </dgm:presLayoutVars>
      </dgm:prSet>
      <dgm:spPr/>
    </dgm:pt>
    <dgm:pt modelId="{A039E7E4-90CA-4378-A9C1-0988BD813676}" type="pres">
      <dgm:prSet presAssocID="{E127173D-7451-4227-A098-EBFDE6263B01}" presName="rootComposite" presStyleCnt="0"/>
      <dgm:spPr/>
    </dgm:pt>
    <dgm:pt modelId="{EDE63D52-16EF-4087-B6BD-0206AEA3B960}" type="pres">
      <dgm:prSet presAssocID="{E127173D-7451-4227-A098-EBFDE6263B01}" presName="rootText" presStyleLbl="node4" presStyleIdx="31" presStyleCnt="32" custScaleY="81289" custLinFactNeighborX="699" custLinFactNeighborY="-43293">
        <dgm:presLayoutVars>
          <dgm:chPref val="3"/>
        </dgm:presLayoutVars>
      </dgm:prSet>
      <dgm:spPr/>
      <dgm:t>
        <a:bodyPr/>
        <a:lstStyle/>
        <a:p>
          <a:endParaRPr lang="sl-SI"/>
        </a:p>
      </dgm:t>
    </dgm:pt>
    <dgm:pt modelId="{7D5E8D30-C535-40D2-A680-CDEA22DFB84D}" type="pres">
      <dgm:prSet presAssocID="{E127173D-7451-4227-A098-EBFDE6263B01}" presName="rootConnector" presStyleLbl="node4" presStyleIdx="31" presStyleCnt="32"/>
      <dgm:spPr/>
      <dgm:t>
        <a:bodyPr/>
        <a:lstStyle/>
        <a:p>
          <a:endParaRPr lang="sl-SI"/>
        </a:p>
      </dgm:t>
    </dgm:pt>
    <dgm:pt modelId="{191008AB-AC46-4562-92F6-64D89BD3D3F4}" type="pres">
      <dgm:prSet presAssocID="{E127173D-7451-4227-A098-EBFDE6263B01}" presName="hierChild4" presStyleCnt="0"/>
      <dgm:spPr/>
    </dgm:pt>
    <dgm:pt modelId="{2F7B0E83-3576-4D7A-A35F-103340A5D89D}" type="pres">
      <dgm:prSet presAssocID="{E127173D-7451-4227-A098-EBFDE6263B01}" presName="hierChild5" presStyleCnt="0"/>
      <dgm:spPr/>
    </dgm:pt>
    <dgm:pt modelId="{8A9561A3-C3D3-4737-95F7-F332112BF1D0}" type="pres">
      <dgm:prSet presAssocID="{6085B28F-03FB-46ED-9E50-E54710CB3B02}" presName="hierChild5" presStyleCnt="0"/>
      <dgm:spPr/>
    </dgm:pt>
    <dgm:pt modelId="{1E23BDC7-7FE4-4C62-9CF6-936E88A359CD}" type="pres">
      <dgm:prSet presAssocID="{7920D12A-568D-4795-B9EC-016874B7DE80}" presName="hierChild5" presStyleCnt="0"/>
      <dgm:spPr/>
    </dgm:pt>
    <dgm:pt modelId="{849C1698-A5B0-4BCF-BEE2-9E4CF5F68CC7}" type="pres">
      <dgm:prSet presAssocID="{8266F1B8-6C19-4D21-B167-041B044279E6}" presName="hierChild3" presStyleCnt="0"/>
      <dgm:spPr/>
    </dgm:pt>
    <dgm:pt modelId="{20C96DF6-014F-4BD1-9071-332B8CA18C99}" type="pres">
      <dgm:prSet presAssocID="{03FE4024-3DBE-4569-8BBD-D44A0F667FE8}" presName="hierRoot1" presStyleCnt="0">
        <dgm:presLayoutVars>
          <dgm:hierBranch val="init"/>
        </dgm:presLayoutVars>
      </dgm:prSet>
      <dgm:spPr/>
    </dgm:pt>
    <dgm:pt modelId="{96B58E56-672B-4356-9360-134238040821}" type="pres">
      <dgm:prSet presAssocID="{03FE4024-3DBE-4569-8BBD-D44A0F667FE8}" presName="rootComposite1" presStyleCnt="0"/>
      <dgm:spPr/>
    </dgm:pt>
    <dgm:pt modelId="{62AFC474-9FFD-438E-A2A6-4057FC2E5541}" type="pres">
      <dgm:prSet presAssocID="{03FE4024-3DBE-4569-8BBD-D44A0F667FE8}" presName="rootText1" presStyleLbl="node0" presStyleIdx="1" presStyleCnt="2" custScaleX="200841" custScaleY="77711" custLinFactX="-234630" custLinFactY="474592" custLinFactNeighborX="-300000" custLinFactNeighborY="500000">
        <dgm:presLayoutVars>
          <dgm:chPref val="3"/>
        </dgm:presLayoutVars>
      </dgm:prSet>
      <dgm:spPr/>
      <dgm:t>
        <a:bodyPr/>
        <a:lstStyle/>
        <a:p>
          <a:endParaRPr lang="sl-SI"/>
        </a:p>
      </dgm:t>
    </dgm:pt>
    <dgm:pt modelId="{EC1F30A0-C8DF-4F20-8368-36125DA52CA1}" type="pres">
      <dgm:prSet presAssocID="{03FE4024-3DBE-4569-8BBD-D44A0F667FE8}" presName="rootConnector1" presStyleLbl="node1" presStyleIdx="0" presStyleCnt="0"/>
      <dgm:spPr/>
      <dgm:t>
        <a:bodyPr/>
        <a:lstStyle/>
        <a:p>
          <a:endParaRPr lang="sl-SI"/>
        </a:p>
      </dgm:t>
    </dgm:pt>
    <dgm:pt modelId="{346851B3-351B-45EA-AA41-3C6024DD6F7A}" type="pres">
      <dgm:prSet presAssocID="{03FE4024-3DBE-4569-8BBD-D44A0F667FE8}" presName="hierChild2" presStyleCnt="0"/>
      <dgm:spPr/>
    </dgm:pt>
    <dgm:pt modelId="{469AB595-B74D-4AD4-BB13-57787DB8BDBA}" type="pres">
      <dgm:prSet presAssocID="{03FE4024-3DBE-4569-8BBD-D44A0F667FE8}" presName="hierChild3" presStyleCnt="0"/>
      <dgm:spPr/>
    </dgm:pt>
  </dgm:ptLst>
  <dgm:cxnLst>
    <dgm:cxn modelId="{F153F2E0-6839-4264-9B4B-C6E54FB2D556}" type="presOf" srcId="{4354A9B3-2117-4CDF-8D05-B89CD44DE8DE}" destId="{54A08899-F543-46B8-B576-1D579DCDDBAA}" srcOrd="0" destOrd="0" presId="urn:microsoft.com/office/officeart/2005/8/layout/orgChart1"/>
    <dgm:cxn modelId="{C94E2705-35E1-427C-8489-E49712307355}" type="presOf" srcId="{FA347ACF-837B-4283-96B7-7C884508E1AE}" destId="{372B19CD-F798-4B8D-920C-933CB8C3D9CE}" srcOrd="0" destOrd="0" presId="urn:microsoft.com/office/officeart/2005/8/layout/orgChart1"/>
    <dgm:cxn modelId="{70B56F49-28F3-478F-948F-2B10FB5FC3DF}" srcId="{277C9AD2-A4BF-4264-9577-96A98313F2A5}" destId="{C4BF4FA2-40EC-47E3-8A1B-A1878B7392C4}" srcOrd="2" destOrd="0" parTransId="{242E9FF6-0326-4A3B-A953-2C874ED0126F}" sibTransId="{92F8C11E-826C-439B-BDFE-0B287A61F710}"/>
    <dgm:cxn modelId="{CB61E499-37D9-4F0E-BEEE-BB2130B852C4}" type="presOf" srcId="{8A4480CC-BE67-46BD-87D9-7B8433D9BE2F}" destId="{1BF700F3-E9F6-464B-97F9-33C6E9D3AA16}" srcOrd="0" destOrd="0" presId="urn:microsoft.com/office/officeart/2005/8/layout/orgChart1"/>
    <dgm:cxn modelId="{2A2786D3-85F9-4387-8FCB-6118191F8333}" type="presOf" srcId="{8266F1B8-6C19-4D21-B167-041B044279E6}" destId="{FFE47612-3672-4AD2-A4A2-B224B65894B0}" srcOrd="0" destOrd="0" presId="urn:microsoft.com/office/officeart/2005/8/layout/orgChart1"/>
    <dgm:cxn modelId="{3657AA46-4EFB-4AC8-A446-DA8E1C0333E7}" type="presOf" srcId="{829141F2-696D-4720-A483-28562EE22E78}" destId="{27BDF6E4-1E4F-4657-99A0-FC2185765504}" srcOrd="0" destOrd="0" presId="urn:microsoft.com/office/officeart/2005/8/layout/orgChart1"/>
    <dgm:cxn modelId="{5EF2DE39-83E4-4879-A03C-E8D23AA2CD0F}" srcId="{8266F1B8-6C19-4D21-B167-041B044279E6}" destId="{BBE5401E-B954-4FF0-A419-C316C387436A}" srcOrd="0" destOrd="0" parTransId="{6DDB744F-9978-4EDD-BEE0-96C8B039399E}" sibTransId="{7E1F9402-48BF-426B-A67C-5BC97482D08E}"/>
    <dgm:cxn modelId="{5423307B-D186-49B6-AF38-34A1D9588B48}" type="presOf" srcId="{1AF840FE-9E59-44D2-8D33-C5241F52E313}" destId="{A96BBE98-43C3-4294-AAE1-74157AA7D026}" srcOrd="0" destOrd="0" presId="urn:microsoft.com/office/officeart/2005/8/layout/orgChart1"/>
    <dgm:cxn modelId="{58C6945A-182E-423C-9711-923DD8941E5F}" type="presOf" srcId="{6EB1CA0C-E58F-4673-8BFC-2D3C8AC12AD9}" destId="{FCD29F05-E9BF-4C52-BD54-EC9E24B6F31E}" srcOrd="0" destOrd="0" presId="urn:microsoft.com/office/officeart/2005/8/layout/orgChart1"/>
    <dgm:cxn modelId="{7F95D133-C894-4A18-8E36-AFB18E808B82}" srcId="{CBE04F66-3A5F-48A2-AF39-0951E4D2FC71}" destId="{AD2CF7B0-D5CE-4184-996D-596AE7559469}" srcOrd="2" destOrd="0" parTransId="{6C071A5A-31DA-4491-9B4C-732409E6B49D}" sibTransId="{1D2E82D7-E688-4210-8FBC-A48B0DDDB990}"/>
    <dgm:cxn modelId="{8F3A4F01-F220-4B18-88E0-5AADEB2A6445}" srcId="{4478164D-F3DD-4DA9-A88C-E635366A971C}" destId="{AD6F33C5-EEFE-45DF-ACDC-E1D23B190668}" srcOrd="2" destOrd="0" parTransId="{E2634132-B730-4A6B-AF7C-78109A8C4671}" sibTransId="{198789D1-8953-430E-9B5C-7C8B8F4390EB}"/>
    <dgm:cxn modelId="{836923CC-F9E7-49C2-B866-09918FCCEC19}" type="presOf" srcId="{41F91902-AD54-49A1-8B47-AF8B825AE8F6}" destId="{D087F66F-FDCB-4CB0-AC02-10E29FFE1B29}" srcOrd="0" destOrd="0" presId="urn:microsoft.com/office/officeart/2005/8/layout/orgChart1"/>
    <dgm:cxn modelId="{E2B3DF2B-37F3-412B-9E8D-295D7E2D7F2B}" type="presOf" srcId="{CBE04F66-3A5F-48A2-AF39-0951E4D2FC71}" destId="{9B25C138-0A51-4AF3-BEA4-90E85B9E9280}" srcOrd="1" destOrd="0" presId="urn:microsoft.com/office/officeart/2005/8/layout/orgChart1"/>
    <dgm:cxn modelId="{F886A3FF-0CDD-4D05-9A89-65EB9CDF917C}" type="presOf" srcId="{03FE4024-3DBE-4569-8BBD-D44A0F667FE8}" destId="{62AFC474-9FFD-438E-A2A6-4057FC2E5541}" srcOrd="0" destOrd="0" presId="urn:microsoft.com/office/officeart/2005/8/layout/orgChart1"/>
    <dgm:cxn modelId="{F84E64BD-D964-4E33-8E8C-217810DEF241}" type="presOf" srcId="{05E54BAC-E7D3-4F04-A865-FE8C58614CE9}" destId="{762639D0-74BC-45BA-A94B-D5E2DD16155F}" srcOrd="0" destOrd="0" presId="urn:microsoft.com/office/officeart/2005/8/layout/orgChart1"/>
    <dgm:cxn modelId="{0DF2D09C-42F1-4F13-96A8-78E8614A98EC}" type="presOf" srcId="{6EB1CA0C-E58F-4673-8BFC-2D3C8AC12AD9}" destId="{C05D4F8D-F264-4201-BAA9-3FA1A65E41EF}" srcOrd="1" destOrd="0" presId="urn:microsoft.com/office/officeart/2005/8/layout/orgChart1"/>
    <dgm:cxn modelId="{D7D9B8ED-8E50-4A14-8BC7-9B8FFF084D46}" srcId="{0C4B66E6-0A7D-4B85-B2F7-5A52844E10CB}" destId="{87BCA397-3BF7-4C1A-9D7A-BF4FF82D52CB}" srcOrd="2" destOrd="0" parTransId="{05E54BAC-E7D3-4F04-A865-FE8C58614CE9}" sibTransId="{242605E2-165D-4813-A9A5-DD395C12A958}"/>
    <dgm:cxn modelId="{DC4E1408-67B8-46BE-8B11-E91F9E9D30F0}" srcId="{7920D12A-568D-4795-B9EC-016874B7DE80}" destId="{A4999B66-74B3-4303-B45B-7229821B7924}" srcOrd="0" destOrd="0" parTransId="{3FE1D7DD-5C02-40F3-A036-C176BF532EEB}" sibTransId="{F71131FF-1FBA-496A-994E-C249F5D50CC6}"/>
    <dgm:cxn modelId="{CB676D41-254A-49C9-8A0D-B5BD2F9130F6}" type="presOf" srcId="{03FE4024-3DBE-4569-8BBD-D44A0F667FE8}" destId="{EC1F30A0-C8DF-4F20-8368-36125DA52CA1}" srcOrd="1" destOrd="0" presId="urn:microsoft.com/office/officeart/2005/8/layout/orgChart1"/>
    <dgm:cxn modelId="{78F05B57-46A1-4548-81C6-2364455F411D}" type="presOf" srcId="{277C9AD2-A4BF-4264-9577-96A98313F2A5}" destId="{11070F9D-97D5-4D10-8BE2-4F94B2A0AFC1}" srcOrd="1" destOrd="0" presId="urn:microsoft.com/office/officeart/2005/8/layout/orgChart1"/>
    <dgm:cxn modelId="{6C1EC4DB-1602-4FA8-8D9A-1D1458BBA090}" srcId="{B339C42B-5749-4F83-AFC1-2C9A4BE78181}" destId="{5AFDC298-3EA8-48CF-B324-C539786D7E65}" srcOrd="4" destOrd="0" parTransId="{C5D167A7-2224-4AA8-AB6F-2A4A2F351644}" sibTransId="{8D21F71B-4E53-4F44-A68E-B5B4BF91959C}"/>
    <dgm:cxn modelId="{5F3E04B8-5FA8-45CC-A0D0-00DACE55CDB3}" type="presOf" srcId="{BBE5401E-B954-4FF0-A419-C316C387436A}" destId="{EEF15AEF-F90A-47C9-AA7F-A93670D56C32}" srcOrd="0" destOrd="0" presId="urn:microsoft.com/office/officeart/2005/8/layout/orgChart1"/>
    <dgm:cxn modelId="{1955C468-8227-4393-BE10-A0FB719297DF}" srcId="{6085B28F-03FB-46ED-9E50-E54710CB3B02}" destId="{6EB1CA0C-E58F-4673-8BFC-2D3C8AC12AD9}" srcOrd="1" destOrd="0" parTransId="{623403FD-B61D-41C7-A199-E900C619AD3C}" sibTransId="{43B99EAA-8E38-4E3A-A414-F36A1D1D627B}"/>
    <dgm:cxn modelId="{141533D7-CB87-462D-9C03-F6B8BEDE058D}" srcId="{0C4B66E6-0A7D-4B85-B2F7-5A52844E10CB}" destId="{34BE36F2-A704-476D-95C3-E13806AB1F9D}" srcOrd="1" destOrd="0" parTransId="{9E187F77-5638-4875-89A2-16F60DF404E5}" sibTransId="{C4D11BD3-6BB4-4569-95BF-3285FB47C87E}"/>
    <dgm:cxn modelId="{18AF5877-F62C-4F9B-9212-266C3F92CDB1}" type="presOf" srcId="{94EA4165-8855-4A14-A8C3-ED61B9166658}" destId="{869E8D56-A60C-4B09-9D1C-1581212A850B}" srcOrd="0" destOrd="0" presId="urn:microsoft.com/office/officeart/2005/8/layout/orgChart1"/>
    <dgm:cxn modelId="{78C6EEB1-DD12-4B87-9A85-E0A8A3B55D13}" type="presOf" srcId="{BBE5401E-B954-4FF0-A419-C316C387436A}" destId="{E6DD3178-08B7-444B-9075-084A631FCC1A}" srcOrd="1" destOrd="0" presId="urn:microsoft.com/office/officeart/2005/8/layout/orgChart1"/>
    <dgm:cxn modelId="{6BCC701D-9082-4AE0-B614-1808CFA514AD}" srcId="{6085B28F-03FB-46ED-9E50-E54710CB3B02}" destId="{E127173D-7451-4227-A098-EBFDE6263B01}" srcOrd="2" destOrd="0" parTransId="{829141F2-696D-4720-A483-28562EE22E78}" sibTransId="{31986BFA-5D6B-4281-950A-7EFED6B6D525}"/>
    <dgm:cxn modelId="{78821284-5644-45D2-BD7E-9EC800E3DB92}" type="presOf" srcId="{AFAA2218-6C12-49ED-928A-427A52494939}" destId="{66D29D0B-F479-4F37-9AD1-B3BCD49A8860}" srcOrd="0" destOrd="0" presId="urn:microsoft.com/office/officeart/2005/8/layout/orgChart1"/>
    <dgm:cxn modelId="{AAA58A99-6361-4B1C-8F70-EFE56EC5F9CE}" srcId="{C4BF4FA2-40EC-47E3-8A1B-A1878B7392C4}" destId="{2EF755A1-B8B1-401A-B7D1-DB264B96A6F2}" srcOrd="1" destOrd="0" parTransId="{88A985C3-94AD-4BA6-8F57-C81EB4F2D2EF}" sibTransId="{854DA0D1-5EA0-46E5-AC8E-083CA3153E84}"/>
    <dgm:cxn modelId="{5DF15A86-681C-4D7C-90C5-C41BDA39FFBE}" type="presOf" srcId="{619F3EBE-B199-4FD1-ACF2-1C6B442DC771}" destId="{34C01451-28A4-4029-8D2F-12F12884EFD3}" srcOrd="0" destOrd="0" presId="urn:microsoft.com/office/officeart/2005/8/layout/orgChart1"/>
    <dgm:cxn modelId="{0A02BB5B-A668-48F5-96D8-D60B9B47B355}" type="presOf" srcId="{DC9FAC83-3658-49BB-9FD4-89DCB3027C9A}" destId="{127C31A8-D05F-4FAC-81A1-CFC322A3AFB4}" srcOrd="1" destOrd="0" presId="urn:microsoft.com/office/officeart/2005/8/layout/orgChart1"/>
    <dgm:cxn modelId="{E8FF1D7F-3813-40FC-951C-3EE200A24CFA}" type="presOf" srcId="{E127173D-7451-4227-A098-EBFDE6263B01}" destId="{EDE63D52-16EF-4087-B6BD-0206AEA3B960}" srcOrd="0" destOrd="0" presId="urn:microsoft.com/office/officeart/2005/8/layout/orgChart1"/>
    <dgm:cxn modelId="{0028DD98-C9DD-4980-8C61-ABBE94C14C0A}" type="presOf" srcId="{B39D2EF6-7301-4764-9941-941A71268EBF}" destId="{C91046D2-AED5-4454-9B3F-E1C0969207EE}" srcOrd="0" destOrd="0" presId="urn:microsoft.com/office/officeart/2005/8/layout/orgChart1"/>
    <dgm:cxn modelId="{C5A48DC9-40DD-44DA-ACD6-7261738E12FF}" type="presOf" srcId="{6ECBB1C6-7AF7-41C7-A104-F0CD681D75A1}" destId="{CD3457E7-BA93-463D-9FAC-089C6C80A036}" srcOrd="1" destOrd="0" presId="urn:microsoft.com/office/officeart/2005/8/layout/orgChart1"/>
    <dgm:cxn modelId="{54762F58-D959-48F3-988F-B789E9EEA82C}" type="presOf" srcId="{7BB31750-ED8A-429A-A0F9-E284AA0BC2E2}" destId="{C5F2CC2D-F1DE-4D85-8F5F-FAC3CD8289B4}" srcOrd="0" destOrd="0" presId="urn:microsoft.com/office/officeart/2005/8/layout/orgChart1"/>
    <dgm:cxn modelId="{7D87ABA2-8946-444F-A6A5-CB53798F4A1C}" srcId="{BBE5401E-B954-4FF0-A419-C316C387436A}" destId="{CBE04F66-3A5F-48A2-AF39-0951E4D2FC71}" srcOrd="0" destOrd="0" parTransId="{AE5443A6-8073-4715-8053-81C056078BD3}" sibTransId="{0D5CA7A2-2604-48E9-88D5-55E40474BB33}"/>
    <dgm:cxn modelId="{78AC86A8-9FFA-4B04-B2DA-67BD9784CF51}" type="presOf" srcId="{87BCA397-3BF7-4C1A-9D7A-BF4FF82D52CB}" destId="{685DBAA1-0106-4D4E-85B1-29029EBB3AC4}" srcOrd="1" destOrd="0" presId="urn:microsoft.com/office/officeart/2005/8/layout/orgChart1"/>
    <dgm:cxn modelId="{580CABB3-D0D8-42ED-B4F6-A44F93757F2A}" type="presOf" srcId="{A3328208-F9FE-4CA8-9F11-9FE8A147BFB2}" destId="{4B100951-4C78-4845-8DA0-DD7AE89AD22C}" srcOrd="1" destOrd="0" presId="urn:microsoft.com/office/officeart/2005/8/layout/orgChart1"/>
    <dgm:cxn modelId="{911EBA34-D77E-4E62-B124-2E56D3A6C05D}" type="presOf" srcId="{88F9B432-A19C-4720-A6AA-6F10C4C80ECC}" destId="{214108A9-DAAC-43D8-81DE-3698B98B514A}" srcOrd="0" destOrd="0" presId="urn:microsoft.com/office/officeart/2005/8/layout/orgChart1"/>
    <dgm:cxn modelId="{4906E24A-F665-4BD6-A130-D6A6D6CBC231}" type="presOf" srcId="{6085B28F-03FB-46ED-9E50-E54710CB3B02}" destId="{AA5AE79C-4272-41E1-96F5-C96717458D2E}" srcOrd="0" destOrd="0" presId="urn:microsoft.com/office/officeart/2005/8/layout/orgChart1"/>
    <dgm:cxn modelId="{C75A3367-C241-4EEB-98C3-0C6591AEC183}" type="presOf" srcId="{62DD1227-25D2-4BBD-BFEC-DF9B1372FAC6}" destId="{B86F848C-4C1E-43DA-90D6-2AF266B4B3F0}" srcOrd="0" destOrd="0" presId="urn:microsoft.com/office/officeart/2005/8/layout/orgChart1"/>
    <dgm:cxn modelId="{BB5781E7-1645-4C8B-B52C-6E83E22F4515}" type="presOf" srcId="{9D668DFC-F5C9-477B-985D-A5B9547A9531}" destId="{EA5231BD-B5B3-4119-A3B7-B0AC2FC52861}" srcOrd="0" destOrd="0" presId="urn:microsoft.com/office/officeart/2005/8/layout/orgChart1"/>
    <dgm:cxn modelId="{E84CC740-A4EF-421D-AFB2-1D804D5B769F}" type="presOf" srcId="{02C6AE8C-17D9-47C6-8725-11023A14E2BD}" destId="{11656F8A-B451-41EA-9918-A542F4BD7C72}" srcOrd="1" destOrd="0" presId="urn:microsoft.com/office/officeart/2005/8/layout/orgChart1"/>
    <dgm:cxn modelId="{2F1E74FE-00C2-4334-A738-D692D941B454}" type="presOf" srcId="{DB9F94CA-8FC5-4C45-AF6A-6FFE8DA2C4A0}" destId="{4635D802-2035-4B62-ABCD-F6F60F2C94FA}" srcOrd="1" destOrd="0" presId="urn:microsoft.com/office/officeart/2005/8/layout/orgChart1"/>
    <dgm:cxn modelId="{730CE3E1-7371-4729-A6EC-A31AF586C8CC}" type="presOf" srcId="{800EA536-5312-4615-A5FE-5D185D3693CB}" destId="{1AA0CEE6-60D8-45C9-BD94-AB6A6467DC75}" srcOrd="1" destOrd="0" presId="urn:microsoft.com/office/officeart/2005/8/layout/orgChart1"/>
    <dgm:cxn modelId="{7D38DBBF-DAE0-4E45-AB95-9CE7E37CB420}" type="presOf" srcId="{A3328208-F9FE-4CA8-9F11-9FE8A147BFB2}" destId="{4DCC3F17-4784-417E-8FED-0F40BB54416F}" srcOrd="0" destOrd="0" presId="urn:microsoft.com/office/officeart/2005/8/layout/orgChart1"/>
    <dgm:cxn modelId="{AE5998BE-9716-4318-9516-38BB7532E2BC}" type="presOf" srcId="{A4999B66-74B3-4303-B45B-7229821B7924}" destId="{CA33BB19-559B-408F-9B9F-3CFAB2A5771F}" srcOrd="1" destOrd="0" presId="urn:microsoft.com/office/officeart/2005/8/layout/orgChart1"/>
    <dgm:cxn modelId="{4535DB53-D68F-4026-965D-FC50C29FAC59}" type="presOf" srcId="{6C071A5A-31DA-4491-9B4C-732409E6B49D}" destId="{82D902DA-1297-4917-BCF1-54260FDEFEDD}" srcOrd="0" destOrd="0" presId="urn:microsoft.com/office/officeart/2005/8/layout/orgChart1"/>
    <dgm:cxn modelId="{09BE91E2-128D-4579-BE0E-3D8D263F6152}" type="presOf" srcId="{623403FD-B61D-41C7-A199-E900C619AD3C}" destId="{614421C6-68A7-4FAB-9EAB-324FA38724AF}" srcOrd="0" destOrd="0" presId="urn:microsoft.com/office/officeart/2005/8/layout/orgChart1"/>
    <dgm:cxn modelId="{E44FCB1F-F58B-48E8-8833-62D47A8CE988}" type="presOf" srcId="{4D20938A-B635-419E-9F56-77B82BEBA552}" destId="{1282F222-9596-41F0-8BB8-65B699E9B5DC}" srcOrd="0" destOrd="0" presId="urn:microsoft.com/office/officeart/2005/8/layout/orgChart1"/>
    <dgm:cxn modelId="{412EE072-A367-4676-A2B2-DA72BFE20C05}" srcId="{B339C42B-5749-4F83-AFC1-2C9A4BE78181}" destId="{38C7C6DA-79D9-4A86-800B-6F86431EC99C}" srcOrd="5" destOrd="0" parTransId="{42C5FEF5-8C1A-4225-8B2C-41F83FF50848}" sibTransId="{4EE4F931-4496-420B-B549-6F011DC43A6B}"/>
    <dgm:cxn modelId="{D12FC01A-75C9-4510-814F-6EE0BF11028B}" type="presOf" srcId="{E2634132-B730-4A6B-AF7C-78109A8C4671}" destId="{4CF88B1D-1749-45FD-9027-22142C98EB37}" srcOrd="0" destOrd="0" presId="urn:microsoft.com/office/officeart/2005/8/layout/orgChart1"/>
    <dgm:cxn modelId="{483D85EA-6EDD-453F-B8F4-32424D989CA5}" type="presOf" srcId="{8266F1B8-6C19-4D21-B167-041B044279E6}" destId="{72E0DA91-7D84-4853-8E58-79243D0EAE9F}" srcOrd="1" destOrd="0" presId="urn:microsoft.com/office/officeart/2005/8/layout/orgChart1"/>
    <dgm:cxn modelId="{47057399-792E-4CB2-8D17-CF2F690340E5}" type="presOf" srcId="{85CF698D-B1C1-4A93-84D8-F9086B70D9B0}" destId="{F55F2D6A-821E-40FD-B1CD-311E52271194}" srcOrd="0" destOrd="0" presId="urn:microsoft.com/office/officeart/2005/8/layout/orgChart1"/>
    <dgm:cxn modelId="{ADDBF44D-5B16-47CC-94B8-A4BAE398EC63}" type="presOf" srcId="{1AF840FE-9E59-44D2-8D33-C5241F52E313}" destId="{E41D850D-45B4-4D5A-8CFE-CFFE2DCE3D46}" srcOrd="1" destOrd="0" presId="urn:microsoft.com/office/officeart/2005/8/layout/orgChart1"/>
    <dgm:cxn modelId="{3B2CC0A8-7166-4236-9100-CA7FC0FFD607}" type="presOf" srcId="{CBE04F66-3A5F-48A2-AF39-0951E4D2FC71}" destId="{CC3CECA5-AF75-4D8E-A649-93B8426D5FEE}" srcOrd="0" destOrd="0" presId="urn:microsoft.com/office/officeart/2005/8/layout/orgChart1"/>
    <dgm:cxn modelId="{B8AFB21A-E55F-473E-81D2-5EBF952005F6}" type="presOf" srcId="{AD2CF7B0-D5CE-4184-996D-596AE7559469}" destId="{FD842DF4-D2DF-42EF-8DDC-F2CE82735B47}" srcOrd="0" destOrd="0" presId="urn:microsoft.com/office/officeart/2005/8/layout/orgChart1"/>
    <dgm:cxn modelId="{6D9684A3-77A8-4783-A1FB-4491F377847C}" type="presOf" srcId="{6085B28F-03FB-46ED-9E50-E54710CB3B02}" destId="{65DD2876-2726-4E71-912C-E8D3B067F4DB}" srcOrd="1" destOrd="0" presId="urn:microsoft.com/office/officeart/2005/8/layout/orgChart1"/>
    <dgm:cxn modelId="{15BF9916-A1D7-4815-8A54-3D549A68E4AA}" srcId="{B339C42B-5749-4F83-AFC1-2C9A4BE78181}" destId="{3D0C754A-349A-43C3-8BFE-005F29A824F0}" srcOrd="1" destOrd="0" parTransId="{016B9F56-4804-4B75-BE4E-FD2A561973F1}" sibTransId="{5EF82A06-5FA1-4E4D-AE37-FF12B98F570C}"/>
    <dgm:cxn modelId="{1BFC13DC-C559-410F-99E1-045C33B5AEA3}" type="presOf" srcId="{0EB4B298-1332-43E3-A10E-F00E5FE31DE9}" destId="{D0E4C986-B821-4AD5-9BEF-9FA766B62745}" srcOrd="0" destOrd="0" presId="urn:microsoft.com/office/officeart/2005/8/layout/orgChart1"/>
    <dgm:cxn modelId="{A28EB9FA-2537-43C4-9F43-A87512115C06}" type="presOf" srcId="{A4999B66-74B3-4303-B45B-7229821B7924}" destId="{F98DB6D3-AACB-4C28-9AB4-8A8B6DF1BF31}" srcOrd="0" destOrd="0" presId="urn:microsoft.com/office/officeart/2005/8/layout/orgChart1"/>
    <dgm:cxn modelId="{ED4E0F45-0BDB-4D7C-9C12-7D4BBAD6C73B}" type="presOf" srcId="{2D3DEDB9-5CAA-4D0C-AA24-4DE87BED5817}" destId="{E444364D-0CCF-439E-B74E-B938F600D838}" srcOrd="0" destOrd="0" presId="urn:microsoft.com/office/officeart/2005/8/layout/orgChart1"/>
    <dgm:cxn modelId="{D5BC28CB-D38B-4292-A80C-D9DAF6C0EDD3}" type="presOf" srcId="{38C7C6DA-79D9-4A86-800B-6F86431EC99C}" destId="{D7C1A7FE-8911-4F90-BABA-DAEF4BD1DF31}" srcOrd="0" destOrd="0" presId="urn:microsoft.com/office/officeart/2005/8/layout/orgChart1"/>
    <dgm:cxn modelId="{65D0E4D7-E1A4-4045-9CFE-F294F1666A3E}" type="presOf" srcId="{4354A9B3-2117-4CDF-8D05-B89CD44DE8DE}" destId="{14B1DC05-C30C-4A7C-A0DF-387A0EA10A6B}" srcOrd="1" destOrd="0" presId="urn:microsoft.com/office/officeart/2005/8/layout/orgChart1"/>
    <dgm:cxn modelId="{C647CA47-AB95-41DE-8D20-3D3732FCF884}" srcId="{0C4B66E6-0A7D-4B85-B2F7-5A52844E10CB}" destId="{A3328208-F9FE-4CA8-9F11-9FE8A147BFB2}" srcOrd="6" destOrd="0" parTransId="{B39D2EF6-7301-4764-9941-941A71268EBF}" sibTransId="{0DD6AF20-87F4-4EB9-9616-F06C387017AF}"/>
    <dgm:cxn modelId="{F75DDCA0-AD66-4409-8B7A-F271D2A2F9DB}" type="presOf" srcId="{88F9B432-A19C-4720-A6AA-6F10C4C80ECC}" destId="{D22E6517-EE88-4E66-8B0F-BEC08E8CAE06}" srcOrd="1" destOrd="0" presId="urn:microsoft.com/office/officeart/2005/8/layout/orgChart1"/>
    <dgm:cxn modelId="{F80EE629-B188-47F1-8E32-EC77747077B4}" type="presOf" srcId="{F5B6E74C-7F1E-41DC-B723-74831BEA74F7}" destId="{FAB04E07-A350-44D1-9ECA-4017768D7E38}" srcOrd="0" destOrd="0" presId="urn:microsoft.com/office/officeart/2005/8/layout/orgChart1"/>
    <dgm:cxn modelId="{AA6167E6-C5DF-4EA6-9EBF-6DAD0B4E4BFE}" type="presOf" srcId="{34BE36F2-A704-476D-95C3-E13806AB1F9D}" destId="{01F924D3-DED3-4A38-8F9E-7875F628C900}" srcOrd="1" destOrd="0" presId="urn:microsoft.com/office/officeart/2005/8/layout/orgChart1"/>
    <dgm:cxn modelId="{724F18DF-9B94-4964-9191-E7B1B3170CC4}" srcId="{0C4B66E6-0A7D-4B85-B2F7-5A52844E10CB}" destId="{328C119A-39BD-4207-9142-441578F24275}" srcOrd="3" destOrd="0" parTransId="{C5F15A5C-0D29-4ABD-BA44-854A176FE936}" sibTransId="{A3E0B82F-7CB4-4E80-B6CF-D95401ADC72D}"/>
    <dgm:cxn modelId="{009376C3-0DFA-48B6-B23C-FF5E6054048D}" srcId="{8266F1B8-6C19-4D21-B167-041B044279E6}" destId="{7920D12A-568D-4795-B9EC-016874B7DE80}" srcOrd="2" destOrd="0" parTransId="{9B948D39-3547-4E68-85A0-198539B017EE}" sibTransId="{A8CBFE81-5FCA-427E-951E-E422028FE373}"/>
    <dgm:cxn modelId="{85E42C76-C2C9-41F8-8611-CD0AE3210144}" srcId="{CBE04F66-3A5F-48A2-AF39-0951E4D2FC71}" destId="{FA347ACF-837B-4283-96B7-7C884508E1AE}" srcOrd="0" destOrd="0" parTransId="{7BB31750-ED8A-429A-A0F9-E284AA0BC2E2}" sibTransId="{E2C88881-330A-453A-A692-C33A004D215F}"/>
    <dgm:cxn modelId="{F115D0B4-E38F-4E05-A56B-2656F58BA560}" type="presOf" srcId="{619C06F8-A209-4A7F-8450-E0786C754DA4}" destId="{845D2E0C-839F-44D8-902B-9027945A5B0C}" srcOrd="0" destOrd="0" presId="urn:microsoft.com/office/officeart/2005/8/layout/orgChart1"/>
    <dgm:cxn modelId="{770AB166-60B9-4C8B-AD41-45B6F86965B8}" srcId="{4478164D-F3DD-4DA9-A88C-E635366A971C}" destId="{9D668DFC-F5C9-477B-985D-A5B9547A9531}" srcOrd="0" destOrd="0" parTransId="{1B6327FF-3036-411B-80B3-C766A3ABB791}" sibTransId="{210CD84C-9504-484B-AF77-1FA143D0759A}"/>
    <dgm:cxn modelId="{1BEB7CDF-732A-4796-9557-2DF41BFD552A}" type="presOf" srcId="{AFAA2218-6C12-49ED-928A-427A52494939}" destId="{C70BE6F3-7191-46FC-BB97-C78D1D4C00FF}" srcOrd="1" destOrd="0" presId="urn:microsoft.com/office/officeart/2005/8/layout/orgChart1"/>
    <dgm:cxn modelId="{DE936E68-A60B-462C-882F-F261C3E62948}" type="presOf" srcId="{38C7C6DA-79D9-4A86-800B-6F86431EC99C}" destId="{9100508D-0D54-4196-AFA1-8C1930E5FDA3}" srcOrd="1" destOrd="0" presId="urn:microsoft.com/office/officeart/2005/8/layout/orgChart1"/>
    <dgm:cxn modelId="{11A75D76-DE4A-4E74-B653-F6BEFE928D54}" srcId="{CBE04F66-3A5F-48A2-AF39-0951E4D2FC71}" destId="{88F9B432-A19C-4720-A6AA-6F10C4C80ECC}" srcOrd="3" destOrd="0" parTransId="{6F3EE932-32CC-4081-9D6F-5B329C436CA3}" sibTransId="{7DBF3888-54E5-4935-84BB-ED49F2524F65}"/>
    <dgm:cxn modelId="{3D152A52-4007-4D3A-B00C-5A00FF6E195C}" type="presOf" srcId="{C5D167A7-2224-4AA8-AB6F-2A4A2F351644}" destId="{03DAC7E6-8E8B-41F3-9C1A-A22BBE01B8FF}" srcOrd="0" destOrd="0" presId="urn:microsoft.com/office/officeart/2005/8/layout/orgChart1"/>
    <dgm:cxn modelId="{B68490FB-06DF-4612-80FC-E56DF14DA3B9}" type="presOf" srcId="{2EF755A1-B8B1-401A-B7D1-DB264B96A6F2}" destId="{D9F67E28-3020-4646-A7CD-07C1CD7CD825}" srcOrd="0" destOrd="0" presId="urn:microsoft.com/office/officeart/2005/8/layout/orgChart1"/>
    <dgm:cxn modelId="{EA78F27A-BE7C-4BCE-B8E0-94B629B8333E}" type="presOf" srcId="{D2E191C0-63A5-4A0D-9625-2E74D467D190}" destId="{EC94528E-C985-4EB5-BDCF-2FC5231732B4}" srcOrd="0" destOrd="0" presId="urn:microsoft.com/office/officeart/2005/8/layout/orgChart1"/>
    <dgm:cxn modelId="{CBEB6E17-ABDC-4240-890B-3EDA4D9D372C}" type="presOf" srcId="{DB9F94CA-8FC5-4C45-AF6A-6FFE8DA2C4A0}" destId="{8CAF90A1-DB8E-447A-89DF-672C062BA21F}" srcOrd="0" destOrd="0" presId="urn:microsoft.com/office/officeart/2005/8/layout/orgChart1"/>
    <dgm:cxn modelId="{D50887D0-8FC6-45BD-8181-A7E4AC543A41}" type="presOf" srcId="{4A049338-139F-4CC3-80D8-A4FF25772502}" destId="{FA091545-543B-4203-B02A-73DBF2C3AA39}" srcOrd="0" destOrd="0" presId="urn:microsoft.com/office/officeart/2005/8/layout/orgChart1"/>
    <dgm:cxn modelId="{251173F9-DD9A-4BD3-9C84-9FCFCCE27028}" type="presOf" srcId="{9EABD51B-E31A-4E58-AC92-77BB16D60761}" destId="{E62C2BC3-8D92-4BD8-A4F2-F9DBB4AEA89F}" srcOrd="0" destOrd="0" presId="urn:microsoft.com/office/officeart/2005/8/layout/orgChart1"/>
    <dgm:cxn modelId="{32E23A5E-DED7-4B1A-8791-FDE875B34EE3}" type="presOf" srcId="{E22C1F49-82D2-40ED-9A0C-D7E44E39DDF4}" destId="{8A46E961-B365-4C9D-A6DD-1F8F70536096}" srcOrd="0" destOrd="0" presId="urn:microsoft.com/office/officeart/2005/8/layout/orgChart1"/>
    <dgm:cxn modelId="{160DAC0D-42B3-4F9B-8143-C9324F211F0B}" srcId="{C4BF4FA2-40EC-47E3-8A1B-A1878B7392C4}" destId="{B230450C-483A-4A82-B669-141515B667FE}" srcOrd="0" destOrd="0" parTransId="{8A4480CC-BE67-46BD-87D9-7B8433D9BE2F}" sibTransId="{1005AD12-BE58-48AD-99D5-61829AA87087}"/>
    <dgm:cxn modelId="{CC5EB8A2-2FAC-4CAE-AEA2-56BEAB1FC886}" type="presOf" srcId="{3D0C754A-349A-43C3-8BFE-005F29A824F0}" destId="{72400CD7-9C3A-4A34-9B4B-6C355553DAB6}" srcOrd="1" destOrd="0" presId="urn:microsoft.com/office/officeart/2005/8/layout/orgChart1"/>
    <dgm:cxn modelId="{8F6DB4EE-EC27-4BF5-BF19-D05290330B48}" type="presOf" srcId="{1933D4BB-85E2-4F60-8C2F-4E346C698742}" destId="{FDDFD3FB-DECA-4DCA-BF2A-7FAAA23C0447}" srcOrd="0" destOrd="0" presId="urn:microsoft.com/office/officeart/2005/8/layout/orgChart1"/>
    <dgm:cxn modelId="{52637781-C0EF-4B6B-82EC-DAA5775E83A0}" srcId="{C4BF4FA2-40EC-47E3-8A1B-A1878B7392C4}" destId="{CDD890F8-146C-4A1D-8B3C-D775C1495B83}" srcOrd="2" destOrd="0" parTransId="{E88A9827-CD23-4E69-9285-B1C392420C95}" sibTransId="{141BA138-62BD-4086-A69E-1C1A5A918A22}"/>
    <dgm:cxn modelId="{8C5059D9-7C50-4D26-B8AA-99DD84F9993B}" type="presOf" srcId="{1D1F987A-1745-4442-ABD4-C663C0035FE1}" destId="{A10B33C7-D5A8-4D78-8125-AA94C2A03D1B}" srcOrd="0" destOrd="0" presId="urn:microsoft.com/office/officeart/2005/8/layout/orgChart1"/>
    <dgm:cxn modelId="{EC27701A-6A9D-42BD-8984-B2F61C1B53E9}" srcId="{0C4B66E6-0A7D-4B85-B2F7-5A52844E10CB}" destId="{800EA536-5312-4615-A5FE-5D185D3693CB}" srcOrd="0" destOrd="0" parTransId="{497D5033-D843-43CF-AE42-BD8EA79D99C2}" sibTransId="{A742AD9B-7949-4C2B-9584-E876246F5E3F}"/>
    <dgm:cxn modelId="{57DA5536-8407-4082-97F4-EDCFE0F24B0F}" type="presOf" srcId="{9D668DFC-F5C9-477B-985D-A5B9547A9531}" destId="{A9E1BB7B-B381-4F9F-AB21-E1B171A050AA}" srcOrd="1" destOrd="0" presId="urn:microsoft.com/office/officeart/2005/8/layout/orgChart1"/>
    <dgm:cxn modelId="{7BB91DA6-DE3E-4844-943D-C443DC42C01F}" type="presOf" srcId="{073DA83C-71F4-4CD9-A4F5-927A33079F8B}" destId="{7FD26550-DA7B-4C8B-8422-6105701A1C04}" srcOrd="0" destOrd="0" presId="urn:microsoft.com/office/officeart/2005/8/layout/orgChart1"/>
    <dgm:cxn modelId="{F5FD126D-7C6D-40D8-A518-FCCD680948B5}" type="presOf" srcId="{016B9F56-4804-4B75-BE4E-FD2A561973F1}" destId="{B0292EDD-5152-4B73-BA77-72D8967DD5A8}" srcOrd="0" destOrd="0" presId="urn:microsoft.com/office/officeart/2005/8/layout/orgChart1"/>
    <dgm:cxn modelId="{E1DA2FF0-9A37-4C38-B834-61F9D4FC7875}" type="presOf" srcId="{42C5FEF5-8C1A-4225-8B2C-41F83FF50848}" destId="{99A60E84-8648-498F-A852-6E5B9441E657}" srcOrd="0" destOrd="0" presId="urn:microsoft.com/office/officeart/2005/8/layout/orgChart1"/>
    <dgm:cxn modelId="{B6F3241D-0C00-43B2-A298-6ED79F397ECC}" type="presOf" srcId="{CDD890F8-146C-4A1D-8B3C-D775C1495B83}" destId="{7A9ED894-EB5D-489E-84F3-C9CF47C6A2AC}" srcOrd="1" destOrd="0" presId="urn:microsoft.com/office/officeart/2005/8/layout/orgChart1"/>
    <dgm:cxn modelId="{77B74FC6-7912-46F6-BB5B-6F1A61F0C164}" srcId="{A4999B66-74B3-4303-B45B-7229821B7924}" destId="{DB9F94CA-8FC5-4C45-AF6A-6FFE8DA2C4A0}" srcOrd="2" destOrd="0" parTransId="{4A049338-139F-4CC3-80D8-A4FF25772502}" sibTransId="{8A5A0E4E-83D8-4992-9593-7226B40C0C92}"/>
    <dgm:cxn modelId="{0816BEC7-2B22-4E81-B51F-1A9E3187EB07}" type="presOf" srcId="{FA347ACF-837B-4283-96B7-7C884508E1AE}" destId="{29051630-AE7E-448C-867F-706B2059C82B}" srcOrd="1" destOrd="0" presId="urn:microsoft.com/office/officeart/2005/8/layout/orgChart1"/>
    <dgm:cxn modelId="{B3818AB7-131F-4701-8D93-FAA4F5269CD8}" srcId="{0C4B66E6-0A7D-4B85-B2F7-5A52844E10CB}" destId="{85CF698D-B1C1-4A93-84D8-F9086B70D9B0}" srcOrd="4" destOrd="0" parTransId="{2D3DEDB9-5CAA-4D0C-AA24-4DE87BED5817}" sibTransId="{F14C4D56-974F-4C82-A9F9-7F2992BD4A77}"/>
    <dgm:cxn modelId="{F079454E-5287-4FF9-A822-209D733E1654}" srcId="{4478164D-F3DD-4DA9-A88C-E635366A971C}" destId="{EAF63E66-0D73-4A75-BD85-DCB02A70D885}" srcOrd="3" destOrd="0" parTransId="{D2E191C0-63A5-4A0D-9625-2E74D467D190}" sibTransId="{AED75780-7F9F-4AE9-AB1F-53115E3D6000}"/>
    <dgm:cxn modelId="{AA264DE9-BD37-470B-A18B-378165DE20FF}" type="presOf" srcId="{C0C21497-CA7E-4896-BBA5-899B06C568D6}" destId="{51450B26-C35A-45B9-B655-9198D298199C}" srcOrd="0" destOrd="0" presId="urn:microsoft.com/office/officeart/2005/8/layout/orgChart1"/>
    <dgm:cxn modelId="{54BC3AD0-0E7D-489C-BABF-E3052887E9A4}" type="presOf" srcId="{CDD890F8-146C-4A1D-8B3C-D775C1495B83}" destId="{A6B697F2-17C0-4ED8-B3B3-9FE8F2364799}" srcOrd="0" destOrd="0" presId="urn:microsoft.com/office/officeart/2005/8/layout/orgChart1"/>
    <dgm:cxn modelId="{0D61ECFC-E15F-435C-BF07-57F604E63D74}" type="presOf" srcId="{34BE36F2-A704-476D-95C3-E13806AB1F9D}" destId="{01511442-771E-449E-9D00-4B9E5B75D4CC}" srcOrd="0" destOrd="0" presId="urn:microsoft.com/office/officeart/2005/8/layout/orgChart1"/>
    <dgm:cxn modelId="{F38446F0-AB8D-4B89-9849-86C04C7D4F8A}" type="presOf" srcId="{0C4B66E6-0A7D-4B85-B2F7-5A52844E10CB}" destId="{032ABA0C-EA00-414A-B3A9-D15F722A65CC}" srcOrd="0" destOrd="0" presId="urn:microsoft.com/office/officeart/2005/8/layout/orgChart1"/>
    <dgm:cxn modelId="{736B9501-3691-4FC3-ACAB-56D756FF5667}" srcId="{A4999B66-74B3-4303-B45B-7229821B7924}" destId="{02C6AE8C-17D9-47C6-8725-11023A14E2BD}" srcOrd="1" destOrd="0" parTransId="{C0C21497-CA7E-4896-BBA5-899B06C568D6}" sibTransId="{C67930DD-FF71-48FF-BD3B-1BEB243BCC4E}"/>
    <dgm:cxn modelId="{9EC8874B-98D5-432A-8250-85DD80029B0E}" type="presOf" srcId="{277C9AD2-A4BF-4264-9577-96A98313F2A5}" destId="{33917C74-0C02-429B-8C3C-56E9B58A9432}" srcOrd="0" destOrd="0" presId="urn:microsoft.com/office/officeart/2005/8/layout/orgChart1"/>
    <dgm:cxn modelId="{9E1B98AF-278B-42B0-A216-095D70F2B9DB}" srcId="{6085B28F-03FB-46ED-9E50-E54710CB3B02}" destId="{1AF840FE-9E59-44D2-8D33-C5241F52E313}" srcOrd="0" destOrd="0" parTransId="{94EA4165-8855-4A14-A8C3-ED61B9166658}" sibTransId="{879F03AD-6D96-43B3-83B1-FBDAD4456952}"/>
    <dgm:cxn modelId="{618B0C19-84BE-4A19-97FA-0B627F8F68D8}" type="presOf" srcId="{02C6AE8C-17D9-47C6-8725-11023A14E2BD}" destId="{486F488F-6A3C-4FEB-908A-1008EB4A20DD}" srcOrd="0" destOrd="0" presId="urn:microsoft.com/office/officeart/2005/8/layout/orgChart1"/>
    <dgm:cxn modelId="{954C49E8-E0D6-4699-B741-784054432281}" type="presOf" srcId="{E88A9827-CD23-4E69-9285-B1C392420C95}" destId="{5ABAEA84-4948-4B7A-99DE-129393684056}" srcOrd="0" destOrd="0" presId="urn:microsoft.com/office/officeart/2005/8/layout/orgChart1"/>
    <dgm:cxn modelId="{074BDAA4-30F3-4B70-A648-C9C678891B54}" type="presOf" srcId="{0C4B66E6-0A7D-4B85-B2F7-5A52844E10CB}" destId="{40CF52E3-F522-475F-A2E4-539C149D509C}" srcOrd="1" destOrd="0" presId="urn:microsoft.com/office/officeart/2005/8/layout/orgChart1"/>
    <dgm:cxn modelId="{198D2054-2BE0-4EF5-AC53-AB3683E6AD1D}" type="presOf" srcId="{242E9FF6-0326-4A3B-A953-2C874ED0126F}" destId="{E76557DA-ECE9-481E-8A5F-77BB8ABF1851}" srcOrd="0" destOrd="0" presId="urn:microsoft.com/office/officeart/2005/8/layout/orgChart1"/>
    <dgm:cxn modelId="{6EBA547F-074B-4463-B10D-93F737331278}" type="presOf" srcId="{AE5443A6-8073-4715-8053-81C056078BD3}" destId="{CDFE98DD-9AD4-45C9-802E-D4A95D222E99}" srcOrd="0" destOrd="0" presId="urn:microsoft.com/office/officeart/2005/8/layout/orgChart1"/>
    <dgm:cxn modelId="{D8147B46-CB90-4FB4-93A1-FA42F6A0B447}" type="presOf" srcId="{86E8400F-59BC-4985-BE2A-F015312BE98A}" destId="{2D63FFFF-5B71-4027-B6B0-E7FEE86B6B3E}" srcOrd="0" destOrd="0" presId="urn:microsoft.com/office/officeart/2005/8/layout/orgChart1"/>
    <dgm:cxn modelId="{7DA885F8-15E4-4EC6-8864-D8BF89A5B6AE}" type="presOf" srcId="{B230450C-483A-4A82-B669-141515B667FE}" destId="{B2BED0C9-BA4D-4DB9-8FD3-6B625D41FA1F}" srcOrd="0" destOrd="0" presId="urn:microsoft.com/office/officeart/2005/8/layout/orgChart1"/>
    <dgm:cxn modelId="{F6C22F59-21EF-40A1-85F1-8011FF0112AF}" type="presOf" srcId="{497D5033-D843-43CF-AE42-BD8EA79D99C2}" destId="{3E79E826-9B83-4F8E-9041-2244B0D125F4}" srcOrd="0" destOrd="0" presId="urn:microsoft.com/office/officeart/2005/8/layout/orgChart1"/>
    <dgm:cxn modelId="{D6F20A54-D65C-4D75-AE54-4A3F59C54B19}" srcId="{277C9AD2-A4BF-4264-9577-96A98313F2A5}" destId="{0C4B66E6-0A7D-4B85-B2F7-5A52844E10CB}" srcOrd="1" destOrd="0" parTransId="{F5B6E74C-7F1E-41DC-B723-74831BEA74F7}" sibTransId="{8464967D-CB2D-4172-B1A8-2FA87AA8D454}"/>
    <dgm:cxn modelId="{96F94F15-2685-4E90-8CCD-D85643006FD0}" srcId="{A4999B66-74B3-4303-B45B-7229821B7924}" destId="{C0B6DEB3-2487-45B9-A0DC-798BCE3DE534}" srcOrd="0" destOrd="0" parTransId="{D59B513B-D1D8-40E8-99D1-42FDBB2EB294}" sibTransId="{05DBF0AD-48B0-4789-BD2B-F3542CCCFED7}"/>
    <dgm:cxn modelId="{8CEA52A9-7C9E-46A4-9D1D-3B712CF78057}" srcId="{277C9AD2-A4BF-4264-9577-96A98313F2A5}" destId="{B339C42B-5749-4F83-AFC1-2C9A4BE78181}" srcOrd="0" destOrd="0" parTransId="{62DD1227-25D2-4BBD-BFEC-DF9B1372FAC6}" sibTransId="{EC22279A-59D0-46D1-A44F-33CC7AC4545B}"/>
    <dgm:cxn modelId="{D34FD14B-0800-472C-B0B4-2FC12197ABBA}" type="presOf" srcId="{4478164D-F3DD-4DA9-A88C-E635366A971C}" destId="{8845288F-1F14-4EF9-96C6-500A1A9C525A}" srcOrd="1" destOrd="0" presId="urn:microsoft.com/office/officeart/2005/8/layout/orgChart1"/>
    <dgm:cxn modelId="{558537DB-3CBA-413D-8AC0-73F871FD5645}" type="presOf" srcId="{B339C42B-5749-4F83-AFC1-2C9A4BE78181}" destId="{05EBA2C7-79E4-4788-A535-602551C00423}" srcOrd="0" destOrd="0" presId="urn:microsoft.com/office/officeart/2005/8/layout/orgChart1"/>
    <dgm:cxn modelId="{053EB7C6-FE73-425F-BEF1-C83F8CAE1C3D}" srcId="{B339C42B-5749-4F83-AFC1-2C9A4BE78181}" destId="{A89FE8ED-86F2-401C-BF93-9E06A0F41D54}" srcOrd="3" destOrd="0" parTransId="{1933D4BB-85E2-4F60-8C2F-4E346C698742}" sibTransId="{B29699C2-E4D5-48B8-91B9-939D526EF33C}"/>
    <dgm:cxn modelId="{DAB77E21-F79D-42CA-929E-612413BD0FF1}" type="presOf" srcId="{A89FE8ED-86F2-401C-BF93-9E06A0F41D54}" destId="{EF37A5AC-14A9-46C7-AF53-3D03B40596D9}" srcOrd="0" destOrd="0" presId="urn:microsoft.com/office/officeart/2005/8/layout/orgChart1"/>
    <dgm:cxn modelId="{77466D58-7FF3-473D-8613-9C9DA33012D5}" srcId="{8266F1B8-6C19-4D21-B167-041B044279E6}" destId="{277C9AD2-A4BF-4264-9577-96A98313F2A5}" srcOrd="1" destOrd="0" parTransId="{073DA83C-71F4-4CD9-A4F5-927A33079F8B}" sibTransId="{D43EA50F-6278-4B0D-8B82-7D6A984A232B}"/>
    <dgm:cxn modelId="{38121C6A-FAFF-4DD6-B640-EC74C9525A5B}" srcId="{86E8400F-59BC-4985-BE2A-F015312BE98A}" destId="{03FE4024-3DBE-4569-8BBD-D44A0F667FE8}" srcOrd="1" destOrd="0" parTransId="{C32345BF-9368-4E8D-98A1-5D038400E2AB}" sibTransId="{F155BB42-6B4F-4B8E-888F-C00D54FD4531}"/>
    <dgm:cxn modelId="{BBF1018D-C1D1-4C32-A3C9-321D92F8806B}" type="presOf" srcId="{9B948D39-3547-4E68-85A0-198539B017EE}" destId="{639EEE7D-6DC0-4711-8B9C-86553D155DF9}" srcOrd="0" destOrd="0" presId="urn:microsoft.com/office/officeart/2005/8/layout/orgChart1"/>
    <dgm:cxn modelId="{A6E34810-E74D-4E4A-AEE6-532558DB4FA0}" srcId="{B339C42B-5749-4F83-AFC1-2C9A4BE78181}" destId="{AFAA2218-6C12-49ED-928A-427A52494939}" srcOrd="2" destOrd="0" parTransId="{1AF02E4C-4A37-419E-8742-1BB97CF6FD87}" sibTransId="{9A6DA029-341E-4DA8-BD2C-82C013F5D9E9}"/>
    <dgm:cxn modelId="{0D1D3847-1CE2-4560-95EA-3624EB15C369}" type="presOf" srcId="{E127173D-7451-4227-A098-EBFDE6263B01}" destId="{7D5E8D30-C535-40D2-A680-CDEA22DFB84D}" srcOrd="1" destOrd="0" presId="urn:microsoft.com/office/officeart/2005/8/layout/orgChart1"/>
    <dgm:cxn modelId="{C947A837-51B5-4AD0-854C-33C98D6142A6}" type="presOf" srcId="{1B6327FF-3036-411B-80B3-C766A3ABB791}" destId="{130B9FC8-7078-48FA-A1C8-9C95DEEA878C}" srcOrd="0" destOrd="0" presId="urn:microsoft.com/office/officeart/2005/8/layout/orgChart1"/>
    <dgm:cxn modelId="{4A8DCA2E-9BDE-458B-91F6-E6BE3F296626}" srcId="{0C4B66E6-0A7D-4B85-B2F7-5A52844E10CB}" destId="{DC9FAC83-3658-49BB-9FD4-89DCB3027C9A}" srcOrd="5" destOrd="0" parTransId="{1D1F987A-1745-4442-ABD4-C663C0035FE1}" sibTransId="{47933B87-D9B5-420F-89F0-254F93D481F5}"/>
    <dgm:cxn modelId="{C6FF003B-3DC8-4D9A-AE89-A76058C81026}" srcId="{BBE5401E-B954-4FF0-A419-C316C387436A}" destId="{4478164D-F3DD-4DA9-A88C-E635366A971C}" srcOrd="1" destOrd="0" parTransId="{B4FA520C-D9FA-45A0-B61B-ACE50CB8A883}" sibTransId="{25B92118-EFB6-4C0B-A805-2A057268DEE3}"/>
    <dgm:cxn modelId="{4F9131DC-B22F-4C94-A075-62299CEBED4B}" type="presOf" srcId="{328C119A-39BD-4207-9142-441578F24275}" destId="{155C786B-EA94-4FBC-8957-F339D28796A8}" srcOrd="0" destOrd="0" presId="urn:microsoft.com/office/officeart/2005/8/layout/orgChart1"/>
    <dgm:cxn modelId="{483FB83E-781C-4F88-B538-936BD02DAA17}" type="presOf" srcId="{AD6F33C5-EEFE-45DF-ACDC-E1D23B190668}" destId="{B0273742-E63E-47D5-8E00-3C950DC25989}" srcOrd="0" destOrd="0" presId="urn:microsoft.com/office/officeart/2005/8/layout/orgChart1"/>
    <dgm:cxn modelId="{D3C931E1-068D-49FB-BC37-E7CA4062BD09}" type="presOf" srcId="{9E187F77-5638-4875-89A2-16F60DF404E5}" destId="{2723E35D-0F80-441E-9D48-595C1475A0CE}" srcOrd="0" destOrd="0" presId="urn:microsoft.com/office/officeart/2005/8/layout/orgChart1"/>
    <dgm:cxn modelId="{90655722-B1CE-49E8-8DFF-39EE391528A6}" type="presOf" srcId="{C5F15A5C-0D29-4ABD-BA44-854A176FE936}" destId="{F42EE018-D826-4C46-B431-BC9CEE3E2F89}" srcOrd="0" destOrd="0" presId="urn:microsoft.com/office/officeart/2005/8/layout/orgChart1"/>
    <dgm:cxn modelId="{375E01A1-6B28-418F-A72A-158F9B5D991F}" type="presOf" srcId="{6F3EE932-32CC-4081-9D6F-5B329C436CA3}" destId="{04EC6F32-7D1C-46A6-9275-4EA21AFAE1CC}" srcOrd="0" destOrd="0" presId="urn:microsoft.com/office/officeart/2005/8/layout/orgChart1"/>
    <dgm:cxn modelId="{31E6D7D3-4184-47E6-91A5-6B9BF86EED6B}" type="presOf" srcId="{6DDB744F-9978-4EDD-BEE0-96C8B039399E}" destId="{5347AF2C-AC0A-4E47-852D-03EB709FA956}" srcOrd="0" destOrd="0" presId="urn:microsoft.com/office/officeart/2005/8/layout/orgChart1"/>
    <dgm:cxn modelId="{1C12251C-0172-4AC4-879B-278692C35081}" type="presOf" srcId="{14668B60-756C-4DA5-B56F-F28DB61A6471}" destId="{79985DFB-A321-4431-BBF4-7F5434FFD036}" srcOrd="1" destOrd="0" presId="urn:microsoft.com/office/officeart/2005/8/layout/orgChart1"/>
    <dgm:cxn modelId="{CA645848-9355-474B-A8EB-CFB38FC62F77}" type="presOf" srcId="{14668B60-756C-4DA5-B56F-F28DB61A6471}" destId="{FA8A1774-A498-4974-922F-F7B73F40E03C}" srcOrd="0" destOrd="0" presId="urn:microsoft.com/office/officeart/2005/8/layout/orgChart1"/>
    <dgm:cxn modelId="{F0E1192A-19EB-4C39-BDFC-7FE04397A6D5}" type="presOf" srcId="{5AFDC298-3EA8-48CF-B324-C539786D7E65}" destId="{0E7D6AD1-38B0-41B7-8F04-44276DC25608}" srcOrd="0" destOrd="0" presId="urn:microsoft.com/office/officeart/2005/8/layout/orgChart1"/>
    <dgm:cxn modelId="{B3F69199-D465-4F2D-9133-26E90FFC295D}" type="presOf" srcId="{B3B91835-41E4-485F-93C5-341A8A46571F}" destId="{D5DEC6AD-87AB-4F61-9988-4654CE1F42FD}" srcOrd="0" destOrd="0" presId="urn:microsoft.com/office/officeart/2005/8/layout/orgChart1"/>
    <dgm:cxn modelId="{B12B5714-6C09-4A78-B63F-0406A432CBA5}" type="presOf" srcId="{B230450C-483A-4A82-B669-141515B667FE}" destId="{CCE8B054-B2A0-4F0F-AF73-95A48AB7B498}" srcOrd="1" destOrd="0" presId="urn:microsoft.com/office/officeart/2005/8/layout/orgChart1"/>
    <dgm:cxn modelId="{88A6AD51-DE93-43AB-B9DB-654D0415E5DE}" type="presOf" srcId="{3FE1D7DD-5C02-40F3-A036-C176BF532EEB}" destId="{499FBAAF-892B-4053-96E5-A0B4E39C29E8}" srcOrd="0" destOrd="0" presId="urn:microsoft.com/office/officeart/2005/8/layout/orgChart1"/>
    <dgm:cxn modelId="{6814A202-FC88-48F1-B4A8-346514DA83E4}" type="presOf" srcId="{3D0C754A-349A-43C3-8BFE-005F29A824F0}" destId="{9763AD2E-DCA3-417C-953D-B9EFD4F0E69A}" srcOrd="0" destOrd="0" presId="urn:microsoft.com/office/officeart/2005/8/layout/orgChart1"/>
    <dgm:cxn modelId="{3B837932-1EC5-4621-9CE1-7F6A4E6B2AB7}" type="presOf" srcId="{EAF63E66-0D73-4A75-BD85-DCB02A70D885}" destId="{FEF4D840-89BE-4690-9193-D130B10B8077}" srcOrd="0" destOrd="0" presId="urn:microsoft.com/office/officeart/2005/8/layout/orgChart1"/>
    <dgm:cxn modelId="{AF114262-80B7-4EAB-9744-FF7395896998}" srcId="{4478164D-F3DD-4DA9-A88C-E635366A971C}" destId="{9EABD51B-E31A-4E58-AC92-77BB16D60761}" srcOrd="4" destOrd="0" parTransId="{619C06F8-A209-4A7F-8450-E0786C754DA4}" sibTransId="{B03DD67C-6988-418D-B4C2-2498616010E3}"/>
    <dgm:cxn modelId="{EA31C750-B5E6-4A55-A38A-C1070CC22409}" type="presOf" srcId="{7920D12A-568D-4795-B9EC-016874B7DE80}" destId="{9AA3B9EE-5D87-470F-9CB2-3A671E7E292D}" srcOrd="1" destOrd="0" presId="urn:microsoft.com/office/officeart/2005/8/layout/orgChart1"/>
    <dgm:cxn modelId="{E7091163-2807-4A2C-935A-056115110A4D}" srcId="{CBE04F66-3A5F-48A2-AF39-0951E4D2FC71}" destId="{6ECBB1C6-7AF7-41C7-A104-F0CD681D75A1}" srcOrd="1" destOrd="0" parTransId="{E22C1F49-82D2-40ED-9A0C-D7E44E39DDF4}" sibTransId="{A19FD76F-EE22-4346-93EC-62200D842743}"/>
    <dgm:cxn modelId="{B28FA20E-FC03-4C99-8179-0D6818C87EAD}" type="presOf" srcId="{B3B91835-41E4-485F-93C5-341A8A46571F}" destId="{551BC8EF-0B9C-4307-A44E-1ED64F1CF53E}" srcOrd="1" destOrd="0" presId="urn:microsoft.com/office/officeart/2005/8/layout/orgChart1"/>
    <dgm:cxn modelId="{3774F45B-78B9-46FF-A6AA-882CCABE4BF7}" type="presOf" srcId="{C0B6DEB3-2487-45B9-A0DC-798BCE3DE534}" destId="{7AED7B3B-BAFD-4D15-AFA3-16760C13D37B}" srcOrd="0" destOrd="0" presId="urn:microsoft.com/office/officeart/2005/8/layout/orgChart1"/>
    <dgm:cxn modelId="{8924F523-E40A-4676-9C00-8C8DE025AF63}" type="presOf" srcId="{800EA536-5312-4615-A5FE-5D185D3693CB}" destId="{3E965A41-76C0-4646-BA0E-8D85E0478904}" srcOrd="0" destOrd="0" presId="urn:microsoft.com/office/officeart/2005/8/layout/orgChart1"/>
    <dgm:cxn modelId="{8DC121C5-2F90-4599-8A4C-C3EA9ABE3A25}" srcId="{B339C42B-5749-4F83-AFC1-2C9A4BE78181}" destId="{14668B60-756C-4DA5-B56F-F28DB61A6471}" srcOrd="0" destOrd="0" parTransId="{4D20938A-B635-419E-9F56-77B82BEBA552}" sibTransId="{D5271A11-67D4-4E90-99BA-C5168FF2EB7B}"/>
    <dgm:cxn modelId="{A73A7780-1B6E-404E-A4F9-B2D3FC7E1095}" type="presOf" srcId="{1AF02E4C-4A37-419E-8742-1BB97CF6FD87}" destId="{2D9B0925-D560-462E-B556-FAF18313D3AE}" srcOrd="0" destOrd="0" presId="urn:microsoft.com/office/officeart/2005/8/layout/orgChart1"/>
    <dgm:cxn modelId="{C3E069DD-76D9-4C7C-A25D-E417533BF9C2}" srcId="{C4BF4FA2-40EC-47E3-8A1B-A1878B7392C4}" destId="{B3B91835-41E4-485F-93C5-341A8A46571F}" srcOrd="3" destOrd="0" parTransId="{41F91902-AD54-49A1-8B47-AF8B825AE8F6}" sibTransId="{27A112D6-52F7-4186-9D35-9D3E142DE574}"/>
    <dgm:cxn modelId="{B5E94602-A9DB-41D5-9262-99956B95DCCD}" type="presOf" srcId="{C0B6DEB3-2487-45B9-A0DC-798BCE3DE534}" destId="{9B4DA89C-1F5A-43E9-A247-D06EF8A0182F}" srcOrd="1" destOrd="0" presId="urn:microsoft.com/office/officeart/2005/8/layout/orgChart1"/>
    <dgm:cxn modelId="{7BC78F08-471B-4E5D-AEEC-B2A1E4B08E98}" type="presOf" srcId="{7920D12A-568D-4795-B9EC-016874B7DE80}" destId="{E5E28311-1D00-478F-9451-2A55D7D01376}" srcOrd="0" destOrd="0" presId="urn:microsoft.com/office/officeart/2005/8/layout/orgChart1"/>
    <dgm:cxn modelId="{95EC6181-C5F8-4D70-BF60-CCC2A5DD07AC}" type="presOf" srcId="{5AFDC298-3EA8-48CF-B324-C539786D7E65}" destId="{ADD107BB-CB4C-4383-8291-90C9EA263315}" srcOrd="1" destOrd="0" presId="urn:microsoft.com/office/officeart/2005/8/layout/orgChart1"/>
    <dgm:cxn modelId="{56622E49-93CB-4BD2-8CDC-EAC023E903F4}" type="presOf" srcId="{D59B513B-D1D8-40E8-99D1-42FDBB2EB294}" destId="{6EB7D957-CC50-4DFD-BD2F-41AFE9A010EF}" srcOrd="0" destOrd="0" presId="urn:microsoft.com/office/officeart/2005/8/layout/orgChart1"/>
    <dgm:cxn modelId="{B884E60D-7B3C-4E0B-ADE0-EEF65D730281}" type="presOf" srcId="{AD2CF7B0-D5CE-4184-996D-596AE7559469}" destId="{312B78B9-99FE-41CF-AB3A-679335EEEF27}" srcOrd="1" destOrd="0" presId="urn:microsoft.com/office/officeart/2005/8/layout/orgChart1"/>
    <dgm:cxn modelId="{A7FFB4F7-3FA3-401A-90B6-613DECB321A7}" srcId="{4478164D-F3DD-4DA9-A88C-E635366A971C}" destId="{4354A9B3-2117-4CDF-8D05-B89CD44DE8DE}" srcOrd="1" destOrd="0" parTransId="{0EB4B298-1332-43E3-A10E-F00E5FE31DE9}" sibTransId="{E8FB57F7-9FE0-4714-B7D0-DFEEE11CA506}"/>
    <dgm:cxn modelId="{A189A0F9-DC74-44E3-9C50-39B1539D126A}" type="presOf" srcId="{2EF755A1-B8B1-401A-B7D1-DB264B96A6F2}" destId="{91C5A0FA-CA02-4EC4-96DD-63D342BEA9BE}" srcOrd="1" destOrd="0" presId="urn:microsoft.com/office/officeart/2005/8/layout/orgChart1"/>
    <dgm:cxn modelId="{8BBA262F-D9EB-4CD2-8E66-11B3DBD7E027}" type="presOf" srcId="{328C119A-39BD-4207-9142-441578F24275}" destId="{CACEB27A-0860-446C-93F5-8902EA46DB55}" srcOrd="1" destOrd="0" presId="urn:microsoft.com/office/officeart/2005/8/layout/orgChart1"/>
    <dgm:cxn modelId="{E0169D27-5187-4A37-B459-EAD18964D33C}" type="presOf" srcId="{9EABD51B-E31A-4E58-AC92-77BB16D60761}" destId="{6A534C7D-1E4B-4BDD-99CA-2B3662E54F1D}" srcOrd="1" destOrd="0" presId="urn:microsoft.com/office/officeart/2005/8/layout/orgChart1"/>
    <dgm:cxn modelId="{E7A2627A-13E6-4D42-AB85-F83CA839A7C0}" type="presOf" srcId="{B339C42B-5749-4F83-AFC1-2C9A4BE78181}" destId="{519187BB-A349-4192-85F6-A682655C17BF}" srcOrd="1" destOrd="0" presId="urn:microsoft.com/office/officeart/2005/8/layout/orgChart1"/>
    <dgm:cxn modelId="{256BDA98-6FD9-4CDB-8C50-5CCFC2E0C532}" type="presOf" srcId="{DC9FAC83-3658-49BB-9FD4-89DCB3027C9A}" destId="{446981E2-ADCC-4052-9C42-E229AF3E2BD4}" srcOrd="0" destOrd="0" presId="urn:microsoft.com/office/officeart/2005/8/layout/orgChart1"/>
    <dgm:cxn modelId="{F169C857-69C9-4B27-B809-B8D45F501A6B}" type="presOf" srcId="{87BCA397-3BF7-4C1A-9D7A-BF4FF82D52CB}" destId="{2D50CD0C-CF3C-4C38-82DE-DC5F0CE53F4F}" srcOrd="0" destOrd="0" presId="urn:microsoft.com/office/officeart/2005/8/layout/orgChart1"/>
    <dgm:cxn modelId="{11BC0E5F-5AA9-46D2-A952-2F0C33860505}" type="presOf" srcId="{AD6F33C5-EEFE-45DF-ACDC-E1D23B190668}" destId="{12C550F4-5183-4FB5-86A4-F18236BD690E}" srcOrd="1" destOrd="0" presId="urn:microsoft.com/office/officeart/2005/8/layout/orgChart1"/>
    <dgm:cxn modelId="{BD5ED62B-DFFF-4280-BAAE-9ACAB600576C}" type="presOf" srcId="{C4BF4FA2-40EC-47E3-8A1B-A1878B7392C4}" destId="{4B5D2D7D-B579-4FE1-9213-3FD933F63192}" srcOrd="1" destOrd="0" presId="urn:microsoft.com/office/officeart/2005/8/layout/orgChart1"/>
    <dgm:cxn modelId="{0DA0D28D-8FB3-4D0C-8A5F-B415C2F6013C}" type="presOf" srcId="{C4BF4FA2-40EC-47E3-8A1B-A1878B7392C4}" destId="{AEDFB535-4C09-4927-A3D6-F4EAC8C9B46A}" srcOrd="0" destOrd="0" presId="urn:microsoft.com/office/officeart/2005/8/layout/orgChart1"/>
    <dgm:cxn modelId="{1B3ADAB9-D1AC-497F-AC19-19921A6D1C4F}" type="presOf" srcId="{A89FE8ED-86F2-401C-BF93-9E06A0F41D54}" destId="{9F773B9A-6920-4826-9039-1505FE5C5E2A}" srcOrd="1" destOrd="0" presId="urn:microsoft.com/office/officeart/2005/8/layout/orgChart1"/>
    <dgm:cxn modelId="{AEDFF721-F5FD-4B37-B808-506B33952651}" type="presOf" srcId="{EAF63E66-0D73-4A75-BD85-DCB02A70D885}" destId="{E5BB316C-9B89-4B12-BF60-031EE9C03EAC}" srcOrd="1" destOrd="0" presId="urn:microsoft.com/office/officeart/2005/8/layout/orgChart1"/>
    <dgm:cxn modelId="{C1B8AAB4-47C3-42C1-8865-C6E76486E8C1}" type="presOf" srcId="{6ECBB1C6-7AF7-41C7-A104-F0CD681D75A1}" destId="{C60F82C6-2692-46DF-A818-66ACA371C4AE}" srcOrd="0" destOrd="0" presId="urn:microsoft.com/office/officeart/2005/8/layout/orgChart1"/>
    <dgm:cxn modelId="{0416CE38-43A8-4931-B751-22E955F94B61}" srcId="{86E8400F-59BC-4985-BE2A-F015312BE98A}" destId="{8266F1B8-6C19-4D21-B167-041B044279E6}" srcOrd="0" destOrd="0" parTransId="{3B4D8A32-FE90-4F49-8C07-6519A22ECC16}" sibTransId="{BD23866F-0A87-4048-9CE6-151433EC328C}"/>
    <dgm:cxn modelId="{0674700C-868A-41F6-B23A-56408F5DABFC}" srcId="{7920D12A-568D-4795-B9EC-016874B7DE80}" destId="{6085B28F-03FB-46ED-9E50-E54710CB3B02}" srcOrd="1" destOrd="0" parTransId="{619F3EBE-B199-4FD1-ACF2-1C6B442DC771}" sibTransId="{A73E12B6-D47A-4700-BF45-67D55F6349D1}"/>
    <dgm:cxn modelId="{CC840B8B-7653-488D-AC66-A939CC6C2809}" type="presOf" srcId="{4478164D-F3DD-4DA9-A88C-E635366A971C}" destId="{5E00C420-0ED5-4FDB-BDEE-53CB7BBD49E2}" srcOrd="0" destOrd="0" presId="urn:microsoft.com/office/officeart/2005/8/layout/orgChart1"/>
    <dgm:cxn modelId="{B9777B5D-F289-4915-B226-93AB0EF61690}" type="presOf" srcId="{B4FA520C-D9FA-45A0-B61B-ACE50CB8A883}" destId="{6D0DEC71-8B17-4EB3-85FF-A0EC43A3CCA5}" srcOrd="0" destOrd="0" presId="urn:microsoft.com/office/officeart/2005/8/layout/orgChart1"/>
    <dgm:cxn modelId="{2BE4175C-016B-4812-BE15-F4A4986647A2}" type="presOf" srcId="{85CF698D-B1C1-4A93-84D8-F9086B70D9B0}" destId="{57499EE2-3E68-400F-BFDF-7A542D3692CE}" srcOrd="1" destOrd="0" presId="urn:microsoft.com/office/officeart/2005/8/layout/orgChart1"/>
    <dgm:cxn modelId="{A2434D3A-983E-4523-A3BF-B2A5E6D60EF5}" type="presOf" srcId="{88A985C3-94AD-4BA6-8F57-C81EB4F2D2EF}" destId="{39DBD2B9-4A7A-4DD3-8C09-8A91AD13225B}" srcOrd="0" destOrd="0" presId="urn:microsoft.com/office/officeart/2005/8/layout/orgChart1"/>
    <dgm:cxn modelId="{5BF33667-52D3-47F8-9A03-4FB6A5CE53AE}" type="presParOf" srcId="{2D63FFFF-5B71-4027-B6B0-E7FEE86B6B3E}" destId="{9B948928-7582-46E7-AF3E-85AC9D64AEEE}" srcOrd="0" destOrd="0" presId="urn:microsoft.com/office/officeart/2005/8/layout/orgChart1"/>
    <dgm:cxn modelId="{4ADCE17F-5D18-453A-B84A-5A73E67045E5}" type="presParOf" srcId="{9B948928-7582-46E7-AF3E-85AC9D64AEEE}" destId="{750784F9-7A59-4316-BB22-B59BC44B21B1}" srcOrd="0" destOrd="0" presId="urn:microsoft.com/office/officeart/2005/8/layout/orgChart1"/>
    <dgm:cxn modelId="{F7BDC16E-A128-4FA5-9FDC-9EF2F8203F90}" type="presParOf" srcId="{750784F9-7A59-4316-BB22-B59BC44B21B1}" destId="{FFE47612-3672-4AD2-A4A2-B224B65894B0}" srcOrd="0" destOrd="0" presId="urn:microsoft.com/office/officeart/2005/8/layout/orgChart1"/>
    <dgm:cxn modelId="{8D5FB9DB-5A8E-4B00-98E5-6C9A820A52A5}" type="presParOf" srcId="{750784F9-7A59-4316-BB22-B59BC44B21B1}" destId="{72E0DA91-7D84-4853-8E58-79243D0EAE9F}" srcOrd="1" destOrd="0" presId="urn:microsoft.com/office/officeart/2005/8/layout/orgChart1"/>
    <dgm:cxn modelId="{2E8016EE-C876-47A3-8B72-DE1E4182D3AD}" type="presParOf" srcId="{9B948928-7582-46E7-AF3E-85AC9D64AEEE}" destId="{2A23BD12-6BC0-4157-B2A9-E37D7D4331DE}" srcOrd="1" destOrd="0" presId="urn:microsoft.com/office/officeart/2005/8/layout/orgChart1"/>
    <dgm:cxn modelId="{A86A2C5A-1F24-468F-89BF-24ADC497C4A9}" type="presParOf" srcId="{2A23BD12-6BC0-4157-B2A9-E37D7D4331DE}" destId="{5347AF2C-AC0A-4E47-852D-03EB709FA956}" srcOrd="0" destOrd="0" presId="urn:microsoft.com/office/officeart/2005/8/layout/orgChart1"/>
    <dgm:cxn modelId="{44151111-5A5D-4F3B-8081-68F48740F1C0}" type="presParOf" srcId="{2A23BD12-6BC0-4157-B2A9-E37D7D4331DE}" destId="{9279B45C-1A3F-4893-847F-ECDFDEDEDFF9}" srcOrd="1" destOrd="0" presId="urn:microsoft.com/office/officeart/2005/8/layout/orgChart1"/>
    <dgm:cxn modelId="{A608AA46-E6FE-473A-AED5-CAF699AA1828}" type="presParOf" srcId="{9279B45C-1A3F-4893-847F-ECDFDEDEDFF9}" destId="{092A0286-52A8-426D-B3E8-43A1DD0AC37B}" srcOrd="0" destOrd="0" presId="urn:microsoft.com/office/officeart/2005/8/layout/orgChart1"/>
    <dgm:cxn modelId="{34B93787-D6E5-4ED5-86C0-F594185CEA5C}" type="presParOf" srcId="{092A0286-52A8-426D-B3E8-43A1DD0AC37B}" destId="{EEF15AEF-F90A-47C9-AA7F-A93670D56C32}" srcOrd="0" destOrd="0" presId="urn:microsoft.com/office/officeart/2005/8/layout/orgChart1"/>
    <dgm:cxn modelId="{B8DA1A7C-20DF-4218-BD37-EAC34B97D8E2}" type="presParOf" srcId="{092A0286-52A8-426D-B3E8-43A1DD0AC37B}" destId="{E6DD3178-08B7-444B-9075-084A631FCC1A}" srcOrd="1" destOrd="0" presId="urn:microsoft.com/office/officeart/2005/8/layout/orgChart1"/>
    <dgm:cxn modelId="{AB580E99-B2A6-4DEF-BA23-DDBCC19E3FCD}" type="presParOf" srcId="{9279B45C-1A3F-4893-847F-ECDFDEDEDFF9}" destId="{7CC505D3-413D-463A-8190-D1E36397C6E2}" srcOrd="1" destOrd="0" presId="urn:microsoft.com/office/officeart/2005/8/layout/orgChart1"/>
    <dgm:cxn modelId="{44DE78FF-F01B-4B5A-A502-B72472269002}" type="presParOf" srcId="{7CC505D3-413D-463A-8190-D1E36397C6E2}" destId="{CDFE98DD-9AD4-45C9-802E-D4A95D222E99}" srcOrd="0" destOrd="0" presId="urn:microsoft.com/office/officeart/2005/8/layout/orgChart1"/>
    <dgm:cxn modelId="{DDE215DC-4E90-47B0-BBFE-E857C8EB88B0}" type="presParOf" srcId="{7CC505D3-413D-463A-8190-D1E36397C6E2}" destId="{7D775DC1-3232-4040-9794-E3651EADC163}" srcOrd="1" destOrd="0" presId="urn:microsoft.com/office/officeart/2005/8/layout/orgChart1"/>
    <dgm:cxn modelId="{FAEA9954-080E-4215-B752-BDF64634862B}" type="presParOf" srcId="{7D775DC1-3232-4040-9794-E3651EADC163}" destId="{E0D41D21-6EDE-4B03-8CCA-B2BCB3495F35}" srcOrd="0" destOrd="0" presId="urn:microsoft.com/office/officeart/2005/8/layout/orgChart1"/>
    <dgm:cxn modelId="{89B19793-2AAE-4F66-8781-89572D95082B}" type="presParOf" srcId="{E0D41D21-6EDE-4B03-8CCA-B2BCB3495F35}" destId="{CC3CECA5-AF75-4D8E-A649-93B8426D5FEE}" srcOrd="0" destOrd="0" presId="urn:microsoft.com/office/officeart/2005/8/layout/orgChart1"/>
    <dgm:cxn modelId="{25DFD073-A636-47B3-B534-AE523B554DE6}" type="presParOf" srcId="{E0D41D21-6EDE-4B03-8CCA-B2BCB3495F35}" destId="{9B25C138-0A51-4AF3-BEA4-90E85B9E9280}" srcOrd="1" destOrd="0" presId="urn:microsoft.com/office/officeart/2005/8/layout/orgChart1"/>
    <dgm:cxn modelId="{E84104EE-3A6A-4950-8BBF-93B7D73E4B49}" type="presParOf" srcId="{7D775DC1-3232-4040-9794-E3651EADC163}" destId="{512D4F73-143A-456D-962F-E644321F1F02}" srcOrd="1" destOrd="0" presId="urn:microsoft.com/office/officeart/2005/8/layout/orgChart1"/>
    <dgm:cxn modelId="{A320F62C-E9B7-4FBB-8A18-B2A4E1605E27}" type="presParOf" srcId="{512D4F73-143A-456D-962F-E644321F1F02}" destId="{C5F2CC2D-F1DE-4D85-8F5F-FAC3CD8289B4}" srcOrd="0" destOrd="0" presId="urn:microsoft.com/office/officeart/2005/8/layout/orgChart1"/>
    <dgm:cxn modelId="{092E68A6-C6BC-46AE-AFF4-4B96B4CAB6A6}" type="presParOf" srcId="{512D4F73-143A-456D-962F-E644321F1F02}" destId="{CFE267D5-FE1F-4930-8A33-DA45E6510E22}" srcOrd="1" destOrd="0" presId="urn:microsoft.com/office/officeart/2005/8/layout/orgChart1"/>
    <dgm:cxn modelId="{CC1651CF-E58E-4F62-9F7C-0F83090EF4F7}" type="presParOf" srcId="{CFE267D5-FE1F-4930-8A33-DA45E6510E22}" destId="{88A6BC60-F169-4B74-AD5D-617A075ED42D}" srcOrd="0" destOrd="0" presId="urn:microsoft.com/office/officeart/2005/8/layout/orgChart1"/>
    <dgm:cxn modelId="{23F8F649-630E-4255-A6C8-811C312F814E}" type="presParOf" srcId="{88A6BC60-F169-4B74-AD5D-617A075ED42D}" destId="{372B19CD-F798-4B8D-920C-933CB8C3D9CE}" srcOrd="0" destOrd="0" presId="urn:microsoft.com/office/officeart/2005/8/layout/orgChart1"/>
    <dgm:cxn modelId="{372B1022-FDD6-4414-B60E-52A47B5FC762}" type="presParOf" srcId="{88A6BC60-F169-4B74-AD5D-617A075ED42D}" destId="{29051630-AE7E-448C-867F-706B2059C82B}" srcOrd="1" destOrd="0" presId="urn:microsoft.com/office/officeart/2005/8/layout/orgChart1"/>
    <dgm:cxn modelId="{C92949CA-E68B-4CC2-BC03-8BB69FF49AC2}" type="presParOf" srcId="{CFE267D5-FE1F-4930-8A33-DA45E6510E22}" destId="{A09192E6-6F7B-4DFF-9376-A102775F3EB9}" srcOrd="1" destOrd="0" presId="urn:microsoft.com/office/officeart/2005/8/layout/orgChart1"/>
    <dgm:cxn modelId="{6F55D9BC-956C-4841-A5F4-B6844D01BD4F}" type="presParOf" srcId="{CFE267D5-FE1F-4930-8A33-DA45E6510E22}" destId="{EF5D333E-3BB2-4A62-BC0A-F391237E46CE}" srcOrd="2" destOrd="0" presId="urn:microsoft.com/office/officeart/2005/8/layout/orgChart1"/>
    <dgm:cxn modelId="{0505CB57-79DD-401B-8514-5CA064CE7DCD}" type="presParOf" srcId="{512D4F73-143A-456D-962F-E644321F1F02}" destId="{8A46E961-B365-4C9D-A6DD-1F8F70536096}" srcOrd="2" destOrd="0" presId="urn:microsoft.com/office/officeart/2005/8/layout/orgChart1"/>
    <dgm:cxn modelId="{22CB4AFA-AA97-4B66-AB77-5BCB6FC9B3ED}" type="presParOf" srcId="{512D4F73-143A-456D-962F-E644321F1F02}" destId="{B571150F-F44F-427D-BB26-87072ADCC988}" srcOrd="3" destOrd="0" presId="urn:microsoft.com/office/officeart/2005/8/layout/orgChart1"/>
    <dgm:cxn modelId="{20251F4A-B232-4746-98DC-A65F5CF58B16}" type="presParOf" srcId="{B571150F-F44F-427D-BB26-87072ADCC988}" destId="{2CE8F848-9E6E-439C-B249-47EB6D01E5FF}" srcOrd="0" destOrd="0" presId="urn:microsoft.com/office/officeart/2005/8/layout/orgChart1"/>
    <dgm:cxn modelId="{459AA85B-503A-4DD2-9F09-7FDA61DD363C}" type="presParOf" srcId="{2CE8F848-9E6E-439C-B249-47EB6D01E5FF}" destId="{C60F82C6-2692-46DF-A818-66ACA371C4AE}" srcOrd="0" destOrd="0" presId="urn:microsoft.com/office/officeart/2005/8/layout/orgChart1"/>
    <dgm:cxn modelId="{AA44F977-7C36-4C7B-81AC-9C0EF8AD9D3F}" type="presParOf" srcId="{2CE8F848-9E6E-439C-B249-47EB6D01E5FF}" destId="{CD3457E7-BA93-463D-9FAC-089C6C80A036}" srcOrd="1" destOrd="0" presId="urn:microsoft.com/office/officeart/2005/8/layout/orgChart1"/>
    <dgm:cxn modelId="{4078D29B-D419-4C42-B1C5-BC4B4ABDCBBA}" type="presParOf" srcId="{B571150F-F44F-427D-BB26-87072ADCC988}" destId="{93FF4350-C3F6-438E-8EC1-AD2466CB5790}" srcOrd="1" destOrd="0" presId="urn:microsoft.com/office/officeart/2005/8/layout/orgChart1"/>
    <dgm:cxn modelId="{DCA5F660-F781-4D9B-A453-9B4F15B5B09C}" type="presParOf" srcId="{B571150F-F44F-427D-BB26-87072ADCC988}" destId="{4927C087-4413-4C15-8D53-2CF3D242A84B}" srcOrd="2" destOrd="0" presId="urn:microsoft.com/office/officeart/2005/8/layout/orgChart1"/>
    <dgm:cxn modelId="{EB43BD86-78DB-438A-BB84-4F79827D7C9B}" type="presParOf" srcId="{512D4F73-143A-456D-962F-E644321F1F02}" destId="{82D902DA-1297-4917-BCF1-54260FDEFEDD}" srcOrd="4" destOrd="0" presId="urn:microsoft.com/office/officeart/2005/8/layout/orgChart1"/>
    <dgm:cxn modelId="{63E297DD-BA0A-4C32-8317-00B6D3E73150}" type="presParOf" srcId="{512D4F73-143A-456D-962F-E644321F1F02}" destId="{BA4E93C3-9D9A-492A-8792-51A468ED5627}" srcOrd="5" destOrd="0" presId="urn:microsoft.com/office/officeart/2005/8/layout/orgChart1"/>
    <dgm:cxn modelId="{BD7FBD75-A88C-4E55-92E3-BD9DAB634990}" type="presParOf" srcId="{BA4E93C3-9D9A-492A-8792-51A468ED5627}" destId="{8F12CA8D-0D2C-4F04-BCC7-43DD7A0D2FFE}" srcOrd="0" destOrd="0" presId="urn:microsoft.com/office/officeart/2005/8/layout/orgChart1"/>
    <dgm:cxn modelId="{677FB1C7-426E-48F4-9ABA-93BFE3F6FD81}" type="presParOf" srcId="{8F12CA8D-0D2C-4F04-BCC7-43DD7A0D2FFE}" destId="{FD842DF4-D2DF-42EF-8DDC-F2CE82735B47}" srcOrd="0" destOrd="0" presId="urn:microsoft.com/office/officeart/2005/8/layout/orgChart1"/>
    <dgm:cxn modelId="{D723CA9E-1240-4530-8E18-60F03F21FCD0}" type="presParOf" srcId="{8F12CA8D-0D2C-4F04-BCC7-43DD7A0D2FFE}" destId="{312B78B9-99FE-41CF-AB3A-679335EEEF27}" srcOrd="1" destOrd="0" presId="urn:microsoft.com/office/officeart/2005/8/layout/orgChart1"/>
    <dgm:cxn modelId="{F2A0CAF7-28FA-495F-8120-1940AE015FB1}" type="presParOf" srcId="{BA4E93C3-9D9A-492A-8792-51A468ED5627}" destId="{5EC16DBA-FF67-4F46-A4D8-E3E4C2692D4A}" srcOrd="1" destOrd="0" presId="urn:microsoft.com/office/officeart/2005/8/layout/orgChart1"/>
    <dgm:cxn modelId="{C0AC3F9D-E712-40ED-A3B7-F7F912649095}" type="presParOf" srcId="{BA4E93C3-9D9A-492A-8792-51A468ED5627}" destId="{5C4546D9-75A4-4032-B66A-40F921C2246D}" srcOrd="2" destOrd="0" presId="urn:microsoft.com/office/officeart/2005/8/layout/orgChart1"/>
    <dgm:cxn modelId="{7EDC723C-C66F-4E0C-9EA2-2670EB265834}" type="presParOf" srcId="{512D4F73-143A-456D-962F-E644321F1F02}" destId="{04EC6F32-7D1C-46A6-9275-4EA21AFAE1CC}" srcOrd="6" destOrd="0" presId="urn:microsoft.com/office/officeart/2005/8/layout/orgChart1"/>
    <dgm:cxn modelId="{CF0D618A-CC7E-41FF-B7FE-D263BD027157}" type="presParOf" srcId="{512D4F73-143A-456D-962F-E644321F1F02}" destId="{B3D79387-9C68-4AA9-83B6-370374E3E63C}" srcOrd="7" destOrd="0" presId="urn:microsoft.com/office/officeart/2005/8/layout/orgChart1"/>
    <dgm:cxn modelId="{BB89D3C5-1992-4400-A9C8-FFE3B28586FD}" type="presParOf" srcId="{B3D79387-9C68-4AA9-83B6-370374E3E63C}" destId="{91CCC05B-EABF-45FA-98E6-951880B356F4}" srcOrd="0" destOrd="0" presId="urn:microsoft.com/office/officeart/2005/8/layout/orgChart1"/>
    <dgm:cxn modelId="{9B52ECC9-BA95-4B22-9F58-404D7A1E1A68}" type="presParOf" srcId="{91CCC05B-EABF-45FA-98E6-951880B356F4}" destId="{214108A9-DAAC-43D8-81DE-3698B98B514A}" srcOrd="0" destOrd="0" presId="urn:microsoft.com/office/officeart/2005/8/layout/orgChart1"/>
    <dgm:cxn modelId="{11E57EF1-8FB8-4D25-9DCC-A11592F30B5C}" type="presParOf" srcId="{91CCC05B-EABF-45FA-98E6-951880B356F4}" destId="{D22E6517-EE88-4E66-8B0F-BEC08E8CAE06}" srcOrd="1" destOrd="0" presId="urn:microsoft.com/office/officeart/2005/8/layout/orgChart1"/>
    <dgm:cxn modelId="{97E7AC7B-1BD2-4598-A83E-2CE4A8CA3898}" type="presParOf" srcId="{B3D79387-9C68-4AA9-83B6-370374E3E63C}" destId="{547EFBE6-D745-4BC9-B808-82E15C0542A5}" srcOrd="1" destOrd="0" presId="urn:microsoft.com/office/officeart/2005/8/layout/orgChart1"/>
    <dgm:cxn modelId="{592C8B46-BE8E-4021-97B9-B3F211103550}" type="presParOf" srcId="{B3D79387-9C68-4AA9-83B6-370374E3E63C}" destId="{410897A6-7CE7-436B-A323-52C0349C5825}" srcOrd="2" destOrd="0" presId="urn:microsoft.com/office/officeart/2005/8/layout/orgChart1"/>
    <dgm:cxn modelId="{3169C5C7-8A4B-4618-BCE8-C67E88F2D4E1}" type="presParOf" srcId="{7D775DC1-3232-4040-9794-E3651EADC163}" destId="{E81D833E-4BA5-462E-9643-FE8AB5A1F28C}" srcOrd="2" destOrd="0" presId="urn:microsoft.com/office/officeart/2005/8/layout/orgChart1"/>
    <dgm:cxn modelId="{1FAA5702-A660-4EE4-BB71-F534CD9D7EB6}" type="presParOf" srcId="{7CC505D3-413D-463A-8190-D1E36397C6E2}" destId="{6D0DEC71-8B17-4EB3-85FF-A0EC43A3CCA5}" srcOrd="2" destOrd="0" presId="urn:microsoft.com/office/officeart/2005/8/layout/orgChart1"/>
    <dgm:cxn modelId="{11538039-5911-46A5-AD7F-82C47208F209}" type="presParOf" srcId="{7CC505D3-413D-463A-8190-D1E36397C6E2}" destId="{D09966E7-E7DF-4E77-91C6-4862CC30D861}" srcOrd="3" destOrd="0" presId="urn:microsoft.com/office/officeart/2005/8/layout/orgChart1"/>
    <dgm:cxn modelId="{7A4061B7-1734-4DE2-9A46-8976713FAB91}" type="presParOf" srcId="{D09966E7-E7DF-4E77-91C6-4862CC30D861}" destId="{AADA5AA3-2C74-4E9D-8CC9-EC9C9470A252}" srcOrd="0" destOrd="0" presId="urn:microsoft.com/office/officeart/2005/8/layout/orgChart1"/>
    <dgm:cxn modelId="{B8602EC4-4992-4AC3-9274-749208285F60}" type="presParOf" srcId="{AADA5AA3-2C74-4E9D-8CC9-EC9C9470A252}" destId="{5E00C420-0ED5-4FDB-BDEE-53CB7BBD49E2}" srcOrd="0" destOrd="0" presId="urn:microsoft.com/office/officeart/2005/8/layout/orgChart1"/>
    <dgm:cxn modelId="{8FB78EB6-E283-47C4-BE07-D6EF4E711516}" type="presParOf" srcId="{AADA5AA3-2C74-4E9D-8CC9-EC9C9470A252}" destId="{8845288F-1F14-4EF9-96C6-500A1A9C525A}" srcOrd="1" destOrd="0" presId="urn:microsoft.com/office/officeart/2005/8/layout/orgChart1"/>
    <dgm:cxn modelId="{22ACD871-FB4B-4025-94C2-F106CD51B1B6}" type="presParOf" srcId="{D09966E7-E7DF-4E77-91C6-4862CC30D861}" destId="{C78AC7B3-EE40-4CD7-A7F2-001351AE801A}" srcOrd="1" destOrd="0" presId="urn:microsoft.com/office/officeart/2005/8/layout/orgChart1"/>
    <dgm:cxn modelId="{7442F46C-B89A-45FB-920E-8908F0374841}" type="presParOf" srcId="{C78AC7B3-EE40-4CD7-A7F2-001351AE801A}" destId="{130B9FC8-7078-48FA-A1C8-9C95DEEA878C}" srcOrd="0" destOrd="0" presId="urn:microsoft.com/office/officeart/2005/8/layout/orgChart1"/>
    <dgm:cxn modelId="{DD58F7F1-E10F-4D78-BF69-2C3A726BEB01}" type="presParOf" srcId="{C78AC7B3-EE40-4CD7-A7F2-001351AE801A}" destId="{3FE56121-5A92-4D72-BD1F-1AD0B5CEE4EA}" srcOrd="1" destOrd="0" presId="urn:microsoft.com/office/officeart/2005/8/layout/orgChart1"/>
    <dgm:cxn modelId="{2EF4F1AD-547F-4291-AB73-169D2ED146EC}" type="presParOf" srcId="{3FE56121-5A92-4D72-BD1F-1AD0B5CEE4EA}" destId="{16B33DCE-6FAC-4208-8D17-5101C53A319C}" srcOrd="0" destOrd="0" presId="urn:microsoft.com/office/officeart/2005/8/layout/orgChart1"/>
    <dgm:cxn modelId="{B3E6EDBA-32A8-4C7D-9C91-85E00CA02EA7}" type="presParOf" srcId="{16B33DCE-6FAC-4208-8D17-5101C53A319C}" destId="{EA5231BD-B5B3-4119-A3B7-B0AC2FC52861}" srcOrd="0" destOrd="0" presId="urn:microsoft.com/office/officeart/2005/8/layout/orgChart1"/>
    <dgm:cxn modelId="{CD70E852-8A61-4DE3-917E-71E2062313E2}" type="presParOf" srcId="{16B33DCE-6FAC-4208-8D17-5101C53A319C}" destId="{A9E1BB7B-B381-4F9F-AB21-E1B171A050AA}" srcOrd="1" destOrd="0" presId="urn:microsoft.com/office/officeart/2005/8/layout/orgChart1"/>
    <dgm:cxn modelId="{391EB779-1422-4125-A3A8-64FFC88A1032}" type="presParOf" srcId="{3FE56121-5A92-4D72-BD1F-1AD0B5CEE4EA}" destId="{301C49AE-3450-4395-B1A7-7ECF2D25BC08}" srcOrd="1" destOrd="0" presId="urn:microsoft.com/office/officeart/2005/8/layout/orgChart1"/>
    <dgm:cxn modelId="{0159548D-0970-4B48-B1EF-5C919E10F6D9}" type="presParOf" srcId="{3FE56121-5A92-4D72-BD1F-1AD0B5CEE4EA}" destId="{9BA0E8F7-DEA8-4C22-969D-484383CD7731}" srcOrd="2" destOrd="0" presId="urn:microsoft.com/office/officeart/2005/8/layout/orgChart1"/>
    <dgm:cxn modelId="{530E3A9F-E284-4C4F-A8F0-3FA7421D51D6}" type="presParOf" srcId="{C78AC7B3-EE40-4CD7-A7F2-001351AE801A}" destId="{D0E4C986-B821-4AD5-9BEF-9FA766B62745}" srcOrd="2" destOrd="0" presId="urn:microsoft.com/office/officeart/2005/8/layout/orgChart1"/>
    <dgm:cxn modelId="{E0830701-BB19-47A5-B22E-A774D8AAD248}" type="presParOf" srcId="{C78AC7B3-EE40-4CD7-A7F2-001351AE801A}" destId="{24FFDCCC-7F29-4973-9C86-B2253BF6DB5D}" srcOrd="3" destOrd="0" presId="urn:microsoft.com/office/officeart/2005/8/layout/orgChart1"/>
    <dgm:cxn modelId="{95578CE3-2123-4683-9BF8-D58B661BB92C}" type="presParOf" srcId="{24FFDCCC-7F29-4973-9C86-B2253BF6DB5D}" destId="{29298F9F-8EDE-4DA5-BD41-0FAFA928FBFD}" srcOrd="0" destOrd="0" presId="urn:microsoft.com/office/officeart/2005/8/layout/orgChart1"/>
    <dgm:cxn modelId="{844BD041-1F2C-4397-A9F7-6102FF2D7294}" type="presParOf" srcId="{29298F9F-8EDE-4DA5-BD41-0FAFA928FBFD}" destId="{54A08899-F543-46B8-B576-1D579DCDDBAA}" srcOrd="0" destOrd="0" presId="urn:microsoft.com/office/officeart/2005/8/layout/orgChart1"/>
    <dgm:cxn modelId="{1D255BD3-5D52-4E65-AE20-AF3A9AD387EB}" type="presParOf" srcId="{29298F9F-8EDE-4DA5-BD41-0FAFA928FBFD}" destId="{14B1DC05-C30C-4A7C-A0DF-387A0EA10A6B}" srcOrd="1" destOrd="0" presId="urn:microsoft.com/office/officeart/2005/8/layout/orgChart1"/>
    <dgm:cxn modelId="{D794A048-DFC9-4B65-8B4B-C2E24034F5BF}" type="presParOf" srcId="{24FFDCCC-7F29-4973-9C86-B2253BF6DB5D}" destId="{EAB766D7-2A8B-46D4-BFA2-B1F9B821AE56}" srcOrd="1" destOrd="0" presId="urn:microsoft.com/office/officeart/2005/8/layout/orgChart1"/>
    <dgm:cxn modelId="{F48A233D-75F8-42FA-9E46-6B0440B98322}" type="presParOf" srcId="{24FFDCCC-7F29-4973-9C86-B2253BF6DB5D}" destId="{8C036F52-8D08-4054-B1E5-7A5B5730F9D2}" srcOrd="2" destOrd="0" presId="urn:microsoft.com/office/officeart/2005/8/layout/orgChart1"/>
    <dgm:cxn modelId="{55297864-C869-4816-B223-589EFBC91C42}" type="presParOf" srcId="{C78AC7B3-EE40-4CD7-A7F2-001351AE801A}" destId="{4CF88B1D-1749-45FD-9027-22142C98EB37}" srcOrd="4" destOrd="0" presId="urn:microsoft.com/office/officeart/2005/8/layout/orgChart1"/>
    <dgm:cxn modelId="{9A0D086E-6197-4F4C-A81C-AD5A457067ED}" type="presParOf" srcId="{C78AC7B3-EE40-4CD7-A7F2-001351AE801A}" destId="{53C30631-87FC-4AF9-9E0F-443B44D733B2}" srcOrd="5" destOrd="0" presId="urn:microsoft.com/office/officeart/2005/8/layout/orgChart1"/>
    <dgm:cxn modelId="{0BA9F70D-9C38-41DC-B788-98B8078F4AE9}" type="presParOf" srcId="{53C30631-87FC-4AF9-9E0F-443B44D733B2}" destId="{8697C210-78AE-440F-8772-CE89D92EFD8D}" srcOrd="0" destOrd="0" presId="urn:microsoft.com/office/officeart/2005/8/layout/orgChart1"/>
    <dgm:cxn modelId="{4153E5BD-D460-4769-B80F-1ABDF91DAA90}" type="presParOf" srcId="{8697C210-78AE-440F-8772-CE89D92EFD8D}" destId="{B0273742-E63E-47D5-8E00-3C950DC25989}" srcOrd="0" destOrd="0" presId="urn:microsoft.com/office/officeart/2005/8/layout/orgChart1"/>
    <dgm:cxn modelId="{6EFFC442-1B7C-44E2-8F75-BF601978D29C}" type="presParOf" srcId="{8697C210-78AE-440F-8772-CE89D92EFD8D}" destId="{12C550F4-5183-4FB5-86A4-F18236BD690E}" srcOrd="1" destOrd="0" presId="urn:microsoft.com/office/officeart/2005/8/layout/orgChart1"/>
    <dgm:cxn modelId="{43C2D2FA-B555-449B-8F62-4A1474ADEDB2}" type="presParOf" srcId="{53C30631-87FC-4AF9-9E0F-443B44D733B2}" destId="{EA4E947F-E1B0-4F37-9CB3-8B1360F4F27A}" srcOrd="1" destOrd="0" presId="urn:microsoft.com/office/officeart/2005/8/layout/orgChart1"/>
    <dgm:cxn modelId="{590BB3BC-5DB5-4FB3-97F5-A3F3435930C0}" type="presParOf" srcId="{53C30631-87FC-4AF9-9E0F-443B44D733B2}" destId="{014957EA-12B2-4AB0-9B3F-675D24E8D140}" srcOrd="2" destOrd="0" presId="urn:microsoft.com/office/officeart/2005/8/layout/orgChart1"/>
    <dgm:cxn modelId="{8C6AB599-E902-4F31-8F84-33CA6CEF6D0F}" type="presParOf" srcId="{C78AC7B3-EE40-4CD7-A7F2-001351AE801A}" destId="{EC94528E-C985-4EB5-BDCF-2FC5231732B4}" srcOrd="6" destOrd="0" presId="urn:microsoft.com/office/officeart/2005/8/layout/orgChart1"/>
    <dgm:cxn modelId="{4458958D-319D-40E8-AF74-859EA5451869}" type="presParOf" srcId="{C78AC7B3-EE40-4CD7-A7F2-001351AE801A}" destId="{DD1B44F5-C18A-4C19-9001-07FE3F2C191D}" srcOrd="7" destOrd="0" presId="urn:microsoft.com/office/officeart/2005/8/layout/orgChart1"/>
    <dgm:cxn modelId="{56A2141B-7934-4CAF-A17C-C6CE07F3E6B1}" type="presParOf" srcId="{DD1B44F5-C18A-4C19-9001-07FE3F2C191D}" destId="{62561B6D-0600-4C3B-845E-DA58936B8A51}" srcOrd="0" destOrd="0" presId="urn:microsoft.com/office/officeart/2005/8/layout/orgChart1"/>
    <dgm:cxn modelId="{3DB342A5-0EEE-47D7-A887-6B92AC34994B}" type="presParOf" srcId="{62561B6D-0600-4C3B-845E-DA58936B8A51}" destId="{FEF4D840-89BE-4690-9193-D130B10B8077}" srcOrd="0" destOrd="0" presId="urn:microsoft.com/office/officeart/2005/8/layout/orgChart1"/>
    <dgm:cxn modelId="{F87AD1B4-B480-4DD9-BEB7-F62B275006E3}" type="presParOf" srcId="{62561B6D-0600-4C3B-845E-DA58936B8A51}" destId="{E5BB316C-9B89-4B12-BF60-031EE9C03EAC}" srcOrd="1" destOrd="0" presId="urn:microsoft.com/office/officeart/2005/8/layout/orgChart1"/>
    <dgm:cxn modelId="{9774B2CA-AFC0-4104-BF53-35DCE53D3379}" type="presParOf" srcId="{DD1B44F5-C18A-4C19-9001-07FE3F2C191D}" destId="{4E625CDF-A73C-42E5-8DA9-ADEA2840E82D}" srcOrd="1" destOrd="0" presId="urn:microsoft.com/office/officeart/2005/8/layout/orgChart1"/>
    <dgm:cxn modelId="{BE0CE4F8-81F9-4349-8A29-06D09F8EB087}" type="presParOf" srcId="{DD1B44F5-C18A-4C19-9001-07FE3F2C191D}" destId="{37D01A7A-EEFD-44D4-98E2-A695703103C2}" srcOrd="2" destOrd="0" presId="urn:microsoft.com/office/officeart/2005/8/layout/orgChart1"/>
    <dgm:cxn modelId="{4A6BDDC4-5D91-40A5-87D1-4F0B081E9E10}" type="presParOf" srcId="{C78AC7B3-EE40-4CD7-A7F2-001351AE801A}" destId="{845D2E0C-839F-44D8-902B-9027945A5B0C}" srcOrd="8" destOrd="0" presId="urn:microsoft.com/office/officeart/2005/8/layout/orgChart1"/>
    <dgm:cxn modelId="{5AC2CDC0-3C20-4275-91ED-4A2B2D9F431E}" type="presParOf" srcId="{C78AC7B3-EE40-4CD7-A7F2-001351AE801A}" destId="{58F230EA-3295-45D7-B979-5E5DF8D50804}" srcOrd="9" destOrd="0" presId="urn:microsoft.com/office/officeart/2005/8/layout/orgChart1"/>
    <dgm:cxn modelId="{D8FD85BB-BF1A-4647-BD62-02FE60638BD2}" type="presParOf" srcId="{58F230EA-3295-45D7-B979-5E5DF8D50804}" destId="{FA9A24B8-0482-4A1D-88F7-7CB6B3B18C72}" srcOrd="0" destOrd="0" presId="urn:microsoft.com/office/officeart/2005/8/layout/orgChart1"/>
    <dgm:cxn modelId="{BD422A9C-C6C7-4C49-965C-F6EA4A57CB62}" type="presParOf" srcId="{FA9A24B8-0482-4A1D-88F7-7CB6B3B18C72}" destId="{E62C2BC3-8D92-4BD8-A4F2-F9DBB4AEA89F}" srcOrd="0" destOrd="0" presId="urn:microsoft.com/office/officeart/2005/8/layout/orgChart1"/>
    <dgm:cxn modelId="{57FEC477-8D3C-4B9A-8DE7-3539F0689E72}" type="presParOf" srcId="{FA9A24B8-0482-4A1D-88F7-7CB6B3B18C72}" destId="{6A534C7D-1E4B-4BDD-99CA-2B3662E54F1D}" srcOrd="1" destOrd="0" presId="urn:microsoft.com/office/officeart/2005/8/layout/orgChart1"/>
    <dgm:cxn modelId="{83227552-B8C3-458B-B49F-CBFC7093EF2C}" type="presParOf" srcId="{58F230EA-3295-45D7-B979-5E5DF8D50804}" destId="{CBBA7E30-E0AA-4A6F-887B-2EF03C7920A5}" srcOrd="1" destOrd="0" presId="urn:microsoft.com/office/officeart/2005/8/layout/orgChart1"/>
    <dgm:cxn modelId="{1666CBD7-AAB7-428D-BC2C-C372404D7D56}" type="presParOf" srcId="{58F230EA-3295-45D7-B979-5E5DF8D50804}" destId="{9910E242-7190-41B8-9A9B-0C3AB3564BB8}" srcOrd="2" destOrd="0" presId="urn:microsoft.com/office/officeart/2005/8/layout/orgChart1"/>
    <dgm:cxn modelId="{65172CD7-7D51-470F-AB5F-C598A69E5CA2}" type="presParOf" srcId="{D09966E7-E7DF-4E77-91C6-4862CC30D861}" destId="{659112A5-7BC6-4211-B282-EDDEA8F7D5C3}" srcOrd="2" destOrd="0" presId="urn:microsoft.com/office/officeart/2005/8/layout/orgChart1"/>
    <dgm:cxn modelId="{E53FB39B-10DB-4526-A472-7FD2080361ED}" type="presParOf" srcId="{9279B45C-1A3F-4893-847F-ECDFDEDEDFF9}" destId="{64658172-5922-4B9A-961C-67BACF6DC216}" srcOrd="2" destOrd="0" presId="urn:microsoft.com/office/officeart/2005/8/layout/orgChart1"/>
    <dgm:cxn modelId="{F9CA1466-CEBF-4F24-9B8C-93AF1C847F37}" type="presParOf" srcId="{2A23BD12-6BC0-4157-B2A9-E37D7D4331DE}" destId="{7FD26550-DA7B-4C8B-8422-6105701A1C04}" srcOrd="2" destOrd="0" presId="urn:microsoft.com/office/officeart/2005/8/layout/orgChart1"/>
    <dgm:cxn modelId="{FD4DEA68-506D-44CE-9A6C-CA20467A6CAF}" type="presParOf" srcId="{2A23BD12-6BC0-4157-B2A9-E37D7D4331DE}" destId="{4BD74F3A-3979-445D-A97A-42EA88832943}" srcOrd="3" destOrd="0" presId="urn:microsoft.com/office/officeart/2005/8/layout/orgChart1"/>
    <dgm:cxn modelId="{D1B5A612-2E6F-433D-AEE0-19D0E49969E3}" type="presParOf" srcId="{4BD74F3A-3979-445D-A97A-42EA88832943}" destId="{5A32BC27-E094-4548-BC25-C730F87815C7}" srcOrd="0" destOrd="0" presId="urn:microsoft.com/office/officeart/2005/8/layout/orgChart1"/>
    <dgm:cxn modelId="{D7B82C5E-5572-4C08-86E6-228DB9E6590C}" type="presParOf" srcId="{5A32BC27-E094-4548-BC25-C730F87815C7}" destId="{33917C74-0C02-429B-8C3C-56E9B58A9432}" srcOrd="0" destOrd="0" presId="urn:microsoft.com/office/officeart/2005/8/layout/orgChart1"/>
    <dgm:cxn modelId="{00F60229-28DF-4C6B-8A4A-0EA1C7DFD92D}" type="presParOf" srcId="{5A32BC27-E094-4548-BC25-C730F87815C7}" destId="{11070F9D-97D5-4D10-8BE2-4F94B2A0AFC1}" srcOrd="1" destOrd="0" presId="urn:microsoft.com/office/officeart/2005/8/layout/orgChart1"/>
    <dgm:cxn modelId="{823DB94D-A109-4ECA-A96C-B1B29D5474B2}" type="presParOf" srcId="{4BD74F3A-3979-445D-A97A-42EA88832943}" destId="{67BAF419-03A7-4326-8F27-D3C3612D4446}" srcOrd="1" destOrd="0" presId="urn:microsoft.com/office/officeart/2005/8/layout/orgChart1"/>
    <dgm:cxn modelId="{2A729A53-17E9-4747-8E75-313155661319}" type="presParOf" srcId="{67BAF419-03A7-4326-8F27-D3C3612D4446}" destId="{B86F848C-4C1E-43DA-90D6-2AF266B4B3F0}" srcOrd="0" destOrd="0" presId="urn:microsoft.com/office/officeart/2005/8/layout/orgChart1"/>
    <dgm:cxn modelId="{4ACFC0E2-2125-4C60-9FBF-A150438823E9}" type="presParOf" srcId="{67BAF419-03A7-4326-8F27-D3C3612D4446}" destId="{2DF3C2E2-23BC-4977-91D0-44EFF24BF34C}" srcOrd="1" destOrd="0" presId="urn:microsoft.com/office/officeart/2005/8/layout/orgChart1"/>
    <dgm:cxn modelId="{932E1076-BC2A-4203-A5AE-74A094A7F700}" type="presParOf" srcId="{2DF3C2E2-23BC-4977-91D0-44EFF24BF34C}" destId="{EDDD5AEB-D729-4142-9F52-33EF50FC5E74}" srcOrd="0" destOrd="0" presId="urn:microsoft.com/office/officeart/2005/8/layout/orgChart1"/>
    <dgm:cxn modelId="{01036ED1-F0D8-4630-8464-1A1B96B6E9D5}" type="presParOf" srcId="{EDDD5AEB-D729-4142-9F52-33EF50FC5E74}" destId="{05EBA2C7-79E4-4788-A535-602551C00423}" srcOrd="0" destOrd="0" presId="urn:microsoft.com/office/officeart/2005/8/layout/orgChart1"/>
    <dgm:cxn modelId="{24645796-B327-40B9-B238-F9E81418461E}" type="presParOf" srcId="{EDDD5AEB-D729-4142-9F52-33EF50FC5E74}" destId="{519187BB-A349-4192-85F6-A682655C17BF}" srcOrd="1" destOrd="0" presId="urn:microsoft.com/office/officeart/2005/8/layout/orgChart1"/>
    <dgm:cxn modelId="{2AC88D6D-6A66-41AA-8AB1-D98A5A927843}" type="presParOf" srcId="{2DF3C2E2-23BC-4977-91D0-44EFF24BF34C}" destId="{668E7121-8984-4619-A6CC-B7FC931B4A4D}" srcOrd="1" destOrd="0" presId="urn:microsoft.com/office/officeart/2005/8/layout/orgChart1"/>
    <dgm:cxn modelId="{5BD43378-3D77-4180-ACEA-72B90C64D6D6}" type="presParOf" srcId="{668E7121-8984-4619-A6CC-B7FC931B4A4D}" destId="{1282F222-9596-41F0-8BB8-65B699E9B5DC}" srcOrd="0" destOrd="0" presId="urn:microsoft.com/office/officeart/2005/8/layout/orgChart1"/>
    <dgm:cxn modelId="{9DCB0CAD-E831-4237-8708-6274D5BCF107}" type="presParOf" srcId="{668E7121-8984-4619-A6CC-B7FC931B4A4D}" destId="{51B375C7-351C-4AD8-9CD1-0F51EC713DA0}" srcOrd="1" destOrd="0" presId="urn:microsoft.com/office/officeart/2005/8/layout/orgChart1"/>
    <dgm:cxn modelId="{184616D2-ADDE-475E-B380-C087211CDB1C}" type="presParOf" srcId="{51B375C7-351C-4AD8-9CD1-0F51EC713DA0}" destId="{6EFFD959-06EE-4AC4-885F-FFE3DF20D841}" srcOrd="0" destOrd="0" presId="urn:microsoft.com/office/officeart/2005/8/layout/orgChart1"/>
    <dgm:cxn modelId="{21C29C46-37BD-4981-8568-EA0E5E6689E3}" type="presParOf" srcId="{6EFFD959-06EE-4AC4-885F-FFE3DF20D841}" destId="{FA8A1774-A498-4974-922F-F7B73F40E03C}" srcOrd="0" destOrd="0" presId="urn:microsoft.com/office/officeart/2005/8/layout/orgChart1"/>
    <dgm:cxn modelId="{ADF24BFE-FF19-43C9-938C-0459AE6E5801}" type="presParOf" srcId="{6EFFD959-06EE-4AC4-885F-FFE3DF20D841}" destId="{79985DFB-A321-4431-BBF4-7F5434FFD036}" srcOrd="1" destOrd="0" presId="urn:microsoft.com/office/officeart/2005/8/layout/orgChart1"/>
    <dgm:cxn modelId="{133400BC-554A-4A7B-B386-AF3FA38A42D2}" type="presParOf" srcId="{51B375C7-351C-4AD8-9CD1-0F51EC713DA0}" destId="{D3631FF7-0F8B-4F65-9BC6-D5B714A9DA98}" srcOrd="1" destOrd="0" presId="urn:microsoft.com/office/officeart/2005/8/layout/orgChart1"/>
    <dgm:cxn modelId="{261104FE-53BB-496A-8264-F1F27413AC95}" type="presParOf" srcId="{51B375C7-351C-4AD8-9CD1-0F51EC713DA0}" destId="{46AB9BD0-2A27-4A14-BAF3-DC085344E53D}" srcOrd="2" destOrd="0" presId="urn:microsoft.com/office/officeart/2005/8/layout/orgChart1"/>
    <dgm:cxn modelId="{EE90FC0F-DC78-4CA4-804D-41F2CB888141}" type="presParOf" srcId="{668E7121-8984-4619-A6CC-B7FC931B4A4D}" destId="{B0292EDD-5152-4B73-BA77-72D8967DD5A8}" srcOrd="2" destOrd="0" presId="urn:microsoft.com/office/officeart/2005/8/layout/orgChart1"/>
    <dgm:cxn modelId="{1A250CF0-9CC9-4747-AB0C-47F8CCDF0D09}" type="presParOf" srcId="{668E7121-8984-4619-A6CC-B7FC931B4A4D}" destId="{790EC4D5-9547-4635-9DA0-F9681F0D442F}" srcOrd="3" destOrd="0" presId="urn:microsoft.com/office/officeart/2005/8/layout/orgChart1"/>
    <dgm:cxn modelId="{FDDDD623-DCB1-47F5-ACF9-EE1838A63BC5}" type="presParOf" srcId="{790EC4D5-9547-4635-9DA0-F9681F0D442F}" destId="{2F0F4CC0-679A-49DB-AB26-046A6945F00B}" srcOrd="0" destOrd="0" presId="urn:microsoft.com/office/officeart/2005/8/layout/orgChart1"/>
    <dgm:cxn modelId="{12CC1D37-02C8-48D8-8C92-79290009D107}" type="presParOf" srcId="{2F0F4CC0-679A-49DB-AB26-046A6945F00B}" destId="{9763AD2E-DCA3-417C-953D-B9EFD4F0E69A}" srcOrd="0" destOrd="0" presId="urn:microsoft.com/office/officeart/2005/8/layout/orgChart1"/>
    <dgm:cxn modelId="{31C3CE02-BD1F-4725-AC3E-B149106FB6A7}" type="presParOf" srcId="{2F0F4CC0-679A-49DB-AB26-046A6945F00B}" destId="{72400CD7-9C3A-4A34-9B4B-6C355553DAB6}" srcOrd="1" destOrd="0" presId="urn:microsoft.com/office/officeart/2005/8/layout/orgChart1"/>
    <dgm:cxn modelId="{656A90C3-FFE4-40AE-A94C-3AC9F0637EE0}" type="presParOf" srcId="{790EC4D5-9547-4635-9DA0-F9681F0D442F}" destId="{B5F18AEE-2EEC-4D54-AC9C-9D86E4284676}" srcOrd="1" destOrd="0" presId="urn:microsoft.com/office/officeart/2005/8/layout/orgChart1"/>
    <dgm:cxn modelId="{5704CFE3-DD7E-442E-8200-32F68DB861A9}" type="presParOf" srcId="{790EC4D5-9547-4635-9DA0-F9681F0D442F}" destId="{63D3389C-3928-4DE4-BD71-A6A8CF3B0B8B}" srcOrd="2" destOrd="0" presId="urn:microsoft.com/office/officeart/2005/8/layout/orgChart1"/>
    <dgm:cxn modelId="{1FA52365-10BF-46CB-83D9-B472A70AEC29}" type="presParOf" srcId="{668E7121-8984-4619-A6CC-B7FC931B4A4D}" destId="{2D9B0925-D560-462E-B556-FAF18313D3AE}" srcOrd="4" destOrd="0" presId="urn:microsoft.com/office/officeart/2005/8/layout/orgChart1"/>
    <dgm:cxn modelId="{2880E1B9-B17A-4171-AB6A-D2A92FA50C34}" type="presParOf" srcId="{668E7121-8984-4619-A6CC-B7FC931B4A4D}" destId="{6AC34529-4CD8-4D4B-8C2C-6B375F25D10D}" srcOrd="5" destOrd="0" presId="urn:microsoft.com/office/officeart/2005/8/layout/orgChart1"/>
    <dgm:cxn modelId="{ED62D58B-AADF-4481-BF2E-23CCE0D525D7}" type="presParOf" srcId="{6AC34529-4CD8-4D4B-8C2C-6B375F25D10D}" destId="{8A191DF9-89B5-4B94-AC11-5A51D818B49D}" srcOrd="0" destOrd="0" presId="urn:microsoft.com/office/officeart/2005/8/layout/orgChart1"/>
    <dgm:cxn modelId="{F948CDD9-485A-4334-9AB6-93932F9AC0BE}" type="presParOf" srcId="{8A191DF9-89B5-4B94-AC11-5A51D818B49D}" destId="{66D29D0B-F479-4F37-9AD1-B3BCD49A8860}" srcOrd="0" destOrd="0" presId="urn:microsoft.com/office/officeart/2005/8/layout/orgChart1"/>
    <dgm:cxn modelId="{091DAEBC-8674-4971-B07E-B66F5A932677}" type="presParOf" srcId="{8A191DF9-89B5-4B94-AC11-5A51D818B49D}" destId="{C70BE6F3-7191-46FC-BB97-C78D1D4C00FF}" srcOrd="1" destOrd="0" presId="urn:microsoft.com/office/officeart/2005/8/layout/orgChart1"/>
    <dgm:cxn modelId="{0AB3C0CE-9924-49A7-AD71-308863D6094C}" type="presParOf" srcId="{6AC34529-4CD8-4D4B-8C2C-6B375F25D10D}" destId="{38226A1C-DAB8-4322-835A-95FA9475F3CC}" srcOrd="1" destOrd="0" presId="urn:microsoft.com/office/officeart/2005/8/layout/orgChart1"/>
    <dgm:cxn modelId="{853CA092-4E81-4B8C-82DF-1BFC190F88B0}" type="presParOf" srcId="{6AC34529-4CD8-4D4B-8C2C-6B375F25D10D}" destId="{EC3B411A-C910-4794-A24C-65FB10D21358}" srcOrd="2" destOrd="0" presId="urn:microsoft.com/office/officeart/2005/8/layout/orgChart1"/>
    <dgm:cxn modelId="{CEFD7161-EDDA-47E1-A86B-9F88A9846D7E}" type="presParOf" srcId="{668E7121-8984-4619-A6CC-B7FC931B4A4D}" destId="{FDDFD3FB-DECA-4DCA-BF2A-7FAAA23C0447}" srcOrd="6" destOrd="0" presId="urn:microsoft.com/office/officeart/2005/8/layout/orgChart1"/>
    <dgm:cxn modelId="{1C68DB2C-551C-4756-831C-528B60CDDAC4}" type="presParOf" srcId="{668E7121-8984-4619-A6CC-B7FC931B4A4D}" destId="{262FD7DA-3492-494A-87E7-EDFC599AA6B4}" srcOrd="7" destOrd="0" presId="urn:microsoft.com/office/officeart/2005/8/layout/orgChart1"/>
    <dgm:cxn modelId="{6A206C19-C9B5-4654-8F76-7385F52EDD70}" type="presParOf" srcId="{262FD7DA-3492-494A-87E7-EDFC599AA6B4}" destId="{DB9239A4-3ABA-4888-95D9-B2E163BA6CCC}" srcOrd="0" destOrd="0" presId="urn:microsoft.com/office/officeart/2005/8/layout/orgChart1"/>
    <dgm:cxn modelId="{BAF35C25-1BE9-474B-9769-7737A701E2F5}" type="presParOf" srcId="{DB9239A4-3ABA-4888-95D9-B2E163BA6CCC}" destId="{EF37A5AC-14A9-46C7-AF53-3D03B40596D9}" srcOrd="0" destOrd="0" presId="urn:microsoft.com/office/officeart/2005/8/layout/orgChart1"/>
    <dgm:cxn modelId="{7A241FB0-3F0A-4B45-8B00-227486100758}" type="presParOf" srcId="{DB9239A4-3ABA-4888-95D9-B2E163BA6CCC}" destId="{9F773B9A-6920-4826-9039-1505FE5C5E2A}" srcOrd="1" destOrd="0" presId="urn:microsoft.com/office/officeart/2005/8/layout/orgChart1"/>
    <dgm:cxn modelId="{6A32FBFE-A2B3-4663-9634-DDECD4E99663}" type="presParOf" srcId="{262FD7DA-3492-494A-87E7-EDFC599AA6B4}" destId="{CF99673E-92D9-41C2-9C2F-688BB53C248E}" srcOrd="1" destOrd="0" presId="urn:microsoft.com/office/officeart/2005/8/layout/orgChart1"/>
    <dgm:cxn modelId="{405EE063-19CC-4B4F-BDBE-3A17185C62CB}" type="presParOf" srcId="{262FD7DA-3492-494A-87E7-EDFC599AA6B4}" destId="{62590CC0-E889-451A-9718-C05E56D5E612}" srcOrd="2" destOrd="0" presId="urn:microsoft.com/office/officeart/2005/8/layout/orgChart1"/>
    <dgm:cxn modelId="{2E46B514-699D-4F1D-87DF-5C5AC495219A}" type="presParOf" srcId="{668E7121-8984-4619-A6CC-B7FC931B4A4D}" destId="{03DAC7E6-8E8B-41F3-9C1A-A22BBE01B8FF}" srcOrd="8" destOrd="0" presId="urn:microsoft.com/office/officeart/2005/8/layout/orgChart1"/>
    <dgm:cxn modelId="{E31C29EA-FD49-4D21-94AF-B42BB0F5F986}" type="presParOf" srcId="{668E7121-8984-4619-A6CC-B7FC931B4A4D}" destId="{6660259C-794B-47D6-B4FE-FC63BEBBFD89}" srcOrd="9" destOrd="0" presId="urn:microsoft.com/office/officeart/2005/8/layout/orgChart1"/>
    <dgm:cxn modelId="{144972C7-BD57-402E-A1C8-F7FD7714F47E}" type="presParOf" srcId="{6660259C-794B-47D6-B4FE-FC63BEBBFD89}" destId="{7F6D5E2B-32E0-452B-BB6F-6F97EDA04FDF}" srcOrd="0" destOrd="0" presId="urn:microsoft.com/office/officeart/2005/8/layout/orgChart1"/>
    <dgm:cxn modelId="{C3D740DA-32E4-4128-B192-B208D03583CA}" type="presParOf" srcId="{7F6D5E2B-32E0-452B-BB6F-6F97EDA04FDF}" destId="{0E7D6AD1-38B0-41B7-8F04-44276DC25608}" srcOrd="0" destOrd="0" presId="urn:microsoft.com/office/officeart/2005/8/layout/orgChart1"/>
    <dgm:cxn modelId="{4490192B-A6AE-4B52-9CF3-5B30B2F37C76}" type="presParOf" srcId="{7F6D5E2B-32E0-452B-BB6F-6F97EDA04FDF}" destId="{ADD107BB-CB4C-4383-8291-90C9EA263315}" srcOrd="1" destOrd="0" presId="urn:microsoft.com/office/officeart/2005/8/layout/orgChart1"/>
    <dgm:cxn modelId="{05517ED3-A7A4-4046-90FE-4D58B5EF29F8}" type="presParOf" srcId="{6660259C-794B-47D6-B4FE-FC63BEBBFD89}" destId="{9A156AB8-D6E7-4CE9-BA8A-07660B203AFA}" srcOrd="1" destOrd="0" presId="urn:microsoft.com/office/officeart/2005/8/layout/orgChart1"/>
    <dgm:cxn modelId="{BCA787E5-F125-4948-9AFD-DECFB8C24B85}" type="presParOf" srcId="{6660259C-794B-47D6-B4FE-FC63BEBBFD89}" destId="{39DCE11C-C918-4E30-BBE8-81E2EAB5AAD9}" srcOrd="2" destOrd="0" presId="urn:microsoft.com/office/officeart/2005/8/layout/orgChart1"/>
    <dgm:cxn modelId="{F676C301-95BE-44FC-BE23-A55BAFB33540}" type="presParOf" srcId="{668E7121-8984-4619-A6CC-B7FC931B4A4D}" destId="{99A60E84-8648-498F-A852-6E5B9441E657}" srcOrd="10" destOrd="0" presId="urn:microsoft.com/office/officeart/2005/8/layout/orgChart1"/>
    <dgm:cxn modelId="{12A87558-8F2A-4B7E-8CDA-471482818459}" type="presParOf" srcId="{668E7121-8984-4619-A6CC-B7FC931B4A4D}" destId="{37DE3F82-CAAA-4B8F-87D4-061ED691C933}" srcOrd="11" destOrd="0" presId="urn:microsoft.com/office/officeart/2005/8/layout/orgChart1"/>
    <dgm:cxn modelId="{8F14C22A-29E8-485A-88EE-FE48E1225936}" type="presParOf" srcId="{37DE3F82-CAAA-4B8F-87D4-061ED691C933}" destId="{5052DF6D-A8EA-47D1-8F7B-9D0386A07950}" srcOrd="0" destOrd="0" presId="urn:microsoft.com/office/officeart/2005/8/layout/orgChart1"/>
    <dgm:cxn modelId="{F218A292-03E2-417B-874A-FFEACE8A6D4B}" type="presParOf" srcId="{5052DF6D-A8EA-47D1-8F7B-9D0386A07950}" destId="{D7C1A7FE-8911-4F90-BABA-DAEF4BD1DF31}" srcOrd="0" destOrd="0" presId="urn:microsoft.com/office/officeart/2005/8/layout/orgChart1"/>
    <dgm:cxn modelId="{CFD46FC9-A6D0-4359-AAE6-E92A0BF4CF25}" type="presParOf" srcId="{5052DF6D-A8EA-47D1-8F7B-9D0386A07950}" destId="{9100508D-0D54-4196-AFA1-8C1930E5FDA3}" srcOrd="1" destOrd="0" presId="urn:microsoft.com/office/officeart/2005/8/layout/orgChart1"/>
    <dgm:cxn modelId="{154A580D-D406-4947-BBD7-D52F671BF440}" type="presParOf" srcId="{37DE3F82-CAAA-4B8F-87D4-061ED691C933}" destId="{100567D3-59E2-4DD8-ADF4-6A74F9D3F5BA}" srcOrd="1" destOrd="0" presId="urn:microsoft.com/office/officeart/2005/8/layout/orgChart1"/>
    <dgm:cxn modelId="{3BC9F953-1A20-42EB-9139-CD9760CD1D9F}" type="presParOf" srcId="{37DE3F82-CAAA-4B8F-87D4-061ED691C933}" destId="{6A908399-A143-46C9-891F-7BF0225A3ED5}" srcOrd="2" destOrd="0" presId="urn:microsoft.com/office/officeart/2005/8/layout/orgChart1"/>
    <dgm:cxn modelId="{0E8F0F68-8219-4DF4-B427-A4B81397FABC}" type="presParOf" srcId="{2DF3C2E2-23BC-4977-91D0-44EFF24BF34C}" destId="{57793002-172A-463B-BD01-61EEA293CF3F}" srcOrd="2" destOrd="0" presId="urn:microsoft.com/office/officeart/2005/8/layout/orgChart1"/>
    <dgm:cxn modelId="{48DD5E83-D037-4F07-8D09-B23964C9BB81}" type="presParOf" srcId="{67BAF419-03A7-4326-8F27-D3C3612D4446}" destId="{FAB04E07-A350-44D1-9ECA-4017768D7E38}" srcOrd="2" destOrd="0" presId="urn:microsoft.com/office/officeart/2005/8/layout/orgChart1"/>
    <dgm:cxn modelId="{256E79AB-C27C-49E5-A77A-CA6534372650}" type="presParOf" srcId="{67BAF419-03A7-4326-8F27-D3C3612D4446}" destId="{2EF7FE73-8F25-44A7-803D-7F29CC7FC0C3}" srcOrd="3" destOrd="0" presId="urn:microsoft.com/office/officeart/2005/8/layout/orgChart1"/>
    <dgm:cxn modelId="{6CCDDCAD-27D6-4CAD-9089-973F58C1BB34}" type="presParOf" srcId="{2EF7FE73-8F25-44A7-803D-7F29CC7FC0C3}" destId="{EFCDD32E-78E0-46FF-A4B8-25CD44AA8BDF}" srcOrd="0" destOrd="0" presId="urn:microsoft.com/office/officeart/2005/8/layout/orgChart1"/>
    <dgm:cxn modelId="{86C20329-AEA6-4C74-86B0-5737D90622A4}" type="presParOf" srcId="{EFCDD32E-78E0-46FF-A4B8-25CD44AA8BDF}" destId="{032ABA0C-EA00-414A-B3A9-D15F722A65CC}" srcOrd="0" destOrd="0" presId="urn:microsoft.com/office/officeart/2005/8/layout/orgChart1"/>
    <dgm:cxn modelId="{0A7C105F-AE29-40F8-8362-75E80F111AA8}" type="presParOf" srcId="{EFCDD32E-78E0-46FF-A4B8-25CD44AA8BDF}" destId="{40CF52E3-F522-475F-A2E4-539C149D509C}" srcOrd="1" destOrd="0" presId="urn:microsoft.com/office/officeart/2005/8/layout/orgChart1"/>
    <dgm:cxn modelId="{9250AB74-1CE1-4B96-8CA5-6D41F75037B9}" type="presParOf" srcId="{2EF7FE73-8F25-44A7-803D-7F29CC7FC0C3}" destId="{C36F7DEE-26F1-413F-9A72-4E29016CDBBB}" srcOrd="1" destOrd="0" presId="urn:microsoft.com/office/officeart/2005/8/layout/orgChart1"/>
    <dgm:cxn modelId="{D25CE26A-0ABE-4EFF-8C2F-6799898E7E62}" type="presParOf" srcId="{C36F7DEE-26F1-413F-9A72-4E29016CDBBB}" destId="{3E79E826-9B83-4F8E-9041-2244B0D125F4}" srcOrd="0" destOrd="0" presId="urn:microsoft.com/office/officeart/2005/8/layout/orgChart1"/>
    <dgm:cxn modelId="{A7877981-AACE-4DC1-B6E7-B774ACD448C0}" type="presParOf" srcId="{C36F7DEE-26F1-413F-9A72-4E29016CDBBB}" destId="{4E9F7BE3-3D17-4BC4-8C03-12497A920A93}" srcOrd="1" destOrd="0" presId="urn:microsoft.com/office/officeart/2005/8/layout/orgChart1"/>
    <dgm:cxn modelId="{AF7ACBBF-AEFC-4D40-B080-5B29D16462D2}" type="presParOf" srcId="{4E9F7BE3-3D17-4BC4-8C03-12497A920A93}" destId="{FF18A8FD-5021-4A8F-97A6-0122EF741CF4}" srcOrd="0" destOrd="0" presId="urn:microsoft.com/office/officeart/2005/8/layout/orgChart1"/>
    <dgm:cxn modelId="{834FBA27-F8DD-4E6F-985C-47EC7F4EDC4D}" type="presParOf" srcId="{FF18A8FD-5021-4A8F-97A6-0122EF741CF4}" destId="{3E965A41-76C0-4646-BA0E-8D85E0478904}" srcOrd="0" destOrd="0" presId="urn:microsoft.com/office/officeart/2005/8/layout/orgChart1"/>
    <dgm:cxn modelId="{A30729C2-3ED2-48D6-AD39-912582F29AF3}" type="presParOf" srcId="{FF18A8FD-5021-4A8F-97A6-0122EF741CF4}" destId="{1AA0CEE6-60D8-45C9-BD94-AB6A6467DC75}" srcOrd="1" destOrd="0" presId="urn:microsoft.com/office/officeart/2005/8/layout/orgChart1"/>
    <dgm:cxn modelId="{B6ABEBD0-7AC3-4C1D-A9FA-010A9E47D353}" type="presParOf" srcId="{4E9F7BE3-3D17-4BC4-8C03-12497A920A93}" destId="{5BBD4866-5FF8-4861-A3B6-ACF406887AA9}" srcOrd="1" destOrd="0" presId="urn:microsoft.com/office/officeart/2005/8/layout/orgChart1"/>
    <dgm:cxn modelId="{1162834F-74EC-4852-9855-4E5BCEA1DA3C}" type="presParOf" srcId="{4E9F7BE3-3D17-4BC4-8C03-12497A920A93}" destId="{5C92EED0-C616-4B1C-8AD8-CD5C60E786F8}" srcOrd="2" destOrd="0" presId="urn:microsoft.com/office/officeart/2005/8/layout/orgChart1"/>
    <dgm:cxn modelId="{4615AFAD-DE6E-4B76-A82A-8F0D2B503D63}" type="presParOf" srcId="{C36F7DEE-26F1-413F-9A72-4E29016CDBBB}" destId="{2723E35D-0F80-441E-9D48-595C1475A0CE}" srcOrd="2" destOrd="0" presId="urn:microsoft.com/office/officeart/2005/8/layout/orgChart1"/>
    <dgm:cxn modelId="{37F2CB7B-6FF9-4CA7-8775-82AE74B89E80}" type="presParOf" srcId="{C36F7DEE-26F1-413F-9A72-4E29016CDBBB}" destId="{4A84E08E-BBE8-4DBA-A4BC-75A8D77CC5BD}" srcOrd="3" destOrd="0" presId="urn:microsoft.com/office/officeart/2005/8/layout/orgChart1"/>
    <dgm:cxn modelId="{F3F3ADA2-DC9B-4233-8D93-EF956574348A}" type="presParOf" srcId="{4A84E08E-BBE8-4DBA-A4BC-75A8D77CC5BD}" destId="{93E55200-2B1C-430A-AC32-2C313F88150B}" srcOrd="0" destOrd="0" presId="urn:microsoft.com/office/officeart/2005/8/layout/orgChart1"/>
    <dgm:cxn modelId="{641F6E52-1A4C-44FC-86BB-20C48F09A4F7}" type="presParOf" srcId="{93E55200-2B1C-430A-AC32-2C313F88150B}" destId="{01511442-771E-449E-9D00-4B9E5B75D4CC}" srcOrd="0" destOrd="0" presId="urn:microsoft.com/office/officeart/2005/8/layout/orgChart1"/>
    <dgm:cxn modelId="{5778653B-F76D-4BC5-8EEA-C295E42DE0D1}" type="presParOf" srcId="{93E55200-2B1C-430A-AC32-2C313F88150B}" destId="{01F924D3-DED3-4A38-8F9E-7875F628C900}" srcOrd="1" destOrd="0" presId="urn:microsoft.com/office/officeart/2005/8/layout/orgChart1"/>
    <dgm:cxn modelId="{97BD7807-12F6-43DA-B4D1-41E8D2A2EB8B}" type="presParOf" srcId="{4A84E08E-BBE8-4DBA-A4BC-75A8D77CC5BD}" destId="{43EFC75A-0FF2-4794-86E5-CA288473795A}" srcOrd="1" destOrd="0" presId="urn:microsoft.com/office/officeart/2005/8/layout/orgChart1"/>
    <dgm:cxn modelId="{501EB7B8-57EA-4F74-A4A3-DE8F9D7017EE}" type="presParOf" srcId="{4A84E08E-BBE8-4DBA-A4BC-75A8D77CC5BD}" destId="{21B39EF1-CBB8-4B03-8A6A-928F8E0D94D1}" srcOrd="2" destOrd="0" presId="urn:microsoft.com/office/officeart/2005/8/layout/orgChart1"/>
    <dgm:cxn modelId="{FF7E9D10-E085-47FD-81C5-8C4346A7BC34}" type="presParOf" srcId="{C36F7DEE-26F1-413F-9A72-4E29016CDBBB}" destId="{762639D0-74BC-45BA-A94B-D5E2DD16155F}" srcOrd="4" destOrd="0" presId="urn:microsoft.com/office/officeart/2005/8/layout/orgChart1"/>
    <dgm:cxn modelId="{383DFC00-1A87-4F1A-934D-B54D8D6E70B9}" type="presParOf" srcId="{C36F7DEE-26F1-413F-9A72-4E29016CDBBB}" destId="{D0D79FA3-4F3C-454B-8488-E589712890B6}" srcOrd="5" destOrd="0" presId="urn:microsoft.com/office/officeart/2005/8/layout/orgChart1"/>
    <dgm:cxn modelId="{4B1C95E2-ED7F-4D65-B7F9-5F722C90C314}" type="presParOf" srcId="{D0D79FA3-4F3C-454B-8488-E589712890B6}" destId="{2D180783-998F-4F41-9046-6980CD6A9F48}" srcOrd="0" destOrd="0" presId="urn:microsoft.com/office/officeart/2005/8/layout/orgChart1"/>
    <dgm:cxn modelId="{347491EC-A1F7-4033-80B3-2C4B40FEF9F9}" type="presParOf" srcId="{2D180783-998F-4F41-9046-6980CD6A9F48}" destId="{2D50CD0C-CF3C-4C38-82DE-DC5F0CE53F4F}" srcOrd="0" destOrd="0" presId="urn:microsoft.com/office/officeart/2005/8/layout/orgChart1"/>
    <dgm:cxn modelId="{051A7A8F-8813-417C-99FA-85158C88CE20}" type="presParOf" srcId="{2D180783-998F-4F41-9046-6980CD6A9F48}" destId="{685DBAA1-0106-4D4E-85B1-29029EBB3AC4}" srcOrd="1" destOrd="0" presId="urn:microsoft.com/office/officeart/2005/8/layout/orgChart1"/>
    <dgm:cxn modelId="{6A0650A3-F803-4384-BDE7-0CC37E4947B0}" type="presParOf" srcId="{D0D79FA3-4F3C-454B-8488-E589712890B6}" destId="{5174E736-B18D-4452-9E2B-16CC794A958D}" srcOrd="1" destOrd="0" presId="urn:microsoft.com/office/officeart/2005/8/layout/orgChart1"/>
    <dgm:cxn modelId="{F0316900-2007-4C4B-A72A-A2ECE68BBB7A}" type="presParOf" srcId="{D0D79FA3-4F3C-454B-8488-E589712890B6}" destId="{15236EFC-EDAC-4869-95FB-173B6682A313}" srcOrd="2" destOrd="0" presId="urn:microsoft.com/office/officeart/2005/8/layout/orgChart1"/>
    <dgm:cxn modelId="{4106005D-A323-4093-85C7-CF2017FD322B}" type="presParOf" srcId="{C36F7DEE-26F1-413F-9A72-4E29016CDBBB}" destId="{F42EE018-D826-4C46-B431-BC9CEE3E2F89}" srcOrd="6" destOrd="0" presId="urn:microsoft.com/office/officeart/2005/8/layout/orgChart1"/>
    <dgm:cxn modelId="{92FD5F05-2ECB-44AE-B62E-2D73EBA9BE1C}" type="presParOf" srcId="{C36F7DEE-26F1-413F-9A72-4E29016CDBBB}" destId="{96969864-493D-4B46-8226-72383E475333}" srcOrd="7" destOrd="0" presId="urn:microsoft.com/office/officeart/2005/8/layout/orgChart1"/>
    <dgm:cxn modelId="{13086083-79A7-45A1-9B87-42FA7E5E6612}" type="presParOf" srcId="{96969864-493D-4B46-8226-72383E475333}" destId="{1DB6C38B-5F6C-4DB5-A9D8-97DB8A305851}" srcOrd="0" destOrd="0" presId="urn:microsoft.com/office/officeart/2005/8/layout/orgChart1"/>
    <dgm:cxn modelId="{F1AF16EB-AC4F-448C-9860-DA64C1C91A56}" type="presParOf" srcId="{1DB6C38B-5F6C-4DB5-A9D8-97DB8A305851}" destId="{155C786B-EA94-4FBC-8957-F339D28796A8}" srcOrd="0" destOrd="0" presId="urn:microsoft.com/office/officeart/2005/8/layout/orgChart1"/>
    <dgm:cxn modelId="{B24F8BDD-61BE-4A53-9943-423CD336509D}" type="presParOf" srcId="{1DB6C38B-5F6C-4DB5-A9D8-97DB8A305851}" destId="{CACEB27A-0860-446C-93F5-8902EA46DB55}" srcOrd="1" destOrd="0" presId="urn:microsoft.com/office/officeart/2005/8/layout/orgChart1"/>
    <dgm:cxn modelId="{BE8CD39D-BE2F-4E4D-8FB7-CB4E75BC8EB0}" type="presParOf" srcId="{96969864-493D-4B46-8226-72383E475333}" destId="{538D8B1D-82DB-446D-8423-266A140CAA1F}" srcOrd="1" destOrd="0" presId="urn:microsoft.com/office/officeart/2005/8/layout/orgChart1"/>
    <dgm:cxn modelId="{91A9CF54-A113-48C8-AE23-38BBC5E52143}" type="presParOf" srcId="{96969864-493D-4B46-8226-72383E475333}" destId="{A50AE883-5767-49A1-AA80-CCE578BBC01E}" srcOrd="2" destOrd="0" presId="urn:microsoft.com/office/officeart/2005/8/layout/orgChart1"/>
    <dgm:cxn modelId="{18A95E70-1506-4BB8-9B87-84A453E3A03F}" type="presParOf" srcId="{C36F7DEE-26F1-413F-9A72-4E29016CDBBB}" destId="{E444364D-0CCF-439E-B74E-B938F600D838}" srcOrd="8" destOrd="0" presId="urn:microsoft.com/office/officeart/2005/8/layout/orgChart1"/>
    <dgm:cxn modelId="{568FDEFB-C7AB-4A49-94FE-F20D3040C111}" type="presParOf" srcId="{C36F7DEE-26F1-413F-9A72-4E29016CDBBB}" destId="{918E2C1A-2C8C-45F2-9B35-84EDF078D938}" srcOrd="9" destOrd="0" presId="urn:microsoft.com/office/officeart/2005/8/layout/orgChart1"/>
    <dgm:cxn modelId="{D9EDCF77-8279-40DA-B6FF-DE38AAA883A7}" type="presParOf" srcId="{918E2C1A-2C8C-45F2-9B35-84EDF078D938}" destId="{C4AC8614-3682-4244-BE1D-7DF8D7617057}" srcOrd="0" destOrd="0" presId="urn:microsoft.com/office/officeart/2005/8/layout/orgChart1"/>
    <dgm:cxn modelId="{4AF66725-FC60-49D6-AA8D-67E6F527353E}" type="presParOf" srcId="{C4AC8614-3682-4244-BE1D-7DF8D7617057}" destId="{F55F2D6A-821E-40FD-B1CD-311E52271194}" srcOrd="0" destOrd="0" presId="urn:microsoft.com/office/officeart/2005/8/layout/orgChart1"/>
    <dgm:cxn modelId="{2DF21F56-05F3-46EE-844B-38EB45C036F3}" type="presParOf" srcId="{C4AC8614-3682-4244-BE1D-7DF8D7617057}" destId="{57499EE2-3E68-400F-BFDF-7A542D3692CE}" srcOrd="1" destOrd="0" presId="urn:microsoft.com/office/officeart/2005/8/layout/orgChart1"/>
    <dgm:cxn modelId="{9DD18CD7-8E38-4169-804E-2EC7CE89C4AF}" type="presParOf" srcId="{918E2C1A-2C8C-45F2-9B35-84EDF078D938}" destId="{F5944AA9-84C0-48B4-A9F5-64CC7FBE1EF7}" srcOrd="1" destOrd="0" presId="urn:microsoft.com/office/officeart/2005/8/layout/orgChart1"/>
    <dgm:cxn modelId="{911396C1-C5CE-45C6-BBFB-8C8E99458FF8}" type="presParOf" srcId="{918E2C1A-2C8C-45F2-9B35-84EDF078D938}" destId="{69227FC7-5C9E-460D-AC82-533078B4E28C}" srcOrd="2" destOrd="0" presId="urn:microsoft.com/office/officeart/2005/8/layout/orgChart1"/>
    <dgm:cxn modelId="{6300BCBE-1BC9-46EE-83C5-8F17BE0F9A3F}" type="presParOf" srcId="{C36F7DEE-26F1-413F-9A72-4E29016CDBBB}" destId="{A10B33C7-D5A8-4D78-8125-AA94C2A03D1B}" srcOrd="10" destOrd="0" presId="urn:microsoft.com/office/officeart/2005/8/layout/orgChart1"/>
    <dgm:cxn modelId="{347A5D2F-495F-4E60-9BAF-97E978CEDB75}" type="presParOf" srcId="{C36F7DEE-26F1-413F-9A72-4E29016CDBBB}" destId="{A19DC884-AF7A-4A66-BD4C-16D9EC88A943}" srcOrd="11" destOrd="0" presId="urn:microsoft.com/office/officeart/2005/8/layout/orgChart1"/>
    <dgm:cxn modelId="{0C89CCA2-1962-4845-8C9C-B81E41924187}" type="presParOf" srcId="{A19DC884-AF7A-4A66-BD4C-16D9EC88A943}" destId="{70EA52DE-BBD4-4C8F-A755-2FD0054A3C24}" srcOrd="0" destOrd="0" presId="urn:microsoft.com/office/officeart/2005/8/layout/orgChart1"/>
    <dgm:cxn modelId="{87137D85-0484-41E4-914D-318A82ECD503}" type="presParOf" srcId="{70EA52DE-BBD4-4C8F-A755-2FD0054A3C24}" destId="{446981E2-ADCC-4052-9C42-E229AF3E2BD4}" srcOrd="0" destOrd="0" presId="urn:microsoft.com/office/officeart/2005/8/layout/orgChart1"/>
    <dgm:cxn modelId="{45F66EB8-A61D-4A2B-8D4D-853135682870}" type="presParOf" srcId="{70EA52DE-BBD4-4C8F-A755-2FD0054A3C24}" destId="{127C31A8-D05F-4FAC-81A1-CFC322A3AFB4}" srcOrd="1" destOrd="0" presId="urn:microsoft.com/office/officeart/2005/8/layout/orgChart1"/>
    <dgm:cxn modelId="{1CC1423B-6938-42E4-8A36-57FD0848F398}" type="presParOf" srcId="{A19DC884-AF7A-4A66-BD4C-16D9EC88A943}" destId="{B6B95543-23CB-4760-9E84-A49A2E64C910}" srcOrd="1" destOrd="0" presId="urn:microsoft.com/office/officeart/2005/8/layout/orgChart1"/>
    <dgm:cxn modelId="{B5BC104B-046E-4DCE-89DE-1CE9C6BC0DF9}" type="presParOf" srcId="{A19DC884-AF7A-4A66-BD4C-16D9EC88A943}" destId="{A3F1D318-2182-4F81-B707-574AFD252322}" srcOrd="2" destOrd="0" presId="urn:microsoft.com/office/officeart/2005/8/layout/orgChart1"/>
    <dgm:cxn modelId="{9E51FC71-36B0-4193-B212-5481B7E46820}" type="presParOf" srcId="{C36F7DEE-26F1-413F-9A72-4E29016CDBBB}" destId="{C91046D2-AED5-4454-9B3F-E1C0969207EE}" srcOrd="12" destOrd="0" presId="urn:microsoft.com/office/officeart/2005/8/layout/orgChart1"/>
    <dgm:cxn modelId="{64AD3986-512B-42B3-828D-4AB2081909B1}" type="presParOf" srcId="{C36F7DEE-26F1-413F-9A72-4E29016CDBBB}" destId="{EADB0C1B-896C-4EFA-B2B9-1397FC7EBE78}" srcOrd="13" destOrd="0" presId="urn:microsoft.com/office/officeart/2005/8/layout/orgChart1"/>
    <dgm:cxn modelId="{7C86C68E-09DC-4D66-B8EA-4AC24C40CB6B}" type="presParOf" srcId="{EADB0C1B-896C-4EFA-B2B9-1397FC7EBE78}" destId="{EA7CB35E-BC80-411F-8D66-5AB1174F4000}" srcOrd="0" destOrd="0" presId="urn:microsoft.com/office/officeart/2005/8/layout/orgChart1"/>
    <dgm:cxn modelId="{E4952683-E9C8-4C98-907A-4BE83D96C5DF}" type="presParOf" srcId="{EA7CB35E-BC80-411F-8D66-5AB1174F4000}" destId="{4DCC3F17-4784-417E-8FED-0F40BB54416F}" srcOrd="0" destOrd="0" presId="urn:microsoft.com/office/officeart/2005/8/layout/orgChart1"/>
    <dgm:cxn modelId="{40319B04-E89C-4FA8-96F2-F77FA35A786E}" type="presParOf" srcId="{EA7CB35E-BC80-411F-8D66-5AB1174F4000}" destId="{4B100951-4C78-4845-8DA0-DD7AE89AD22C}" srcOrd="1" destOrd="0" presId="urn:microsoft.com/office/officeart/2005/8/layout/orgChart1"/>
    <dgm:cxn modelId="{3A076AD6-91C0-4D18-8D13-74EEBD9EF5D6}" type="presParOf" srcId="{EADB0C1B-896C-4EFA-B2B9-1397FC7EBE78}" destId="{9970DA3D-4DCC-4CA1-AB16-53EE8663D965}" srcOrd="1" destOrd="0" presId="urn:microsoft.com/office/officeart/2005/8/layout/orgChart1"/>
    <dgm:cxn modelId="{09258E5D-219F-4B10-BCFC-C99D525E414F}" type="presParOf" srcId="{EADB0C1B-896C-4EFA-B2B9-1397FC7EBE78}" destId="{7894D005-68B6-429A-B0E5-129A8828756E}" srcOrd="2" destOrd="0" presId="urn:microsoft.com/office/officeart/2005/8/layout/orgChart1"/>
    <dgm:cxn modelId="{E0BAF7C2-789F-4EBE-A125-3E2758BE8E71}" type="presParOf" srcId="{2EF7FE73-8F25-44A7-803D-7F29CC7FC0C3}" destId="{78CF8D25-0B09-4C8F-AFED-3A244122991F}" srcOrd="2" destOrd="0" presId="urn:microsoft.com/office/officeart/2005/8/layout/orgChart1"/>
    <dgm:cxn modelId="{E1FBE29E-AEED-4E94-B51D-EC617CE2CD21}" type="presParOf" srcId="{67BAF419-03A7-4326-8F27-D3C3612D4446}" destId="{E76557DA-ECE9-481E-8A5F-77BB8ABF1851}" srcOrd="4" destOrd="0" presId="urn:microsoft.com/office/officeart/2005/8/layout/orgChart1"/>
    <dgm:cxn modelId="{7C0B6788-146A-4582-95E3-1E8FD58382E9}" type="presParOf" srcId="{67BAF419-03A7-4326-8F27-D3C3612D4446}" destId="{079ABF3E-0564-4DB6-BF4E-3945C21049A8}" srcOrd="5" destOrd="0" presId="urn:microsoft.com/office/officeart/2005/8/layout/orgChart1"/>
    <dgm:cxn modelId="{C0F3D407-C8AC-4272-80D1-60896FAF435B}" type="presParOf" srcId="{079ABF3E-0564-4DB6-BF4E-3945C21049A8}" destId="{CB9C1B49-859C-4FC2-B2BB-0FD2091B85AE}" srcOrd="0" destOrd="0" presId="urn:microsoft.com/office/officeart/2005/8/layout/orgChart1"/>
    <dgm:cxn modelId="{211AEE68-B035-4E28-8BA6-30E817F84987}" type="presParOf" srcId="{CB9C1B49-859C-4FC2-B2BB-0FD2091B85AE}" destId="{AEDFB535-4C09-4927-A3D6-F4EAC8C9B46A}" srcOrd="0" destOrd="0" presId="urn:microsoft.com/office/officeart/2005/8/layout/orgChart1"/>
    <dgm:cxn modelId="{57AA855E-FA3C-4E7A-BEFB-0A540B72A934}" type="presParOf" srcId="{CB9C1B49-859C-4FC2-B2BB-0FD2091B85AE}" destId="{4B5D2D7D-B579-4FE1-9213-3FD933F63192}" srcOrd="1" destOrd="0" presId="urn:microsoft.com/office/officeart/2005/8/layout/orgChart1"/>
    <dgm:cxn modelId="{A49EE58A-1B2C-4DB2-BEF3-318E298E4E1D}" type="presParOf" srcId="{079ABF3E-0564-4DB6-BF4E-3945C21049A8}" destId="{EBC16F22-F95A-4CC6-AEBC-920D7AE3A92D}" srcOrd="1" destOrd="0" presId="urn:microsoft.com/office/officeart/2005/8/layout/orgChart1"/>
    <dgm:cxn modelId="{2853023A-555A-4A68-99BF-9DA0724D09C9}" type="presParOf" srcId="{EBC16F22-F95A-4CC6-AEBC-920D7AE3A92D}" destId="{1BF700F3-E9F6-464B-97F9-33C6E9D3AA16}" srcOrd="0" destOrd="0" presId="urn:microsoft.com/office/officeart/2005/8/layout/orgChart1"/>
    <dgm:cxn modelId="{195A9129-1FB8-4DA1-8B69-BF5B9B20867A}" type="presParOf" srcId="{EBC16F22-F95A-4CC6-AEBC-920D7AE3A92D}" destId="{EF6CACC4-8186-42F1-B996-C9386A221352}" srcOrd="1" destOrd="0" presId="urn:microsoft.com/office/officeart/2005/8/layout/orgChart1"/>
    <dgm:cxn modelId="{C791688D-AA71-4E64-8368-62232F16E729}" type="presParOf" srcId="{EF6CACC4-8186-42F1-B996-C9386A221352}" destId="{F46217E4-F253-407A-8019-99E1CE47AE20}" srcOrd="0" destOrd="0" presId="urn:microsoft.com/office/officeart/2005/8/layout/orgChart1"/>
    <dgm:cxn modelId="{5BA5C91D-B84B-42D5-AA3D-9739E93C679B}" type="presParOf" srcId="{F46217E4-F253-407A-8019-99E1CE47AE20}" destId="{B2BED0C9-BA4D-4DB9-8FD3-6B625D41FA1F}" srcOrd="0" destOrd="0" presId="urn:microsoft.com/office/officeart/2005/8/layout/orgChart1"/>
    <dgm:cxn modelId="{016A3072-F954-472A-AC17-C051D864B376}" type="presParOf" srcId="{F46217E4-F253-407A-8019-99E1CE47AE20}" destId="{CCE8B054-B2A0-4F0F-AF73-95A48AB7B498}" srcOrd="1" destOrd="0" presId="urn:microsoft.com/office/officeart/2005/8/layout/orgChart1"/>
    <dgm:cxn modelId="{34C67C48-7B69-4C08-B11A-B7FAF73F24AE}" type="presParOf" srcId="{EF6CACC4-8186-42F1-B996-C9386A221352}" destId="{DD9567A8-66FD-4873-A74C-3287D634F4AB}" srcOrd="1" destOrd="0" presId="urn:microsoft.com/office/officeart/2005/8/layout/orgChart1"/>
    <dgm:cxn modelId="{823FABAD-2A6F-4F78-A40A-C4DD3593CC34}" type="presParOf" srcId="{EF6CACC4-8186-42F1-B996-C9386A221352}" destId="{515926BB-79FE-45CB-80DE-0C1F1323B4B2}" srcOrd="2" destOrd="0" presId="urn:microsoft.com/office/officeart/2005/8/layout/orgChart1"/>
    <dgm:cxn modelId="{03267DA7-2E8F-4813-BDBC-4E029F241CA1}" type="presParOf" srcId="{EBC16F22-F95A-4CC6-AEBC-920D7AE3A92D}" destId="{39DBD2B9-4A7A-4DD3-8C09-8A91AD13225B}" srcOrd="2" destOrd="0" presId="urn:microsoft.com/office/officeart/2005/8/layout/orgChart1"/>
    <dgm:cxn modelId="{6C1367C6-D23D-477F-9955-92911A990252}" type="presParOf" srcId="{EBC16F22-F95A-4CC6-AEBC-920D7AE3A92D}" destId="{7B01A5A9-2B87-4141-B52B-341549A1197E}" srcOrd="3" destOrd="0" presId="urn:microsoft.com/office/officeart/2005/8/layout/orgChart1"/>
    <dgm:cxn modelId="{DC1914E6-64CA-4B27-89B7-E2B70C25C58F}" type="presParOf" srcId="{7B01A5A9-2B87-4141-B52B-341549A1197E}" destId="{6BC6A2A6-8CBB-4B62-8501-F61650918AF0}" srcOrd="0" destOrd="0" presId="urn:microsoft.com/office/officeart/2005/8/layout/orgChart1"/>
    <dgm:cxn modelId="{6344D468-284E-441B-BA22-8F62B964A42A}" type="presParOf" srcId="{6BC6A2A6-8CBB-4B62-8501-F61650918AF0}" destId="{D9F67E28-3020-4646-A7CD-07C1CD7CD825}" srcOrd="0" destOrd="0" presId="urn:microsoft.com/office/officeart/2005/8/layout/orgChart1"/>
    <dgm:cxn modelId="{55BCAEE1-6833-4B25-AEB5-3708AE294AAB}" type="presParOf" srcId="{6BC6A2A6-8CBB-4B62-8501-F61650918AF0}" destId="{91C5A0FA-CA02-4EC4-96DD-63D342BEA9BE}" srcOrd="1" destOrd="0" presId="urn:microsoft.com/office/officeart/2005/8/layout/orgChart1"/>
    <dgm:cxn modelId="{9579B317-F510-430B-B208-A2ECF31B444D}" type="presParOf" srcId="{7B01A5A9-2B87-4141-B52B-341549A1197E}" destId="{BCFF2A5D-E07F-4DC7-B9AE-565DFBD54731}" srcOrd="1" destOrd="0" presId="urn:microsoft.com/office/officeart/2005/8/layout/orgChart1"/>
    <dgm:cxn modelId="{991F7F66-C30E-4773-B566-5BC1FE88041A}" type="presParOf" srcId="{7B01A5A9-2B87-4141-B52B-341549A1197E}" destId="{CA321677-1009-4487-9081-211CFB0D4906}" srcOrd="2" destOrd="0" presId="urn:microsoft.com/office/officeart/2005/8/layout/orgChart1"/>
    <dgm:cxn modelId="{8346E398-D715-43CE-A311-F87B5F8E35AF}" type="presParOf" srcId="{EBC16F22-F95A-4CC6-AEBC-920D7AE3A92D}" destId="{5ABAEA84-4948-4B7A-99DE-129393684056}" srcOrd="4" destOrd="0" presId="urn:microsoft.com/office/officeart/2005/8/layout/orgChart1"/>
    <dgm:cxn modelId="{1FDB3492-6E71-44EB-ABC7-994D846F261C}" type="presParOf" srcId="{EBC16F22-F95A-4CC6-AEBC-920D7AE3A92D}" destId="{7FE2184C-5FE0-42CD-B7F6-DA7B91066819}" srcOrd="5" destOrd="0" presId="urn:microsoft.com/office/officeart/2005/8/layout/orgChart1"/>
    <dgm:cxn modelId="{121210E7-1095-4247-82C3-D4BDC6D3A19E}" type="presParOf" srcId="{7FE2184C-5FE0-42CD-B7F6-DA7B91066819}" destId="{8AE29FC8-021A-4961-9530-5A5E6202FE6A}" srcOrd="0" destOrd="0" presId="urn:microsoft.com/office/officeart/2005/8/layout/orgChart1"/>
    <dgm:cxn modelId="{DE44C1BA-BC18-43F3-B6ED-B50A9C804936}" type="presParOf" srcId="{8AE29FC8-021A-4961-9530-5A5E6202FE6A}" destId="{A6B697F2-17C0-4ED8-B3B3-9FE8F2364799}" srcOrd="0" destOrd="0" presId="urn:microsoft.com/office/officeart/2005/8/layout/orgChart1"/>
    <dgm:cxn modelId="{546A189E-7E7E-4458-B6DE-D4954E701582}" type="presParOf" srcId="{8AE29FC8-021A-4961-9530-5A5E6202FE6A}" destId="{7A9ED894-EB5D-489E-84F3-C9CF47C6A2AC}" srcOrd="1" destOrd="0" presId="urn:microsoft.com/office/officeart/2005/8/layout/orgChart1"/>
    <dgm:cxn modelId="{18A1AAD4-C813-405C-A973-4C552F3B44C2}" type="presParOf" srcId="{7FE2184C-5FE0-42CD-B7F6-DA7B91066819}" destId="{CDBF610B-67D5-4A17-8637-A108BF907924}" srcOrd="1" destOrd="0" presId="urn:microsoft.com/office/officeart/2005/8/layout/orgChart1"/>
    <dgm:cxn modelId="{E02E2E75-E983-455E-A70C-726335893769}" type="presParOf" srcId="{7FE2184C-5FE0-42CD-B7F6-DA7B91066819}" destId="{21CB1FF0-9732-495E-9FDA-42D9F2986AB0}" srcOrd="2" destOrd="0" presId="urn:microsoft.com/office/officeart/2005/8/layout/orgChart1"/>
    <dgm:cxn modelId="{41AFE819-E00C-4A14-AB8B-CF7F6C203F4A}" type="presParOf" srcId="{EBC16F22-F95A-4CC6-AEBC-920D7AE3A92D}" destId="{D087F66F-FDCB-4CB0-AC02-10E29FFE1B29}" srcOrd="6" destOrd="0" presId="urn:microsoft.com/office/officeart/2005/8/layout/orgChart1"/>
    <dgm:cxn modelId="{A17F47F8-FD94-4FEA-A993-14031653D6A2}" type="presParOf" srcId="{EBC16F22-F95A-4CC6-AEBC-920D7AE3A92D}" destId="{020677A0-B640-4D33-B03B-F6C80081829F}" srcOrd="7" destOrd="0" presId="urn:microsoft.com/office/officeart/2005/8/layout/orgChart1"/>
    <dgm:cxn modelId="{364A5BD1-E1CD-49B2-B31A-74039E17A06F}" type="presParOf" srcId="{020677A0-B640-4D33-B03B-F6C80081829F}" destId="{D0C4D95F-0478-4FD7-BA8E-66D7EADFC345}" srcOrd="0" destOrd="0" presId="urn:microsoft.com/office/officeart/2005/8/layout/orgChart1"/>
    <dgm:cxn modelId="{B55FB073-0BEC-49DE-8D2A-2963D76D105D}" type="presParOf" srcId="{D0C4D95F-0478-4FD7-BA8E-66D7EADFC345}" destId="{D5DEC6AD-87AB-4F61-9988-4654CE1F42FD}" srcOrd="0" destOrd="0" presId="urn:microsoft.com/office/officeart/2005/8/layout/orgChart1"/>
    <dgm:cxn modelId="{EA3C0733-8728-4C60-A597-4022E3C38F43}" type="presParOf" srcId="{D0C4D95F-0478-4FD7-BA8E-66D7EADFC345}" destId="{551BC8EF-0B9C-4307-A44E-1ED64F1CF53E}" srcOrd="1" destOrd="0" presId="urn:microsoft.com/office/officeart/2005/8/layout/orgChart1"/>
    <dgm:cxn modelId="{C62DB24F-F15A-4711-9B9B-CD09ABD57C12}" type="presParOf" srcId="{020677A0-B640-4D33-B03B-F6C80081829F}" destId="{A3C35D2F-36A8-44E8-AE26-E25D867D6879}" srcOrd="1" destOrd="0" presId="urn:microsoft.com/office/officeart/2005/8/layout/orgChart1"/>
    <dgm:cxn modelId="{7F1742F3-D834-4F3B-8E1E-F78CCDD50EA3}" type="presParOf" srcId="{020677A0-B640-4D33-B03B-F6C80081829F}" destId="{E89E71E3-A308-4DA3-99AE-067CDBF6C437}" srcOrd="2" destOrd="0" presId="urn:microsoft.com/office/officeart/2005/8/layout/orgChart1"/>
    <dgm:cxn modelId="{72E10228-C380-40BD-9790-71DBBF0E40B0}" type="presParOf" srcId="{079ABF3E-0564-4DB6-BF4E-3945C21049A8}" destId="{1E0C92E2-0508-4D4D-BA72-EF2DE22B0CB7}" srcOrd="2" destOrd="0" presId="urn:microsoft.com/office/officeart/2005/8/layout/orgChart1"/>
    <dgm:cxn modelId="{7B7DA168-A936-43A4-B469-D5B5EB96E5B3}" type="presParOf" srcId="{4BD74F3A-3979-445D-A97A-42EA88832943}" destId="{640D54CD-B4BE-466E-B77B-000FC9DE0ABF}" srcOrd="2" destOrd="0" presId="urn:microsoft.com/office/officeart/2005/8/layout/orgChart1"/>
    <dgm:cxn modelId="{DBF1571C-464F-424C-B1ED-465778D9294C}" type="presParOf" srcId="{2A23BD12-6BC0-4157-B2A9-E37D7D4331DE}" destId="{639EEE7D-6DC0-4711-8B9C-86553D155DF9}" srcOrd="4" destOrd="0" presId="urn:microsoft.com/office/officeart/2005/8/layout/orgChart1"/>
    <dgm:cxn modelId="{DDDD483F-03E0-4D20-B811-8462715976CE}" type="presParOf" srcId="{2A23BD12-6BC0-4157-B2A9-E37D7D4331DE}" destId="{CC1DD1EC-87C4-46EE-AD5D-C55AE6C4B977}" srcOrd="5" destOrd="0" presId="urn:microsoft.com/office/officeart/2005/8/layout/orgChart1"/>
    <dgm:cxn modelId="{D8F4C4D6-0DE5-44E5-897B-B8347F903D68}" type="presParOf" srcId="{CC1DD1EC-87C4-46EE-AD5D-C55AE6C4B977}" destId="{E050AB9F-273A-49F2-BA79-763D6383B2C6}" srcOrd="0" destOrd="0" presId="urn:microsoft.com/office/officeart/2005/8/layout/orgChart1"/>
    <dgm:cxn modelId="{032FC79A-26C6-49F5-90FE-5D8BC3987FCC}" type="presParOf" srcId="{E050AB9F-273A-49F2-BA79-763D6383B2C6}" destId="{E5E28311-1D00-478F-9451-2A55D7D01376}" srcOrd="0" destOrd="0" presId="urn:microsoft.com/office/officeart/2005/8/layout/orgChart1"/>
    <dgm:cxn modelId="{A041E66D-70B1-4EFF-9851-D07D1CFB7850}" type="presParOf" srcId="{E050AB9F-273A-49F2-BA79-763D6383B2C6}" destId="{9AA3B9EE-5D87-470F-9CB2-3A671E7E292D}" srcOrd="1" destOrd="0" presId="urn:microsoft.com/office/officeart/2005/8/layout/orgChart1"/>
    <dgm:cxn modelId="{11D236EB-2CFD-4BEA-8A6B-02364D07F9D4}" type="presParOf" srcId="{CC1DD1EC-87C4-46EE-AD5D-C55AE6C4B977}" destId="{6A41E39D-4A44-435F-B7A0-8A3493935238}" srcOrd="1" destOrd="0" presId="urn:microsoft.com/office/officeart/2005/8/layout/orgChart1"/>
    <dgm:cxn modelId="{D63C175A-CDAE-4127-A337-9BACF9FDF2AC}" type="presParOf" srcId="{6A41E39D-4A44-435F-B7A0-8A3493935238}" destId="{499FBAAF-892B-4053-96E5-A0B4E39C29E8}" srcOrd="0" destOrd="0" presId="urn:microsoft.com/office/officeart/2005/8/layout/orgChart1"/>
    <dgm:cxn modelId="{A51CD8E8-708B-42A3-86C2-8B280961BB86}" type="presParOf" srcId="{6A41E39D-4A44-435F-B7A0-8A3493935238}" destId="{987490AD-248A-4614-9688-34682D5DCD73}" srcOrd="1" destOrd="0" presId="urn:microsoft.com/office/officeart/2005/8/layout/orgChart1"/>
    <dgm:cxn modelId="{390E5B1F-83BF-478D-88DE-6204FE2DF073}" type="presParOf" srcId="{987490AD-248A-4614-9688-34682D5DCD73}" destId="{76FD07B8-AD02-456A-B8B8-3F479AF8E854}" srcOrd="0" destOrd="0" presId="urn:microsoft.com/office/officeart/2005/8/layout/orgChart1"/>
    <dgm:cxn modelId="{ADF16791-37D2-46D6-BCC9-2F479B5D5CFF}" type="presParOf" srcId="{76FD07B8-AD02-456A-B8B8-3F479AF8E854}" destId="{F98DB6D3-AACB-4C28-9AB4-8A8B6DF1BF31}" srcOrd="0" destOrd="0" presId="urn:microsoft.com/office/officeart/2005/8/layout/orgChart1"/>
    <dgm:cxn modelId="{BDAD3B5D-C46B-4533-87A1-8556979D9E65}" type="presParOf" srcId="{76FD07B8-AD02-456A-B8B8-3F479AF8E854}" destId="{CA33BB19-559B-408F-9B9F-3CFAB2A5771F}" srcOrd="1" destOrd="0" presId="urn:microsoft.com/office/officeart/2005/8/layout/orgChart1"/>
    <dgm:cxn modelId="{6B2572AF-B94C-4F7C-9277-D157C6F57C79}" type="presParOf" srcId="{987490AD-248A-4614-9688-34682D5DCD73}" destId="{AD1B2E2A-043D-418C-BA5D-B97242BA8B26}" srcOrd="1" destOrd="0" presId="urn:microsoft.com/office/officeart/2005/8/layout/orgChart1"/>
    <dgm:cxn modelId="{D65540A7-AF7A-4B50-93DD-110DDDDFC06A}" type="presParOf" srcId="{AD1B2E2A-043D-418C-BA5D-B97242BA8B26}" destId="{6EB7D957-CC50-4DFD-BD2F-41AFE9A010EF}" srcOrd="0" destOrd="0" presId="urn:microsoft.com/office/officeart/2005/8/layout/orgChart1"/>
    <dgm:cxn modelId="{2362A310-BC53-4A42-AFBD-879EDAC89FDF}" type="presParOf" srcId="{AD1B2E2A-043D-418C-BA5D-B97242BA8B26}" destId="{702CC39F-7B2E-41BB-B82E-8D2D5C638581}" srcOrd="1" destOrd="0" presId="urn:microsoft.com/office/officeart/2005/8/layout/orgChart1"/>
    <dgm:cxn modelId="{390F9EA7-D346-497C-8939-3BCF50ACD727}" type="presParOf" srcId="{702CC39F-7B2E-41BB-B82E-8D2D5C638581}" destId="{105CBC33-B376-4ED7-BE1D-5571FA482CE9}" srcOrd="0" destOrd="0" presId="urn:microsoft.com/office/officeart/2005/8/layout/orgChart1"/>
    <dgm:cxn modelId="{0E772A86-E8CE-44DC-AD26-3571974424E6}" type="presParOf" srcId="{105CBC33-B376-4ED7-BE1D-5571FA482CE9}" destId="{7AED7B3B-BAFD-4D15-AFA3-16760C13D37B}" srcOrd="0" destOrd="0" presId="urn:microsoft.com/office/officeart/2005/8/layout/orgChart1"/>
    <dgm:cxn modelId="{4B6A0346-75AC-40EC-BC3E-90732C57DDC0}" type="presParOf" srcId="{105CBC33-B376-4ED7-BE1D-5571FA482CE9}" destId="{9B4DA89C-1F5A-43E9-A247-D06EF8A0182F}" srcOrd="1" destOrd="0" presId="urn:microsoft.com/office/officeart/2005/8/layout/orgChart1"/>
    <dgm:cxn modelId="{CE3C8760-263E-40E7-B260-4CA91F55C3FF}" type="presParOf" srcId="{702CC39F-7B2E-41BB-B82E-8D2D5C638581}" destId="{63696062-CE71-4F58-9F9E-2996F881610F}" srcOrd="1" destOrd="0" presId="urn:microsoft.com/office/officeart/2005/8/layout/orgChart1"/>
    <dgm:cxn modelId="{6A55F8F6-EC38-4AF0-BF5C-4FFEDC0A9BC7}" type="presParOf" srcId="{702CC39F-7B2E-41BB-B82E-8D2D5C638581}" destId="{9B83C147-FDD5-4030-A68F-07E5528B0F2F}" srcOrd="2" destOrd="0" presId="urn:microsoft.com/office/officeart/2005/8/layout/orgChart1"/>
    <dgm:cxn modelId="{2D314A04-6E75-4DE6-98F1-CB92AE190B5D}" type="presParOf" srcId="{AD1B2E2A-043D-418C-BA5D-B97242BA8B26}" destId="{51450B26-C35A-45B9-B655-9198D298199C}" srcOrd="2" destOrd="0" presId="urn:microsoft.com/office/officeart/2005/8/layout/orgChart1"/>
    <dgm:cxn modelId="{1FE61939-1F19-4CE3-8E24-49BAF50EEE57}" type="presParOf" srcId="{AD1B2E2A-043D-418C-BA5D-B97242BA8B26}" destId="{0622E8D5-EFEE-475A-90EC-01133DF37F89}" srcOrd="3" destOrd="0" presId="urn:microsoft.com/office/officeart/2005/8/layout/orgChart1"/>
    <dgm:cxn modelId="{0D15CF16-3152-440B-8BF2-6BE633E571A5}" type="presParOf" srcId="{0622E8D5-EFEE-475A-90EC-01133DF37F89}" destId="{B52F6C72-9BF7-4935-A301-9E1DA321157E}" srcOrd="0" destOrd="0" presId="urn:microsoft.com/office/officeart/2005/8/layout/orgChart1"/>
    <dgm:cxn modelId="{E8648701-4869-495E-8499-E37E812E13C2}" type="presParOf" srcId="{B52F6C72-9BF7-4935-A301-9E1DA321157E}" destId="{486F488F-6A3C-4FEB-908A-1008EB4A20DD}" srcOrd="0" destOrd="0" presId="urn:microsoft.com/office/officeart/2005/8/layout/orgChart1"/>
    <dgm:cxn modelId="{4D482A1B-CCEF-4A3A-B651-5E62AC307530}" type="presParOf" srcId="{B52F6C72-9BF7-4935-A301-9E1DA321157E}" destId="{11656F8A-B451-41EA-9918-A542F4BD7C72}" srcOrd="1" destOrd="0" presId="urn:microsoft.com/office/officeart/2005/8/layout/orgChart1"/>
    <dgm:cxn modelId="{448F302D-B458-45BE-A115-9F8194FEE2A5}" type="presParOf" srcId="{0622E8D5-EFEE-475A-90EC-01133DF37F89}" destId="{A7191FEE-8964-4A0E-924D-F66B5AC75B42}" srcOrd="1" destOrd="0" presId="urn:microsoft.com/office/officeart/2005/8/layout/orgChart1"/>
    <dgm:cxn modelId="{6AD0AFE3-3E44-4EE5-91AB-95F02CCD69B1}" type="presParOf" srcId="{0622E8D5-EFEE-475A-90EC-01133DF37F89}" destId="{42203D7E-AF1E-4553-9B71-64E1E4D1F673}" srcOrd="2" destOrd="0" presId="urn:microsoft.com/office/officeart/2005/8/layout/orgChart1"/>
    <dgm:cxn modelId="{4BEB652C-5D1A-4CD5-9034-BBA1C4639DC1}" type="presParOf" srcId="{AD1B2E2A-043D-418C-BA5D-B97242BA8B26}" destId="{FA091545-543B-4203-B02A-73DBF2C3AA39}" srcOrd="4" destOrd="0" presId="urn:microsoft.com/office/officeart/2005/8/layout/orgChart1"/>
    <dgm:cxn modelId="{13CEE4FB-D4C2-4439-8F39-43BA27F61288}" type="presParOf" srcId="{AD1B2E2A-043D-418C-BA5D-B97242BA8B26}" destId="{B4363314-8BDB-4EFE-A588-7FC38D91B067}" srcOrd="5" destOrd="0" presId="urn:microsoft.com/office/officeart/2005/8/layout/orgChart1"/>
    <dgm:cxn modelId="{2862D6B8-1922-401C-8CCE-DDF1D65F9521}" type="presParOf" srcId="{B4363314-8BDB-4EFE-A588-7FC38D91B067}" destId="{9757019B-5DA2-468A-A27F-144AE2383C20}" srcOrd="0" destOrd="0" presId="urn:microsoft.com/office/officeart/2005/8/layout/orgChart1"/>
    <dgm:cxn modelId="{A1EA8DAB-6A33-42D6-899D-7C6B1A2A4C33}" type="presParOf" srcId="{9757019B-5DA2-468A-A27F-144AE2383C20}" destId="{8CAF90A1-DB8E-447A-89DF-672C062BA21F}" srcOrd="0" destOrd="0" presId="urn:microsoft.com/office/officeart/2005/8/layout/orgChart1"/>
    <dgm:cxn modelId="{A9C92A75-C552-4654-BD96-33476A2397E1}" type="presParOf" srcId="{9757019B-5DA2-468A-A27F-144AE2383C20}" destId="{4635D802-2035-4B62-ABCD-F6F60F2C94FA}" srcOrd="1" destOrd="0" presId="urn:microsoft.com/office/officeart/2005/8/layout/orgChart1"/>
    <dgm:cxn modelId="{18C40B26-9120-4F30-ADA5-7C8AFC2A3E95}" type="presParOf" srcId="{B4363314-8BDB-4EFE-A588-7FC38D91B067}" destId="{EABF1CC9-A1C6-4F4C-A27A-A9E0A3D9F321}" srcOrd="1" destOrd="0" presId="urn:microsoft.com/office/officeart/2005/8/layout/orgChart1"/>
    <dgm:cxn modelId="{B1EB461C-CC2F-4736-8891-CDF74CC52E04}" type="presParOf" srcId="{B4363314-8BDB-4EFE-A588-7FC38D91B067}" destId="{A353096E-24CC-41B0-8499-DF3F21FFBD80}" srcOrd="2" destOrd="0" presId="urn:microsoft.com/office/officeart/2005/8/layout/orgChart1"/>
    <dgm:cxn modelId="{716E6089-3919-41AE-8CDD-D19752F5D6DF}" type="presParOf" srcId="{987490AD-248A-4614-9688-34682D5DCD73}" destId="{9D0071CA-44F3-44D8-A812-AC7E68F22835}" srcOrd="2" destOrd="0" presId="urn:microsoft.com/office/officeart/2005/8/layout/orgChart1"/>
    <dgm:cxn modelId="{7D703461-56F8-448E-9BBF-BB24E8A6B905}" type="presParOf" srcId="{6A41E39D-4A44-435F-B7A0-8A3493935238}" destId="{34C01451-28A4-4029-8D2F-12F12884EFD3}" srcOrd="2" destOrd="0" presId="urn:microsoft.com/office/officeart/2005/8/layout/orgChart1"/>
    <dgm:cxn modelId="{C89DE1A8-20B0-48E2-A6E9-B5EFDFB036D2}" type="presParOf" srcId="{6A41E39D-4A44-435F-B7A0-8A3493935238}" destId="{194B23F9-3F33-4196-9638-111BEDFE033F}" srcOrd="3" destOrd="0" presId="urn:microsoft.com/office/officeart/2005/8/layout/orgChart1"/>
    <dgm:cxn modelId="{21E0F3D9-AD2F-4649-986F-F79FAB96F8B6}" type="presParOf" srcId="{194B23F9-3F33-4196-9638-111BEDFE033F}" destId="{34424F41-4FC8-42FD-801A-8E81A31AFBFA}" srcOrd="0" destOrd="0" presId="urn:microsoft.com/office/officeart/2005/8/layout/orgChart1"/>
    <dgm:cxn modelId="{7788BE07-542E-41CC-8B4F-B62F9CF6A8CC}" type="presParOf" srcId="{34424F41-4FC8-42FD-801A-8E81A31AFBFA}" destId="{AA5AE79C-4272-41E1-96F5-C96717458D2E}" srcOrd="0" destOrd="0" presId="urn:microsoft.com/office/officeart/2005/8/layout/orgChart1"/>
    <dgm:cxn modelId="{5BBB2BB2-5742-44E2-A4B3-6456F79AEFD2}" type="presParOf" srcId="{34424F41-4FC8-42FD-801A-8E81A31AFBFA}" destId="{65DD2876-2726-4E71-912C-E8D3B067F4DB}" srcOrd="1" destOrd="0" presId="urn:microsoft.com/office/officeart/2005/8/layout/orgChart1"/>
    <dgm:cxn modelId="{C98A87B3-D166-405E-9408-80BE9B991E65}" type="presParOf" srcId="{194B23F9-3F33-4196-9638-111BEDFE033F}" destId="{1F632E5C-985B-4F50-BA04-824803736EAF}" srcOrd="1" destOrd="0" presId="urn:microsoft.com/office/officeart/2005/8/layout/orgChart1"/>
    <dgm:cxn modelId="{9DF54EEB-37E4-4599-A37E-85B045DC6B1B}" type="presParOf" srcId="{1F632E5C-985B-4F50-BA04-824803736EAF}" destId="{869E8D56-A60C-4B09-9D1C-1581212A850B}" srcOrd="0" destOrd="0" presId="urn:microsoft.com/office/officeart/2005/8/layout/orgChart1"/>
    <dgm:cxn modelId="{AB3B03E8-8262-439C-BE77-035004D54535}" type="presParOf" srcId="{1F632E5C-985B-4F50-BA04-824803736EAF}" destId="{E15D186E-8D56-4EC7-9371-9E9EAE5065DC}" srcOrd="1" destOrd="0" presId="urn:microsoft.com/office/officeart/2005/8/layout/orgChart1"/>
    <dgm:cxn modelId="{00AB6C16-59A1-4D20-A7B4-EE6024382485}" type="presParOf" srcId="{E15D186E-8D56-4EC7-9371-9E9EAE5065DC}" destId="{4A3F3C40-8FB7-42A9-B435-D9D6969FB249}" srcOrd="0" destOrd="0" presId="urn:microsoft.com/office/officeart/2005/8/layout/orgChart1"/>
    <dgm:cxn modelId="{4E40AE44-A5BB-4245-8C19-D15FD443DE81}" type="presParOf" srcId="{4A3F3C40-8FB7-42A9-B435-D9D6969FB249}" destId="{A96BBE98-43C3-4294-AAE1-74157AA7D026}" srcOrd="0" destOrd="0" presId="urn:microsoft.com/office/officeart/2005/8/layout/orgChart1"/>
    <dgm:cxn modelId="{923D0C08-17C0-451D-885D-3C3DB8175AAC}" type="presParOf" srcId="{4A3F3C40-8FB7-42A9-B435-D9D6969FB249}" destId="{E41D850D-45B4-4D5A-8CFE-CFFE2DCE3D46}" srcOrd="1" destOrd="0" presId="urn:microsoft.com/office/officeart/2005/8/layout/orgChart1"/>
    <dgm:cxn modelId="{3740BC9D-86CD-4500-ABD4-8C7E9B5C0A10}" type="presParOf" srcId="{E15D186E-8D56-4EC7-9371-9E9EAE5065DC}" destId="{2BB76C47-3770-440B-90C8-19AC6BEA1EB5}" srcOrd="1" destOrd="0" presId="urn:microsoft.com/office/officeart/2005/8/layout/orgChart1"/>
    <dgm:cxn modelId="{2BB09A89-584C-43B4-9738-B7885EFE9FCF}" type="presParOf" srcId="{E15D186E-8D56-4EC7-9371-9E9EAE5065DC}" destId="{9F50C008-96DF-4F3F-B3D7-1552FDF29D77}" srcOrd="2" destOrd="0" presId="urn:microsoft.com/office/officeart/2005/8/layout/orgChart1"/>
    <dgm:cxn modelId="{FB66DD90-9695-4DCC-956A-A48BCB821EEF}" type="presParOf" srcId="{1F632E5C-985B-4F50-BA04-824803736EAF}" destId="{614421C6-68A7-4FAB-9EAB-324FA38724AF}" srcOrd="2" destOrd="0" presId="urn:microsoft.com/office/officeart/2005/8/layout/orgChart1"/>
    <dgm:cxn modelId="{98262CBE-0B36-4129-BFB8-A8327EA76B70}" type="presParOf" srcId="{1F632E5C-985B-4F50-BA04-824803736EAF}" destId="{D1C6B037-E2E0-4919-B3BC-8DF19CC31DCC}" srcOrd="3" destOrd="0" presId="urn:microsoft.com/office/officeart/2005/8/layout/orgChart1"/>
    <dgm:cxn modelId="{44B25D0C-339A-435F-A3FD-2063CD82684C}" type="presParOf" srcId="{D1C6B037-E2E0-4919-B3BC-8DF19CC31DCC}" destId="{BB61D514-168E-4E03-960C-E0FEE711B3A3}" srcOrd="0" destOrd="0" presId="urn:microsoft.com/office/officeart/2005/8/layout/orgChart1"/>
    <dgm:cxn modelId="{864D6BC3-0A39-4A1A-AA4C-493F0F5320C7}" type="presParOf" srcId="{BB61D514-168E-4E03-960C-E0FEE711B3A3}" destId="{FCD29F05-E9BF-4C52-BD54-EC9E24B6F31E}" srcOrd="0" destOrd="0" presId="urn:microsoft.com/office/officeart/2005/8/layout/orgChart1"/>
    <dgm:cxn modelId="{5960AF45-11FB-478C-AF8B-51C7ED3C5C40}" type="presParOf" srcId="{BB61D514-168E-4E03-960C-E0FEE711B3A3}" destId="{C05D4F8D-F264-4201-BAA9-3FA1A65E41EF}" srcOrd="1" destOrd="0" presId="urn:microsoft.com/office/officeart/2005/8/layout/orgChart1"/>
    <dgm:cxn modelId="{7F63F1BD-F0D0-46F4-932B-1B10322C75D6}" type="presParOf" srcId="{D1C6B037-E2E0-4919-B3BC-8DF19CC31DCC}" destId="{8276F840-593E-4921-9DAF-C96160CE5469}" srcOrd="1" destOrd="0" presId="urn:microsoft.com/office/officeart/2005/8/layout/orgChart1"/>
    <dgm:cxn modelId="{104C6BDF-4AA9-4C5F-B685-A2E5A7E69E27}" type="presParOf" srcId="{D1C6B037-E2E0-4919-B3BC-8DF19CC31DCC}" destId="{0213F573-3D8C-4F14-900F-64B7A6DB8357}" srcOrd="2" destOrd="0" presId="urn:microsoft.com/office/officeart/2005/8/layout/orgChart1"/>
    <dgm:cxn modelId="{A0348698-6596-4764-A62D-03208771F50E}" type="presParOf" srcId="{1F632E5C-985B-4F50-BA04-824803736EAF}" destId="{27BDF6E4-1E4F-4657-99A0-FC2185765504}" srcOrd="4" destOrd="0" presId="urn:microsoft.com/office/officeart/2005/8/layout/orgChart1"/>
    <dgm:cxn modelId="{185BE73A-808D-4BB1-ACAA-3F6FD52525FC}" type="presParOf" srcId="{1F632E5C-985B-4F50-BA04-824803736EAF}" destId="{9DE93633-3452-47E8-89D0-EE7FE878BC05}" srcOrd="5" destOrd="0" presId="urn:microsoft.com/office/officeart/2005/8/layout/orgChart1"/>
    <dgm:cxn modelId="{E141BDCA-A605-4AA1-A69F-C1A379926B73}" type="presParOf" srcId="{9DE93633-3452-47E8-89D0-EE7FE878BC05}" destId="{A039E7E4-90CA-4378-A9C1-0988BD813676}" srcOrd="0" destOrd="0" presId="urn:microsoft.com/office/officeart/2005/8/layout/orgChart1"/>
    <dgm:cxn modelId="{6E669FEA-0A0A-49A3-ABA7-EF3AD710054C}" type="presParOf" srcId="{A039E7E4-90CA-4378-A9C1-0988BD813676}" destId="{EDE63D52-16EF-4087-B6BD-0206AEA3B960}" srcOrd="0" destOrd="0" presId="urn:microsoft.com/office/officeart/2005/8/layout/orgChart1"/>
    <dgm:cxn modelId="{499AC53C-CF96-4B5E-9710-F8566F2714C1}" type="presParOf" srcId="{A039E7E4-90CA-4378-A9C1-0988BD813676}" destId="{7D5E8D30-C535-40D2-A680-CDEA22DFB84D}" srcOrd="1" destOrd="0" presId="urn:microsoft.com/office/officeart/2005/8/layout/orgChart1"/>
    <dgm:cxn modelId="{1E592F7E-00F3-41D8-8B6A-977CBA51AA21}" type="presParOf" srcId="{9DE93633-3452-47E8-89D0-EE7FE878BC05}" destId="{191008AB-AC46-4562-92F6-64D89BD3D3F4}" srcOrd="1" destOrd="0" presId="urn:microsoft.com/office/officeart/2005/8/layout/orgChart1"/>
    <dgm:cxn modelId="{AF06A6BA-9A97-424F-9BD2-D00B1F0FFC9C}" type="presParOf" srcId="{9DE93633-3452-47E8-89D0-EE7FE878BC05}" destId="{2F7B0E83-3576-4D7A-A35F-103340A5D89D}" srcOrd="2" destOrd="0" presId="urn:microsoft.com/office/officeart/2005/8/layout/orgChart1"/>
    <dgm:cxn modelId="{FF2958F6-AC6A-4AA5-A881-3512121E0BA2}" type="presParOf" srcId="{194B23F9-3F33-4196-9638-111BEDFE033F}" destId="{8A9561A3-C3D3-4737-95F7-F332112BF1D0}" srcOrd="2" destOrd="0" presId="urn:microsoft.com/office/officeart/2005/8/layout/orgChart1"/>
    <dgm:cxn modelId="{2DE0B602-BD8D-4E18-B78E-973CF314353A}" type="presParOf" srcId="{CC1DD1EC-87C4-46EE-AD5D-C55AE6C4B977}" destId="{1E23BDC7-7FE4-4C62-9CF6-936E88A359CD}" srcOrd="2" destOrd="0" presId="urn:microsoft.com/office/officeart/2005/8/layout/orgChart1"/>
    <dgm:cxn modelId="{5735544E-C4AE-4E16-9EC1-141BFE221C9E}" type="presParOf" srcId="{9B948928-7582-46E7-AF3E-85AC9D64AEEE}" destId="{849C1698-A5B0-4BCF-BEE2-9E4CF5F68CC7}" srcOrd="2" destOrd="0" presId="urn:microsoft.com/office/officeart/2005/8/layout/orgChart1"/>
    <dgm:cxn modelId="{D76DD843-B147-40BE-836D-5ECDF2B1E98B}" type="presParOf" srcId="{2D63FFFF-5B71-4027-B6B0-E7FEE86B6B3E}" destId="{20C96DF6-014F-4BD1-9071-332B8CA18C99}" srcOrd="1" destOrd="0" presId="urn:microsoft.com/office/officeart/2005/8/layout/orgChart1"/>
    <dgm:cxn modelId="{A719C01C-3431-4C03-90BA-F473C203EB5C}" type="presParOf" srcId="{20C96DF6-014F-4BD1-9071-332B8CA18C99}" destId="{96B58E56-672B-4356-9360-134238040821}" srcOrd="0" destOrd="0" presId="urn:microsoft.com/office/officeart/2005/8/layout/orgChart1"/>
    <dgm:cxn modelId="{85359E8B-0C6F-45BC-878E-89A7B70282E9}" type="presParOf" srcId="{96B58E56-672B-4356-9360-134238040821}" destId="{62AFC474-9FFD-438E-A2A6-4057FC2E5541}" srcOrd="0" destOrd="0" presId="urn:microsoft.com/office/officeart/2005/8/layout/orgChart1"/>
    <dgm:cxn modelId="{8718FFCD-0D48-4F2E-A504-8F0601E5D79B}" type="presParOf" srcId="{96B58E56-672B-4356-9360-134238040821}" destId="{EC1F30A0-C8DF-4F20-8368-36125DA52CA1}" srcOrd="1" destOrd="0" presId="urn:microsoft.com/office/officeart/2005/8/layout/orgChart1"/>
    <dgm:cxn modelId="{0BFDEEFE-26F4-4D72-85F9-B7C3A5C575BF}" type="presParOf" srcId="{20C96DF6-014F-4BD1-9071-332B8CA18C99}" destId="{346851B3-351B-45EA-AA41-3C6024DD6F7A}" srcOrd="1" destOrd="0" presId="urn:microsoft.com/office/officeart/2005/8/layout/orgChart1"/>
    <dgm:cxn modelId="{341AEF08-E070-41FB-B1A0-882E416D1100}" type="presParOf" srcId="{20C96DF6-014F-4BD1-9071-332B8CA18C99}" destId="{469AB595-B74D-4AD4-BB13-57787DB8BDBA}"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0612C4-5E0B-41A1-AFA7-93BA8C9577BA}">
      <dsp:nvSpPr>
        <dsp:cNvPr id="0" name=""/>
        <dsp:cNvSpPr/>
      </dsp:nvSpPr>
      <dsp:spPr>
        <a:xfrm>
          <a:off x="-2615068" y="-403506"/>
          <a:ext cx="3121588" cy="3121588"/>
        </a:xfrm>
        <a:prstGeom prst="blockArc">
          <a:avLst>
            <a:gd name="adj1" fmla="val 18900000"/>
            <a:gd name="adj2" fmla="val 2700000"/>
            <a:gd name="adj3" fmla="val 692"/>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1DC893-7ADE-4982-8D58-D94D98900B8C}">
      <dsp:nvSpPr>
        <dsp:cNvPr id="0" name=""/>
        <dsp:cNvSpPr/>
      </dsp:nvSpPr>
      <dsp:spPr>
        <a:xfrm>
          <a:off x="222880" y="144614"/>
          <a:ext cx="3816737" cy="2894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sl-SI" sz="1500" kern="1200"/>
            <a:t>Vizija</a:t>
          </a:r>
        </a:p>
      </dsp:txBody>
      <dsp:txXfrm>
        <a:off x="222880" y="144614"/>
        <a:ext cx="3816737" cy="289414"/>
      </dsp:txXfrm>
    </dsp:sp>
    <dsp:sp modelId="{D9889F07-8183-4FF1-8FA1-5483E603ADF3}">
      <dsp:nvSpPr>
        <dsp:cNvPr id="0" name=""/>
        <dsp:cNvSpPr/>
      </dsp:nvSpPr>
      <dsp:spPr>
        <a:xfrm>
          <a:off x="41996" y="108437"/>
          <a:ext cx="361768" cy="361768"/>
        </a:xfrm>
        <a:prstGeom prst="ellipse">
          <a:avLst/>
        </a:prstGeom>
        <a:solidFill>
          <a:schemeClr val="accent6">
            <a:lumMod val="40000"/>
            <a:lumOff val="6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F20D33-A138-4201-8163-B6D37993A2D9}">
      <dsp:nvSpPr>
        <dsp:cNvPr id="0" name=""/>
        <dsp:cNvSpPr/>
      </dsp:nvSpPr>
      <dsp:spPr>
        <a:xfrm>
          <a:off x="430266" y="578597"/>
          <a:ext cx="3609352" cy="2894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sl-SI" sz="1500" kern="1200"/>
            <a:t>Analiza stanja</a:t>
          </a:r>
        </a:p>
      </dsp:txBody>
      <dsp:txXfrm>
        <a:off x="430266" y="578597"/>
        <a:ext cx="3609352" cy="289414"/>
      </dsp:txXfrm>
    </dsp:sp>
    <dsp:sp modelId="{D599BC42-E5DC-489B-A4C8-1AE950D91EF3}">
      <dsp:nvSpPr>
        <dsp:cNvPr id="0" name=""/>
        <dsp:cNvSpPr/>
      </dsp:nvSpPr>
      <dsp:spPr>
        <a:xfrm>
          <a:off x="249382" y="542420"/>
          <a:ext cx="361768" cy="361768"/>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 modelId="{42382BB2-28C4-4489-8FAE-85EACE050E55}">
      <dsp:nvSpPr>
        <dsp:cNvPr id="0" name=""/>
        <dsp:cNvSpPr/>
      </dsp:nvSpPr>
      <dsp:spPr>
        <a:xfrm>
          <a:off x="493917" y="1012580"/>
          <a:ext cx="3545701" cy="2894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sl-SI" sz="1500" kern="1200"/>
            <a:t>Kolesarstvo v Sloveniji</a:t>
          </a:r>
        </a:p>
      </dsp:txBody>
      <dsp:txXfrm>
        <a:off x="493917" y="1012580"/>
        <a:ext cx="3545701" cy="289414"/>
      </dsp:txXfrm>
    </dsp:sp>
    <dsp:sp modelId="{0E43EE14-C32B-4428-A248-10480F037F91}">
      <dsp:nvSpPr>
        <dsp:cNvPr id="0" name=""/>
        <dsp:cNvSpPr/>
      </dsp:nvSpPr>
      <dsp:spPr>
        <a:xfrm>
          <a:off x="313033" y="976403"/>
          <a:ext cx="361768" cy="361768"/>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 modelId="{39B1E660-7004-4941-8971-EEEAA26CED88}">
      <dsp:nvSpPr>
        <dsp:cNvPr id="0" name=""/>
        <dsp:cNvSpPr/>
      </dsp:nvSpPr>
      <dsp:spPr>
        <a:xfrm>
          <a:off x="430266" y="1446563"/>
          <a:ext cx="3609352" cy="2894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sl-SI" sz="1500" kern="1200"/>
            <a:t>Cilji</a:t>
          </a:r>
        </a:p>
      </dsp:txBody>
      <dsp:txXfrm>
        <a:off x="430266" y="1446563"/>
        <a:ext cx="3609352" cy="289414"/>
      </dsp:txXfrm>
    </dsp:sp>
    <dsp:sp modelId="{010F75C0-0623-4AD1-893F-4C58ACC121CC}">
      <dsp:nvSpPr>
        <dsp:cNvPr id="0" name=""/>
        <dsp:cNvSpPr/>
      </dsp:nvSpPr>
      <dsp:spPr>
        <a:xfrm>
          <a:off x="249382" y="1410386"/>
          <a:ext cx="361768" cy="361768"/>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 modelId="{A2B5ADC9-D6D2-4639-A49A-384BCD374177}">
      <dsp:nvSpPr>
        <dsp:cNvPr id="0" name=""/>
        <dsp:cNvSpPr/>
      </dsp:nvSpPr>
      <dsp:spPr>
        <a:xfrm>
          <a:off x="222880" y="1880545"/>
          <a:ext cx="3816737" cy="2894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sl-SI" sz="1500" kern="1200"/>
            <a:t>Spremljanje in izvajanje</a:t>
          </a:r>
        </a:p>
      </dsp:txBody>
      <dsp:txXfrm>
        <a:off x="222880" y="1880545"/>
        <a:ext cx="3816737" cy="289414"/>
      </dsp:txXfrm>
    </dsp:sp>
    <dsp:sp modelId="{F77D3694-7044-436F-9ABD-94118DCEA213}">
      <dsp:nvSpPr>
        <dsp:cNvPr id="0" name=""/>
        <dsp:cNvSpPr/>
      </dsp:nvSpPr>
      <dsp:spPr>
        <a:xfrm>
          <a:off x="41996" y="1844369"/>
          <a:ext cx="361768" cy="361768"/>
        </a:xfrm>
        <a:prstGeom prst="ellipse">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BDF6E4-1E4F-4657-99A0-FC2185765504}">
      <dsp:nvSpPr>
        <dsp:cNvPr id="0" name=""/>
        <dsp:cNvSpPr/>
      </dsp:nvSpPr>
      <dsp:spPr>
        <a:xfrm>
          <a:off x="7502630" y="1758335"/>
          <a:ext cx="148985" cy="1311029"/>
        </a:xfrm>
        <a:custGeom>
          <a:avLst/>
          <a:gdLst/>
          <a:ahLst/>
          <a:cxnLst/>
          <a:rect l="0" t="0" r="0" b="0"/>
          <a:pathLst>
            <a:path>
              <a:moveTo>
                <a:pt x="0" y="0"/>
              </a:moveTo>
              <a:lnTo>
                <a:pt x="0" y="1311029"/>
              </a:lnTo>
              <a:lnTo>
                <a:pt x="148985" y="1311029"/>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4421C6-68A7-4FAB-9EAB-324FA38724AF}">
      <dsp:nvSpPr>
        <dsp:cNvPr id="0" name=""/>
        <dsp:cNvSpPr/>
      </dsp:nvSpPr>
      <dsp:spPr>
        <a:xfrm>
          <a:off x="7502630" y="1758335"/>
          <a:ext cx="148975" cy="788538"/>
        </a:xfrm>
        <a:custGeom>
          <a:avLst/>
          <a:gdLst/>
          <a:ahLst/>
          <a:cxnLst/>
          <a:rect l="0" t="0" r="0" b="0"/>
          <a:pathLst>
            <a:path>
              <a:moveTo>
                <a:pt x="0" y="0"/>
              </a:moveTo>
              <a:lnTo>
                <a:pt x="0" y="788538"/>
              </a:lnTo>
              <a:lnTo>
                <a:pt x="148975" y="788538"/>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9E8D56-A60C-4B09-9D1C-1581212A850B}">
      <dsp:nvSpPr>
        <dsp:cNvPr id="0" name=""/>
        <dsp:cNvSpPr/>
      </dsp:nvSpPr>
      <dsp:spPr>
        <a:xfrm>
          <a:off x="7502630" y="1758335"/>
          <a:ext cx="142351" cy="273614"/>
        </a:xfrm>
        <a:custGeom>
          <a:avLst/>
          <a:gdLst/>
          <a:ahLst/>
          <a:cxnLst/>
          <a:rect l="0" t="0" r="0" b="0"/>
          <a:pathLst>
            <a:path>
              <a:moveTo>
                <a:pt x="0" y="0"/>
              </a:moveTo>
              <a:lnTo>
                <a:pt x="0" y="273614"/>
              </a:lnTo>
              <a:lnTo>
                <a:pt x="142351" y="273614"/>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C01451-28A4-4029-8D2F-12F12884EFD3}">
      <dsp:nvSpPr>
        <dsp:cNvPr id="0" name=""/>
        <dsp:cNvSpPr/>
      </dsp:nvSpPr>
      <dsp:spPr>
        <a:xfrm>
          <a:off x="7267645" y="1152803"/>
          <a:ext cx="614589" cy="269320"/>
        </a:xfrm>
        <a:custGeom>
          <a:avLst/>
          <a:gdLst/>
          <a:ahLst/>
          <a:cxnLst/>
          <a:rect l="0" t="0" r="0" b="0"/>
          <a:pathLst>
            <a:path>
              <a:moveTo>
                <a:pt x="0" y="0"/>
              </a:moveTo>
              <a:lnTo>
                <a:pt x="0" y="169673"/>
              </a:lnTo>
              <a:lnTo>
                <a:pt x="614589" y="169673"/>
              </a:lnTo>
              <a:lnTo>
                <a:pt x="614589" y="269320"/>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091545-543B-4203-B02A-73DBF2C3AA39}">
      <dsp:nvSpPr>
        <dsp:cNvPr id="0" name=""/>
        <dsp:cNvSpPr/>
      </dsp:nvSpPr>
      <dsp:spPr>
        <a:xfrm>
          <a:off x="6303398" y="1794146"/>
          <a:ext cx="91440" cy="1301854"/>
        </a:xfrm>
        <a:custGeom>
          <a:avLst/>
          <a:gdLst/>
          <a:ahLst/>
          <a:cxnLst/>
          <a:rect l="0" t="0" r="0" b="0"/>
          <a:pathLst>
            <a:path>
              <a:moveTo>
                <a:pt x="45720" y="0"/>
              </a:moveTo>
              <a:lnTo>
                <a:pt x="45720" y="1301854"/>
              </a:lnTo>
              <a:lnTo>
                <a:pt x="110412" y="1301854"/>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450B26-C35A-45B9-B655-9198D298199C}">
      <dsp:nvSpPr>
        <dsp:cNvPr id="0" name=""/>
        <dsp:cNvSpPr/>
      </dsp:nvSpPr>
      <dsp:spPr>
        <a:xfrm>
          <a:off x="6303398" y="1794146"/>
          <a:ext cx="91440" cy="756704"/>
        </a:xfrm>
        <a:custGeom>
          <a:avLst/>
          <a:gdLst/>
          <a:ahLst/>
          <a:cxnLst/>
          <a:rect l="0" t="0" r="0" b="0"/>
          <a:pathLst>
            <a:path>
              <a:moveTo>
                <a:pt x="45720" y="0"/>
              </a:moveTo>
              <a:lnTo>
                <a:pt x="45720" y="756704"/>
              </a:lnTo>
              <a:lnTo>
                <a:pt x="110412" y="756704"/>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B7D957-CC50-4DFD-BD2F-41AFE9A010EF}">
      <dsp:nvSpPr>
        <dsp:cNvPr id="0" name=""/>
        <dsp:cNvSpPr/>
      </dsp:nvSpPr>
      <dsp:spPr>
        <a:xfrm>
          <a:off x="6303398" y="1794146"/>
          <a:ext cx="91440" cy="308912"/>
        </a:xfrm>
        <a:custGeom>
          <a:avLst/>
          <a:gdLst/>
          <a:ahLst/>
          <a:cxnLst/>
          <a:rect l="0" t="0" r="0" b="0"/>
          <a:pathLst>
            <a:path>
              <a:moveTo>
                <a:pt x="45720" y="0"/>
              </a:moveTo>
              <a:lnTo>
                <a:pt x="45720" y="308912"/>
              </a:lnTo>
              <a:lnTo>
                <a:pt x="110412" y="308912"/>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9FBAAF-892B-4053-96E5-A0B4E39C29E8}">
      <dsp:nvSpPr>
        <dsp:cNvPr id="0" name=""/>
        <dsp:cNvSpPr/>
      </dsp:nvSpPr>
      <dsp:spPr>
        <a:xfrm>
          <a:off x="6762401" y="1152803"/>
          <a:ext cx="505244" cy="270672"/>
        </a:xfrm>
        <a:custGeom>
          <a:avLst/>
          <a:gdLst/>
          <a:ahLst/>
          <a:cxnLst/>
          <a:rect l="0" t="0" r="0" b="0"/>
          <a:pathLst>
            <a:path>
              <a:moveTo>
                <a:pt x="505244" y="0"/>
              </a:moveTo>
              <a:lnTo>
                <a:pt x="505244" y="171026"/>
              </a:lnTo>
              <a:lnTo>
                <a:pt x="0" y="171026"/>
              </a:lnTo>
              <a:lnTo>
                <a:pt x="0" y="27067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9EEE7D-6DC0-4711-8B9C-86553D155DF9}">
      <dsp:nvSpPr>
        <dsp:cNvPr id="0" name=""/>
        <dsp:cNvSpPr/>
      </dsp:nvSpPr>
      <dsp:spPr>
        <a:xfrm>
          <a:off x="4342064" y="479726"/>
          <a:ext cx="2925581" cy="198571"/>
        </a:xfrm>
        <a:custGeom>
          <a:avLst/>
          <a:gdLst/>
          <a:ahLst/>
          <a:cxnLst/>
          <a:rect l="0" t="0" r="0" b="0"/>
          <a:pathLst>
            <a:path>
              <a:moveTo>
                <a:pt x="0" y="0"/>
              </a:moveTo>
              <a:lnTo>
                <a:pt x="0" y="98924"/>
              </a:lnTo>
              <a:lnTo>
                <a:pt x="2925581" y="98924"/>
              </a:lnTo>
              <a:lnTo>
                <a:pt x="2925581" y="198571"/>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87F66F-FDCB-4CB0-AC02-10E29FFE1B29}">
      <dsp:nvSpPr>
        <dsp:cNvPr id="0" name=""/>
        <dsp:cNvSpPr/>
      </dsp:nvSpPr>
      <dsp:spPr>
        <a:xfrm>
          <a:off x="4874368" y="1809211"/>
          <a:ext cx="91440" cy="2184418"/>
        </a:xfrm>
        <a:custGeom>
          <a:avLst/>
          <a:gdLst/>
          <a:ahLst/>
          <a:cxnLst/>
          <a:rect l="0" t="0" r="0" b="0"/>
          <a:pathLst>
            <a:path>
              <a:moveTo>
                <a:pt x="45720" y="0"/>
              </a:moveTo>
              <a:lnTo>
                <a:pt x="45720" y="2184418"/>
              </a:lnTo>
              <a:lnTo>
                <a:pt x="133148" y="2184418"/>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BAEA84-4948-4B7A-99DE-129393684056}">
      <dsp:nvSpPr>
        <dsp:cNvPr id="0" name=""/>
        <dsp:cNvSpPr/>
      </dsp:nvSpPr>
      <dsp:spPr>
        <a:xfrm>
          <a:off x="4920088" y="1809211"/>
          <a:ext cx="136302" cy="1626838"/>
        </a:xfrm>
        <a:custGeom>
          <a:avLst/>
          <a:gdLst/>
          <a:ahLst/>
          <a:cxnLst/>
          <a:rect l="0" t="0" r="0" b="0"/>
          <a:pathLst>
            <a:path>
              <a:moveTo>
                <a:pt x="0" y="0"/>
              </a:moveTo>
              <a:lnTo>
                <a:pt x="0" y="1626838"/>
              </a:lnTo>
              <a:lnTo>
                <a:pt x="136302" y="1626838"/>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DBD2B9-4A7A-4DD3-8C09-8A91AD13225B}">
      <dsp:nvSpPr>
        <dsp:cNvPr id="0" name=""/>
        <dsp:cNvSpPr/>
      </dsp:nvSpPr>
      <dsp:spPr>
        <a:xfrm>
          <a:off x="4874368" y="1809211"/>
          <a:ext cx="91440" cy="1013373"/>
        </a:xfrm>
        <a:custGeom>
          <a:avLst/>
          <a:gdLst/>
          <a:ahLst/>
          <a:cxnLst/>
          <a:rect l="0" t="0" r="0" b="0"/>
          <a:pathLst>
            <a:path>
              <a:moveTo>
                <a:pt x="45720" y="0"/>
              </a:moveTo>
              <a:lnTo>
                <a:pt x="45720" y="1013373"/>
              </a:lnTo>
              <a:lnTo>
                <a:pt x="118609" y="1013373"/>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700F3-E9F6-464B-97F9-33C6E9D3AA16}">
      <dsp:nvSpPr>
        <dsp:cNvPr id="0" name=""/>
        <dsp:cNvSpPr/>
      </dsp:nvSpPr>
      <dsp:spPr>
        <a:xfrm>
          <a:off x="4920088" y="1809211"/>
          <a:ext cx="98095" cy="380473"/>
        </a:xfrm>
        <a:custGeom>
          <a:avLst/>
          <a:gdLst/>
          <a:ahLst/>
          <a:cxnLst/>
          <a:rect l="0" t="0" r="0" b="0"/>
          <a:pathLst>
            <a:path>
              <a:moveTo>
                <a:pt x="0" y="0"/>
              </a:moveTo>
              <a:lnTo>
                <a:pt x="0" y="380473"/>
              </a:lnTo>
              <a:lnTo>
                <a:pt x="98095" y="380473"/>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6557DA-ECE9-481E-8A5F-77BB8ABF1851}">
      <dsp:nvSpPr>
        <dsp:cNvPr id="0" name=""/>
        <dsp:cNvSpPr/>
      </dsp:nvSpPr>
      <dsp:spPr>
        <a:xfrm>
          <a:off x="4276756" y="1154896"/>
          <a:ext cx="982763" cy="266354"/>
        </a:xfrm>
        <a:custGeom>
          <a:avLst/>
          <a:gdLst/>
          <a:ahLst/>
          <a:cxnLst/>
          <a:rect l="0" t="0" r="0" b="0"/>
          <a:pathLst>
            <a:path>
              <a:moveTo>
                <a:pt x="0" y="0"/>
              </a:moveTo>
              <a:lnTo>
                <a:pt x="0" y="166708"/>
              </a:lnTo>
              <a:lnTo>
                <a:pt x="982763" y="166708"/>
              </a:lnTo>
              <a:lnTo>
                <a:pt x="982763" y="26635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1046D2-AED5-4454-9B3F-E1C0969207EE}">
      <dsp:nvSpPr>
        <dsp:cNvPr id="0" name=""/>
        <dsp:cNvSpPr/>
      </dsp:nvSpPr>
      <dsp:spPr>
        <a:xfrm>
          <a:off x="3887694" y="1807778"/>
          <a:ext cx="103652" cy="2755612"/>
        </a:xfrm>
        <a:custGeom>
          <a:avLst/>
          <a:gdLst/>
          <a:ahLst/>
          <a:cxnLst/>
          <a:rect l="0" t="0" r="0" b="0"/>
          <a:pathLst>
            <a:path>
              <a:moveTo>
                <a:pt x="0" y="0"/>
              </a:moveTo>
              <a:lnTo>
                <a:pt x="0" y="2755612"/>
              </a:lnTo>
              <a:lnTo>
                <a:pt x="103652" y="2755612"/>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0B33C7-D5A8-4D78-8125-AA94C2A03D1B}">
      <dsp:nvSpPr>
        <dsp:cNvPr id="0" name=""/>
        <dsp:cNvSpPr/>
      </dsp:nvSpPr>
      <dsp:spPr>
        <a:xfrm>
          <a:off x="3887694" y="1807778"/>
          <a:ext cx="110418" cy="3226293"/>
        </a:xfrm>
        <a:custGeom>
          <a:avLst/>
          <a:gdLst/>
          <a:ahLst/>
          <a:cxnLst/>
          <a:rect l="0" t="0" r="0" b="0"/>
          <a:pathLst>
            <a:path>
              <a:moveTo>
                <a:pt x="0" y="0"/>
              </a:moveTo>
              <a:lnTo>
                <a:pt x="0" y="3226293"/>
              </a:lnTo>
              <a:lnTo>
                <a:pt x="110418" y="3226293"/>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44364D-0CCF-439E-B74E-B938F600D838}">
      <dsp:nvSpPr>
        <dsp:cNvPr id="0" name=""/>
        <dsp:cNvSpPr/>
      </dsp:nvSpPr>
      <dsp:spPr>
        <a:xfrm>
          <a:off x="3841974" y="1807778"/>
          <a:ext cx="91440" cy="2360154"/>
        </a:xfrm>
        <a:custGeom>
          <a:avLst/>
          <a:gdLst/>
          <a:ahLst/>
          <a:cxnLst/>
          <a:rect l="0" t="0" r="0" b="0"/>
          <a:pathLst>
            <a:path>
              <a:moveTo>
                <a:pt x="45720" y="0"/>
              </a:moveTo>
              <a:lnTo>
                <a:pt x="45720" y="2360154"/>
              </a:lnTo>
              <a:lnTo>
                <a:pt x="126111" y="2360154"/>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2EE018-D826-4C46-B431-BC9CEE3E2F89}">
      <dsp:nvSpPr>
        <dsp:cNvPr id="0" name=""/>
        <dsp:cNvSpPr/>
      </dsp:nvSpPr>
      <dsp:spPr>
        <a:xfrm>
          <a:off x="3841974" y="1807778"/>
          <a:ext cx="91440" cy="1960108"/>
        </a:xfrm>
        <a:custGeom>
          <a:avLst/>
          <a:gdLst/>
          <a:ahLst/>
          <a:cxnLst/>
          <a:rect l="0" t="0" r="0" b="0"/>
          <a:pathLst>
            <a:path>
              <a:moveTo>
                <a:pt x="45720" y="0"/>
              </a:moveTo>
              <a:lnTo>
                <a:pt x="45720" y="1960108"/>
              </a:lnTo>
              <a:lnTo>
                <a:pt x="136607" y="1960108"/>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2639D0-74BC-45BA-A94B-D5E2DD16155F}">
      <dsp:nvSpPr>
        <dsp:cNvPr id="0" name=""/>
        <dsp:cNvSpPr/>
      </dsp:nvSpPr>
      <dsp:spPr>
        <a:xfrm>
          <a:off x="3841974" y="1807778"/>
          <a:ext cx="91440" cy="1464866"/>
        </a:xfrm>
        <a:custGeom>
          <a:avLst/>
          <a:gdLst/>
          <a:ahLst/>
          <a:cxnLst/>
          <a:rect l="0" t="0" r="0" b="0"/>
          <a:pathLst>
            <a:path>
              <a:moveTo>
                <a:pt x="45720" y="0"/>
              </a:moveTo>
              <a:lnTo>
                <a:pt x="45720" y="1464866"/>
              </a:lnTo>
              <a:lnTo>
                <a:pt x="133656" y="1464866"/>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23E35D-0F80-441E-9D48-595C1475A0CE}">
      <dsp:nvSpPr>
        <dsp:cNvPr id="0" name=""/>
        <dsp:cNvSpPr/>
      </dsp:nvSpPr>
      <dsp:spPr>
        <a:xfrm>
          <a:off x="3887694" y="1807778"/>
          <a:ext cx="96752" cy="976542"/>
        </a:xfrm>
        <a:custGeom>
          <a:avLst/>
          <a:gdLst/>
          <a:ahLst/>
          <a:cxnLst/>
          <a:rect l="0" t="0" r="0" b="0"/>
          <a:pathLst>
            <a:path>
              <a:moveTo>
                <a:pt x="0" y="0"/>
              </a:moveTo>
              <a:lnTo>
                <a:pt x="0" y="976542"/>
              </a:lnTo>
              <a:lnTo>
                <a:pt x="96752" y="976542"/>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79E826-9B83-4F8E-9041-2244B0D125F4}">
      <dsp:nvSpPr>
        <dsp:cNvPr id="0" name=""/>
        <dsp:cNvSpPr/>
      </dsp:nvSpPr>
      <dsp:spPr>
        <a:xfrm>
          <a:off x="3887694" y="1807778"/>
          <a:ext cx="97663" cy="382413"/>
        </a:xfrm>
        <a:custGeom>
          <a:avLst/>
          <a:gdLst/>
          <a:ahLst/>
          <a:cxnLst/>
          <a:rect l="0" t="0" r="0" b="0"/>
          <a:pathLst>
            <a:path>
              <a:moveTo>
                <a:pt x="0" y="0"/>
              </a:moveTo>
              <a:lnTo>
                <a:pt x="0" y="382413"/>
              </a:lnTo>
              <a:lnTo>
                <a:pt x="97663" y="382413"/>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B04E07-A350-44D1-9ECA-4017768D7E38}">
      <dsp:nvSpPr>
        <dsp:cNvPr id="0" name=""/>
        <dsp:cNvSpPr/>
      </dsp:nvSpPr>
      <dsp:spPr>
        <a:xfrm>
          <a:off x="4230135" y="1154896"/>
          <a:ext cx="91440" cy="264921"/>
        </a:xfrm>
        <a:custGeom>
          <a:avLst/>
          <a:gdLst/>
          <a:ahLst/>
          <a:cxnLst/>
          <a:rect l="0" t="0" r="0" b="0"/>
          <a:pathLst>
            <a:path>
              <a:moveTo>
                <a:pt x="46621" y="0"/>
              </a:moveTo>
              <a:lnTo>
                <a:pt x="46621" y="165275"/>
              </a:lnTo>
              <a:lnTo>
                <a:pt x="45720" y="165275"/>
              </a:lnTo>
              <a:lnTo>
                <a:pt x="45720" y="264921"/>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A60E84-8648-498F-A852-6E5B9441E657}">
      <dsp:nvSpPr>
        <dsp:cNvPr id="0" name=""/>
        <dsp:cNvSpPr/>
      </dsp:nvSpPr>
      <dsp:spPr>
        <a:xfrm>
          <a:off x="2954817" y="1808832"/>
          <a:ext cx="91440" cy="2876096"/>
        </a:xfrm>
        <a:custGeom>
          <a:avLst/>
          <a:gdLst/>
          <a:ahLst/>
          <a:cxnLst/>
          <a:rect l="0" t="0" r="0" b="0"/>
          <a:pathLst>
            <a:path>
              <a:moveTo>
                <a:pt x="45720" y="0"/>
              </a:moveTo>
              <a:lnTo>
                <a:pt x="45720" y="2876096"/>
              </a:lnTo>
              <a:lnTo>
                <a:pt x="135510" y="2876096"/>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DAC7E6-8E8B-41F3-9C1A-A22BBE01B8FF}">
      <dsp:nvSpPr>
        <dsp:cNvPr id="0" name=""/>
        <dsp:cNvSpPr/>
      </dsp:nvSpPr>
      <dsp:spPr>
        <a:xfrm>
          <a:off x="3000537" y="1808832"/>
          <a:ext cx="93064" cy="2322333"/>
        </a:xfrm>
        <a:custGeom>
          <a:avLst/>
          <a:gdLst/>
          <a:ahLst/>
          <a:cxnLst/>
          <a:rect l="0" t="0" r="0" b="0"/>
          <a:pathLst>
            <a:path>
              <a:moveTo>
                <a:pt x="0" y="0"/>
              </a:moveTo>
              <a:lnTo>
                <a:pt x="0" y="2322333"/>
              </a:lnTo>
              <a:lnTo>
                <a:pt x="93064" y="2322333"/>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DFD3FB-DECA-4DCA-BF2A-7FAAA23C0447}">
      <dsp:nvSpPr>
        <dsp:cNvPr id="0" name=""/>
        <dsp:cNvSpPr/>
      </dsp:nvSpPr>
      <dsp:spPr>
        <a:xfrm>
          <a:off x="2954817" y="1808832"/>
          <a:ext cx="91440" cy="1753603"/>
        </a:xfrm>
        <a:custGeom>
          <a:avLst/>
          <a:gdLst/>
          <a:ahLst/>
          <a:cxnLst/>
          <a:rect l="0" t="0" r="0" b="0"/>
          <a:pathLst>
            <a:path>
              <a:moveTo>
                <a:pt x="45720" y="0"/>
              </a:moveTo>
              <a:lnTo>
                <a:pt x="45720" y="1753603"/>
              </a:lnTo>
              <a:lnTo>
                <a:pt x="131287" y="1753603"/>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9B0925-D560-462E-B556-FAF18313D3AE}">
      <dsp:nvSpPr>
        <dsp:cNvPr id="0" name=""/>
        <dsp:cNvSpPr/>
      </dsp:nvSpPr>
      <dsp:spPr>
        <a:xfrm>
          <a:off x="2954817" y="1808832"/>
          <a:ext cx="91440" cy="1268325"/>
        </a:xfrm>
        <a:custGeom>
          <a:avLst/>
          <a:gdLst/>
          <a:ahLst/>
          <a:cxnLst/>
          <a:rect l="0" t="0" r="0" b="0"/>
          <a:pathLst>
            <a:path>
              <a:moveTo>
                <a:pt x="45720" y="0"/>
              </a:moveTo>
              <a:lnTo>
                <a:pt x="45720" y="1268325"/>
              </a:lnTo>
              <a:lnTo>
                <a:pt x="131287" y="1268325"/>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292EDD-5152-4B73-BA77-72D8967DD5A8}">
      <dsp:nvSpPr>
        <dsp:cNvPr id="0" name=""/>
        <dsp:cNvSpPr/>
      </dsp:nvSpPr>
      <dsp:spPr>
        <a:xfrm>
          <a:off x="3000537" y="1808832"/>
          <a:ext cx="96661" cy="789497"/>
        </a:xfrm>
        <a:custGeom>
          <a:avLst/>
          <a:gdLst/>
          <a:ahLst/>
          <a:cxnLst/>
          <a:rect l="0" t="0" r="0" b="0"/>
          <a:pathLst>
            <a:path>
              <a:moveTo>
                <a:pt x="0" y="0"/>
              </a:moveTo>
              <a:lnTo>
                <a:pt x="0" y="789497"/>
              </a:lnTo>
              <a:lnTo>
                <a:pt x="96661" y="789497"/>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82F222-9596-41F0-8BB8-65B699E9B5DC}">
      <dsp:nvSpPr>
        <dsp:cNvPr id="0" name=""/>
        <dsp:cNvSpPr/>
      </dsp:nvSpPr>
      <dsp:spPr>
        <a:xfrm>
          <a:off x="3000537" y="1808832"/>
          <a:ext cx="96661" cy="299569"/>
        </a:xfrm>
        <a:custGeom>
          <a:avLst/>
          <a:gdLst/>
          <a:ahLst/>
          <a:cxnLst/>
          <a:rect l="0" t="0" r="0" b="0"/>
          <a:pathLst>
            <a:path>
              <a:moveTo>
                <a:pt x="0" y="0"/>
              </a:moveTo>
              <a:lnTo>
                <a:pt x="0" y="299569"/>
              </a:lnTo>
              <a:lnTo>
                <a:pt x="96661" y="299569"/>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6F848C-4C1E-43DA-90D6-2AF266B4B3F0}">
      <dsp:nvSpPr>
        <dsp:cNvPr id="0" name=""/>
        <dsp:cNvSpPr/>
      </dsp:nvSpPr>
      <dsp:spPr>
        <a:xfrm>
          <a:off x="3297476" y="1154896"/>
          <a:ext cx="979280" cy="265974"/>
        </a:xfrm>
        <a:custGeom>
          <a:avLst/>
          <a:gdLst/>
          <a:ahLst/>
          <a:cxnLst/>
          <a:rect l="0" t="0" r="0" b="0"/>
          <a:pathLst>
            <a:path>
              <a:moveTo>
                <a:pt x="979280" y="0"/>
              </a:moveTo>
              <a:lnTo>
                <a:pt x="979280" y="166328"/>
              </a:lnTo>
              <a:lnTo>
                <a:pt x="0" y="166328"/>
              </a:lnTo>
              <a:lnTo>
                <a:pt x="0" y="265974"/>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D26550-DA7B-4C8B-8422-6105701A1C04}">
      <dsp:nvSpPr>
        <dsp:cNvPr id="0" name=""/>
        <dsp:cNvSpPr/>
      </dsp:nvSpPr>
      <dsp:spPr>
        <a:xfrm>
          <a:off x="4231036" y="479726"/>
          <a:ext cx="91440" cy="200663"/>
        </a:xfrm>
        <a:custGeom>
          <a:avLst/>
          <a:gdLst/>
          <a:ahLst/>
          <a:cxnLst/>
          <a:rect l="0" t="0" r="0" b="0"/>
          <a:pathLst>
            <a:path>
              <a:moveTo>
                <a:pt x="111027" y="0"/>
              </a:moveTo>
              <a:lnTo>
                <a:pt x="111027" y="101017"/>
              </a:lnTo>
              <a:lnTo>
                <a:pt x="45720" y="101017"/>
              </a:lnTo>
              <a:lnTo>
                <a:pt x="45720" y="200663"/>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5D2E0C-839F-44D8-902B-9027945A5B0C}">
      <dsp:nvSpPr>
        <dsp:cNvPr id="0" name=""/>
        <dsp:cNvSpPr/>
      </dsp:nvSpPr>
      <dsp:spPr>
        <a:xfrm>
          <a:off x="879543" y="1791569"/>
          <a:ext cx="180857" cy="2328737"/>
        </a:xfrm>
        <a:custGeom>
          <a:avLst/>
          <a:gdLst/>
          <a:ahLst/>
          <a:cxnLst/>
          <a:rect l="0" t="0" r="0" b="0"/>
          <a:pathLst>
            <a:path>
              <a:moveTo>
                <a:pt x="0" y="0"/>
              </a:moveTo>
              <a:lnTo>
                <a:pt x="0" y="2328737"/>
              </a:lnTo>
              <a:lnTo>
                <a:pt x="180857" y="2328737"/>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94528E-C985-4EB5-BDCF-2FC5231732B4}">
      <dsp:nvSpPr>
        <dsp:cNvPr id="0" name=""/>
        <dsp:cNvSpPr/>
      </dsp:nvSpPr>
      <dsp:spPr>
        <a:xfrm>
          <a:off x="879543" y="1791569"/>
          <a:ext cx="180857" cy="1763776"/>
        </a:xfrm>
        <a:custGeom>
          <a:avLst/>
          <a:gdLst/>
          <a:ahLst/>
          <a:cxnLst/>
          <a:rect l="0" t="0" r="0" b="0"/>
          <a:pathLst>
            <a:path>
              <a:moveTo>
                <a:pt x="0" y="0"/>
              </a:moveTo>
              <a:lnTo>
                <a:pt x="0" y="1763776"/>
              </a:lnTo>
              <a:lnTo>
                <a:pt x="180857" y="1763776"/>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F88B1D-1749-45FD-9027-22142C98EB37}">
      <dsp:nvSpPr>
        <dsp:cNvPr id="0" name=""/>
        <dsp:cNvSpPr/>
      </dsp:nvSpPr>
      <dsp:spPr>
        <a:xfrm>
          <a:off x="879543" y="1791569"/>
          <a:ext cx="180857" cy="1271002"/>
        </a:xfrm>
        <a:custGeom>
          <a:avLst/>
          <a:gdLst/>
          <a:ahLst/>
          <a:cxnLst/>
          <a:rect l="0" t="0" r="0" b="0"/>
          <a:pathLst>
            <a:path>
              <a:moveTo>
                <a:pt x="0" y="0"/>
              </a:moveTo>
              <a:lnTo>
                <a:pt x="0" y="1271002"/>
              </a:lnTo>
              <a:lnTo>
                <a:pt x="180857" y="1271002"/>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E4C986-B821-4AD5-9BEF-9FA766B62745}">
      <dsp:nvSpPr>
        <dsp:cNvPr id="0" name=""/>
        <dsp:cNvSpPr/>
      </dsp:nvSpPr>
      <dsp:spPr>
        <a:xfrm>
          <a:off x="879543" y="1791569"/>
          <a:ext cx="180857" cy="805298"/>
        </a:xfrm>
        <a:custGeom>
          <a:avLst/>
          <a:gdLst/>
          <a:ahLst/>
          <a:cxnLst/>
          <a:rect l="0" t="0" r="0" b="0"/>
          <a:pathLst>
            <a:path>
              <a:moveTo>
                <a:pt x="0" y="0"/>
              </a:moveTo>
              <a:lnTo>
                <a:pt x="0" y="805298"/>
              </a:lnTo>
              <a:lnTo>
                <a:pt x="180857" y="805298"/>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0B9FC8-7078-48FA-A1C8-9C95DEEA878C}">
      <dsp:nvSpPr>
        <dsp:cNvPr id="0" name=""/>
        <dsp:cNvSpPr/>
      </dsp:nvSpPr>
      <dsp:spPr>
        <a:xfrm>
          <a:off x="879543" y="1791569"/>
          <a:ext cx="180857" cy="349962"/>
        </a:xfrm>
        <a:custGeom>
          <a:avLst/>
          <a:gdLst/>
          <a:ahLst/>
          <a:cxnLst/>
          <a:rect l="0" t="0" r="0" b="0"/>
          <a:pathLst>
            <a:path>
              <a:moveTo>
                <a:pt x="0" y="0"/>
              </a:moveTo>
              <a:lnTo>
                <a:pt x="0" y="349962"/>
              </a:lnTo>
              <a:lnTo>
                <a:pt x="180857" y="349962"/>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0DEC71-8B17-4EB3-85FF-A0EC43A3CCA5}">
      <dsp:nvSpPr>
        <dsp:cNvPr id="0" name=""/>
        <dsp:cNvSpPr/>
      </dsp:nvSpPr>
      <dsp:spPr>
        <a:xfrm>
          <a:off x="1176482" y="1153207"/>
          <a:ext cx="416345" cy="250401"/>
        </a:xfrm>
        <a:custGeom>
          <a:avLst/>
          <a:gdLst/>
          <a:ahLst/>
          <a:cxnLst/>
          <a:rect l="0" t="0" r="0" b="0"/>
          <a:pathLst>
            <a:path>
              <a:moveTo>
                <a:pt x="416345" y="0"/>
              </a:moveTo>
              <a:lnTo>
                <a:pt x="416345" y="150755"/>
              </a:lnTo>
              <a:lnTo>
                <a:pt x="0" y="150755"/>
              </a:lnTo>
              <a:lnTo>
                <a:pt x="0" y="250401"/>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EC6F32-7D1C-46A6-9275-4EA21AFAE1CC}">
      <dsp:nvSpPr>
        <dsp:cNvPr id="0" name=""/>
        <dsp:cNvSpPr/>
      </dsp:nvSpPr>
      <dsp:spPr>
        <a:xfrm>
          <a:off x="1806773" y="1915202"/>
          <a:ext cx="91440" cy="1832570"/>
        </a:xfrm>
        <a:custGeom>
          <a:avLst/>
          <a:gdLst/>
          <a:ahLst/>
          <a:cxnLst/>
          <a:rect l="0" t="0" r="0" b="0"/>
          <a:pathLst>
            <a:path>
              <a:moveTo>
                <a:pt x="45720" y="0"/>
              </a:moveTo>
              <a:lnTo>
                <a:pt x="45720" y="1832570"/>
              </a:lnTo>
              <a:lnTo>
                <a:pt x="131496" y="1832570"/>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D902DA-1297-4917-BCF1-54260FDEFEDD}">
      <dsp:nvSpPr>
        <dsp:cNvPr id="0" name=""/>
        <dsp:cNvSpPr/>
      </dsp:nvSpPr>
      <dsp:spPr>
        <a:xfrm>
          <a:off x="1806773" y="1915202"/>
          <a:ext cx="91440" cy="1322177"/>
        </a:xfrm>
        <a:custGeom>
          <a:avLst/>
          <a:gdLst/>
          <a:ahLst/>
          <a:cxnLst/>
          <a:rect l="0" t="0" r="0" b="0"/>
          <a:pathLst>
            <a:path>
              <a:moveTo>
                <a:pt x="45720" y="0"/>
              </a:moveTo>
              <a:lnTo>
                <a:pt x="45720" y="1322177"/>
              </a:lnTo>
              <a:lnTo>
                <a:pt x="129228" y="1322177"/>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46E961-B365-4C9D-A6DD-1F8F70536096}">
      <dsp:nvSpPr>
        <dsp:cNvPr id="0" name=""/>
        <dsp:cNvSpPr/>
      </dsp:nvSpPr>
      <dsp:spPr>
        <a:xfrm>
          <a:off x="1852493" y="1915202"/>
          <a:ext cx="91651" cy="832501"/>
        </a:xfrm>
        <a:custGeom>
          <a:avLst/>
          <a:gdLst/>
          <a:ahLst/>
          <a:cxnLst/>
          <a:rect l="0" t="0" r="0" b="0"/>
          <a:pathLst>
            <a:path>
              <a:moveTo>
                <a:pt x="0" y="0"/>
              </a:moveTo>
              <a:lnTo>
                <a:pt x="0" y="832501"/>
              </a:lnTo>
              <a:lnTo>
                <a:pt x="91651" y="832501"/>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F2CC2D-F1DE-4D85-8F5F-FAC3CD8289B4}">
      <dsp:nvSpPr>
        <dsp:cNvPr id="0" name=""/>
        <dsp:cNvSpPr/>
      </dsp:nvSpPr>
      <dsp:spPr>
        <a:xfrm>
          <a:off x="1852493" y="1915202"/>
          <a:ext cx="91651" cy="369716"/>
        </a:xfrm>
        <a:custGeom>
          <a:avLst/>
          <a:gdLst/>
          <a:ahLst/>
          <a:cxnLst/>
          <a:rect l="0" t="0" r="0" b="0"/>
          <a:pathLst>
            <a:path>
              <a:moveTo>
                <a:pt x="0" y="0"/>
              </a:moveTo>
              <a:lnTo>
                <a:pt x="0" y="369716"/>
              </a:lnTo>
              <a:lnTo>
                <a:pt x="91651" y="369716"/>
              </a:lnTo>
            </a:path>
          </a:pathLst>
        </a:custGeom>
        <a:no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FE98DD-9AD4-45C9-802E-D4A95D222E99}">
      <dsp:nvSpPr>
        <dsp:cNvPr id="0" name=""/>
        <dsp:cNvSpPr/>
      </dsp:nvSpPr>
      <dsp:spPr>
        <a:xfrm>
          <a:off x="1592827" y="1153207"/>
          <a:ext cx="610864" cy="252029"/>
        </a:xfrm>
        <a:custGeom>
          <a:avLst/>
          <a:gdLst/>
          <a:ahLst/>
          <a:cxnLst/>
          <a:rect l="0" t="0" r="0" b="0"/>
          <a:pathLst>
            <a:path>
              <a:moveTo>
                <a:pt x="0" y="0"/>
              </a:moveTo>
              <a:lnTo>
                <a:pt x="0" y="152382"/>
              </a:lnTo>
              <a:lnTo>
                <a:pt x="610864" y="152382"/>
              </a:lnTo>
              <a:lnTo>
                <a:pt x="610864" y="252029"/>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47AF2C-AC0A-4E47-852D-03EB709FA956}">
      <dsp:nvSpPr>
        <dsp:cNvPr id="0" name=""/>
        <dsp:cNvSpPr/>
      </dsp:nvSpPr>
      <dsp:spPr>
        <a:xfrm>
          <a:off x="1592827" y="479726"/>
          <a:ext cx="2749236" cy="198974"/>
        </a:xfrm>
        <a:custGeom>
          <a:avLst/>
          <a:gdLst/>
          <a:ahLst/>
          <a:cxnLst/>
          <a:rect l="0" t="0" r="0" b="0"/>
          <a:pathLst>
            <a:path>
              <a:moveTo>
                <a:pt x="2749236" y="0"/>
              </a:moveTo>
              <a:lnTo>
                <a:pt x="2749236" y="99328"/>
              </a:lnTo>
              <a:lnTo>
                <a:pt x="0" y="99328"/>
              </a:lnTo>
              <a:lnTo>
                <a:pt x="0" y="198974"/>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E47612-3672-4AD2-A4A2-B224B65894B0}">
      <dsp:nvSpPr>
        <dsp:cNvPr id="0" name=""/>
        <dsp:cNvSpPr/>
      </dsp:nvSpPr>
      <dsp:spPr>
        <a:xfrm>
          <a:off x="3035493" y="784"/>
          <a:ext cx="2613142" cy="478942"/>
        </a:xfrm>
        <a:prstGeom prst="rect">
          <a:avLst/>
        </a:prstGeom>
        <a:gradFill rotWithShape="0">
          <a:gsLst>
            <a:gs pos="0">
              <a:schemeClr val="accent1">
                <a:shade val="60000"/>
                <a:hueOff val="0"/>
                <a:satOff val="0"/>
                <a:lumOff val="0"/>
                <a:alphaOff val="0"/>
                <a:satMod val="103000"/>
                <a:lumMod val="102000"/>
                <a:tint val="94000"/>
              </a:schemeClr>
            </a:gs>
            <a:gs pos="50000">
              <a:schemeClr val="accent1">
                <a:shade val="60000"/>
                <a:hueOff val="0"/>
                <a:satOff val="0"/>
                <a:lumOff val="0"/>
                <a:alphaOff val="0"/>
                <a:satMod val="110000"/>
                <a:lumMod val="100000"/>
                <a:shade val="100000"/>
              </a:schemeClr>
            </a:gs>
            <a:gs pos="100000">
              <a:schemeClr val="accent1">
                <a:shade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lvl="0" algn="ctr" defTabSz="1422400">
            <a:lnSpc>
              <a:spcPct val="90000"/>
            </a:lnSpc>
            <a:spcBef>
              <a:spcPct val="0"/>
            </a:spcBef>
            <a:spcAft>
              <a:spcPct val="35000"/>
            </a:spcAft>
          </a:pPr>
          <a:r>
            <a:rPr lang="sl-SI" sz="3200" b="1" kern="1200"/>
            <a:t>Kolesarstvo</a:t>
          </a:r>
          <a:endParaRPr lang="sl-SI" sz="1200" b="1" kern="1200"/>
        </a:p>
      </dsp:txBody>
      <dsp:txXfrm>
        <a:off x="3035493" y="784"/>
        <a:ext cx="2613142" cy="478942"/>
      </dsp:txXfrm>
    </dsp:sp>
    <dsp:sp modelId="{EEF15AEF-F90A-47C9-AA7F-A93670D56C32}">
      <dsp:nvSpPr>
        <dsp:cNvPr id="0" name=""/>
        <dsp:cNvSpPr/>
      </dsp:nvSpPr>
      <dsp:spPr>
        <a:xfrm>
          <a:off x="556264" y="678701"/>
          <a:ext cx="2073125" cy="47450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sl-SI" sz="1600" b="1" kern="1200"/>
            <a:t>Kolo - prevozno sredstvo</a:t>
          </a:r>
        </a:p>
      </dsp:txBody>
      <dsp:txXfrm>
        <a:off x="556264" y="678701"/>
        <a:ext cx="2073125" cy="474505"/>
      </dsp:txXfrm>
    </dsp:sp>
    <dsp:sp modelId="{CC3CECA5-AF75-4D8E-A649-93B8426D5FEE}">
      <dsp:nvSpPr>
        <dsp:cNvPr id="0" name=""/>
        <dsp:cNvSpPr/>
      </dsp:nvSpPr>
      <dsp:spPr>
        <a:xfrm>
          <a:off x="1764693" y="1405236"/>
          <a:ext cx="877997" cy="509965"/>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Rekreativno  in športno kolesarjenje</a:t>
          </a:r>
        </a:p>
      </dsp:txBody>
      <dsp:txXfrm>
        <a:off x="1764693" y="1405236"/>
        <a:ext cx="877997" cy="509965"/>
      </dsp:txXfrm>
    </dsp:sp>
    <dsp:sp modelId="{372B19CD-F798-4B8D-920C-933CB8C3D9CE}">
      <dsp:nvSpPr>
        <dsp:cNvPr id="0" name=""/>
        <dsp:cNvSpPr/>
      </dsp:nvSpPr>
      <dsp:spPr>
        <a:xfrm>
          <a:off x="1944144" y="2111937"/>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Kolesarski turizem</a:t>
          </a:r>
        </a:p>
      </dsp:txBody>
      <dsp:txXfrm>
        <a:off x="1944144" y="2111937"/>
        <a:ext cx="710781" cy="345962"/>
      </dsp:txXfrm>
    </dsp:sp>
    <dsp:sp modelId="{C60F82C6-2692-46DF-A818-66ACA371C4AE}">
      <dsp:nvSpPr>
        <dsp:cNvPr id="0" name=""/>
        <dsp:cNvSpPr/>
      </dsp:nvSpPr>
      <dsp:spPr>
        <a:xfrm>
          <a:off x="1944144" y="2574722"/>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Daljinsko kolesarjenje</a:t>
          </a:r>
        </a:p>
      </dsp:txBody>
      <dsp:txXfrm>
        <a:off x="1944144" y="2574722"/>
        <a:ext cx="710781" cy="345962"/>
      </dsp:txXfrm>
    </dsp:sp>
    <dsp:sp modelId="{FD842DF4-D2DF-42EF-8DDC-F2CE82735B47}">
      <dsp:nvSpPr>
        <dsp:cNvPr id="0" name=""/>
        <dsp:cNvSpPr/>
      </dsp:nvSpPr>
      <dsp:spPr>
        <a:xfrm>
          <a:off x="1936002" y="3064398"/>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Cestno kolesarjenje</a:t>
          </a:r>
        </a:p>
      </dsp:txBody>
      <dsp:txXfrm>
        <a:off x="1936002" y="3064398"/>
        <a:ext cx="710781" cy="345962"/>
      </dsp:txXfrm>
    </dsp:sp>
    <dsp:sp modelId="{214108A9-DAAC-43D8-81DE-3698B98B514A}">
      <dsp:nvSpPr>
        <dsp:cNvPr id="0" name=""/>
        <dsp:cNvSpPr/>
      </dsp:nvSpPr>
      <dsp:spPr>
        <a:xfrm>
          <a:off x="1938270" y="3520004"/>
          <a:ext cx="710781" cy="455535"/>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Gorsko kolesarjenje</a:t>
          </a:r>
        </a:p>
      </dsp:txBody>
      <dsp:txXfrm>
        <a:off x="1938270" y="3520004"/>
        <a:ext cx="710781" cy="455535"/>
      </dsp:txXfrm>
    </dsp:sp>
    <dsp:sp modelId="{5E00C420-0ED5-4FDB-BDEE-53CB7BBD49E2}">
      <dsp:nvSpPr>
        <dsp:cNvPr id="0" name=""/>
        <dsp:cNvSpPr/>
      </dsp:nvSpPr>
      <dsp:spPr>
        <a:xfrm>
          <a:off x="805309" y="1403608"/>
          <a:ext cx="742345" cy="387960"/>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Dnevna mobilnost</a:t>
          </a:r>
        </a:p>
      </dsp:txBody>
      <dsp:txXfrm>
        <a:off x="805309" y="1403608"/>
        <a:ext cx="742345" cy="387960"/>
      </dsp:txXfrm>
    </dsp:sp>
    <dsp:sp modelId="{EA5231BD-B5B3-4119-A3B7-B0AC2FC52861}">
      <dsp:nvSpPr>
        <dsp:cNvPr id="0" name=""/>
        <dsp:cNvSpPr/>
      </dsp:nvSpPr>
      <dsp:spPr>
        <a:xfrm>
          <a:off x="1060401" y="1968550"/>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Kolesarjenje na delo</a:t>
          </a:r>
        </a:p>
      </dsp:txBody>
      <dsp:txXfrm>
        <a:off x="1060401" y="1968550"/>
        <a:ext cx="710781" cy="345962"/>
      </dsp:txXfrm>
    </dsp:sp>
    <dsp:sp modelId="{54A08899-F543-46B8-B576-1D579DCDDBAA}">
      <dsp:nvSpPr>
        <dsp:cNvPr id="0" name=""/>
        <dsp:cNvSpPr/>
      </dsp:nvSpPr>
      <dsp:spPr>
        <a:xfrm>
          <a:off x="1060401" y="2423886"/>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Kolesarjenje v šolo</a:t>
          </a:r>
        </a:p>
      </dsp:txBody>
      <dsp:txXfrm>
        <a:off x="1060401" y="2423886"/>
        <a:ext cx="710781" cy="345962"/>
      </dsp:txXfrm>
    </dsp:sp>
    <dsp:sp modelId="{B0273742-E63E-47D5-8E00-3C950DC25989}">
      <dsp:nvSpPr>
        <dsp:cNvPr id="0" name=""/>
        <dsp:cNvSpPr/>
      </dsp:nvSpPr>
      <dsp:spPr>
        <a:xfrm>
          <a:off x="1060401" y="2889590"/>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Kolesarjenje po opravkih</a:t>
          </a:r>
          <a:endParaRPr lang="sl-SI" sz="1000" b="0" kern="1200"/>
        </a:p>
      </dsp:txBody>
      <dsp:txXfrm>
        <a:off x="1060401" y="2889590"/>
        <a:ext cx="710781" cy="345962"/>
      </dsp:txXfrm>
    </dsp:sp>
    <dsp:sp modelId="{FEF4D840-89BE-4690-9193-D130B10B8077}">
      <dsp:nvSpPr>
        <dsp:cNvPr id="0" name=""/>
        <dsp:cNvSpPr/>
      </dsp:nvSpPr>
      <dsp:spPr>
        <a:xfrm>
          <a:off x="1060401" y="3382364"/>
          <a:ext cx="711274"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Večmodalne poti</a:t>
          </a:r>
          <a:endParaRPr lang="sl-SI" sz="1000" kern="1200"/>
        </a:p>
      </dsp:txBody>
      <dsp:txXfrm>
        <a:off x="1060401" y="3382364"/>
        <a:ext cx="711274" cy="345962"/>
      </dsp:txXfrm>
    </dsp:sp>
    <dsp:sp modelId="{E62C2BC3-8D92-4BD8-A4F2-F9DBB4AEA89F}">
      <dsp:nvSpPr>
        <dsp:cNvPr id="0" name=""/>
        <dsp:cNvSpPr/>
      </dsp:nvSpPr>
      <dsp:spPr>
        <a:xfrm>
          <a:off x="1060401" y="3897630"/>
          <a:ext cx="710781" cy="44535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Urbana mestna logistika</a:t>
          </a:r>
        </a:p>
      </dsp:txBody>
      <dsp:txXfrm>
        <a:off x="1060401" y="3897630"/>
        <a:ext cx="710781" cy="445352"/>
      </dsp:txXfrm>
    </dsp:sp>
    <dsp:sp modelId="{33917C74-0C02-429B-8C3C-56E9B58A9432}">
      <dsp:nvSpPr>
        <dsp:cNvPr id="0" name=""/>
        <dsp:cNvSpPr/>
      </dsp:nvSpPr>
      <dsp:spPr>
        <a:xfrm>
          <a:off x="3236805" y="680390"/>
          <a:ext cx="2079901" cy="47450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sl-SI" sz="1600" b="1" kern="1200"/>
            <a:t>Storitve za kolesarje</a:t>
          </a:r>
        </a:p>
      </dsp:txBody>
      <dsp:txXfrm>
        <a:off x="3236805" y="680390"/>
        <a:ext cx="2079901" cy="474505"/>
      </dsp:txXfrm>
    </dsp:sp>
    <dsp:sp modelId="{05EBA2C7-79E4-4788-A535-602551C00423}">
      <dsp:nvSpPr>
        <dsp:cNvPr id="0" name=""/>
        <dsp:cNvSpPr/>
      </dsp:nvSpPr>
      <dsp:spPr>
        <a:xfrm>
          <a:off x="2926303" y="1420871"/>
          <a:ext cx="742345" cy="387960"/>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Turistične storitve</a:t>
          </a:r>
        </a:p>
      </dsp:txBody>
      <dsp:txXfrm>
        <a:off x="2926303" y="1420871"/>
        <a:ext cx="742345" cy="387960"/>
      </dsp:txXfrm>
    </dsp:sp>
    <dsp:sp modelId="{FA8A1774-A498-4974-922F-F7B73F40E03C}">
      <dsp:nvSpPr>
        <dsp:cNvPr id="0" name=""/>
        <dsp:cNvSpPr/>
      </dsp:nvSpPr>
      <dsp:spPr>
        <a:xfrm>
          <a:off x="3097199" y="1935420"/>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Nastanitve</a:t>
          </a:r>
        </a:p>
      </dsp:txBody>
      <dsp:txXfrm>
        <a:off x="3097199" y="1935420"/>
        <a:ext cx="710781" cy="345962"/>
      </dsp:txXfrm>
    </dsp:sp>
    <dsp:sp modelId="{9763AD2E-DCA3-417C-953D-B9EFD4F0E69A}">
      <dsp:nvSpPr>
        <dsp:cNvPr id="0" name=""/>
        <dsp:cNvSpPr/>
      </dsp:nvSpPr>
      <dsp:spPr>
        <a:xfrm>
          <a:off x="3097199" y="2425348"/>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Restavracije</a:t>
          </a:r>
        </a:p>
      </dsp:txBody>
      <dsp:txXfrm>
        <a:off x="3097199" y="2425348"/>
        <a:ext cx="710781" cy="345962"/>
      </dsp:txXfrm>
    </dsp:sp>
    <dsp:sp modelId="{66D29D0B-F479-4F37-9AD1-B3BCD49A8860}">
      <dsp:nvSpPr>
        <dsp:cNvPr id="0" name=""/>
        <dsp:cNvSpPr/>
      </dsp:nvSpPr>
      <dsp:spPr>
        <a:xfrm>
          <a:off x="3086105" y="2904176"/>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Catering</a:t>
          </a:r>
        </a:p>
      </dsp:txBody>
      <dsp:txXfrm>
        <a:off x="3086105" y="2904176"/>
        <a:ext cx="710781" cy="345962"/>
      </dsp:txXfrm>
    </dsp:sp>
    <dsp:sp modelId="{EF37A5AC-14A9-46C7-AF53-3D03B40596D9}">
      <dsp:nvSpPr>
        <dsp:cNvPr id="0" name=""/>
        <dsp:cNvSpPr/>
      </dsp:nvSpPr>
      <dsp:spPr>
        <a:xfrm>
          <a:off x="3086105" y="3389454"/>
          <a:ext cx="710781"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Izposoja koles</a:t>
          </a:r>
        </a:p>
      </dsp:txBody>
      <dsp:txXfrm>
        <a:off x="3086105" y="3389454"/>
        <a:ext cx="710781" cy="345962"/>
      </dsp:txXfrm>
    </dsp:sp>
    <dsp:sp modelId="{0E7D6AD1-38B0-41B7-8F04-44276DC25608}">
      <dsp:nvSpPr>
        <dsp:cNvPr id="0" name=""/>
        <dsp:cNvSpPr/>
      </dsp:nvSpPr>
      <dsp:spPr>
        <a:xfrm>
          <a:off x="3093602" y="3897222"/>
          <a:ext cx="710781" cy="467886"/>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Turistični paketi, vodenje</a:t>
          </a:r>
        </a:p>
      </dsp:txBody>
      <dsp:txXfrm>
        <a:off x="3093602" y="3897222"/>
        <a:ext cx="710781" cy="467886"/>
      </dsp:txXfrm>
    </dsp:sp>
    <dsp:sp modelId="{D7C1A7FE-8911-4F90-BABA-DAEF4BD1DF31}">
      <dsp:nvSpPr>
        <dsp:cNvPr id="0" name=""/>
        <dsp:cNvSpPr/>
      </dsp:nvSpPr>
      <dsp:spPr>
        <a:xfrm>
          <a:off x="3090328" y="4488348"/>
          <a:ext cx="694448" cy="393161"/>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Shranjevanje koles</a:t>
          </a:r>
        </a:p>
      </dsp:txBody>
      <dsp:txXfrm>
        <a:off x="3090328" y="4488348"/>
        <a:ext cx="694448" cy="393161"/>
      </dsp:txXfrm>
    </dsp:sp>
    <dsp:sp modelId="{032ABA0C-EA00-414A-B3A9-D15F722A65CC}">
      <dsp:nvSpPr>
        <dsp:cNvPr id="0" name=""/>
        <dsp:cNvSpPr/>
      </dsp:nvSpPr>
      <dsp:spPr>
        <a:xfrm>
          <a:off x="3790653" y="1419817"/>
          <a:ext cx="970402" cy="387960"/>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Izobraževanje</a:t>
          </a:r>
        </a:p>
      </dsp:txBody>
      <dsp:txXfrm>
        <a:off x="3790653" y="1419817"/>
        <a:ext cx="970402" cy="387960"/>
      </dsp:txXfrm>
    </dsp:sp>
    <dsp:sp modelId="{3E965A41-76C0-4646-BA0E-8D85E0478904}">
      <dsp:nvSpPr>
        <dsp:cNvPr id="0" name=""/>
        <dsp:cNvSpPr/>
      </dsp:nvSpPr>
      <dsp:spPr>
        <a:xfrm>
          <a:off x="3985357" y="1932175"/>
          <a:ext cx="804069" cy="516034"/>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Kolesarski vodniki, učitelji, trenerji</a:t>
          </a:r>
        </a:p>
      </dsp:txBody>
      <dsp:txXfrm>
        <a:off x="3985357" y="1932175"/>
        <a:ext cx="804069" cy="516034"/>
      </dsp:txXfrm>
    </dsp:sp>
    <dsp:sp modelId="{01511442-771E-449E-9D00-4B9E5B75D4CC}">
      <dsp:nvSpPr>
        <dsp:cNvPr id="0" name=""/>
        <dsp:cNvSpPr/>
      </dsp:nvSpPr>
      <dsp:spPr>
        <a:xfrm>
          <a:off x="3984446" y="2611340"/>
          <a:ext cx="804069"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Za strokovno javnost</a:t>
          </a:r>
        </a:p>
      </dsp:txBody>
      <dsp:txXfrm>
        <a:off x="3984446" y="2611340"/>
        <a:ext cx="804069" cy="345962"/>
      </dsp:txXfrm>
    </dsp:sp>
    <dsp:sp modelId="{2D50CD0C-CF3C-4C38-82DE-DC5F0CE53F4F}">
      <dsp:nvSpPr>
        <dsp:cNvPr id="0" name=""/>
        <dsp:cNvSpPr/>
      </dsp:nvSpPr>
      <dsp:spPr>
        <a:xfrm>
          <a:off x="3975630" y="3035391"/>
          <a:ext cx="805435" cy="474505"/>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Delavnice za projektante in inženirje</a:t>
          </a:r>
        </a:p>
      </dsp:txBody>
      <dsp:txXfrm>
        <a:off x="3975630" y="3035391"/>
        <a:ext cx="805435" cy="474505"/>
      </dsp:txXfrm>
    </dsp:sp>
    <dsp:sp modelId="{155C786B-EA94-4FBC-8957-F339D28796A8}">
      <dsp:nvSpPr>
        <dsp:cNvPr id="0" name=""/>
        <dsp:cNvSpPr/>
      </dsp:nvSpPr>
      <dsp:spPr>
        <a:xfrm>
          <a:off x="3978581" y="3594905"/>
          <a:ext cx="804069"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Za splošno javnost</a:t>
          </a:r>
        </a:p>
      </dsp:txBody>
      <dsp:txXfrm>
        <a:off x="3978581" y="3594905"/>
        <a:ext cx="804069" cy="345962"/>
      </dsp:txXfrm>
    </dsp:sp>
    <dsp:sp modelId="{F55F2D6A-821E-40FD-B1CD-311E52271194}">
      <dsp:nvSpPr>
        <dsp:cNvPr id="0" name=""/>
        <dsp:cNvSpPr/>
      </dsp:nvSpPr>
      <dsp:spPr>
        <a:xfrm>
          <a:off x="3968085" y="4026070"/>
          <a:ext cx="804069" cy="283726"/>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Kolesarski izpit v OŠ</a:t>
          </a:r>
        </a:p>
      </dsp:txBody>
      <dsp:txXfrm>
        <a:off x="3968085" y="4026070"/>
        <a:ext cx="804069" cy="283726"/>
      </dsp:txXfrm>
    </dsp:sp>
    <dsp:sp modelId="{446981E2-ADCC-4052-9C42-E229AF3E2BD4}">
      <dsp:nvSpPr>
        <dsp:cNvPr id="0" name=""/>
        <dsp:cNvSpPr/>
      </dsp:nvSpPr>
      <dsp:spPr>
        <a:xfrm>
          <a:off x="3998112" y="4861091"/>
          <a:ext cx="804069"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b="0" kern="1200"/>
            <a:t>Kolesarska konferenca</a:t>
          </a:r>
        </a:p>
      </dsp:txBody>
      <dsp:txXfrm>
        <a:off x="3998112" y="4861091"/>
        <a:ext cx="804069" cy="345962"/>
      </dsp:txXfrm>
    </dsp:sp>
    <dsp:sp modelId="{4DCC3F17-4784-417E-8FED-0F40BB54416F}">
      <dsp:nvSpPr>
        <dsp:cNvPr id="0" name=""/>
        <dsp:cNvSpPr/>
      </dsp:nvSpPr>
      <dsp:spPr>
        <a:xfrm>
          <a:off x="3991346" y="4401271"/>
          <a:ext cx="804069" cy="324239"/>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Mehanik koles</a:t>
          </a:r>
        </a:p>
      </dsp:txBody>
      <dsp:txXfrm>
        <a:off x="3991346" y="4401271"/>
        <a:ext cx="804069" cy="324239"/>
      </dsp:txXfrm>
    </dsp:sp>
    <dsp:sp modelId="{AEDFB535-4C09-4927-A3D6-F4EAC8C9B46A}">
      <dsp:nvSpPr>
        <dsp:cNvPr id="0" name=""/>
        <dsp:cNvSpPr/>
      </dsp:nvSpPr>
      <dsp:spPr>
        <a:xfrm>
          <a:off x="4835231" y="1421250"/>
          <a:ext cx="848577" cy="387960"/>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Kolesarski dogodki</a:t>
          </a:r>
        </a:p>
      </dsp:txBody>
      <dsp:txXfrm>
        <a:off x="4835231" y="1421250"/>
        <a:ext cx="848577" cy="387960"/>
      </dsp:txXfrm>
    </dsp:sp>
    <dsp:sp modelId="{B2BED0C9-BA4D-4DB9-8FD3-6B625D41FA1F}">
      <dsp:nvSpPr>
        <dsp:cNvPr id="0" name=""/>
        <dsp:cNvSpPr/>
      </dsp:nvSpPr>
      <dsp:spPr>
        <a:xfrm>
          <a:off x="5018184" y="1909213"/>
          <a:ext cx="1086893" cy="560941"/>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Uradna tekmovanja (KZS, UEC, UCI)</a:t>
          </a:r>
        </a:p>
      </dsp:txBody>
      <dsp:txXfrm>
        <a:off x="5018184" y="1909213"/>
        <a:ext cx="1086893" cy="560941"/>
      </dsp:txXfrm>
    </dsp:sp>
    <dsp:sp modelId="{D9F67E28-3020-4646-A7CD-07C1CD7CD825}">
      <dsp:nvSpPr>
        <dsp:cNvPr id="0" name=""/>
        <dsp:cNvSpPr/>
      </dsp:nvSpPr>
      <dsp:spPr>
        <a:xfrm>
          <a:off x="4992978" y="2594476"/>
          <a:ext cx="1103957" cy="456218"/>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Množični kolesarski dogodki za širšo javnost</a:t>
          </a:r>
        </a:p>
      </dsp:txBody>
      <dsp:txXfrm>
        <a:off x="4992978" y="2594476"/>
        <a:ext cx="1103957" cy="456218"/>
      </dsp:txXfrm>
    </dsp:sp>
    <dsp:sp modelId="{A6B697F2-17C0-4ED8-B3B3-9FE8F2364799}">
      <dsp:nvSpPr>
        <dsp:cNvPr id="0" name=""/>
        <dsp:cNvSpPr/>
      </dsp:nvSpPr>
      <dsp:spPr>
        <a:xfrm>
          <a:off x="5056391" y="3198797"/>
          <a:ext cx="1039092" cy="474505"/>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Dogodki za manjše skupine</a:t>
          </a:r>
        </a:p>
      </dsp:txBody>
      <dsp:txXfrm>
        <a:off x="5056391" y="3198797"/>
        <a:ext cx="1039092" cy="474505"/>
      </dsp:txXfrm>
    </dsp:sp>
    <dsp:sp modelId="{D5DEC6AD-87AB-4F61-9988-4654CE1F42FD}">
      <dsp:nvSpPr>
        <dsp:cNvPr id="0" name=""/>
        <dsp:cNvSpPr/>
      </dsp:nvSpPr>
      <dsp:spPr>
        <a:xfrm>
          <a:off x="5007517" y="3818824"/>
          <a:ext cx="1094068" cy="349611"/>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Ozaveščevalno-promocijske akcije</a:t>
          </a:r>
        </a:p>
      </dsp:txBody>
      <dsp:txXfrm>
        <a:off x="5007517" y="3818824"/>
        <a:ext cx="1094068" cy="349611"/>
      </dsp:txXfrm>
    </dsp:sp>
    <dsp:sp modelId="{E5E28311-1D00-478F-9451-2A55D7D01376}">
      <dsp:nvSpPr>
        <dsp:cNvPr id="0" name=""/>
        <dsp:cNvSpPr/>
      </dsp:nvSpPr>
      <dsp:spPr>
        <a:xfrm>
          <a:off x="6363308" y="678298"/>
          <a:ext cx="1808674" cy="474505"/>
        </a:xfrm>
        <a:prstGeom prst="rect">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sl-SI" sz="1600" b="1" kern="1200"/>
            <a:t>Kolesarska industrija</a:t>
          </a:r>
        </a:p>
      </dsp:txBody>
      <dsp:txXfrm>
        <a:off x="6363308" y="678298"/>
        <a:ext cx="1808674" cy="474505"/>
      </dsp:txXfrm>
    </dsp:sp>
    <dsp:sp modelId="{F98DB6D3-AACB-4C28-9AB4-8A8B6DF1BF31}">
      <dsp:nvSpPr>
        <dsp:cNvPr id="0" name=""/>
        <dsp:cNvSpPr/>
      </dsp:nvSpPr>
      <dsp:spPr>
        <a:xfrm>
          <a:off x="6245797" y="1423476"/>
          <a:ext cx="1033208" cy="370669"/>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Proizvodnja koles in opreme</a:t>
          </a:r>
        </a:p>
      </dsp:txBody>
      <dsp:txXfrm>
        <a:off x="6245797" y="1423476"/>
        <a:ext cx="1033208" cy="370669"/>
      </dsp:txXfrm>
    </dsp:sp>
    <dsp:sp modelId="{7AED7B3B-BAFD-4D15-AFA3-16760C13D37B}">
      <dsp:nvSpPr>
        <dsp:cNvPr id="0" name=""/>
        <dsp:cNvSpPr/>
      </dsp:nvSpPr>
      <dsp:spPr>
        <a:xfrm>
          <a:off x="6413810" y="1930077"/>
          <a:ext cx="811955"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Proizvodnja koles</a:t>
          </a:r>
        </a:p>
      </dsp:txBody>
      <dsp:txXfrm>
        <a:off x="6413810" y="1930077"/>
        <a:ext cx="811955" cy="345962"/>
      </dsp:txXfrm>
    </dsp:sp>
    <dsp:sp modelId="{486F488F-6A3C-4FEB-908A-1008EB4A20DD}">
      <dsp:nvSpPr>
        <dsp:cNvPr id="0" name=""/>
        <dsp:cNvSpPr/>
      </dsp:nvSpPr>
      <dsp:spPr>
        <a:xfrm>
          <a:off x="6413810" y="2377869"/>
          <a:ext cx="811955" cy="345962"/>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Proizvodnja delov koles</a:t>
          </a:r>
        </a:p>
      </dsp:txBody>
      <dsp:txXfrm>
        <a:off x="6413810" y="2377869"/>
        <a:ext cx="811955" cy="345962"/>
      </dsp:txXfrm>
    </dsp:sp>
    <dsp:sp modelId="{8CAF90A1-DB8E-447A-89DF-672C062BA21F}">
      <dsp:nvSpPr>
        <dsp:cNvPr id="0" name=""/>
        <dsp:cNvSpPr/>
      </dsp:nvSpPr>
      <dsp:spPr>
        <a:xfrm>
          <a:off x="6413810" y="2840654"/>
          <a:ext cx="811955" cy="510691"/>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Proizvodnja kolesarke opreme</a:t>
          </a:r>
        </a:p>
      </dsp:txBody>
      <dsp:txXfrm>
        <a:off x="6413810" y="2840654"/>
        <a:ext cx="811955" cy="510691"/>
      </dsp:txXfrm>
    </dsp:sp>
    <dsp:sp modelId="{AA5AE79C-4272-41E1-96F5-C96717458D2E}">
      <dsp:nvSpPr>
        <dsp:cNvPr id="0" name=""/>
        <dsp:cNvSpPr/>
      </dsp:nvSpPr>
      <dsp:spPr>
        <a:xfrm>
          <a:off x="7407729" y="1422124"/>
          <a:ext cx="949011" cy="336211"/>
        </a:xfrm>
        <a:prstGeom prst="rect">
          <a:avLst/>
        </a:prstGeom>
        <a:gradFill rotWithShape="0">
          <a:gsLst>
            <a:gs pos="0">
              <a:schemeClr val="accent1">
                <a:tint val="99000"/>
                <a:hueOff val="0"/>
                <a:satOff val="0"/>
                <a:lumOff val="0"/>
                <a:alphaOff val="0"/>
                <a:satMod val="103000"/>
                <a:lumMod val="102000"/>
                <a:tint val="94000"/>
              </a:schemeClr>
            </a:gs>
            <a:gs pos="50000">
              <a:schemeClr val="accent1">
                <a:tint val="99000"/>
                <a:hueOff val="0"/>
                <a:satOff val="0"/>
                <a:lumOff val="0"/>
                <a:alphaOff val="0"/>
                <a:satMod val="110000"/>
                <a:lumMod val="100000"/>
                <a:shade val="100000"/>
              </a:schemeClr>
            </a:gs>
            <a:gs pos="100000">
              <a:schemeClr val="accent1">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l-SI" sz="1200" b="1" kern="1200"/>
            <a:t>Prodaja in servis koles</a:t>
          </a:r>
        </a:p>
      </dsp:txBody>
      <dsp:txXfrm>
        <a:off x="7407729" y="1422124"/>
        <a:ext cx="949011" cy="336211"/>
      </dsp:txXfrm>
    </dsp:sp>
    <dsp:sp modelId="{A96BBE98-43C3-4294-AAE1-74157AA7D026}">
      <dsp:nvSpPr>
        <dsp:cNvPr id="0" name=""/>
        <dsp:cNvSpPr/>
      </dsp:nvSpPr>
      <dsp:spPr>
        <a:xfrm>
          <a:off x="7644982" y="1857549"/>
          <a:ext cx="949011" cy="348799"/>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Prodaja koles</a:t>
          </a:r>
        </a:p>
      </dsp:txBody>
      <dsp:txXfrm>
        <a:off x="7644982" y="1857549"/>
        <a:ext cx="949011" cy="348799"/>
      </dsp:txXfrm>
    </dsp:sp>
    <dsp:sp modelId="{FCD29F05-E9BF-4C52-BD54-EC9E24B6F31E}">
      <dsp:nvSpPr>
        <dsp:cNvPr id="0" name=""/>
        <dsp:cNvSpPr/>
      </dsp:nvSpPr>
      <dsp:spPr>
        <a:xfrm>
          <a:off x="7651606" y="2323761"/>
          <a:ext cx="949011" cy="446225"/>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Prodaja kolesarske opreme</a:t>
          </a:r>
        </a:p>
      </dsp:txBody>
      <dsp:txXfrm>
        <a:off x="7651606" y="2323761"/>
        <a:ext cx="949011" cy="446225"/>
      </dsp:txXfrm>
    </dsp:sp>
    <dsp:sp modelId="{EDE63D52-16EF-4087-B6BD-0206AEA3B960}">
      <dsp:nvSpPr>
        <dsp:cNvPr id="0" name=""/>
        <dsp:cNvSpPr/>
      </dsp:nvSpPr>
      <dsp:spPr>
        <a:xfrm>
          <a:off x="7651616" y="2876503"/>
          <a:ext cx="949011" cy="385721"/>
        </a:xfrm>
        <a:prstGeom prst="rect">
          <a:avLst/>
        </a:prstGeom>
        <a:gradFill rotWithShape="0">
          <a:gsLst>
            <a:gs pos="0">
              <a:schemeClr val="accent1">
                <a:tint val="70000"/>
                <a:hueOff val="0"/>
                <a:satOff val="0"/>
                <a:lumOff val="0"/>
                <a:alphaOff val="0"/>
                <a:satMod val="103000"/>
                <a:lumMod val="102000"/>
                <a:tint val="94000"/>
              </a:schemeClr>
            </a:gs>
            <a:gs pos="50000">
              <a:schemeClr val="accent1">
                <a:tint val="70000"/>
                <a:hueOff val="0"/>
                <a:satOff val="0"/>
                <a:lumOff val="0"/>
                <a:alphaOff val="0"/>
                <a:satMod val="110000"/>
                <a:lumMod val="100000"/>
                <a:shade val="100000"/>
              </a:schemeClr>
            </a:gs>
            <a:gs pos="100000">
              <a:schemeClr val="accent1">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l-SI" sz="1000" kern="1200"/>
            <a:t>Servis koles</a:t>
          </a:r>
        </a:p>
      </dsp:txBody>
      <dsp:txXfrm>
        <a:off x="7651616" y="2876503"/>
        <a:ext cx="949011" cy="385721"/>
      </dsp:txXfrm>
    </dsp:sp>
    <dsp:sp modelId="{62AFC474-9FFD-438E-A2A6-4057FC2E5541}">
      <dsp:nvSpPr>
        <dsp:cNvPr id="0" name=""/>
        <dsp:cNvSpPr/>
      </dsp:nvSpPr>
      <dsp:spPr>
        <a:xfrm>
          <a:off x="847887" y="4625280"/>
          <a:ext cx="1906004" cy="368743"/>
        </a:xfrm>
        <a:prstGeom prst="rect">
          <a:avLst/>
        </a:prstGeom>
        <a:solidFill>
          <a:schemeClr val="accent1">
            <a:lumMod val="60000"/>
            <a:lumOff val="40000"/>
          </a:schemeClr>
        </a:solidFill>
        <a:ln>
          <a:solidFill>
            <a:schemeClr val="accent1">
              <a:lumMod val="40000"/>
              <a:lumOff val="6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l-SI" sz="1100" kern="1200"/>
            <a:t>Kolesarjenje ranljivih skupin</a:t>
          </a:r>
        </a:p>
      </dsp:txBody>
      <dsp:txXfrm>
        <a:off x="847887" y="4625280"/>
        <a:ext cx="1906004" cy="368743"/>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0.91196</cdr:x>
      <cdr:y>0.51809</cdr:y>
    </cdr:from>
    <cdr:to>
      <cdr:x>0.99692</cdr:x>
      <cdr:y>0.5494</cdr:y>
    </cdr:to>
    <cdr:sp macro="" textlink="">
      <cdr:nvSpPr>
        <cdr:cNvPr id="25601" name="Text Box 1">
          <a:extLst xmlns:a="http://schemas.openxmlformats.org/drawingml/2006/main">
            <a:ext uri="{FF2B5EF4-FFF2-40B4-BE49-F238E27FC236}">
              <a16:creationId xmlns="" xmlns:a16="http://schemas.microsoft.com/office/drawing/2014/main" id="{CD338F93-3DEF-41A5-84FF-93CDE3B95059}"/>
            </a:ext>
          </a:extLst>
        </cdr:cNvPr>
        <cdr:cNvSpPr txBox="1">
          <a:spLocks xmlns:a="http://schemas.openxmlformats.org/drawingml/2006/main" noChangeArrowheads="1"/>
        </cdr:cNvSpPr>
      </cdr:nvSpPr>
      <cdr:spPr bwMode="auto">
        <a:xfrm xmlns:a="http://schemas.openxmlformats.org/drawingml/2006/main">
          <a:off x="5358343" y="2047287"/>
          <a:ext cx="499196" cy="12372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800" b="1" i="0" u="none" strike="noStrike" baseline="0">
              <a:solidFill>
                <a:srgbClr val="000000"/>
              </a:solidFill>
              <a:latin typeface="Arial"/>
              <a:cs typeface="Arial"/>
            </a:rPr>
            <a:t>Stopnja</a:t>
          </a:r>
          <a:r>
            <a:rPr lang="sl-SI" sz="800" b="1" i="0" u="none" strike="noStrike" baseline="0">
              <a:solidFill>
                <a:srgbClr val="000000"/>
              </a:solidFill>
              <a:latin typeface="Arial"/>
              <a:cs typeface="Arial"/>
            </a:rPr>
            <a:t> 0</a:t>
          </a:r>
        </a:p>
      </cdr:txBody>
    </cdr:sp>
  </cdr:relSizeAnchor>
  <cdr:relSizeAnchor xmlns:cdr="http://schemas.openxmlformats.org/drawingml/2006/chartDrawing">
    <cdr:from>
      <cdr:x>0.91071</cdr:x>
      <cdr:y>0.39083</cdr:y>
    </cdr:from>
    <cdr:to>
      <cdr:x>0.99865</cdr:x>
      <cdr:y>0.42213</cdr:y>
    </cdr:to>
    <cdr:sp macro="" textlink="">
      <cdr:nvSpPr>
        <cdr:cNvPr id="25602" name="Text Box 2">
          <a:extLst xmlns:a="http://schemas.openxmlformats.org/drawingml/2006/main">
            <a:ext uri="{FF2B5EF4-FFF2-40B4-BE49-F238E27FC236}">
              <a16:creationId xmlns="" xmlns:a16="http://schemas.microsoft.com/office/drawing/2014/main" id="{B0F1FCB8-177B-44E0-9FF1-DFB5AE23D43F}"/>
            </a:ext>
          </a:extLst>
        </cdr:cNvPr>
        <cdr:cNvSpPr txBox="1">
          <a:spLocks xmlns:a="http://schemas.openxmlformats.org/drawingml/2006/main" noChangeArrowheads="1"/>
        </cdr:cNvSpPr>
      </cdr:nvSpPr>
      <cdr:spPr bwMode="auto">
        <a:xfrm xmlns:a="http://schemas.openxmlformats.org/drawingml/2006/main">
          <a:off x="5350998" y="1544401"/>
          <a:ext cx="516705" cy="12368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sl-SI" sz="800" b="1" i="0" u="none" strike="noStrike" baseline="0">
              <a:solidFill>
                <a:srgbClr val="000000"/>
              </a:solidFill>
              <a:latin typeface="Arial"/>
              <a:cs typeface="Arial"/>
            </a:rPr>
            <a:t>1</a:t>
          </a:r>
          <a:r>
            <a:rPr lang="en-US" sz="800" b="1" i="0" u="none" strike="noStrike" baseline="0">
              <a:solidFill>
                <a:srgbClr val="000000"/>
              </a:solidFill>
              <a:latin typeface="Arial"/>
              <a:cs typeface="Arial"/>
            </a:rPr>
            <a:t>. stopnja</a:t>
          </a:r>
          <a:endParaRPr lang="sl-SI" sz="800" b="1" i="0" u="none" strike="noStrike" baseline="0">
            <a:solidFill>
              <a:srgbClr val="000000"/>
            </a:solidFill>
            <a:latin typeface="Arial"/>
            <a:cs typeface="Arial"/>
          </a:endParaRPr>
        </a:p>
      </cdr:txBody>
    </cdr:sp>
  </cdr:relSizeAnchor>
  <cdr:relSizeAnchor xmlns:cdr="http://schemas.openxmlformats.org/drawingml/2006/chartDrawing">
    <cdr:from>
      <cdr:x>0.91206</cdr:x>
      <cdr:y>0.26963</cdr:y>
    </cdr:from>
    <cdr:to>
      <cdr:x>1</cdr:x>
      <cdr:y>0.30094</cdr:y>
    </cdr:to>
    <cdr:sp macro="" textlink="">
      <cdr:nvSpPr>
        <cdr:cNvPr id="25603" name="Text Box 3">
          <a:extLst xmlns:a="http://schemas.openxmlformats.org/drawingml/2006/main">
            <a:ext uri="{FF2B5EF4-FFF2-40B4-BE49-F238E27FC236}">
              <a16:creationId xmlns="" xmlns:a16="http://schemas.microsoft.com/office/drawing/2014/main" id="{BCD8692C-5563-4F9D-8EE4-B6C1B01B48AF}"/>
            </a:ext>
          </a:extLst>
        </cdr:cNvPr>
        <cdr:cNvSpPr txBox="1">
          <a:spLocks xmlns:a="http://schemas.openxmlformats.org/drawingml/2006/main" noChangeArrowheads="1"/>
        </cdr:cNvSpPr>
      </cdr:nvSpPr>
      <cdr:spPr bwMode="auto">
        <a:xfrm xmlns:a="http://schemas.openxmlformats.org/drawingml/2006/main">
          <a:off x="5358950" y="1065487"/>
          <a:ext cx="516705" cy="12372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800" b="1" i="0" u="none" strike="noStrike" baseline="0">
              <a:solidFill>
                <a:srgbClr val="000000"/>
              </a:solidFill>
              <a:latin typeface="Arial"/>
              <a:cs typeface="Arial"/>
            </a:rPr>
            <a:t>2. stopnja</a:t>
          </a:r>
          <a:endParaRPr lang="sl-SI" sz="800" b="1" i="0" u="none" strike="noStrike" baseline="0">
            <a:solidFill>
              <a:srgbClr val="000000"/>
            </a:solidFill>
            <a:latin typeface="Arial"/>
            <a:cs typeface="Arial"/>
          </a:endParaRPr>
        </a:p>
      </cdr:txBody>
    </cdr:sp>
  </cdr:relSizeAnchor>
  <cdr:relSizeAnchor xmlns:cdr="http://schemas.openxmlformats.org/drawingml/2006/chartDrawing">
    <cdr:from>
      <cdr:x>0.90961</cdr:x>
      <cdr:y>0.14679</cdr:y>
    </cdr:from>
    <cdr:to>
      <cdr:x>0.99755</cdr:x>
      <cdr:y>0.17809</cdr:y>
    </cdr:to>
    <cdr:sp macro="" textlink="">
      <cdr:nvSpPr>
        <cdr:cNvPr id="25604" name="Text Box 4">
          <a:extLst xmlns:a="http://schemas.openxmlformats.org/drawingml/2006/main">
            <a:ext uri="{FF2B5EF4-FFF2-40B4-BE49-F238E27FC236}">
              <a16:creationId xmlns="" xmlns:a16="http://schemas.microsoft.com/office/drawing/2014/main" id="{DBE03580-A818-46EF-B7D8-60FA41F9A094}"/>
            </a:ext>
          </a:extLst>
        </cdr:cNvPr>
        <cdr:cNvSpPr txBox="1">
          <a:spLocks xmlns:a="http://schemas.openxmlformats.org/drawingml/2006/main" noChangeArrowheads="1"/>
        </cdr:cNvSpPr>
      </cdr:nvSpPr>
      <cdr:spPr bwMode="auto">
        <a:xfrm xmlns:a="http://schemas.openxmlformats.org/drawingml/2006/main">
          <a:off x="5344555" y="580061"/>
          <a:ext cx="516705" cy="12368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800" b="1" i="0" u="none" strike="noStrike" baseline="0">
              <a:solidFill>
                <a:srgbClr val="000000"/>
              </a:solidFill>
              <a:latin typeface="Arial"/>
              <a:cs typeface="Arial"/>
            </a:rPr>
            <a:t>3. stopnja</a:t>
          </a:r>
          <a:endParaRPr lang="sl-SI" sz="800" b="1" i="0" u="none" strike="noStrike" baseline="0">
            <a:solidFill>
              <a:srgbClr val="000000"/>
            </a:solidFill>
            <a:latin typeface="Arial"/>
            <a:cs typeface="Arial"/>
          </a:endParaRPr>
        </a:p>
      </cdr:txBody>
    </cdr:sp>
  </cdr:relSizeAnchor>
  <cdr:relSizeAnchor xmlns:cdr="http://schemas.openxmlformats.org/drawingml/2006/chartDrawing">
    <cdr:from>
      <cdr:x>0.90889</cdr:x>
      <cdr:y>0.01879</cdr:y>
    </cdr:from>
    <cdr:to>
      <cdr:x>0.99683</cdr:x>
      <cdr:y>0.0501</cdr:y>
    </cdr:to>
    <cdr:sp macro="" textlink="">
      <cdr:nvSpPr>
        <cdr:cNvPr id="25605" name="Text Box 5">
          <a:extLst xmlns:a="http://schemas.openxmlformats.org/drawingml/2006/main">
            <a:ext uri="{FF2B5EF4-FFF2-40B4-BE49-F238E27FC236}">
              <a16:creationId xmlns="" xmlns:a16="http://schemas.microsoft.com/office/drawing/2014/main" id="{DE60F6E0-3B42-4D89-9B97-06B3FAB089A8}"/>
            </a:ext>
          </a:extLst>
        </cdr:cNvPr>
        <cdr:cNvSpPr txBox="1">
          <a:spLocks xmlns:a="http://schemas.openxmlformats.org/drawingml/2006/main" noChangeArrowheads="1"/>
        </cdr:cNvSpPr>
      </cdr:nvSpPr>
      <cdr:spPr bwMode="auto">
        <a:xfrm xmlns:a="http://schemas.openxmlformats.org/drawingml/2006/main">
          <a:off x="5235864" y="87402"/>
          <a:ext cx="506614" cy="14561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800" b="1" i="0" u="none" strike="noStrike" baseline="0">
              <a:solidFill>
                <a:srgbClr val="000000"/>
              </a:solidFill>
              <a:latin typeface="Arial"/>
              <a:cs typeface="Arial"/>
            </a:rPr>
            <a:t>4. stopnja</a:t>
          </a:r>
          <a:endParaRPr lang="sl-SI" sz="800" b="1" i="0" u="none" strike="noStrike" baseline="0">
            <a:solidFill>
              <a:srgbClr val="000000"/>
            </a:solidFill>
            <a:latin typeface="Arial"/>
            <a:cs typeface="Aria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5117429E6D7418C58FC90322A8638" ma:contentTypeVersion="15" ma:contentTypeDescription="Create a new document." ma:contentTypeScope="" ma:versionID="615d4dbb44ff51ce2c19b9575859471f">
  <xsd:schema xmlns:xsd="http://www.w3.org/2001/XMLSchema" xmlns:xs="http://www.w3.org/2001/XMLSchema" xmlns:p="http://schemas.microsoft.com/office/2006/metadata/properties" xmlns:ns3="eb582466-1b59-4d29-8755-2962c9164f84" xmlns:ns4="335c6c5f-2075-44f1-93b1-d5140152b1a4" targetNamespace="http://schemas.microsoft.com/office/2006/metadata/properties" ma:root="true" ma:fieldsID="09d96513f8e384adf3f1e2d6f54bb85e" ns3:_="" ns4:_="">
    <xsd:import namespace="eb582466-1b59-4d29-8755-2962c9164f84"/>
    <xsd:import namespace="335c6c5f-2075-44f1-93b1-d5140152b1a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82466-1b59-4d29-8755-2962c916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5c6c5f-2075-44f1-93b1-d5140152b1a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b582466-1b59-4d29-8755-2962c9164f8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F3E021-B802-4B42-A993-34FB2695A7E7}">
  <ds:schemaRefs>
    <ds:schemaRef ds:uri="http://schemas.microsoft.com/sharepoint/v3/contenttype/forms"/>
  </ds:schemaRefs>
</ds:datastoreItem>
</file>

<file path=customXml/itemProps2.xml><?xml version="1.0" encoding="utf-8"?>
<ds:datastoreItem xmlns:ds="http://schemas.openxmlformats.org/officeDocument/2006/customXml" ds:itemID="{C163DE90-AE06-4581-BE01-310C3E01A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82466-1b59-4d29-8755-2962c9164f84"/>
    <ds:schemaRef ds:uri="335c6c5f-2075-44f1-93b1-d5140152b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7CDC-ECB6-4154-A1D4-76690FBE6CC9}">
  <ds:schemaRefs>
    <ds:schemaRef ds:uri="http://schemas.microsoft.com/office/2006/metadata/properties"/>
    <ds:schemaRef ds:uri="http://schemas.microsoft.com/office/infopath/2007/PartnerControls"/>
    <ds:schemaRef ds:uri="eb582466-1b59-4d29-8755-2962c9164f84"/>
  </ds:schemaRefs>
</ds:datastoreItem>
</file>

<file path=customXml/itemProps4.xml><?xml version="1.0" encoding="utf-8"?>
<ds:datastoreItem xmlns:ds="http://schemas.openxmlformats.org/officeDocument/2006/customXml" ds:itemID="{266A182A-CA12-45B6-8251-E7055EA7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16970</Words>
  <Characters>96734</Characters>
  <Application>Microsoft Office Word</Application>
  <DocSecurity>0</DocSecurity>
  <Lines>806</Lines>
  <Paragraphs>226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Mladenovič</dc:creator>
  <cp:lastModifiedBy>Uporabnik</cp:lastModifiedBy>
  <cp:revision>2</cp:revision>
  <cp:lastPrinted>2023-07-10T12:02:00Z</cp:lastPrinted>
  <dcterms:created xsi:type="dcterms:W3CDTF">2024-01-16T11:38:00Z</dcterms:created>
  <dcterms:modified xsi:type="dcterms:W3CDTF">2024-01-16T11:38:00Z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0x010100E5D5117429E6D7418C58FC90322A8638</vt:lpwstr>
  </property>
  <property fmtid="{D5CDD505-2E9C-101B-9397-08002B2CF9AE}" pid="3" name="_DocHome">
    <vt:i4>-129318768</vt:i4>
  </property>
</Properties>
</file>