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033F" w14:textId="079C87E4" w:rsidR="009D5BE5" w:rsidRDefault="001F1CD1" w:rsidP="00195934">
      <w:pPr>
        <w:spacing w:after="0" w:line="260" w:lineRule="exact"/>
        <w:rPr>
          <w:rFonts w:cs="Arial"/>
        </w:rPr>
      </w:pPr>
      <w:r>
        <w:t xml:space="preserve">Na podlagi petega odstavka 154. člena in za izvrševanje petega odstavka 102. člena Zakona o splošnem upravnem postopku (Uradni list RS, št. 24/06 – uradno </w:t>
      </w:r>
      <w:r w:rsidR="00195934" w:rsidRPr="00317252">
        <w:rPr>
          <w:rFonts w:cs="Arial"/>
          <w:color w:val="000000" w:themeColor="text1"/>
        </w:rPr>
        <w:t>prečiščeno besedilo, </w:t>
      </w:r>
      <w:hyperlink r:id="rId6" w:tgtFrame="_blank" w:tooltip="Zakon o upravnem sporu (ZUS-1)" w:history="1">
        <w:r w:rsidR="00195934" w:rsidRPr="00195934">
          <w:rPr>
            <w:rStyle w:val="Hiperpovezava"/>
            <w:rFonts w:cs="Arial"/>
            <w:color w:val="000000" w:themeColor="text1"/>
            <w:u w:val="none"/>
          </w:rPr>
          <w:t>105/06</w:t>
        </w:r>
      </w:hyperlink>
      <w:r w:rsidR="00195934" w:rsidRPr="00195934">
        <w:rPr>
          <w:rFonts w:cs="Arial"/>
          <w:color w:val="000000" w:themeColor="text1"/>
        </w:rPr>
        <w:t> – ZUS-1, </w:t>
      </w:r>
      <w:hyperlink r:id="rId7" w:tgtFrame="_blank" w:tooltip="Zakon o spremembah in dopolnitvah Zakona o splošnem upravnem postopku (ZUP-E)" w:history="1">
        <w:r w:rsidR="00195934" w:rsidRPr="00195934">
          <w:rPr>
            <w:rStyle w:val="Hiperpovezava"/>
            <w:rFonts w:cs="Arial"/>
            <w:color w:val="000000" w:themeColor="text1"/>
            <w:u w:val="none"/>
          </w:rPr>
          <w:t>126/07</w:t>
        </w:r>
      </w:hyperlink>
      <w:r w:rsidR="00195934" w:rsidRPr="00195934">
        <w:rPr>
          <w:rFonts w:cs="Arial"/>
          <w:color w:val="000000" w:themeColor="text1"/>
        </w:rPr>
        <w:t>, </w:t>
      </w:r>
      <w:hyperlink r:id="rId8" w:tgtFrame="_blank" w:tooltip="Zakon o spremembi in dopolnitvah Zakona o splošnem upravnem postopku (ZUP-F)" w:history="1">
        <w:r w:rsidR="00195934" w:rsidRPr="00195934">
          <w:rPr>
            <w:rStyle w:val="Hiperpovezava"/>
            <w:rFonts w:cs="Arial"/>
            <w:color w:val="000000" w:themeColor="text1"/>
            <w:u w:val="none"/>
          </w:rPr>
          <w:t>65/08</w:t>
        </w:r>
      </w:hyperlink>
      <w:r w:rsidR="00195934" w:rsidRPr="00195934">
        <w:rPr>
          <w:rFonts w:cs="Arial"/>
          <w:color w:val="000000" w:themeColor="text1"/>
        </w:rPr>
        <w:t>, </w:t>
      </w:r>
      <w:hyperlink r:id="rId9" w:tgtFrame="_blank" w:tooltip="Zakon o spremembah in dopolnitvah Zakona o splošnem upravnem postopku (ZUP-G)" w:history="1">
        <w:r w:rsidR="00195934" w:rsidRPr="00195934">
          <w:rPr>
            <w:rStyle w:val="Hiperpovezava"/>
            <w:rFonts w:cs="Arial"/>
            <w:color w:val="000000" w:themeColor="text1"/>
            <w:u w:val="none"/>
          </w:rPr>
          <w:t>8/10</w:t>
        </w:r>
      </w:hyperlink>
      <w:r w:rsidR="00195934" w:rsidRPr="00195934">
        <w:rPr>
          <w:rFonts w:cs="Arial"/>
          <w:color w:val="000000" w:themeColor="text1"/>
        </w:rPr>
        <w:t>, </w:t>
      </w:r>
      <w:hyperlink r:id="rId10" w:tgtFrame="_blank" w:tooltip="Zakon o spremembah in dopolnitvi Zakona o splošnem upravnem postopku (ZUP-H)" w:history="1">
        <w:r w:rsidR="00195934" w:rsidRPr="00195934">
          <w:rPr>
            <w:rStyle w:val="Hiperpovezava"/>
            <w:rFonts w:cs="Arial"/>
            <w:color w:val="000000" w:themeColor="text1"/>
            <w:u w:val="none"/>
          </w:rPr>
          <w:t>82/13</w:t>
        </w:r>
      </w:hyperlink>
      <w:r w:rsidR="00195934" w:rsidRPr="00195934">
        <w:rPr>
          <w:rFonts w:cs="Arial"/>
          <w:color w:val="000000" w:themeColor="text1"/>
        </w:rPr>
        <w:t>, </w:t>
      </w:r>
      <w:hyperlink r:id="rId11" w:tgtFrame="_blank" w:tooltip="Zakon o interventnih ukrepih za omilitev posledic drugega vala epidemije COVID-19 (ZIUOPDVE)" w:history="1">
        <w:r w:rsidR="00195934" w:rsidRPr="00195934">
          <w:rPr>
            <w:rStyle w:val="Hiperpovezava"/>
            <w:rFonts w:cs="Arial"/>
            <w:color w:val="000000" w:themeColor="text1"/>
            <w:u w:val="none"/>
          </w:rPr>
          <w:t>175/20</w:t>
        </w:r>
      </w:hyperlink>
      <w:r w:rsidR="00195934" w:rsidRPr="00195934">
        <w:rPr>
          <w:rFonts w:cs="Arial"/>
          <w:color w:val="000000" w:themeColor="text1"/>
        </w:rPr>
        <w:t> – ZIUOPDVE, </w:t>
      </w:r>
      <w:hyperlink r:id="rId12" w:tgtFrame="_blank" w:tooltip="Zakon o debirokratizaciji (ZDeb)" w:history="1">
        <w:r w:rsidR="00195934" w:rsidRPr="00195934">
          <w:rPr>
            <w:rStyle w:val="Hiperpovezava"/>
            <w:rFonts w:cs="Arial"/>
            <w:color w:val="000000" w:themeColor="text1"/>
            <w:u w:val="none"/>
          </w:rPr>
          <w:t>3/22</w:t>
        </w:r>
      </w:hyperlink>
      <w:r w:rsidR="00195934" w:rsidRPr="00195934">
        <w:rPr>
          <w:rFonts w:cs="Arial"/>
          <w:color w:val="000000" w:themeColor="text1"/>
        </w:rPr>
        <w:t> – ZDeb in </w:t>
      </w:r>
      <w:hyperlink r:id="rId13" w:tgtFrame="_blank" w:tooltip="Zakon o spremembah in dopolnitvah Zakona o splošnem upravnem postopku (ZUP-I)" w:history="1">
        <w:r w:rsidR="00195934" w:rsidRPr="00195934">
          <w:rPr>
            <w:rStyle w:val="Hiperpovezava"/>
            <w:rFonts w:cs="Arial"/>
            <w:color w:val="000000" w:themeColor="text1"/>
            <w:u w:val="none"/>
          </w:rPr>
          <w:t>85/25</w:t>
        </w:r>
      </w:hyperlink>
      <w:r w:rsidR="00195934" w:rsidRPr="00195934">
        <w:rPr>
          <w:rFonts w:cs="Arial"/>
          <w:color w:val="000000" w:themeColor="text1"/>
        </w:rPr>
        <w:t>)</w:t>
      </w:r>
      <w:r w:rsidR="00195934" w:rsidRPr="00317252">
        <w:rPr>
          <w:rFonts w:cs="Arial"/>
          <w:color w:val="000000" w:themeColor="text1"/>
        </w:rPr>
        <w:t xml:space="preserve">, </w:t>
      </w:r>
      <w:r w:rsidR="00195934" w:rsidRPr="00630C3F">
        <w:rPr>
          <w:rFonts w:cs="Arial"/>
        </w:rPr>
        <w:t>minister za javno upravo izdaja</w:t>
      </w:r>
    </w:p>
    <w:p w14:paraId="314B3687" w14:textId="77777777" w:rsidR="00195934" w:rsidRPr="00195934" w:rsidRDefault="00195934" w:rsidP="00195934">
      <w:pPr>
        <w:spacing w:after="0" w:line="260" w:lineRule="exact"/>
        <w:rPr>
          <w:rFonts w:cs="Arial"/>
          <w:color w:val="000000" w:themeColor="text1"/>
        </w:rPr>
      </w:pPr>
    </w:p>
    <w:p w14:paraId="03036793" w14:textId="77777777" w:rsidR="009D5BE5" w:rsidRDefault="009D5BE5">
      <w:pPr>
        <w:spacing w:after="0" w:line="260" w:lineRule="auto"/>
        <w:rPr>
          <w:rFonts w:cs="Arial"/>
        </w:rPr>
      </w:pPr>
    </w:p>
    <w:p w14:paraId="34A92428" w14:textId="77777777" w:rsidR="009D5BE5" w:rsidRDefault="001F1CD1">
      <w:pPr>
        <w:pStyle w:val="Naslov1"/>
        <w:spacing w:line="260" w:lineRule="auto"/>
      </w:pPr>
      <w:r>
        <w:t>Pravilnik o izvajanju videokonference v upravnem postopku</w:t>
      </w:r>
    </w:p>
    <w:p w14:paraId="57DCDD63" w14:textId="77777777" w:rsidR="009D5BE5" w:rsidRDefault="001F1CD1">
      <w:pPr>
        <w:pStyle w:val="len"/>
        <w:spacing w:line="260" w:lineRule="auto"/>
      </w:pPr>
      <w:r>
        <w:t>1. člen</w:t>
      </w:r>
    </w:p>
    <w:p w14:paraId="4F25FB0D" w14:textId="77777777" w:rsidR="009D5BE5" w:rsidRDefault="001F1CD1">
      <w:pPr>
        <w:pStyle w:val="lennaslov"/>
        <w:spacing w:line="260" w:lineRule="auto"/>
      </w:pPr>
      <w:r>
        <w:t>(vsebina)</w:t>
      </w:r>
    </w:p>
    <w:p w14:paraId="7F1D04A0" w14:textId="77777777" w:rsidR="009D5BE5" w:rsidRDefault="009D5BE5">
      <w:pPr>
        <w:spacing w:after="0" w:line="260" w:lineRule="auto"/>
        <w:rPr>
          <w:rFonts w:cs="Arial"/>
        </w:rPr>
      </w:pPr>
    </w:p>
    <w:p w14:paraId="17476557" w14:textId="77777777" w:rsidR="009D5BE5" w:rsidRDefault="001F1CD1">
      <w:pPr>
        <w:spacing w:after="0" w:line="260" w:lineRule="auto"/>
      </w:pPr>
      <w:r>
        <w:tab/>
        <w:t>(1) S tem pravilnikom se določajo minimalni pogoji, ki jih mora izpolnjevati video komunikacijski sistem za izvedbo videokonference in način ugotavljanja istovetnosti z videoidentifikacijo. </w:t>
      </w:r>
    </w:p>
    <w:p w14:paraId="29076DC9" w14:textId="77777777" w:rsidR="009D5BE5" w:rsidRDefault="009D5BE5">
      <w:pPr>
        <w:spacing w:after="0" w:line="260" w:lineRule="auto"/>
        <w:rPr>
          <w:rFonts w:cs="Arial"/>
        </w:rPr>
      </w:pPr>
    </w:p>
    <w:p w14:paraId="1D0B6DD2" w14:textId="77777777" w:rsidR="009D5BE5" w:rsidRDefault="001F1CD1">
      <w:pPr>
        <w:spacing w:after="0" w:line="260" w:lineRule="auto"/>
      </w:pPr>
      <w:r>
        <w:tab/>
        <w:t>(2) S tem pravilnikom se podrobneje ureja tudi postopanje organa in udeležencev pri izvedbi videokonference.</w:t>
      </w:r>
    </w:p>
    <w:p w14:paraId="5A80D4CC" w14:textId="77777777" w:rsidR="009D5BE5" w:rsidRDefault="001F1CD1">
      <w:pPr>
        <w:pStyle w:val="len"/>
        <w:spacing w:line="260" w:lineRule="auto"/>
      </w:pPr>
      <w:r>
        <w:t>2. člen</w:t>
      </w:r>
    </w:p>
    <w:p w14:paraId="1B708934" w14:textId="77777777" w:rsidR="009D5BE5" w:rsidRDefault="001F1CD1">
      <w:pPr>
        <w:pStyle w:val="lennaslov"/>
        <w:spacing w:line="260" w:lineRule="auto"/>
      </w:pPr>
      <w:r>
        <w:t>(video komunikacijski sistem)</w:t>
      </w:r>
    </w:p>
    <w:p w14:paraId="474C435E" w14:textId="77777777" w:rsidR="009D5BE5" w:rsidRDefault="009D5BE5">
      <w:pPr>
        <w:spacing w:after="0" w:line="260" w:lineRule="auto"/>
        <w:rPr>
          <w:rFonts w:cs="Arial"/>
        </w:rPr>
      </w:pPr>
    </w:p>
    <w:p w14:paraId="53C13ED2" w14:textId="77777777" w:rsidR="009D5BE5" w:rsidRDefault="001F1CD1">
      <w:pPr>
        <w:spacing w:after="0" w:line="260" w:lineRule="auto"/>
      </w:pPr>
      <w:r>
        <w:tab/>
        <w:t>(1) Video komunikacijski sistem je informacijsko komunikacijsko okolje in avdiovizualna komunikacijska oprema za izvedbo videokonference.</w:t>
      </w:r>
    </w:p>
    <w:p w14:paraId="3793D7AE" w14:textId="77777777" w:rsidR="009D5BE5" w:rsidRDefault="009D5BE5">
      <w:pPr>
        <w:spacing w:after="0" w:line="260" w:lineRule="auto"/>
        <w:rPr>
          <w:rFonts w:cs="Arial"/>
        </w:rPr>
      </w:pPr>
    </w:p>
    <w:p w14:paraId="3DC5FC70" w14:textId="77777777" w:rsidR="009D5BE5" w:rsidRDefault="001F1CD1">
      <w:pPr>
        <w:spacing w:after="0" w:line="260" w:lineRule="auto"/>
      </w:pPr>
      <w:r>
        <w:tab/>
        <w:t>(2) Informacijsko komunikacijsko okolje je programska oprema, ki povezuje avdiovizualno komunikacijsko opremo organa in udeleženca oziroma javnosti, če se ustne obravnave udeležuje po videokonferenci, ter zagotavlja prenos slike, zvoka in drugih podatkov, ki se izmenjujejo po videokonferenci.</w:t>
      </w:r>
    </w:p>
    <w:p w14:paraId="6F722070" w14:textId="77777777" w:rsidR="009D5BE5" w:rsidRDefault="009D5BE5">
      <w:pPr>
        <w:spacing w:after="0" w:line="260" w:lineRule="auto"/>
        <w:rPr>
          <w:rFonts w:cs="Arial"/>
        </w:rPr>
      </w:pPr>
    </w:p>
    <w:p w14:paraId="08535B08" w14:textId="77777777" w:rsidR="009D5BE5" w:rsidRDefault="001F1CD1">
      <w:pPr>
        <w:spacing w:after="0" w:line="260" w:lineRule="auto"/>
      </w:pPr>
      <w:r>
        <w:tab/>
        <w:t>(3) Avdiovizualna komunikacijska oprema so zaslon, kamera, zvočnik in mikrofon, ki jih uporablja organ in udeleženec videokonference. </w:t>
      </w:r>
    </w:p>
    <w:p w14:paraId="00D7FC94" w14:textId="77777777" w:rsidR="009D5BE5" w:rsidRDefault="001F1CD1">
      <w:pPr>
        <w:pStyle w:val="len"/>
        <w:spacing w:line="260" w:lineRule="auto"/>
      </w:pPr>
      <w:r>
        <w:t>3. člen</w:t>
      </w:r>
    </w:p>
    <w:p w14:paraId="790175DB" w14:textId="77777777" w:rsidR="009D5BE5" w:rsidRDefault="001F1CD1">
      <w:pPr>
        <w:pStyle w:val="lennaslov"/>
        <w:spacing w:line="260" w:lineRule="auto"/>
      </w:pPr>
      <w:r>
        <w:t>(pogoji za video komunikacijski sistem)</w:t>
      </w:r>
    </w:p>
    <w:p w14:paraId="48134653" w14:textId="77777777" w:rsidR="009D5BE5" w:rsidRDefault="009D5BE5">
      <w:pPr>
        <w:spacing w:after="0" w:line="260" w:lineRule="auto"/>
        <w:rPr>
          <w:rFonts w:cs="Arial"/>
        </w:rPr>
      </w:pPr>
    </w:p>
    <w:p w14:paraId="267DB598" w14:textId="77777777" w:rsidR="009D5BE5" w:rsidRDefault="001F1CD1">
      <w:pPr>
        <w:spacing w:after="0" w:line="260" w:lineRule="auto"/>
      </w:pPr>
      <w:r>
        <w:tab/>
        <w:t>(1) Video komunikacijski sistem zagotavlja celovitost, zaupnost, avtentičnost in verodostojnost videokonference. </w:t>
      </w:r>
    </w:p>
    <w:p w14:paraId="3FAC6116" w14:textId="77777777" w:rsidR="009D5BE5" w:rsidRDefault="009D5BE5">
      <w:pPr>
        <w:spacing w:after="0" w:line="260" w:lineRule="auto"/>
        <w:rPr>
          <w:rFonts w:cs="Arial"/>
        </w:rPr>
      </w:pPr>
    </w:p>
    <w:p w14:paraId="53154CCD" w14:textId="77777777" w:rsidR="009D5BE5" w:rsidRDefault="001F1CD1">
      <w:pPr>
        <w:spacing w:after="0" w:line="260" w:lineRule="auto"/>
      </w:pPr>
      <w:r>
        <w:tab/>
        <w:t>(2) Video komunikacijski sistem mora upoštevaje stopnjo tveganja glede varnosti osebnih podatkov, ki se obdelujejo in naravo upravne zadeve, v kateri se izvaja videokonferenca, zagotavljati zaščito pred nenamernim ali nepooblaščenim dostopom, uporabo, razkritjem, izgubo, spreminjanjem ali uničenjem osebnih podatkov, pri čemer mora biti prenos šifriran, onemogočeno kakršnokoli spreminjanje slike, zvoka in drugih podatkov, ki se prenašajo med organom in udeležencem videokonference, uradni osebi pa mora biti omogočen nadzor nad dostopom do videokonference, vklopom in izklopom kamere ter mikrofona udeležencev in preprečitev nedovoljenega snemanja videokonference. </w:t>
      </w:r>
    </w:p>
    <w:p w14:paraId="73303D12" w14:textId="77777777" w:rsidR="009D5BE5" w:rsidRDefault="009D5BE5">
      <w:pPr>
        <w:spacing w:after="0" w:line="260" w:lineRule="auto"/>
        <w:rPr>
          <w:rFonts w:cs="Arial"/>
        </w:rPr>
      </w:pPr>
    </w:p>
    <w:p w14:paraId="1CA3CB42" w14:textId="77777777" w:rsidR="009D5BE5" w:rsidRDefault="001F1CD1">
      <w:pPr>
        <w:spacing w:after="0" w:line="260" w:lineRule="auto"/>
      </w:pPr>
      <w:r>
        <w:tab/>
        <w:t>(3) Video komunikacijski sistem zagotavlja neoviran dvosmerni prenos slike in zvoka ter drugih podatkov med organom in udeleženci v realnem času. Video komunikacijski sistem omogoča prenos slike in zvoka v takšni kakovosti, da omogoča ugotovitev skladnosti podobe udeleženca videokonference s fotografijo na veljavni javni listini, ki jo je izdal državni organ (v nadaljevanju: javna listina) in pregled podatkov na njej, za namen ugotovitve istovetnosti udeleženca in nemoteno izvajanje videokonference.</w:t>
      </w:r>
    </w:p>
    <w:p w14:paraId="52B97639" w14:textId="77777777" w:rsidR="009D5BE5" w:rsidRDefault="009D5BE5">
      <w:pPr>
        <w:spacing w:after="0" w:line="260" w:lineRule="auto"/>
        <w:rPr>
          <w:rFonts w:cs="Arial"/>
        </w:rPr>
      </w:pPr>
    </w:p>
    <w:p w14:paraId="2FF93AFB" w14:textId="77777777" w:rsidR="009D5BE5" w:rsidRDefault="001F1CD1">
      <w:pPr>
        <w:spacing w:after="0" w:line="260" w:lineRule="auto"/>
      </w:pPr>
      <w:r>
        <w:lastRenderedPageBreak/>
        <w:tab/>
        <w:t xml:space="preserve">(4) Če po videokonferenci sodeluje več udeležencev mora video komunikacijski sistem zagotavljati uporabo čakalnice ali druge možnosti za nadzor vstopa v videokonferenco tako, da se lahko zagotovi </w:t>
      </w:r>
      <w:proofErr w:type="spellStart"/>
      <w:r>
        <w:t>videoidentifikacija</w:t>
      </w:r>
      <w:proofErr w:type="spellEnd"/>
      <w:r>
        <w:t xml:space="preserve"> za vsakega od povabljenih udeležencev videokonference ločeno ter tudi za druge možnosti, ko je treba udeležence obravnavati ločeno. </w:t>
      </w:r>
    </w:p>
    <w:p w14:paraId="07587399" w14:textId="77777777" w:rsidR="009D5BE5" w:rsidRDefault="009D5BE5">
      <w:pPr>
        <w:spacing w:after="0" w:line="260" w:lineRule="auto"/>
        <w:rPr>
          <w:rFonts w:cs="Arial"/>
        </w:rPr>
      </w:pPr>
    </w:p>
    <w:p w14:paraId="675761D6" w14:textId="77777777" w:rsidR="009D5BE5" w:rsidRDefault="001F1CD1">
      <w:pPr>
        <w:spacing w:after="0" w:line="260" w:lineRule="auto"/>
      </w:pPr>
      <w:r>
        <w:tab/>
        <w:t xml:space="preserve">(5) Video komunikacijski sistem mora omogočati deljenje slike zaslona, če ga deli uradna oseba ali drug udeleženec videokonference, kadar to dovoli uradna oseba. </w:t>
      </w:r>
    </w:p>
    <w:p w14:paraId="1E5143DC" w14:textId="77777777" w:rsidR="009D5BE5" w:rsidRDefault="009D5BE5">
      <w:pPr>
        <w:spacing w:after="0" w:line="260" w:lineRule="auto"/>
        <w:rPr>
          <w:rFonts w:cs="Arial"/>
        </w:rPr>
      </w:pPr>
    </w:p>
    <w:p w14:paraId="2EA4FEBA" w14:textId="77777777" w:rsidR="009D5BE5" w:rsidRDefault="001F1CD1">
      <w:pPr>
        <w:spacing w:after="0" w:line="260" w:lineRule="auto"/>
      </w:pPr>
      <w:r>
        <w:tab/>
        <w:t>(6) Video komunikacijski sistem mora omogočati prenos podatkov (datotek).</w:t>
      </w:r>
    </w:p>
    <w:p w14:paraId="0ACCFB11" w14:textId="77777777" w:rsidR="009D5BE5" w:rsidRDefault="001F1CD1">
      <w:pPr>
        <w:pStyle w:val="len"/>
        <w:spacing w:line="260" w:lineRule="auto"/>
      </w:pPr>
      <w:r>
        <w:t>4. člen</w:t>
      </w:r>
    </w:p>
    <w:p w14:paraId="74C87850" w14:textId="77777777" w:rsidR="009D5BE5" w:rsidRDefault="001F1CD1">
      <w:pPr>
        <w:pStyle w:val="lennaslov"/>
        <w:spacing w:line="260" w:lineRule="auto"/>
      </w:pPr>
      <w:r>
        <w:t>(izvajanje videokonference)</w:t>
      </w:r>
    </w:p>
    <w:p w14:paraId="49BC9DA8" w14:textId="77777777" w:rsidR="009D5BE5" w:rsidRDefault="009D5BE5">
      <w:pPr>
        <w:spacing w:after="0" w:line="260" w:lineRule="auto"/>
        <w:rPr>
          <w:rFonts w:cs="Arial"/>
        </w:rPr>
      </w:pPr>
    </w:p>
    <w:p w14:paraId="63F914F7" w14:textId="77777777" w:rsidR="009D5BE5" w:rsidRDefault="001F1CD1">
      <w:pPr>
        <w:spacing w:after="0" w:line="260" w:lineRule="auto"/>
      </w:pPr>
      <w:r>
        <w:tab/>
        <w:t>(1) Dostop do videokonference se omogoči povabljenim udeležencem videokonference in tudi javnosti, če se javnost zagotavlja tudi po videokonferenci.</w:t>
      </w:r>
    </w:p>
    <w:p w14:paraId="65A626E3" w14:textId="77777777" w:rsidR="009D5BE5" w:rsidRDefault="009D5BE5">
      <w:pPr>
        <w:spacing w:after="0" w:line="260" w:lineRule="auto"/>
        <w:rPr>
          <w:rFonts w:cs="Arial"/>
        </w:rPr>
      </w:pPr>
    </w:p>
    <w:p w14:paraId="322EC688" w14:textId="77777777" w:rsidR="009D5BE5" w:rsidRDefault="001F1CD1">
      <w:pPr>
        <w:spacing w:after="0" w:line="260" w:lineRule="auto"/>
      </w:pPr>
      <w:r>
        <w:tab/>
        <w:t>(2) Organ lahko zagotovi dostop do videokonference tudi v prostorih drugega organa, če so izpolnjeni pogoji za video komunikacijski sistem za izvedbo videokonference.</w:t>
      </w:r>
    </w:p>
    <w:p w14:paraId="478310BE" w14:textId="77777777" w:rsidR="009D5BE5" w:rsidRDefault="009D5BE5">
      <w:pPr>
        <w:spacing w:after="0" w:line="260" w:lineRule="auto"/>
        <w:rPr>
          <w:rFonts w:cs="Arial"/>
        </w:rPr>
      </w:pPr>
    </w:p>
    <w:p w14:paraId="0A2631DA" w14:textId="77777777" w:rsidR="009D5BE5" w:rsidRDefault="001F1CD1">
      <w:pPr>
        <w:spacing w:after="0" w:line="260" w:lineRule="auto"/>
      </w:pPr>
      <w:r>
        <w:tab/>
        <w:t xml:space="preserve">(3) Video komunikacijski sistem mora omogočati spremljanje videokonference vsem udeležencem in javnosti, če se zagotavlja javnost ustne obravnave po videokonferenci. Udeležencem mora biti omogočeno, da ves čas lahko spremljajo sliko in zvok uradne osebe, ki vodi videokonferenco, ter udeleženca v postopku, ki daje izjavo. Javnosti se omogoči spremljanje videokonference po izvedeni </w:t>
      </w:r>
      <w:proofErr w:type="spellStart"/>
      <w:r>
        <w:t>videoidentifikaciji</w:t>
      </w:r>
      <w:proofErr w:type="spellEnd"/>
      <w:r>
        <w:t>.</w:t>
      </w:r>
    </w:p>
    <w:p w14:paraId="76533017" w14:textId="77777777" w:rsidR="009D5BE5" w:rsidRDefault="009D5BE5">
      <w:pPr>
        <w:spacing w:after="0" w:line="260" w:lineRule="auto"/>
        <w:rPr>
          <w:rFonts w:cs="Arial"/>
        </w:rPr>
      </w:pPr>
    </w:p>
    <w:p w14:paraId="7068CF86" w14:textId="77777777" w:rsidR="009D5BE5" w:rsidRDefault="001F1CD1">
      <w:pPr>
        <w:spacing w:after="0" w:line="260" w:lineRule="auto"/>
      </w:pPr>
      <w:r>
        <w:tab/>
        <w:t xml:space="preserve">(4) Udeleženec videokonference ne sme samovoljno izklapljati kamere in mikrofona. </w:t>
      </w:r>
    </w:p>
    <w:p w14:paraId="7FEE3A8B" w14:textId="77777777" w:rsidR="009D5BE5" w:rsidRDefault="009D5BE5">
      <w:pPr>
        <w:spacing w:after="0" w:line="260" w:lineRule="auto"/>
        <w:rPr>
          <w:rFonts w:cs="Arial"/>
        </w:rPr>
      </w:pPr>
    </w:p>
    <w:p w14:paraId="7148D1DE" w14:textId="77777777" w:rsidR="009D5BE5" w:rsidRDefault="001F1CD1">
      <w:pPr>
        <w:spacing w:after="0" w:line="260" w:lineRule="auto"/>
      </w:pPr>
      <w:r>
        <w:tab/>
        <w:t>(5) Če se med izvedbo videokonference pojavijo tehnične motnje, ki vplivajo na njeno izvedbo, uradna oseba videokonferenco lahko prekine do odprave tehničnih motenj ali preloži narok, če tehničnih motenj ni mogoče odpraviti.</w:t>
      </w:r>
    </w:p>
    <w:p w14:paraId="11A816BB" w14:textId="77777777" w:rsidR="009D5BE5" w:rsidRDefault="001F1CD1">
      <w:pPr>
        <w:pStyle w:val="len"/>
        <w:spacing w:line="260" w:lineRule="auto"/>
      </w:pPr>
      <w:r>
        <w:t>5. člen</w:t>
      </w:r>
    </w:p>
    <w:p w14:paraId="787CB8C1" w14:textId="77777777" w:rsidR="009D5BE5" w:rsidRDefault="001F1CD1">
      <w:pPr>
        <w:pStyle w:val="lennaslov"/>
        <w:spacing w:line="260" w:lineRule="auto"/>
      </w:pPr>
      <w:r>
        <w:t>(vabilo na videokonferenco)</w:t>
      </w:r>
    </w:p>
    <w:p w14:paraId="63C8C67D" w14:textId="77777777" w:rsidR="009D5BE5" w:rsidRDefault="009D5BE5">
      <w:pPr>
        <w:spacing w:after="0" w:line="260" w:lineRule="auto"/>
        <w:rPr>
          <w:rFonts w:cs="Arial"/>
        </w:rPr>
      </w:pPr>
    </w:p>
    <w:p w14:paraId="28738559" w14:textId="77777777" w:rsidR="009D5BE5" w:rsidRDefault="001F1CD1">
      <w:pPr>
        <w:spacing w:after="0" w:line="260" w:lineRule="auto"/>
      </w:pPr>
      <w:r>
        <w:tab/>
        <w:t>(1) Organ z vabilom udeležencem posreduje tehnična navodila za sodelovanje po videokonferenci, v katerih jih pouči:</w:t>
      </w:r>
    </w:p>
    <w:p w14:paraId="72CF7C4C" w14:textId="77777777" w:rsidR="009D5BE5" w:rsidRDefault="001F1CD1">
      <w:pPr>
        <w:spacing w:after="0" w:line="260" w:lineRule="auto"/>
      </w:pPr>
      <w:r>
        <w:tab/>
        <w:t>– v katerem informacijsko komunikacijskem okolju se bo izvedla videokonferenca in da se kljub izvedbi videokonference lahko ustne obravnave udeležijo v prostorih organa;</w:t>
      </w:r>
    </w:p>
    <w:p w14:paraId="1CE06F11" w14:textId="77777777" w:rsidR="009D5BE5" w:rsidRDefault="001F1CD1">
      <w:pPr>
        <w:spacing w:after="0" w:line="260" w:lineRule="auto"/>
      </w:pPr>
      <w:r>
        <w:tab/>
        <w:t>– da za sodelovanje po videokonferenci potrebujejo avdiovizualno komunikacijsko opremo, ki omogoča dvosmerni prenos slike in zvoka ter drugih podatkov (datotek), če nameravajo med videokonferenco vložiti pisni dokaz;</w:t>
      </w:r>
    </w:p>
    <w:p w14:paraId="6911919A" w14:textId="77777777" w:rsidR="009D5BE5" w:rsidRDefault="001F1CD1">
      <w:pPr>
        <w:spacing w:after="0" w:line="260" w:lineRule="auto"/>
      </w:pPr>
      <w:r>
        <w:tab/>
        <w:t>– da morajo imeti za udeležbo na videokonferenci zanesljivo in stabilno internetno povezavo ter ves čas trajanja videokonference delujočo in vklopljeno kamero in mikrofon, ki omogočajo obojestranski neoviran prenos slike in zvoka v realnem času brez prekinitev;</w:t>
      </w:r>
    </w:p>
    <w:p w14:paraId="620BA426" w14:textId="77777777" w:rsidR="009D5BE5" w:rsidRDefault="001F1CD1">
      <w:pPr>
        <w:spacing w:after="0" w:line="260" w:lineRule="auto"/>
      </w:pPr>
      <w:r>
        <w:tab/>
        <w:t>– da bo uradna oseba pri izvedbi videokonference ugotovila njihovo istovetnost na podlagi javne listine, ki jo bo moral udeleženec pokazati v kamero in po potrebi prebrati podatke z nje, skladno z navodili uradne osebe in</w:t>
      </w:r>
    </w:p>
    <w:p w14:paraId="73A53286" w14:textId="77777777" w:rsidR="009D5BE5" w:rsidRDefault="001F1CD1">
      <w:pPr>
        <w:spacing w:after="0" w:line="260" w:lineRule="auto"/>
      </w:pPr>
      <w:r>
        <w:tab/>
        <w:t>–  da snemanje s strani udeležencev ni dovoljeno.</w:t>
      </w:r>
    </w:p>
    <w:p w14:paraId="23902E06" w14:textId="77777777" w:rsidR="009D5BE5" w:rsidRDefault="009D5BE5">
      <w:pPr>
        <w:spacing w:after="0" w:line="260" w:lineRule="auto"/>
        <w:rPr>
          <w:rFonts w:cs="Arial"/>
        </w:rPr>
      </w:pPr>
    </w:p>
    <w:p w14:paraId="6D427305" w14:textId="77777777" w:rsidR="009D5BE5" w:rsidRDefault="001F1CD1">
      <w:pPr>
        <w:spacing w:after="0" w:line="260" w:lineRule="auto"/>
      </w:pPr>
      <w:r>
        <w:lastRenderedPageBreak/>
        <w:tab/>
        <w:t>(2) Organ v vabilu udeležencem posreduje aktivno povezavo za dostop do videokonference. Če bo dostop do videokonference omogočen z vpisom gesla, udeležencem v vabilu posreduje tudi geslo oziroma jih seznani, da jim bo geslo za dostop do videokonference poslal posebej. Organ v vabilu udeležencem sporoči kontaktne podatke v primeru tehničnih težav pri dostopu ali sodelovanju po videokonferenci.</w:t>
      </w:r>
    </w:p>
    <w:p w14:paraId="294374AA" w14:textId="77777777" w:rsidR="009D5BE5" w:rsidRDefault="001F1CD1">
      <w:pPr>
        <w:pStyle w:val="len"/>
        <w:spacing w:line="260" w:lineRule="auto"/>
      </w:pPr>
      <w:r>
        <w:t>6. člen</w:t>
      </w:r>
    </w:p>
    <w:p w14:paraId="1BDF5C53" w14:textId="77777777" w:rsidR="009D5BE5" w:rsidRDefault="001F1CD1">
      <w:pPr>
        <w:pStyle w:val="lennaslov"/>
        <w:spacing w:line="260" w:lineRule="auto"/>
      </w:pPr>
      <w:r>
        <w:t>(ugotavljanje istovetnosti z videoidentifikacijo)</w:t>
      </w:r>
    </w:p>
    <w:p w14:paraId="62E5A954" w14:textId="77777777" w:rsidR="009D5BE5" w:rsidRDefault="009D5BE5">
      <w:pPr>
        <w:spacing w:after="0" w:line="260" w:lineRule="auto"/>
        <w:rPr>
          <w:rFonts w:cs="Arial"/>
        </w:rPr>
      </w:pPr>
    </w:p>
    <w:p w14:paraId="1F9DD8CE" w14:textId="77777777" w:rsidR="009D5BE5" w:rsidRDefault="001F1CD1">
      <w:pPr>
        <w:spacing w:after="0" w:line="260" w:lineRule="auto"/>
      </w:pPr>
      <w:r>
        <w:tab/>
        <w:t>(1) Uradna oseba, ki za namene izvedbe videokonference ugotavlja istovetnost, se prepriča o tem, da se fotografija iz javne listine ujema z videzom udeleženca in da drugi podatki iz javne listine, ustrezajo podatkom, s katerimi razpolaga uradna oseba.</w:t>
      </w:r>
    </w:p>
    <w:p w14:paraId="05930FC9" w14:textId="77777777" w:rsidR="009D5BE5" w:rsidRDefault="009D5BE5">
      <w:pPr>
        <w:spacing w:after="0" w:line="260" w:lineRule="auto"/>
        <w:rPr>
          <w:rFonts w:cs="Arial"/>
        </w:rPr>
      </w:pPr>
    </w:p>
    <w:p w14:paraId="75D1474A" w14:textId="77777777" w:rsidR="009D5BE5" w:rsidRDefault="001F1CD1">
      <w:pPr>
        <w:spacing w:after="0" w:line="260" w:lineRule="auto"/>
      </w:pPr>
      <w:r>
        <w:tab/>
        <w:t>(2) Udeleženec na zahtevo uradne osebe ustno sporoči številko javne listine, s katero se identificira.</w:t>
      </w:r>
    </w:p>
    <w:p w14:paraId="78A8E7B4" w14:textId="77777777" w:rsidR="009D5BE5" w:rsidRDefault="009D5BE5">
      <w:pPr>
        <w:spacing w:after="0" w:line="260" w:lineRule="auto"/>
        <w:rPr>
          <w:rFonts w:cs="Arial"/>
        </w:rPr>
      </w:pPr>
    </w:p>
    <w:p w14:paraId="02CDCE1E" w14:textId="77777777" w:rsidR="009D5BE5" w:rsidRDefault="001F1CD1">
      <w:pPr>
        <w:spacing w:after="0" w:line="260" w:lineRule="auto"/>
      </w:pPr>
      <w:r>
        <w:tab/>
        <w:t xml:space="preserve">(3) Uradna oseba se prepriča o pristnosti javne listine in ujemanju podatkov tako, da odredi udeležencu premik in nagib javne listine pred kamero pod različnimi koti, s čimer preveri: </w:t>
      </w:r>
    </w:p>
    <w:p w14:paraId="2C6913C4" w14:textId="77777777" w:rsidR="009D5BE5" w:rsidRDefault="001F1CD1">
      <w:pPr>
        <w:spacing w:after="0" w:line="260" w:lineRule="auto"/>
      </w:pPr>
      <w:r>
        <w:tab/>
        <w:t>– obstoj vidnih optičnih zaščitnih znakov (na primer holografskega ali drugega enakovrednega vidnega zaščitnega elementa in podobno) in</w:t>
      </w:r>
    </w:p>
    <w:p w14:paraId="562808E4" w14:textId="77777777" w:rsidR="009D5BE5" w:rsidRDefault="001F1CD1">
      <w:pPr>
        <w:spacing w:after="0" w:line="260" w:lineRule="auto"/>
      </w:pPr>
      <w:r>
        <w:tab/>
        <w:t>– morebitne vidne spremembe javne listine (na primer naknadno namestitev fotografije in nepoškodovanost javne listine).</w:t>
      </w:r>
    </w:p>
    <w:p w14:paraId="58E9F6A2" w14:textId="77777777" w:rsidR="009D5BE5" w:rsidRDefault="001F1CD1">
      <w:pPr>
        <w:pStyle w:val="Poglavje"/>
        <w:spacing w:line="260" w:lineRule="auto"/>
      </w:pPr>
      <w:r>
        <w:t>PREHODNE IN KONČNE DOLOČBE</w:t>
      </w:r>
    </w:p>
    <w:p w14:paraId="22A77C98" w14:textId="77777777" w:rsidR="009D5BE5" w:rsidRDefault="001F1CD1">
      <w:pPr>
        <w:pStyle w:val="len"/>
        <w:spacing w:line="260" w:lineRule="auto"/>
      </w:pPr>
      <w:r>
        <w:t>7. člen</w:t>
      </w:r>
    </w:p>
    <w:p w14:paraId="0E63A199" w14:textId="77777777" w:rsidR="009D5BE5" w:rsidRDefault="001F1CD1">
      <w:pPr>
        <w:pStyle w:val="lennaslov"/>
        <w:spacing w:line="260" w:lineRule="auto"/>
      </w:pPr>
      <w:r>
        <w:t>(začetek veljavnosti)</w:t>
      </w:r>
    </w:p>
    <w:p w14:paraId="1F3B1DE9" w14:textId="77777777" w:rsidR="009D5BE5" w:rsidRDefault="009D5BE5">
      <w:pPr>
        <w:spacing w:after="0" w:line="260" w:lineRule="auto"/>
        <w:rPr>
          <w:rFonts w:cs="Arial"/>
        </w:rPr>
      </w:pPr>
    </w:p>
    <w:p w14:paraId="39F73761" w14:textId="77777777" w:rsidR="009D5BE5" w:rsidRDefault="001F1CD1">
      <w:pPr>
        <w:spacing w:after="0" w:line="260" w:lineRule="auto"/>
      </w:pPr>
      <w:r>
        <w:tab/>
        <w:t>Ta pravilnik začne veljati petnajsti dan po objavi v Uradnem listu Republike Slovenije.</w:t>
      </w:r>
    </w:p>
    <w:p w14:paraId="5C1465DE" w14:textId="77777777" w:rsidR="009D5BE5" w:rsidRDefault="009D5BE5">
      <w:pPr>
        <w:spacing w:after="0" w:line="260" w:lineRule="auto"/>
        <w:rPr>
          <w:rFonts w:cs="Arial"/>
        </w:rPr>
      </w:pPr>
    </w:p>
    <w:p w14:paraId="1594E97E" w14:textId="77777777" w:rsidR="009D5BE5" w:rsidRDefault="001F1CD1">
      <w:pPr>
        <w:spacing w:after="0" w:line="260" w:lineRule="auto"/>
      </w:pPr>
      <w:r>
        <w:t>Št. 007-217/2026</w:t>
      </w:r>
    </w:p>
    <w:p w14:paraId="0CCE3336" w14:textId="77777777" w:rsidR="009D5BE5" w:rsidRDefault="009D5BE5">
      <w:pPr>
        <w:spacing w:after="0" w:line="260" w:lineRule="auto"/>
        <w:rPr>
          <w:rFonts w:cs="Arial"/>
        </w:rPr>
      </w:pPr>
    </w:p>
    <w:p w14:paraId="5D8F4714" w14:textId="77777777" w:rsidR="009D5BE5" w:rsidRDefault="001F1CD1">
      <w:pPr>
        <w:spacing w:after="0" w:line="260" w:lineRule="auto"/>
      </w:pPr>
      <w:r>
        <w:t>Ljubljana, dne 14. aprila 2026</w:t>
      </w:r>
    </w:p>
    <w:p w14:paraId="5CA6A766" w14:textId="77777777" w:rsidR="009D5BE5" w:rsidRDefault="009D5BE5">
      <w:pPr>
        <w:spacing w:after="0" w:line="260" w:lineRule="auto"/>
        <w:rPr>
          <w:rFonts w:cs="Arial"/>
        </w:rPr>
      </w:pPr>
    </w:p>
    <w:p w14:paraId="0070EBCB" w14:textId="77777777" w:rsidR="009D5BE5" w:rsidRDefault="001F1CD1">
      <w:pPr>
        <w:spacing w:after="0" w:line="260" w:lineRule="auto"/>
      </w:pPr>
      <w:r>
        <w:t>EVA 2026-3130-0020</w:t>
      </w:r>
    </w:p>
    <w:p w14:paraId="07128844" w14:textId="77777777" w:rsidR="009D5BE5" w:rsidRDefault="009D5BE5">
      <w:pPr>
        <w:spacing w:after="0" w:line="260" w:lineRule="auto"/>
        <w:rPr>
          <w:rFonts w:cs="Arial"/>
        </w:rPr>
      </w:pPr>
    </w:p>
    <w:p w14:paraId="6D02510C" w14:textId="77777777" w:rsidR="009D5BE5" w:rsidRDefault="001F1CD1">
      <w:pPr>
        <w:pStyle w:val="Podpisnik"/>
        <w:spacing w:line="260" w:lineRule="auto"/>
      </w:pPr>
      <w:r>
        <w:t>Mag. Franc Props</w:t>
      </w:r>
      <w:r>
        <w:br/>
        <w:t>minister</w:t>
      </w:r>
    </w:p>
    <w:p w14:paraId="0CEC357B" w14:textId="77777777" w:rsidR="009D5BE5" w:rsidRDefault="001F1CD1">
      <w:r>
        <w:br w:type="page"/>
      </w:r>
    </w:p>
    <w:p w14:paraId="5CCC7225" w14:textId="77777777" w:rsidR="009D5BE5" w:rsidRDefault="001F1CD1">
      <w:pPr>
        <w:pStyle w:val="Odebeljeno"/>
        <w:spacing w:line="260" w:lineRule="auto"/>
      </w:pPr>
      <w:r>
        <w:lastRenderedPageBreak/>
        <w:t>III.</w:t>
      </w:r>
      <w:r>
        <w:tab/>
        <w:t>OBRAZLOŽITEV</w:t>
      </w:r>
    </w:p>
    <w:p w14:paraId="2A43D3B4" w14:textId="77777777" w:rsidR="009D5BE5" w:rsidRDefault="009D5BE5">
      <w:pPr>
        <w:spacing w:after="0" w:line="260" w:lineRule="auto"/>
        <w:rPr>
          <w:rFonts w:cs="Arial"/>
        </w:rPr>
      </w:pPr>
    </w:p>
    <w:p w14:paraId="071D6734" w14:textId="77777777" w:rsidR="009D5BE5" w:rsidRDefault="001F1CD1">
      <w:pPr>
        <w:pStyle w:val="Odebeljeno"/>
        <w:spacing w:line="260" w:lineRule="auto"/>
      </w:pPr>
      <w:r>
        <w:t>K 1. členu:</w:t>
      </w:r>
    </w:p>
    <w:p w14:paraId="0E0CDBF5" w14:textId="77777777" w:rsidR="009D5BE5" w:rsidRDefault="001F1CD1">
      <w:pPr>
        <w:spacing w:after="0" w:line="240" w:lineRule="auto"/>
      </w:pPr>
      <w:r>
        <w:t>Zakonske spremembe 154. člena ZUP posegajo v ureditev ustne obravnave po videokonferenci in zahtevajo določitev minimalnih pogojev, ki jih mora izpolnjevati video komunikacijski sistem, ter podrobnejšo opredelitev načina ugotavljanja istovetnosti oseb z videoidentifikacijo, ki se urejajo s pravilnikom, saj se lahko omogoči strankam in drugim osebam, ki niso navzoči na kraju, kjer se izvaja ustna obravnava, da jo spremljajo z uporabo sredstev za prenos zvoka in slike (v nadaljevanju: videokonferenca). Zaradi potrebnosti urejanja postopanja organa in udeležencev pri izvedbi videokonference, se s pravilnikom tudi le-to podrobneje določi.</w:t>
      </w:r>
    </w:p>
    <w:p w14:paraId="1E5F03F9" w14:textId="77777777" w:rsidR="009D5BE5" w:rsidRDefault="009D5BE5">
      <w:pPr>
        <w:spacing w:after="0" w:line="260" w:lineRule="auto"/>
        <w:rPr>
          <w:rFonts w:cs="Arial"/>
        </w:rPr>
      </w:pPr>
    </w:p>
    <w:p w14:paraId="3E282340" w14:textId="77777777" w:rsidR="009D5BE5" w:rsidRDefault="001F1CD1">
      <w:pPr>
        <w:pStyle w:val="Odebeljeno"/>
        <w:spacing w:line="260" w:lineRule="auto"/>
      </w:pPr>
      <w:r>
        <w:t>K 2. členu:</w:t>
      </w:r>
    </w:p>
    <w:p w14:paraId="24DD2625" w14:textId="77777777" w:rsidR="009D5BE5" w:rsidRDefault="001F1CD1">
      <w:pPr>
        <w:spacing w:after="0" w:line="240" w:lineRule="auto"/>
      </w:pPr>
      <w:r>
        <w:t>Video komunikacijski sistem mora v skladu s pravilnikom zagotavljati avdiovizualno komunikacijsko opremo, ki jo sestavljajo zaslon, kamera, zvočnik in mikrofon, ki jih uporablja organ in udeleženec videokonference ter informacijsko komunikacijsko okolje, ki je programska oprema, ki povezuje avdiovizualno komunikacijsko opremo organa in udeleženca oziroma javnosti, če se ustne obravnave udeležuje po videokonferenci, ter zagotavlja prenos slike, zvoka in drugih podatkov, ki se izmenjujejo po videokonferenci.</w:t>
      </w:r>
    </w:p>
    <w:p w14:paraId="530D0F64" w14:textId="77777777" w:rsidR="009D5BE5" w:rsidRDefault="001F1CD1">
      <w:pPr>
        <w:spacing w:after="0" w:line="240" w:lineRule="auto"/>
      </w:pPr>
      <w:r>
        <w:rPr>
          <w:b/>
        </w:rPr>
        <w:t xml:space="preserve"> </w:t>
      </w:r>
    </w:p>
    <w:p w14:paraId="371440C7" w14:textId="77777777" w:rsidR="009D5BE5" w:rsidRDefault="001F1CD1">
      <w:pPr>
        <w:spacing w:after="0" w:line="240" w:lineRule="auto"/>
      </w:pPr>
      <w:r>
        <w:t>ZUP v 154. členu ne omejuje sodelovanja po videokonferenci s posebnimi tehničnimi rešitvami, temveč zahteva zgolj izpolnitev minimalnih pogojev, ki se urejajo s pravilnikom, tako da je prepuščeno organom, da za izvedbo videokonference uporabijo katere koli aplikativne rešitve, ki so skladne s tem pravilnikom.</w:t>
      </w:r>
    </w:p>
    <w:p w14:paraId="1F05D6C8" w14:textId="77777777" w:rsidR="009D5BE5" w:rsidRDefault="009D5BE5">
      <w:pPr>
        <w:spacing w:after="0" w:line="260" w:lineRule="auto"/>
        <w:rPr>
          <w:rFonts w:cs="Arial"/>
        </w:rPr>
      </w:pPr>
    </w:p>
    <w:p w14:paraId="3E0D6AE2" w14:textId="77777777" w:rsidR="009D5BE5" w:rsidRDefault="001F1CD1">
      <w:pPr>
        <w:pStyle w:val="Odebeljeno"/>
        <w:spacing w:line="260" w:lineRule="auto"/>
      </w:pPr>
      <w:r>
        <w:t>K 3. členu:</w:t>
      </w:r>
    </w:p>
    <w:p w14:paraId="23CA2ABB" w14:textId="77777777" w:rsidR="009D5BE5" w:rsidRDefault="001F1CD1">
      <w:pPr>
        <w:spacing w:after="0" w:line="240" w:lineRule="auto"/>
      </w:pPr>
      <w:r>
        <w:t>Pravilnik določa splošne pogoje za video komunikacijski sistem, saj morajo organi, ki bodo izvajali videokonference, kot upravljavci osebnih podatkov, glede na stopnjo tveganja, ki bi lahko nastala z nenamernim ali nezakonitim razkritjem konkretnih vrst osebnih podatkov, ki se obdelujejo po videokonferenci in glede na naravo upravnih zadev, v katerih se izvaja videokonferenca, sami zagotoviti ustrezno in zadostno zaščito pred nenamernim ali nepooblaščenim dostopom, uporabo, razkritjem, izgubo, spreminjanjem ali uničenjem osebnih podatkov, kot to nalagata člen 32 in 25 Uredbe (EU) 2016/679 Evropskega parlamenta in Sveta z dne 27. aprila 2016 o varstvu posameznikov pri obdelavi osebnih podatkov in o prostem pretoku takih podatkov ter o razveljavitvi Direktive 95/46/ES (Splošna uredba o varstvu podatkov), s čimer se sledi načelu informacijske varnosti, da je treba varnostne ukrepe prilagoditi glede na tveganja, ki pretijo varovani dobrini. Hkrati Pravilnik vendarle določi tudi minimalne pogoje, ki jih bo moral zagotoviti vsak video komunikacijski sistem za izvajanje videokonferenc v upravnem postopku in med katere spadajo: šifriran prenos vseh podatkov, onemogočeno kakršnokoli spreminjanje slike, zvoka in drugih podatkov, ki se prenašajo med organom in udeležencem videokonference, omogočen nadzor uradne osebe nad dostopom do videokonference, vklopom in izklopom kamere ter mikrofona udeležencev in omogočena preprečitev nedovoljenega snemanja videokonference. Organi bodo morali z morebitnimi zunanjimi obdelovalci osebnih podatkov (npr. ponudniki različnih IT rešitev) skleniti pisno pogodbo o obdelavi osebnih podatkov, izbrati pa bo treba takšnega obdelovalca, ki izpolnjuje zahteve iz Splošne uredbe o varstvu podatkov, saj je za obdelavo osebnih podatkov v prvi vrsti vedno odgovoren upravljavec. Za video komunikacijski sistem se po Pravilniku zahteva zagotavljanje celovitosti, zaupnosti, avtentičnosti in verodostojnosti videokonference.</w:t>
      </w:r>
    </w:p>
    <w:p w14:paraId="1DD61E7A" w14:textId="77777777" w:rsidR="009D5BE5" w:rsidRDefault="001F1CD1">
      <w:pPr>
        <w:spacing w:after="0" w:line="240" w:lineRule="auto"/>
      </w:pPr>
      <w:r>
        <w:t xml:space="preserve"> </w:t>
      </w:r>
    </w:p>
    <w:p w14:paraId="3A5C004B" w14:textId="77777777" w:rsidR="009D5BE5" w:rsidRDefault="001F1CD1">
      <w:pPr>
        <w:spacing w:after="0" w:line="240" w:lineRule="auto"/>
      </w:pPr>
      <w:r>
        <w:t xml:space="preserve">Nadalje se pod pogoji video komunikacijskega sistema določa zagotavljanje neoviranega dvosmernega prenosa slike in zvoka ter podatkov med organom in drugimi udeleženci v realnem času ter omogočanje prenosa slike in zvoka v takšni kakovosti, da omogoča ugotovitev skladnosti podobe udeleženca videokonference s fotografijo na veljavni javni listini, ki jo je izdal državni organ (v nadaljevanju: javna listina) in pregled podatkov na njej, za namen ugotovitve istovetnost udeleženca in nemoteno izvajanje videokonference. Pravilnik tudi določa pravila, če na videokonferenci sodeluje več udeležencev ter določa, da mora video komunikacijski sistem zagotavljati uporabo čakalnice ali druge možnosti za nadzor vstopa v videokonferenco tako, da se lahko zagotovi </w:t>
      </w:r>
      <w:proofErr w:type="spellStart"/>
      <w:r>
        <w:t>videoidentifikacija</w:t>
      </w:r>
      <w:proofErr w:type="spellEnd"/>
      <w:r>
        <w:t xml:space="preserve"> za vsakega od povabljenih udeležencev videokonference ločeno ter tudi za druge možnosti, ko je treba udeležence obravnavati ločeno.</w:t>
      </w:r>
    </w:p>
    <w:p w14:paraId="76840C25" w14:textId="77777777" w:rsidR="009D5BE5" w:rsidRDefault="001F1CD1">
      <w:pPr>
        <w:spacing w:after="0" w:line="240" w:lineRule="auto"/>
      </w:pPr>
      <w:r>
        <w:t xml:space="preserve"> </w:t>
      </w:r>
    </w:p>
    <w:p w14:paraId="42D2CB8C" w14:textId="77777777" w:rsidR="009D5BE5" w:rsidRDefault="001F1CD1">
      <w:pPr>
        <w:spacing w:after="0" w:line="240" w:lineRule="auto"/>
      </w:pPr>
      <w:r>
        <w:lastRenderedPageBreak/>
        <w:t>Pravilnik v zvezi s funkcionalnostmi video komunikacijskega sistema nalaga tudi, da mora omogočati tehnične možnosti uradni osebi za nadzor vstopa in ločeno obravnavo po videokonferenci, omogočati pa mora tudi deljenje slike zaslona ter morebiten prenos podatkov (datotek), v kolikor bi udeleženec želel vložiti pisni dokaz.</w:t>
      </w:r>
    </w:p>
    <w:p w14:paraId="2BD7871D" w14:textId="77777777" w:rsidR="009D5BE5" w:rsidRDefault="009D5BE5">
      <w:pPr>
        <w:spacing w:after="0" w:line="260" w:lineRule="auto"/>
        <w:rPr>
          <w:rFonts w:cs="Arial"/>
        </w:rPr>
      </w:pPr>
    </w:p>
    <w:p w14:paraId="0667216E" w14:textId="77777777" w:rsidR="009D5BE5" w:rsidRDefault="001F1CD1">
      <w:pPr>
        <w:pStyle w:val="Odebeljeno"/>
        <w:spacing w:line="260" w:lineRule="auto"/>
      </w:pPr>
      <w:r>
        <w:t>K 4. členu:</w:t>
      </w:r>
    </w:p>
    <w:p w14:paraId="3D7A2DC9" w14:textId="77777777" w:rsidR="009D5BE5" w:rsidRDefault="001F1CD1">
      <w:pPr>
        <w:spacing w:after="0" w:line="240" w:lineRule="auto"/>
      </w:pPr>
      <w:r>
        <w:t>Dostop do videokonference se omogoči povabljenim udeležencem videokonference in tudi javnosti, če se javnost v skladu z zakonom zagotavlja tudi po videokonferenci.</w:t>
      </w:r>
    </w:p>
    <w:p w14:paraId="133B5409" w14:textId="77777777" w:rsidR="009D5BE5" w:rsidRDefault="001F1CD1">
      <w:pPr>
        <w:spacing w:after="0" w:line="240" w:lineRule="auto"/>
      </w:pPr>
      <w:r>
        <w:t xml:space="preserve"> </w:t>
      </w:r>
    </w:p>
    <w:p w14:paraId="661392D7" w14:textId="77777777" w:rsidR="009D5BE5" w:rsidRDefault="001F1CD1">
      <w:pPr>
        <w:spacing w:after="0" w:line="240" w:lineRule="auto"/>
      </w:pPr>
      <w:r>
        <w:t xml:space="preserve">Video komunikacijski sistem mora omogočati spremljanje videokonference vsem udeležencem in javnosti, če se zagotavlja javnost ustne obravnave po videokonferenci. Udeležencem mora biti omogočeno, da ves čas lahko spremljajo sliko in zvok uradne osebe, ki vodi videokonferenco, ter udeleženca v postopku, ki daje izjavo. Javnosti se omogoči spremljanje videokonference po izvedeni </w:t>
      </w:r>
      <w:proofErr w:type="spellStart"/>
      <w:r>
        <w:t>videoidentifikaciji</w:t>
      </w:r>
      <w:proofErr w:type="spellEnd"/>
      <w:r>
        <w:t>. Udeleženec videokonference ne sme samovoljno izklapljati kamere in mikrofona. Če se med izvedbo videokonference pojavijo tehnične motnje, ki vplivajo na izvedbo videokonference (na primer: težave z internetno povezavo), lahko uradna oseba videokonferenco prekine do odprave tehničnih motenj ali preloži narok, če tehničnih motenj ni mogoče odpraviti. Odločitev o prekinitvi ali preložitvi je odvisna od različnih dejanskih okoliščin kot so: obseg motenj, v smislu prizadetosti vseh ali le posameznih udeležencev, vloge posameznih udeležencev v postopku oziroma na obravnavi (npr. stranka ali priča) in s tem povezanega zagotavljanja poštenosti postopka in podobno.</w:t>
      </w:r>
    </w:p>
    <w:p w14:paraId="17F53D71" w14:textId="77777777" w:rsidR="009D5BE5" w:rsidRDefault="001F1CD1">
      <w:pPr>
        <w:spacing w:after="0" w:line="240" w:lineRule="auto"/>
      </w:pPr>
      <w:r>
        <w:t xml:space="preserve"> </w:t>
      </w:r>
    </w:p>
    <w:p w14:paraId="3642CAC7" w14:textId="77777777" w:rsidR="009D5BE5" w:rsidRDefault="001F1CD1">
      <w:pPr>
        <w:spacing w:after="0" w:line="240" w:lineRule="auto"/>
      </w:pPr>
      <w:r>
        <w:t>Organ lahko zagotovi dostop do videokonference tudi v prostorih drugega organa, če so izpolnjeni pogoji za video komunikacijski sistem za izvedbo ustnih obravnav po videokonferenci v upravnem postopku.</w:t>
      </w:r>
    </w:p>
    <w:p w14:paraId="3B6A0D02" w14:textId="77777777" w:rsidR="009D5BE5" w:rsidRDefault="009D5BE5">
      <w:pPr>
        <w:spacing w:after="0" w:line="260" w:lineRule="auto"/>
        <w:rPr>
          <w:rFonts w:cs="Arial"/>
        </w:rPr>
      </w:pPr>
    </w:p>
    <w:p w14:paraId="6E81E1F6" w14:textId="77777777" w:rsidR="009D5BE5" w:rsidRDefault="001F1CD1">
      <w:pPr>
        <w:pStyle w:val="Odebeljeno"/>
        <w:spacing w:line="260" w:lineRule="auto"/>
      </w:pPr>
      <w:r>
        <w:t>K 5. členu:</w:t>
      </w:r>
    </w:p>
    <w:p w14:paraId="07C68B37" w14:textId="77777777" w:rsidR="009D5BE5" w:rsidRDefault="001F1CD1">
      <w:pPr>
        <w:spacing w:after="0" w:line="240" w:lineRule="auto"/>
      </w:pPr>
      <w:r>
        <w:t>Pravilnik za izvrševanje petega odstavka 102. člena ZUP podrobneje določa tudi vsebino tehničnih navodil za sodelovanje po videokonferenci, ki jih mora uradna oseba posredovati udeležencem v vabilu na videokonferenco in katera zajemajo bistvene podatke o tem, v katerem informacijsko komunikacijskem okolju se bo izvedla videokonferenca, kaj vse udeleženec potrebuje za dostop do videokonference in za sodelovanje na njej ter kontaktne podatke za pomoč pri tehničnih težavah v zvezi z dostopom ali sodelovanjem po videokonferenci.</w:t>
      </w:r>
    </w:p>
    <w:p w14:paraId="66D75F5F" w14:textId="77777777" w:rsidR="009D5BE5" w:rsidRDefault="001F1CD1">
      <w:pPr>
        <w:spacing w:after="0" w:line="240" w:lineRule="auto"/>
      </w:pPr>
      <w:r>
        <w:t xml:space="preserve"> </w:t>
      </w:r>
    </w:p>
    <w:p w14:paraId="6F72A7A9" w14:textId="77777777" w:rsidR="009D5BE5" w:rsidRDefault="001F1CD1">
      <w:pPr>
        <w:spacing w:after="0" w:line="240" w:lineRule="auto"/>
      </w:pPr>
      <w:r>
        <w:t>Organ z vabilom udeležencem posreduje tehnična navodila za sodelovanje po videokonferenci, v katerih jih pouči: v katerem informacijsko komunikacijskem okolju se bo izvedla videokonferenca in da se kljub izvedbi videokonference lahko ustne obravnave udeležijo v prostorih organa; da za sodelovanje po videokonferenci potrebujejo avdiovizualno komunikacijsko opremo, ki omogoča dvosmerni prenos slike in zvoka ter drugih podatkov (datotek), če nameravajo med videokonferenco vložiti pisni dokaz; da morajo imeti za udeležbo na videokonferenci zanesljivo in stabilno internetno povezavo ter ves čas trajanja videokonference delujočo in vklopljeno kamero in mikrofon, ki omogočajo obojestranski neoviran prenos slike in zvoka v realnem času brez prekinitev; da bo uradna oseba pri izvedbi videokonference ugotovila njihovo istovetnost na podlagi javne listine, ki jo bo moral udeleženec pokazati v kamero in po potrebi prebrati podatke z nje, skladno z navodili uradne osebe ter da snemanje s strani udeležencev ni dovoljeno.</w:t>
      </w:r>
    </w:p>
    <w:p w14:paraId="1C96EAAB" w14:textId="77777777" w:rsidR="009D5BE5" w:rsidRDefault="001F1CD1">
      <w:pPr>
        <w:spacing w:after="0" w:line="240" w:lineRule="auto"/>
      </w:pPr>
      <w:r>
        <w:t xml:space="preserve"> </w:t>
      </w:r>
    </w:p>
    <w:p w14:paraId="64B567BA" w14:textId="77777777" w:rsidR="009D5BE5" w:rsidRDefault="001F1CD1">
      <w:pPr>
        <w:spacing w:after="0" w:line="240" w:lineRule="auto"/>
      </w:pPr>
      <w:r>
        <w:t>Organ v vabilu udeležencem posreduje aktivno povezavo za dostop do videokonference. Če bo dostop do videokonference omogočen z vpisom gesla, udeležencem v vabilu posreduje tudi geslo oziroma jih seznani, da jim bo geslo za dostop do videokonference poslal posebej. Organ v vabilu udeležencem sporoči kontaktne podatke v primeru tehničnih težav pri dostopu ali sodelovanju po videokonferenci.</w:t>
      </w:r>
    </w:p>
    <w:p w14:paraId="1E5940F6" w14:textId="77777777" w:rsidR="009D5BE5" w:rsidRDefault="009D5BE5">
      <w:pPr>
        <w:spacing w:after="0" w:line="260" w:lineRule="auto"/>
        <w:rPr>
          <w:rFonts w:cs="Arial"/>
        </w:rPr>
      </w:pPr>
    </w:p>
    <w:p w14:paraId="611DD08B" w14:textId="77777777" w:rsidR="009D5BE5" w:rsidRDefault="001F1CD1">
      <w:pPr>
        <w:pStyle w:val="Odebeljeno"/>
        <w:spacing w:line="260" w:lineRule="auto"/>
      </w:pPr>
      <w:r>
        <w:t>K 6. členu:</w:t>
      </w:r>
    </w:p>
    <w:p w14:paraId="4FD640A8" w14:textId="77777777" w:rsidR="009D5BE5" w:rsidRDefault="001F1CD1">
      <w:pPr>
        <w:spacing w:after="0" w:line="240" w:lineRule="auto"/>
      </w:pPr>
      <w:r>
        <w:t xml:space="preserve">Istovetnost oseb se za namene izvedbe videokonference ugotavlja tako, da se uradna oseba prepriča o tem, da se fotografija iz javne listine ujema z videzom udeleženca in da drugi podatki iz javne listine, ustrezajo podatkom, s katerimi razpolaga uradna oseba. Uradna oseba se prepriča o pristnosti javne listine in ujemanju podatkov tako, da odredi udeležencu premik in nagib javne listine pred kamero pod različnimi koti, s čimer preveri: obstoj vidnih optičnih zaščitnih znakov (na primer holografskega ali drugega enakovrednega vidnega zaščitnega elementa in podobno) in morebitne vidne spremembe javne listine (na </w:t>
      </w:r>
      <w:r>
        <w:lastRenderedPageBreak/>
        <w:t>primer naknadno namestitev fotografije in nepoškodovanost javne listine). Udeleženec na zahtevo uradne osebe, ustno sporoči številko javne listine, s katero se identificira.</w:t>
      </w:r>
    </w:p>
    <w:p w14:paraId="697B56E7" w14:textId="77777777" w:rsidR="009D5BE5" w:rsidRDefault="001F1CD1">
      <w:pPr>
        <w:spacing w:after="0" w:line="240" w:lineRule="auto"/>
      </w:pPr>
      <w:r>
        <w:t xml:space="preserve"> </w:t>
      </w:r>
    </w:p>
    <w:p w14:paraId="3BC1CF02" w14:textId="77777777" w:rsidR="009D5BE5" w:rsidRDefault="001F1CD1">
      <w:pPr>
        <w:spacing w:after="0" w:line="240" w:lineRule="auto"/>
      </w:pPr>
      <w:r>
        <w:t>V Republiki Sloveniji ima status uradnega identifikacijskega dokumenta vsak dokument, ki vsebuje fotografijo imetnika in ga je izdal državni organ. Najpogostejši uradni identifikacijski dokumenti so: osebna izkaznica, potni list, obmejna prepustnica, vozniško dovoljenje, orožni list in potrdilo o usposobljenosti za voditelja čolna.[1] Za potrebe ugotavljanja istovetnosti v upravnem postopku zadošča katerikoli od dokumentov, s katerega je jasno prepoznavna slika obraza udeleženca upravnega postopka in v katerem so navedeni njegovi osebni podatki.</w:t>
      </w:r>
    </w:p>
    <w:p w14:paraId="152F5992" w14:textId="77777777" w:rsidR="009D5BE5" w:rsidRDefault="001F1CD1">
      <w:pPr>
        <w:spacing w:after="0" w:line="240" w:lineRule="auto"/>
      </w:pPr>
      <w:r>
        <w:t xml:space="preserve"> </w:t>
      </w:r>
    </w:p>
    <w:p w14:paraId="548BE159" w14:textId="77777777" w:rsidR="009D5BE5" w:rsidRDefault="001F1CD1">
      <w:pPr>
        <w:spacing w:after="0" w:line="240" w:lineRule="auto"/>
        <w:jc w:val="left"/>
      </w:pPr>
      <w:r>
        <w:br/>
        <w:t xml:space="preserve"> </w:t>
      </w:r>
    </w:p>
    <w:p w14:paraId="1550ECB9" w14:textId="77777777" w:rsidR="009D5BE5" w:rsidRDefault="001F1CD1">
      <w:pPr>
        <w:spacing w:after="0" w:line="240" w:lineRule="auto"/>
      </w:pPr>
      <w:r>
        <w:t>[1] Osebni dokumenti | GOV.SI.</w:t>
      </w:r>
    </w:p>
    <w:p w14:paraId="5C96436E" w14:textId="77777777" w:rsidR="009D5BE5" w:rsidRDefault="009D5BE5">
      <w:pPr>
        <w:spacing w:after="0" w:line="260" w:lineRule="auto"/>
        <w:rPr>
          <w:rFonts w:cs="Arial"/>
        </w:rPr>
      </w:pPr>
    </w:p>
    <w:p w14:paraId="0BA5C515" w14:textId="77777777" w:rsidR="009D5BE5" w:rsidRDefault="001F1CD1">
      <w:pPr>
        <w:pStyle w:val="Odebeljeno"/>
        <w:spacing w:line="260" w:lineRule="auto"/>
      </w:pPr>
      <w:r>
        <w:t>K 7. členu:</w:t>
      </w:r>
    </w:p>
    <w:p w14:paraId="71865C3D" w14:textId="77777777" w:rsidR="009D5BE5" w:rsidRDefault="001F1CD1">
      <w:pPr>
        <w:spacing w:after="0" w:line="240" w:lineRule="auto"/>
      </w:pPr>
      <w:r>
        <w:t>Z zadnjim členom se določa</w:t>
      </w:r>
      <w:r>
        <w:rPr>
          <w:b/>
        </w:rPr>
        <w:t xml:space="preserve"> </w:t>
      </w:r>
      <w:r>
        <w:t>začetek veljavnosti pravilnika, to je petnajsti dan po objavi v Uradnem listu Republike Slovenije.</w:t>
      </w:r>
    </w:p>
    <w:p w14:paraId="4A8D9768" w14:textId="77777777" w:rsidR="009D5BE5" w:rsidRDefault="009D5BE5">
      <w:pPr>
        <w:spacing w:after="0" w:line="260" w:lineRule="auto"/>
        <w:rPr>
          <w:rFonts w:cs="Arial"/>
        </w:rPr>
      </w:pPr>
    </w:p>
    <w:p w14:paraId="5777FA83" w14:textId="1371351A" w:rsidR="009D5BE5" w:rsidRDefault="009D5BE5" w:rsidP="00195934"/>
    <w:sectPr w:rsidR="009D5BE5">
      <w:footerReference w:type="default" r:id="rId1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1059" w14:textId="77777777" w:rsidR="001F1CD1" w:rsidRDefault="001F1CD1">
      <w:pPr>
        <w:spacing w:after="0" w:line="240" w:lineRule="auto"/>
      </w:pPr>
      <w:r>
        <w:separator/>
      </w:r>
    </w:p>
  </w:endnote>
  <w:endnote w:type="continuationSeparator" w:id="0">
    <w:p w14:paraId="745F15AE" w14:textId="77777777" w:rsidR="001F1CD1" w:rsidRDefault="001F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4106" w14:textId="77777777" w:rsidR="009D5BE5" w:rsidRDefault="001F1CD1">
    <w:r>
      <w:rPr>
        <w:i/>
        <w:sz w:val="16"/>
      </w:rPr>
      <w:t>Ustvarjeno v MOPED-DOCS, 22. 04. 2026 11:47:54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0E7A" w14:textId="77777777" w:rsidR="001F1CD1" w:rsidRDefault="001F1CD1">
      <w:pPr>
        <w:spacing w:after="0" w:line="240" w:lineRule="auto"/>
      </w:pPr>
      <w:r>
        <w:separator/>
      </w:r>
    </w:p>
  </w:footnote>
  <w:footnote w:type="continuationSeparator" w:id="0">
    <w:p w14:paraId="6C2801E4" w14:textId="77777777" w:rsidR="001F1CD1" w:rsidRDefault="001F1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E5"/>
    <w:rsid w:val="000268D7"/>
    <w:rsid w:val="001219D4"/>
    <w:rsid w:val="00195934"/>
    <w:rsid w:val="001F1CD1"/>
    <w:rsid w:val="00564807"/>
    <w:rsid w:val="005A7E0A"/>
    <w:rsid w:val="009D5B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014D"/>
  <w15:docId w15:val="{71ED6DAE-C5E5-47AA-B4FD-B2EBFB80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195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6" TargetMode="External"/><Relationship Id="rId13" Type="http://schemas.openxmlformats.org/officeDocument/2006/relationships/hyperlink" Target="https://www.uradni-list.si/glasilo-uradni-list-rs/vsebina/2025-01-3046" TargetMode="External"/><Relationship Id="rId3" Type="http://schemas.openxmlformats.org/officeDocument/2006/relationships/webSettings" Target="webSettings.xml"/><Relationship Id="rId7" Type="http://schemas.openxmlformats.org/officeDocument/2006/relationships/hyperlink" Target="https://www.uradni-list.si/glasilo-uradni-list-rs/vsebina/2007-01-6415" TargetMode="External"/><Relationship Id="rId12" Type="http://schemas.openxmlformats.org/officeDocument/2006/relationships/hyperlink" Target="https://www.uradni-list.si/glasilo-uradni-list-rs/vsebina/2022-01-00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radni-list.si/glasilo-uradni-list-rs/vsebina/2006-01-4487" TargetMode="External"/><Relationship Id="rId11" Type="http://schemas.openxmlformats.org/officeDocument/2006/relationships/hyperlink" Target="https://www.uradni-list.si/glasilo-uradni-list-rs/vsebina/2020-01-309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uradni-list.si/glasilo-uradni-list-rs/vsebina/2013-01-3034" TargetMode="External"/><Relationship Id="rId4" Type="http://schemas.openxmlformats.org/officeDocument/2006/relationships/footnotes" Target="footnotes.xml"/><Relationship Id="rId9" Type="http://schemas.openxmlformats.org/officeDocument/2006/relationships/hyperlink" Target="https://www.uradni-list.si/glasilo-uradni-list-rs/vsebina/2010-01-02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2675</Words>
  <Characters>15252</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Žgavec</dc:creator>
  <cp:lastModifiedBy>Nina Žgavec</cp:lastModifiedBy>
  <cp:revision>2</cp:revision>
  <dcterms:created xsi:type="dcterms:W3CDTF">2026-04-22T10:21:00Z</dcterms:created>
  <dcterms:modified xsi:type="dcterms:W3CDTF">2026-04-22T10:21:00Z</dcterms:modified>
</cp:coreProperties>
</file>