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15DC" w14:textId="77777777" w:rsidR="00973630" w:rsidRPr="006B059F" w:rsidRDefault="00973630">
      <w:pPr>
        <w:ind w:right="1134"/>
        <w:jc w:val="left"/>
        <w:rPr>
          <w:rFonts w:ascii="Times New Roman" w:eastAsia="Times New Roman" w:hAnsi="Times New Roman" w:cs="Times New Roman"/>
          <w:b/>
          <w:i/>
          <w:color w:val="000000" w:themeColor="text1"/>
          <w:sz w:val="36"/>
          <w:szCs w:val="36"/>
          <w:lang w:val="sl-SI"/>
        </w:rPr>
      </w:pPr>
      <w:bookmarkStart w:id="0" w:name="_Hlk88161331"/>
    </w:p>
    <w:p w14:paraId="4DA6B0B0" w14:textId="77777777" w:rsidR="00973630" w:rsidRPr="006B059F" w:rsidRDefault="00973630">
      <w:pPr>
        <w:ind w:right="1134"/>
        <w:jc w:val="left"/>
        <w:rPr>
          <w:rFonts w:ascii="Times New Roman" w:eastAsia="Times New Roman" w:hAnsi="Times New Roman" w:cs="Times New Roman"/>
          <w:b/>
          <w:i/>
          <w:color w:val="000000" w:themeColor="text1"/>
          <w:sz w:val="36"/>
          <w:szCs w:val="36"/>
          <w:lang w:val="sl-SI"/>
        </w:rPr>
      </w:pPr>
    </w:p>
    <w:p w14:paraId="24069994" w14:textId="77777777" w:rsidR="00973630" w:rsidRPr="006B059F" w:rsidRDefault="00973630">
      <w:pPr>
        <w:ind w:right="1134"/>
        <w:jc w:val="left"/>
        <w:rPr>
          <w:rFonts w:ascii="Times New Roman" w:eastAsia="Times New Roman" w:hAnsi="Times New Roman" w:cs="Times New Roman"/>
          <w:b/>
          <w:i/>
          <w:color w:val="000000" w:themeColor="text1"/>
          <w:sz w:val="36"/>
          <w:szCs w:val="36"/>
          <w:lang w:val="sl-SI"/>
        </w:rPr>
      </w:pPr>
    </w:p>
    <w:p w14:paraId="7478CC9D" w14:textId="3D85CE87" w:rsidR="00973630" w:rsidRPr="006B059F" w:rsidRDefault="00973630">
      <w:pPr>
        <w:ind w:right="1134"/>
        <w:jc w:val="left"/>
        <w:rPr>
          <w:rFonts w:ascii="Times New Roman" w:eastAsia="Times New Roman" w:hAnsi="Times New Roman" w:cs="Times New Roman"/>
          <w:b/>
          <w:i/>
          <w:color w:val="000000" w:themeColor="text1"/>
          <w:sz w:val="36"/>
          <w:szCs w:val="36"/>
          <w:lang w:val="sl-SI"/>
        </w:rPr>
      </w:pPr>
    </w:p>
    <w:p w14:paraId="5150D813" w14:textId="257E323C" w:rsidR="008F061F" w:rsidRPr="006B059F" w:rsidRDefault="008F061F">
      <w:pPr>
        <w:ind w:right="1134"/>
        <w:jc w:val="left"/>
        <w:rPr>
          <w:rFonts w:ascii="Times New Roman" w:eastAsia="Times New Roman" w:hAnsi="Times New Roman" w:cs="Times New Roman"/>
          <w:b/>
          <w:i/>
          <w:color w:val="000000" w:themeColor="text1"/>
          <w:sz w:val="36"/>
          <w:szCs w:val="36"/>
          <w:lang w:val="sl-SI"/>
        </w:rPr>
      </w:pPr>
    </w:p>
    <w:p w14:paraId="3BE99B70" w14:textId="0BFCF474" w:rsidR="008F061F" w:rsidRPr="006B059F" w:rsidRDefault="008F061F">
      <w:pPr>
        <w:ind w:right="1134"/>
        <w:jc w:val="left"/>
        <w:rPr>
          <w:rFonts w:ascii="Times New Roman" w:eastAsia="Times New Roman" w:hAnsi="Times New Roman" w:cs="Times New Roman"/>
          <w:b/>
          <w:i/>
          <w:color w:val="000000" w:themeColor="text1"/>
          <w:sz w:val="36"/>
          <w:szCs w:val="36"/>
          <w:lang w:val="sl-SI"/>
        </w:rPr>
      </w:pPr>
    </w:p>
    <w:p w14:paraId="023AB4AD" w14:textId="2131FC9C" w:rsidR="008F061F" w:rsidRPr="006B059F" w:rsidRDefault="008F061F">
      <w:pPr>
        <w:ind w:right="1134"/>
        <w:jc w:val="left"/>
        <w:rPr>
          <w:rFonts w:ascii="Times New Roman" w:eastAsia="Times New Roman" w:hAnsi="Times New Roman" w:cs="Times New Roman"/>
          <w:b/>
          <w:i/>
          <w:color w:val="000000" w:themeColor="text1"/>
          <w:sz w:val="36"/>
          <w:szCs w:val="36"/>
          <w:lang w:val="sl-SI"/>
        </w:rPr>
      </w:pPr>
    </w:p>
    <w:p w14:paraId="15B4A326" w14:textId="77777777" w:rsidR="008F061F" w:rsidRPr="006B059F" w:rsidRDefault="008F061F">
      <w:pPr>
        <w:ind w:right="1134"/>
        <w:jc w:val="left"/>
        <w:rPr>
          <w:rFonts w:ascii="Times New Roman" w:eastAsia="Times New Roman" w:hAnsi="Times New Roman" w:cs="Times New Roman"/>
          <w:b/>
          <w:i/>
          <w:color w:val="000000" w:themeColor="text1"/>
          <w:sz w:val="36"/>
          <w:szCs w:val="36"/>
          <w:lang w:val="sl-SI"/>
        </w:rPr>
      </w:pPr>
    </w:p>
    <w:p w14:paraId="2067F91F" w14:textId="0AF92DE4" w:rsidR="00CE0371" w:rsidRPr="006B059F" w:rsidRDefault="00973630" w:rsidP="008F061F">
      <w:pPr>
        <w:ind w:right="1134"/>
        <w:jc w:val="center"/>
        <w:rPr>
          <w:rFonts w:eastAsia="Times New Roman"/>
          <w:bCs/>
          <w:color w:val="000000" w:themeColor="text1"/>
          <w:sz w:val="32"/>
          <w:szCs w:val="32"/>
          <w:lang w:val="sl-SI"/>
        </w:rPr>
      </w:pPr>
      <w:r w:rsidRPr="006B059F">
        <w:rPr>
          <w:rFonts w:eastAsia="Times New Roman"/>
          <w:bCs/>
          <w:color w:val="000000" w:themeColor="text1"/>
          <w:sz w:val="32"/>
          <w:szCs w:val="32"/>
          <w:lang w:val="sl-SI"/>
        </w:rPr>
        <w:t>Strategija digitalnih javnih storitev</w:t>
      </w:r>
      <w:r w:rsidR="005B6E7C" w:rsidRPr="006B059F">
        <w:rPr>
          <w:rFonts w:eastAsia="Times New Roman"/>
          <w:bCs/>
          <w:color w:val="000000" w:themeColor="text1"/>
          <w:sz w:val="32"/>
          <w:szCs w:val="32"/>
          <w:lang w:val="sl-SI"/>
        </w:rPr>
        <w:t xml:space="preserve"> 2030</w:t>
      </w:r>
    </w:p>
    <w:p w14:paraId="5A4703B3" w14:textId="77777777" w:rsidR="008F061F" w:rsidRPr="006B059F" w:rsidRDefault="008F061F" w:rsidP="008F061F">
      <w:pPr>
        <w:ind w:right="1134"/>
        <w:jc w:val="center"/>
        <w:rPr>
          <w:rFonts w:eastAsia="Times New Roman"/>
          <w:bCs/>
          <w:color w:val="000000" w:themeColor="text1"/>
          <w:sz w:val="36"/>
          <w:szCs w:val="36"/>
          <w:lang w:val="sl-SI"/>
        </w:rPr>
      </w:pPr>
    </w:p>
    <w:p w14:paraId="66C29E51" w14:textId="790A8DFD" w:rsidR="00973630" w:rsidRPr="006B059F" w:rsidRDefault="008F061F" w:rsidP="008F061F">
      <w:pPr>
        <w:ind w:right="1134"/>
        <w:jc w:val="center"/>
        <w:rPr>
          <w:rFonts w:eastAsia="Times New Roman"/>
          <w:b/>
          <w:color w:val="000000" w:themeColor="text1"/>
          <w:sz w:val="40"/>
          <w:szCs w:val="40"/>
          <w:lang w:val="sl-SI"/>
        </w:rPr>
      </w:pPr>
      <w:r w:rsidRPr="006B059F">
        <w:rPr>
          <w:rFonts w:eastAsia="Times New Roman"/>
          <w:b/>
          <w:color w:val="000000" w:themeColor="text1"/>
          <w:sz w:val="40"/>
          <w:szCs w:val="40"/>
          <w:lang w:val="sl-SI"/>
        </w:rPr>
        <w:t xml:space="preserve">AKCIJSKI NAČRT, </w:t>
      </w:r>
      <w:r w:rsidR="00E26DC1" w:rsidRPr="006B059F">
        <w:rPr>
          <w:rFonts w:eastAsia="Times New Roman"/>
          <w:b/>
          <w:color w:val="000000" w:themeColor="text1"/>
          <w:sz w:val="40"/>
          <w:szCs w:val="40"/>
          <w:lang w:val="sl-SI"/>
        </w:rPr>
        <w:t xml:space="preserve">verzija </w:t>
      </w:r>
      <w:r w:rsidR="006D152E" w:rsidRPr="006B059F">
        <w:rPr>
          <w:rFonts w:eastAsia="Times New Roman"/>
          <w:b/>
          <w:color w:val="000000" w:themeColor="text1"/>
          <w:sz w:val="40"/>
          <w:szCs w:val="40"/>
          <w:lang w:val="sl-SI"/>
        </w:rPr>
        <w:t>MAREC</w:t>
      </w:r>
      <w:r w:rsidR="00E26DC1" w:rsidRPr="006B059F">
        <w:rPr>
          <w:rFonts w:eastAsia="Times New Roman"/>
          <w:b/>
          <w:color w:val="000000" w:themeColor="text1"/>
          <w:sz w:val="40"/>
          <w:szCs w:val="40"/>
          <w:lang w:val="sl-SI"/>
        </w:rPr>
        <w:t xml:space="preserve"> 2026</w:t>
      </w:r>
    </w:p>
    <w:p w14:paraId="3B8DD690" w14:textId="1D181F7F" w:rsidR="008978A0" w:rsidRPr="006B059F" w:rsidRDefault="008978A0" w:rsidP="008F061F">
      <w:pPr>
        <w:ind w:right="1134"/>
        <w:jc w:val="center"/>
        <w:rPr>
          <w:rFonts w:ascii="Times New Roman" w:eastAsia="Times New Roman" w:hAnsi="Times New Roman" w:cs="Times New Roman"/>
          <w:b/>
          <w:color w:val="000000" w:themeColor="text1"/>
          <w:sz w:val="32"/>
          <w:szCs w:val="32"/>
          <w:lang w:val="sl-SI"/>
        </w:rPr>
      </w:pPr>
    </w:p>
    <w:p w14:paraId="417D1C10" w14:textId="77AA5761" w:rsidR="008F061F" w:rsidRPr="006B059F" w:rsidRDefault="008F061F" w:rsidP="008F061F">
      <w:pPr>
        <w:ind w:right="1134"/>
        <w:jc w:val="center"/>
        <w:rPr>
          <w:rFonts w:ascii="Times New Roman" w:eastAsia="Times New Roman" w:hAnsi="Times New Roman" w:cs="Times New Roman"/>
          <w:b/>
          <w:color w:val="000000" w:themeColor="text1"/>
          <w:sz w:val="32"/>
          <w:szCs w:val="32"/>
          <w:lang w:val="sl-SI"/>
        </w:rPr>
      </w:pPr>
    </w:p>
    <w:p w14:paraId="5CE72A5C" w14:textId="77777777" w:rsidR="008F061F" w:rsidRPr="006B059F" w:rsidRDefault="008F061F" w:rsidP="008F061F">
      <w:pPr>
        <w:ind w:right="1134"/>
        <w:jc w:val="center"/>
        <w:rPr>
          <w:rFonts w:ascii="Times New Roman" w:eastAsia="Times New Roman" w:hAnsi="Times New Roman" w:cs="Times New Roman"/>
          <w:b/>
          <w:color w:val="000000" w:themeColor="text1"/>
          <w:sz w:val="32"/>
          <w:szCs w:val="32"/>
          <w:lang w:val="sl-SI"/>
        </w:rPr>
      </w:pPr>
    </w:p>
    <w:p w14:paraId="33AF5CA2" w14:textId="77777777" w:rsidR="008F061F" w:rsidRPr="006B059F" w:rsidRDefault="008F061F" w:rsidP="008F061F">
      <w:pPr>
        <w:ind w:right="1134"/>
        <w:jc w:val="center"/>
        <w:rPr>
          <w:rFonts w:ascii="Times New Roman" w:eastAsia="Times New Roman" w:hAnsi="Times New Roman" w:cs="Times New Roman"/>
          <w:b/>
          <w:color w:val="000000" w:themeColor="text1"/>
          <w:sz w:val="32"/>
          <w:szCs w:val="32"/>
          <w:lang w:val="sl-SI"/>
        </w:rPr>
      </w:pPr>
    </w:p>
    <w:p w14:paraId="32BFEE52" w14:textId="48EF5C25" w:rsidR="008978A0" w:rsidRPr="006B059F" w:rsidRDefault="00973630" w:rsidP="008F061F">
      <w:pPr>
        <w:ind w:right="1134"/>
        <w:jc w:val="center"/>
        <w:rPr>
          <w:rFonts w:eastAsia="Times New Roman"/>
          <w:bCs/>
          <w:color w:val="000000" w:themeColor="text1"/>
          <w:sz w:val="24"/>
          <w:szCs w:val="24"/>
          <w:lang w:val="sl-SI"/>
        </w:rPr>
      </w:pPr>
      <w:r w:rsidRPr="006B059F">
        <w:rPr>
          <w:rFonts w:eastAsia="Times New Roman"/>
          <w:bCs/>
          <w:color w:val="000000" w:themeColor="text1"/>
          <w:sz w:val="24"/>
          <w:szCs w:val="24"/>
          <w:lang w:val="sl-SI"/>
        </w:rPr>
        <w:t>Ministrstvo za digitalno preobrazbo</w:t>
      </w:r>
    </w:p>
    <w:p w14:paraId="21AEDB40" w14:textId="5868057F" w:rsidR="008F061F" w:rsidRPr="006B059F" w:rsidRDefault="008F061F" w:rsidP="008F061F">
      <w:pPr>
        <w:ind w:right="1134"/>
        <w:jc w:val="center"/>
        <w:rPr>
          <w:rFonts w:eastAsia="Times New Roman"/>
          <w:bCs/>
          <w:color w:val="000000" w:themeColor="text1"/>
          <w:lang w:val="sl-SI"/>
        </w:rPr>
      </w:pPr>
      <w:r w:rsidRPr="006B059F">
        <w:rPr>
          <w:rFonts w:eastAsia="Times New Roman"/>
          <w:bCs/>
          <w:color w:val="000000" w:themeColor="text1"/>
          <w:lang w:val="sl-SI"/>
        </w:rPr>
        <w:t>v sodelovanju z vsebinsko pristojnimi institucijami</w:t>
      </w:r>
    </w:p>
    <w:p w14:paraId="578784C4" w14:textId="29A7C842" w:rsidR="00973630" w:rsidRPr="006B059F" w:rsidRDefault="00973630">
      <w:pPr>
        <w:ind w:right="1134"/>
        <w:jc w:val="left"/>
        <w:rPr>
          <w:rFonts w:eastAsia="Times New Roman"/>
          <w:b/>
          <w:color w:val="000000" w:themeColor="text1"/>
          <w:sz w:val="32"/>
          <w:szCs w:val="32"/>
          <w:lang w:val="sl-SI"/>
        </w:rPr>
      </w:pPr>
    </w:p>
    <w:p w14:paraId="24BA4DC4" w14:textId="1A461E1D" w:rsidR="008F061F" w:rsidRPr="006B059F" w:rsidRDefault="008F061F">
      <w:pPr>
        <w:ind w:right="1134"/>
        <w:jc w:val="left"/>
        <w:rPr>
          <w:rFonts w:eastAsia="Times New Roman"/>
          <w:b/>
          <w:color w:val="000000" w:themeColor="text1"/>
          <w:sz w:val="32"/>
          <w:szCs w:val="32"/>
          <w:lang w:val="sl-SI"/>
        </w:rPr>
      </w:pPr>
    </w:p>
    <w:p w14:paraId="0EFE0412" w14:textId="3EA57AC7" w:rsidR="008F061F" w:rsidRPr="006B059F" w:rsidRDefault="008F061F">
      <w:pPr>
        <w:ind w:right="1134"/>
        <w:jc w:val="left"/>
        <w:rPr>
          <w:rFonts w:eastAsia="Times New Roman"/>
          <w:b/>
          <w:color w:val="000000" w:themeColor="text1"/>
          <w:sz w:val="32"/>
          <w:szCs w:val="32"/>
          <w:lang w:val="sl-SI"/>
        </w:rPr>
      </w:pPr>
    </w:p>
    <w:p w14:paraId="6D6405C6" w14:textId="313E62D5" w:rsidR="008F061F" w:rsidRPr="006B059F" w:rsidRDefault="008F061F">
      <w:pPr>
        <w:ind w:right="1134"/>
        <w:jc w:val="left"/>
        <w:rPr>
          <w:rFonts w:eastAsia="Times New Roman"/>
          <w:b/>
          <w:color w:val="000000" w:themeColor="text1"/>
          <w:sz w:val="32"/>
          <w:szCs w:val="32"/>
          <w:lang w:val="sl-SI"/>
        </w:rPr>
      </w:pPr>
    </w:p>
    <w:p w14:paraId="4162606B" w14:textId="7619B6F2" w:rsidR="008F061F" w:rsidRPr="006B059F" w:rsidRDefault="008F061F">
      <w:pPr>
        <w:ind w:right="1134"/>
        <w:jc w:val="left"/>
        <w:rPr>
          <w:rFonts w:eastAsia="Times New Roman"/>
          <w:b/>
          <w:color w:val="000000" w:themeColor="text1"/>
          <w:sz w:val="32"/>
          <w:szCs w:val="32"/>
          <w:lang w:val="sl-SI"/>
        </w:rPr>
      </w:pPr>
    </w:p>
    <w:p w14:paraId="538C4618" w14:textId="4769DB03" w:rsidR="008F061F" w:rsidRPr="006B059F" w:rsidRDefault="008F061F">
      <w:pPr>
        <w:ind w:right="1134"/>
        <w:jc w:val="left"/>
        <w:rPr>
          <w:rFonts w:eastAsia="Times New Roman"/>
          <w:b/>
          <w:color w:val="000000" w:themeColor="text1"/>
          <w:sz w:val="32"/>
          <w:szCs w:val="32"/>
          <w:lang w:val="sl-SI"/>
        </w:rPr>
      </w:pPr>
    </w:p>
    <w:p w14:paraId="4303E931" w14:textId="77777777" w:rsidR="008F061F" w:rsidRPr="006B059F" w:rsidRDefault="008F061F">
      <w:pPr>
        <w:ind w:right="1134"/>
        <w:jc w:val="left"/>
        <w:rPr>
          <w:rFonts w:eastAsia="Times New Roman"/>
          <w:b/>
          <w:color w:val="000000" w:themeColor="text1"/>
          <w:sz w:val="32"/>
          <w:szCs w:val="32"/>
          <w:lang w:val="sl-SI"/>
        </w:rPr>
      </w:pPr>
    </w:p>
    <w:p w14:paraId="18E92A9F" w14:textId="77777777" w:rsidR="008F061F" w:rsidRPr="006B059F" w:rsidRDefault="008F061F">
      <w:pPr>
        <w:ind w:right="1134"/>
        <w:jc w:val="left"/>
        <w:rPr>
          <w:rFonts w:eastAsia="Times New Roman"/>
          <w:bCs/>
          <w:color w:val="000000" w:themeColor="text1"/>
          <w:sz w:val="16"/>
          <w:szCs w:val="16"/>
          <w:lang w:val="sl-SI"/>
        </w:rPr>
      </w:pPr>
    </w:p>
    <w:p w14:paraId="6F58D9B9" w14:textId="77777777" w:rsidR="008F061F" w:rsidRPr="006B059F" w:rsidRDefault="008F061F">
      <w:pPr>
        <w:ind w:right="1134"/>
        <w:jc w:val="left"/>
        <w:rPr>
          <w:rFonts w:eastAsia="Times New Roman"/>
          <w:bCs/>
          <w:color w:val="000000" w:themeColor="text1"/>
          <w:sz w:val="16"/>
          <w:szCs w:val="16"/>
          <w:lang w:val="sl-SI"/>
        </w:rPr>
      </w:pPr>
    </w:p>
    <w:p w14:paraId="5F756E2C" w14:textId="4AEDD07C" w:rsidR="00CE0371" w:rsidRPr="006B059F" w:rsidRDefault="00165ABC">
      <w:pPr>
        <w:keepNext/>
        <w:keepLines/>
        <w:pBdr>
          <w:top w:val="nil"/>
          <w:left w:val="nil"/>
          <w:bottom w:val="nil"/>
          <w:right w:val="nil"/>
          <w:between w:val="nil"/>
        </w:pBdr>
        <w:ind w:right="3084" w:firstLine="1080"/>
        <w:jc w:val="left"/>
        <w:rPr>
          <w:rFonts w:ascii="Times New Roman" w:eastAsia="Times New Roman" w:hAnsi="Times New Roman" w:cs="Times New Roman"/>
          <w:color w:val="000000" w:themeColor="text1"/>
          <w:sz w:val="60"/>
          <w:szCs w:val="60"/>
          <w:lang w:val="sl-SI"/>
        </w:rPr>
      </w:pPr>
      <w:r w:rsidRPr="006B059F">
        <w:rPr>
          <w:rFonts w:ascii="Times New Roman" w:hAnsi="Times New Roman" w:cs="Times New Roman"/>
          <w:color w:val="000000" w:themeColor="text1"/>
          <w:lang w:val="sl-SI"/>
        </w:rPr>
        <w:br w:type="page"/>
      </w:r>
    </w:p>
    <w:p w14:paraId="0F656D8C" w14:textId="5F4300AF" w:rsidR="00CE0371" w:rsidRPr="006B059F" w:rsidRDefault="002C4478">
      <w:pPr>
        <w:keepNext/>
        <w:keepLines/>
        <w:pBdr>
          <w:top w:val="nil"/>
          <w:left w:val="nil"/>
          <w:bottom w:val="nil"/>
          <w:right w:val="nil"/>
          <w:between w:val="nil"/>
        </w:pBdr>
        <w:spacing w:before="240" w:after="0" w:line="259" w:lineRule="auto"/>
        <w:jc w:val="left"/>
        <w:rPr>
          <w:rFonts w:eastAsia="Times New Roman"/>
          <w:b/>
          <w:color w:val="000000" w:themeColor="text1"/>
          <w:sz w:val="28"/>
          <w:szCs w:val="28"/>
          <w:lang w:val="sl-SI"/>
        </w:rPr>
      </w:pPr>
      <w:r w:rsidRPr="006B059F">
        <w:rPr>
          <w:rFonts w:eastAsia="Times New Roman"/>
          <w:b/>
          <w:color w:val="000000" w:themeColor="text1"/>
          <w:sz w:val="28"/>
          <w:szCs w:val="28"/>
          <w:lang w:val="sl-SI"/>
        </w:rPr>
        <w:lastRenderedPageBreak/>
        <w:t>Kazalo</w:t>
      </w:r>
    </w:p>
    <w:p w14:paraId="287E2CF8" w14:textId="15821EF6" w:rsidR="002C4478" w:rsidRPr="006B059F" w:rsidRDefault="002C4478">
      <w:pPr>
        <w:keepNext/>
        <w:keepLines/>
        <w:pBdr>
          <w:top w:val="nil"/>
          <w:left w:val="nil"/>
          <w:bottom w:val="nil"/>
          <w:right w:val="nil"/>
          <w:between w:val="nil"/>
        </w:pBdr>
        <w:spacing w:before="240" w:after="0" w:line="259" w:lineRule="auto"/>
        <w:jc w:val="left"/>
        <w:rPr>
          <w:rFonts w:eastAsia="Times New Roman"/>
          <w:b/>
          <w:color w:val="000000" w:themeColor="text1"/>
          <w:sz w:val="28"/>
          <w:szCs w:val="28"/>
          <w:lang w:val="sl-SI"/>
        </w:rPr>
      </w:pPr>
    </w:p>
    <w:sdt>
      <w:sdtPr>
        <w:rPr>
          <w:rFonts w:eastAsia="Arial" w:cs="Arial"/>
          <w:b w:val="0"/>
          <w:bCs w:val="0"/>
          <w:noProof w:val="0"/>
          <w:color w:val="000000" w:themeColor="text1"/>
          <w:sz w:val="22"/>
          <w:lang w:val="en-GB"/>
        </w:rPr>
        <w:id w:val="-1758595706"/>
        <w:docPartObj>
          <w:docPartGallery w:val="Table of Contents"/>
          <w:docPartUnique/>
        </w:docPartObj>
      </w:sdtPr>
      <w:sdtEndPr/>
      <w:sdtContent>
        <w:p w14:paraId="7DEBB2CB" w14:textId="23ACF910" w:rsidR="00294882" w:rsidRPr="006B059F" w:rsidRDefault="00165ABC">
          <w:pPr>
            <w:pStyle w:val="Kazalovsebine1"/>
            <w:rPr>
              <w:rFonts w:asciiTheme="minorHAnsi" w:eastAsiaTheme="minorEastAsia" w:hAnsiTheme="minorHAnsi" w:cstheme="minorBidi"/>
              <w:b w:val="0"/>
              <w:bCs w:val="0"/>
              <w:noProof w:val="0"/>
              <w:kern w:val="2"/>
              <w:szCs w:val="24"/>
              <w14:ligatures w14:val="standardContextual"/>
            </w:rPr>
          </w:pPr>
          <w:r w:rsidRPr="006B059F">
            <w:rPr>
              <w:noProof w:val="0"/>
              <w:color w:val="000000" w:themeColor="text1"/>
            </w:rPr>
            <w:fldChar w:fldCharType="begin"/>
          </w:r>
          <w:r w:rsidRPr="006B059F">
            <w:rPr>
              <w:noProof w:val="0"/>
              <w:color w:val="000000" w:themeColor="text1"/>
            </w:rPr>
            <w:instrText xml:space="preserve"> TOC \h \u \z </w:instrText>
          </w:r>
          <w:r w:rsidRPr="006B059F">
            <w:rPr>
              <w:noProof w:val="0"/>
              <w:color w:val="000000" w:themeColor="text1"/>
            </w:rPr>
            <w:fldChar w:fldCharType="separate"/>
          </w:r>
          <w:hyperlink w:anchor="_Toc224131001" w:history="1">
            <w:r w:rsidR="00294882" w:rsidRPr="006B059F">
              <w:rPr>
                <w:rStyle w:val="Hiperpovezava"/>
                <w:noProof w:val="0"/>
              </w:rPr>
              <w:t>1</w:t>
            </w:r>
            <w:r w:rsidR="00294882" w:rsidRPr="006B059F">
              <w:rPr>
                <w:rFonts w:asciiTheme="minorHAnsi" w:eastAsiaTheme="minorEastAsia" w:hAnsiTheme="minorHAnsi" w:cstheme="minorBidi"/>
                <w:b w:val="0"/>
                <w:bCs w:val="0"/>
                <w:noProof w:val="0"/>
                <w:kern w:val="2"/>
                <w:szCs w:val="24"/>
                <w14:ligatures w14:val="standardContextual"/>
              </w:rPr>
              <w:tab/>
            </w:r>
            <w:r w:rsidR="00294882" w:rsidRPr="006B059F">
              <w:rPr>
                <w:rStyle w:val="Hiperpovezava"/>
                <w:noProof w:val="0"/>
              </w:rPr>
              <w:t>Kontekst</w:t>
            </w:r>
            <w:r w:rsidR="00294882" w:rsidRPr="006B059F">
              <w:rPr>
                <w:noProof w:val="0"/>
                <w:webHidden/>
              </w:rPr>
              <w:tab/>
            </w:r>
            <w:r w:rsidR="00294882" w:rsidRPr="006B059F">
              <w:rPr>
                <w:noProof w:val="0"/>
                <w:webHidden/>
              </w:rPr>
              <w:fldChar w:fldCharType="begin"/>
            </w:r>
            <w:r w:rsidR="00294882" w:rsidRPr="006B059F">
              <w:rPr>
                <w:noProof w:val="0"/>
                <w:webHidden/>
              </w:rPr>
              <w:instrText xml:space="preserve"> PAGEREF _Toc224131001 \h </w:instrText>
            </w:r>
            <w:r w:rsidR="00294882" w:rsidRPr="006B059F">
              <w:rPr>
                <w:noProof w:val="0"/>
                <w:webHidden/>
              </w:rPr>
            </w:r>
            <w:r w:rsidR="00294882" w:rsidRPr="006B059F">
              <w:rPr>
                <w:noProof w:val="0"/>
                <w:webHidden/>
              </w:rPr>
              <w:fldChar w:fldCharType="separate"/>
            </w:r>
            <w:r w:rsidR="00DA4A2E" w:rsidRPr="006B059F">
              <w:rPr>
                <w:noProof w:val="0"/>
                <w:webHidden/>
              </w:rPr>
              <w:t>6</w:t>
            </w:r>
            <w:r w:rsidR="00294882" w:rsidRPr="006B059F">
              <w:rPr>
                <w:noProof w:val="0"/>
                <w:webHidden/>
              </w:rPr>
              <w:fldChar w:fldCharType="end"/>
            </w:r>
          </w:hyperlink>
        </w:p>
        <w:p w14:paraId="563705FD" w14:textId="2B6CF8DE" w:rsidR="00294882" w:rsidRPr="006B059F" w:rsidRDefault="00294882">
          <w:pPr>
            <w:pStyle w:val="Kazalovsebine2"/>
            <w:tabs>
              <w:tab w:val="left" w:pos="880"/>
              <w:tab w:val="right" w:pos="9062"/>
            </w:tabs>
            <w:rPr>
              <w:rFonts w:asciiTheme="minorHAnsi" w:eastAsiaTheme="minorEastAsia" w:hAnsiTheme="minorHAnsi" w:cstheme="minorBidi"/>
              <w:kern w:val="2"/>
              <w:sz w:val="24"/>
              <w:szCs w:val="24"/>
              <w:lang w:val="sl-SI"/>
              <w14:ligatures w14:val="standardContextual"/>
            </w:rPr>
          </w:pPr>
          <w:hyperlink w:anchor="_Toc224131002" w:history="1">
            <w:r w:rsidRPr="006B059F">
              <w:rPr>
                <w:rStyle w:val="Hiperpovezava"/>
                <w:lang w:val="sl-SI"/>
              </w:rPr>
              <w:t>1.1</w:t>
            </w:r>
            <w:r w:rsidRPr="006B059F">
              <w:rPr>
                <w:rFonts w:asciiTheme="minorHAnsi" w:eastAsiaTheme="minorEastAsia" w:hAnsiTheme="minorHAnsi" w:cstheme="minorBidi"/>
                <w:kern w:val="2"/>
                <w:sz w:val="24"/>
                <w:szCs w:val="24"/>
                <w:lang w:val="sl-SI"/>
                <w14:ligatures w14:val="standardContextual"/>
              </w:rPr>
              <w:tab/>
            </w:r>
            <w:r w:rsidRPr="006B059F">
              <w:rPr>
                <w:rStyle w:val="Hiperpovezava"/>
                <w:lang w:val="sl-SI"/>
              </w:rPr>
              <w:t>Strategija digitalnih javnih storitev</w:t>
            </w:r>
            <w:r w:rsidRPr="006B059F">
              <w:rPr>
                <w:webHidden/>
                <w:lang w:val="sl-SI"/>
              </w:rPr>
              <w:tab/>
            </w:r>
            <w:r w:rsidRPr="006B059F">
              <w:rPr>
                <w:webHidden/>
                <w:lang w:val="sl-SI"/>
              </w:rPr>
              <w:fldChar w:fldCharType="begin"/>
            </w:r>
            <w:r w:rsidRPr="006B059F">
              <w:rPr>
                <w:webHidden/>
                <w:lang w:val="sl-SI"/>
              </w:rPr>
              <w:instrText xml:space="preserve"> PAGEREF _Toc224131002 \h </w:instrText>
            </w:r>
            <w:r w:rsidRPr="006B059F">
              <w:rPr>
                <w:webHidden/>
                <w:lang w:val="sl-SI"/>
              </w:rPr>
            </w:r>
            <w:r w:rsidRPr="006B059F">
              <w:rPr>
                <w:webHidden/>
                <w:lang w:val="sl-SI"/>
              </w:rPr>
              <w:fldChar w:fldCharType="separate"/>
            </w:r>
            <w:r w:rsidR="00DA4A2E" w:rsidRPr="006B059F">
              <w:rPr>
                <w:webHidden/>
                <w:lang w:val="sl-SI"/>
              </w:rPr>
              <w:t>6</w:t>
            </w:r>
            <w:r w:rsidRPr="006B059F">
              <w:rPr>
                <w:webHidden/>
                <w:lang w:val="sl-SI"/>
              </w:rPr>
              <w:fldChar w:fldCharType="end"/>
            </w:r>
          </w:hyperlink>
        </w:p>
        <w:p w14:paraId="17ED98A6" w14:textId="62BC9BF7" w:rsidR="00294882" w:rsidRPr="006B059F" w:rsidRDefault="00294882">
          <w:pPr>
            <w:pStyle w:val="Kazalovsebine2"/>
            <w:tabs>
              <w:tab w:val="left" w:pos="880"/>
              <w:tab w:val="right" w:pos="9062"/>
            </w:tabs>
            <w:rPr>
              <w:rFonts w:asciiTheme="minorHAnsi" w:eastAsiaTheme="minorEastAsia" w:hAnsiTheme="minorHAnsi" w:cstheme="minorBidi"/>
              <w:kern w:val="2"/>
              <w:sz w:val="24"/>
              <w:szCs w:val="24"/>
              <w:lang w:val="sl-SI"/>
              <w14:ligatures w14:val="standardContextual"/>
            </w:rPr>
          </w:pPr>
          <w:hyperlink w:anchor="_Toc224131003" w:history="1">
            <w:r w:rsidRPr="006B059F">
              <w:rPr>
                <w:rStyle w:val="Hiperpovezava"/>
                <w:lang w:val="sl-SI"/>
              </w:rPr>
              <w:t>1.2</w:t>
            </w:r>
            <w:r w:rsidRPr="006B059F">
              <w:rPr>
                <w:rFonts w:asciiTheme="minorHAnsi" w:eastAsiaTheme="minorEastAsia" w:hAnsiTheme="minorHAnsi" w:cstheme="minorBidi"/>
                <w:kern w:val="2"/>
                <w:sz w:val="24"/>
                <w:szCs w:val="24"/>
                <w:lang w:val="sl-SI"/>
                <w14:ligatures w14:val="standardContextual"/>
              </w:rPr>
              <w:tab/>
            </w:r>
            <w:r w:rsidRPr="006B059F">
              <w:rPr>
                <w:rStyle w:val="Hiperpovezava"/>
                <w:lang w:val="sl-SI"/>
              </w:rPr>
              <w:t>Akcijski načrt</w:t>
            </w:r>
            <w:r w:rsidRPr="006B059F">
              <w:rPr>
                <w:webHidden/>
                <w:lang w:val="sl-SI"/>
              </w:rPr>
              <w:tab/>
            </w:r>
            <w:r w:rsidRPr="006B059F">
              <w:rPr>
                <w:webHidden/>
                <w:lang w:val="sl-SI"/>
              </w:rPr>
              <w:fldChar w:fldCharType="begin"/>
            </w:r>
            <w:r w:rsidRPr="006B059F">
              <w:rPr>
                <w:webHidden/>
                <w:lang w:val="sl-SI"/>
              </w:rPr>
              <w:instrText xml:space="preserve"> PAGEREF _Toc224131003 \h </w:instrText>
            </w:r>
            <w:r w:rsidRPr="006B059F">
              <w:rPr>
                <w:webHidden/>
                <w:lang w:val="sl-SI"/>
              </w:rPr>
            </w:r>
            <w:r w:rsidRPr="006B059F">
              <w:rPr>
                <w:webHidden/>
                <w:lang w:val="sl-SI"/>
              </w:rPr>
              <w:fldChar w:fldCharType="separate"/>
            </w:r>
            <w:r w:rsidR="00DA4A2E" w:rsidRPr="006B059F">
              <w:rPr>
                <w:webHidden/>
                <w:lang w:val="sl-SI"/>
              </w:rPr>
              <w:t>6</w:t>
            </w:r>
            <w:r w:rsidRPr="006B059F">
              <w:rPr>
                <w:webHidden/>
                <w:lang w:val="sl-SI"/>
              </w:rPr>
              <w:fldChar w:fldCharType="end"/>
            </w:r>
          </w:hyperlink>
        </w:p>
        <w:p w14:paraId="1105D4B3" w14:textId="4FFC8765" w:rsidR="00294882" w:rsidRPr="006B059F" w:rsidRDefault="00294882">
          <w:pPr>
            <w:pStyle w:val="Kazalovsebine1"/>
            <w:rPr>
              <w:rFonts w:asciiTheme="minorHAnsi" w:eastAsiaTheme="minorEastAsia" w:hAnsiTheme="minorHAnsi" w:cstheme="minorBidi"/>
              <w:b w:val="0"/>
              <w:bCs w:val="0"/>
              <w:noProof w:val="0"/>
              <w:kern w:val="2"/>
              <w:szCs w:val="24"/>
              <w14:ligatures w14:val="standardContextual"/>
            </w:rPr>
          </w:pPr>
          <w:hyperlink w:anchor="_Toc224131004" w:history="1">
            <w:r w:rsidRPr="006B059F">
              <w:rPr>
                <w:rStyle w:val="Hiperpovezava"/>
                <w:rFonts w:asciiTheme="majorHAnsi" w:hAnsiTheme="majorHAnsi" w:cstheme="majorHAnsi"/>
                <w:noProof w:val="0"/>
              </w:rPr>
              <w:t>2</w:t>
            </w:r>
            <w:r w:rsidRPr="006B059F">
              <w:rPr>
                <w:rFonts w:asciiTheme="minorHAnsi" w:eastAsiaTheme="minorEastAsia" w:hAnsiTheme="minorHAnsi" w:cstheme="minorBidi"/>
                <w:b w:val="0"/>
                <w:bCs w:val="0"/>
                <w:noProof w:val="0"/>
                <w:kern w:val="2"/>
                <w:szCs w:val="24"/>
                <w14:ligatures w14:val="standardContextual"/>
              </w:rPr>
              <w:tab/>
            </w:r>
            <w:r w:rsidRPr="006B059F">
              <w:rPr>
                <w:rStyle w:val="Hiperpovezava"/>
                <w:noProof w:val="0"/>
              </w:rPr>
              <w:t>Ukrepi akcijskega načrta po resorjih</w:t>
            </w:r>
            <w:r w:rsidRPr="006B059F">
              <w:rPr>
                <w:noProof w:val="0"/>
                <w:webHidden/>
              </w:rPr>
              <w:tab/>
            </w:r>
            <w:r w:rsidRPr="006B059F">
              <w:rPr>
                <w:noProof w:val="0"/>
                <w:webHidden/>
              </w:rPr>
              <w:fldChar w:fldCharType="begin"/>
            </w:r>
            <w:r w:rsidRPr="006B059F">
              <w:rPr>
                <w:noProof w:val="0"/>
                <w:webHidden/>
              </w:rPr>
              <w:instrText xml:space="preserve"> PAGEREF _Toc224131004 \h </w:instrText>
            </w:r>
            <w:r w:rsidRPr="006B059F">
              <w:rPr>
                <w:noProof w:val="0"/>
                <w:webHidden/>
              </w:rPr>
            </w:r>
            <w:r w:rsidRPr="006B059F">
              <w:rPr>
                <w:noProof w:val="0"/>
                <w:webHidden/>
              </w:rPr>
              <w:fldChar w:fldCharType="separate"/>
            </w:r>
            <w:r w:rsidR="00DA4A2E" w:rsidRPr="006B059F">
              <w:rPr>
                <w:noProof w:val="0"/>
                <w:webHidden/>
              </w:rPr>
              <w:t>9</w:t>
            </w:r>
            <w:r w:rsidRPr="006B059F">
              <w:rPr>
                <w:noProof w:val="0"/>
                <w:webHidden/>
              </w:rPr>
              <w:fldChar w:fldCharType="end"/>
            </w:r>
          </w:hyperlink>
        </w:p>
        <w:p w14:paraId="27BD99F1" w14:textId="139327D6"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005" w:history="1">
            <w:r w:rsidRPr="006B059F">
              <w:rPr>
                <w:rStyle w:val="Hiperpovezava"/>
                <w:lang w:val="sl-SI"/>
              </w:rPr>
              <w:t>2.1 Ministrstvo za digitalno preobrazbo</w:t>
            </w:r>
            <w:r w:rsidRPr="006B059F">
              <w:rPr>
                <w:webHidden/>
                <w:lang w:val="sl-SI"/>
              </w:rPr>
              <w:tab/>
            </w:r>
            <w:r w:rsidRPr="006B059F">
              <w:rPr>
                <w:webHidden/>
                <w:lang w:val="sl-SI"/>
              </w:rPr>
              <w:fldChar w:fldCharType="begin"/>
            </w:r>
            <w:r w:rsidRPr="006B059F">
              <w:rPr>
                <w:webHidden/>
                <w:lang w:val="sl-SI"/>
              </w:rPr>
              <w:instrText xml:space="preserve"> PAGEREF _Toc224131005 \h </w:instrText>
            </w:r>
            <w:r w:rsidRPr="006B059F">
              <w:rPr>
                <w:webHidden/>
                <w:lang w:val="sl-SI"/>
              </w:rPr>
            </w:r>
            <w:r w:rsidRPr="006B059F">
              <w:rPr>
                <w:webHidden/>
                <w:lang w:val="sl-SI"/>
              </w:rPr>
              <w:fldChar w:fldCharType="separate"/>
            </w:r>
            <w:r w:rsidR="00DA4A2E" w:rsidRPr="006B059F">
              <w:rPr>
                <w:webHidden/>
                <w:lang w:val="sl-SI"/>
              </w:rPr>
              <w:t>9</w:t>
            </w:r>
            <w:r w:rsidRPr="006B059F">
              <w:rPr>
                <w:webHidden/>
                <w:lang w:val="sl-SI"/>
              </w:rPr>
              <w:fldChar w:fldCharType="end"/>
            </w:r>
          </w:hyperlink>
        </w:p>
        <w:p w14:paraId="2FC76DE5" w14:textId="3DDC8422"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06" w:history="1">
            <w:r w:rsidRPr="006B059F">
              <w:rPr>
                <w:rStyle w:val="Hiperpovezava"/>
                <w:noProof w:val="0"/>
              </w:rPr>
              <w:t>Usposabljanja za digitalne kompetence prebivalcev</w:t>
            </w:r>
            <w:r w:rsidRPr="006B059F">
              <w:rPr>
                <w:noProof w:val="0"/>
                <w:webHidden/>
              </w:rPr>
              <w:tab/>
            </w:r>
            <w:r w:rsidRPr="006B059F">
              <w:rPr>
                <w:noProof w:val="0"/>
                <w:webHidden/>
              </w:rPr>
              <w:fldChar w:fldCharType="begin"/>
            </w:r>
            <w:r w:rsidRPr="006B059F">
              <w:rPr>
                <w:noProof w:val="0"/>
                <w:webHidden/>
              </w:rPr>
              <w:instrText xml:space="preserve"> PAGEREF _Toc224131006 \h </w:instrText>
            </w:r>
            <w:r w:rsidRPr="006B059F">
              <w:rPr>
                <w:noProof w:val="0"/>
                <w:webHidden/>
              </w:rPr>
            </w:r>
            <w:r w:rsidRPr="006B059F">
              <w:rPr>
                <w:noProof w:val="0"/>
                <w:webHidden/>
              </w:rPr>
              <w:fldChar w:fldCharType="separate"/>
            </w:r>
            <w:r w:rsidR="00DA4A2E" w:rsidRPr="006B059F">
              <w:rPr>
                <w:noProof w:val="0"/>
                <w:webHidden/>
              </w:rPr>
              <w:t>9</w:t>
            </w:r>
            <w:r w:rsidRPr="006B059F">
              <w:rPr>
                <w:noProof w:val="0"/>
                <w:webHidden/>
              </w:rPr>
              <w:fldChar w:fldCharType="end"/>
            </w:r>
          </w:hyperlink>
        </w:p>
        <w:p w14:paraId="10CFBEA4" w14:textId="7536C1D1"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07" w:history="1">
            <w:r w:rsidRPr="006B059F">
              <w:rPr>
                <w:rStyle w:val="Hiperpovezava"/>
                <w:noProof w:val="0"/>
              </w:rPr>
              <w:t>Svetovanje in uporabniška podpora prebivalcem pri uporabi digitalnih javnih storitev - Digi info točke 2023-2025</w:t>
            </w:r>
            <w:r w:rsidRPr="006B059F">
              <w:rPr>
                <w:noProof w:val="0"/>
                <w:webHidden/>
              </w:rPr>
              <w:tab/>
            </w:r>
            <w:r w:rsidRPr="006B059F">
              <w:rPr>
                <w:noProof w:val="0"/>
                <w:webHidden/>
              </w:rPr>
              <w:fldChar w:fldCharType="begin"/>
            </w:r>
            <w:r w:rsidRPr="006B059F">
              <w:rPr>
                <w:noProof w:val="0"/>
                <w:webHidden/>
              </w:rPr>
              <w:instrText xml:space="preserve"> PAGEREF _Toc224131007 \h </w:instrText>
            </w:r>
            <w:r w:rsidRPr="006B059F">
              <w:rPr>
                <w:noProof w:val="0"/>
                <w:webHidden/>
              </w:rPr>
            </w:r>
            <w:r w:rsidRPr="006B059F">
              <w:rPr>
                <w:noProof w:val="0"/>
                <w:webHidden/>
              </w:rPr>
              <w:fldChar w:fldCharType="separate"/>
            </w:r>
            <w:r w:rsidR="00DA4A2E" w:rsidRPr="006B059F">
              <w:rPr>
                <w:noProof w:val="0"/>
                <w:webHidden/>
              </w:rPr>
              <w:t>11</w:t>
            </w:r>
            <w:r w:rsidRPr="006B059F">
              <w:rPr>
                <w:noProof w:val="0"/>
                <w:webHidden/>
              </w:rPr>
              <w:fldChar w:fldCharType="end"/>
            </w:r>
          </w:hyperlink>
        </w:p>
        <w:p w14:paraId="0CD141E5" w14:textId="7F6AF268"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08" w:history="1">
            <w:r w:rsidRPr="006B059F">
              <w:rPr>
                <w:rStyle w:val="Hiperpovezava"/>
                <w:noProof w:val="0"/>
              </w:rPr>
              <w:t>Svetovanje in uporabniška podpora prebivalcem pri uporabi digitalnih javnih storitev  – Digi info točke 2026-2027</w:t>
            </w:r>
            <w:r w:rsidRPr="006B059F">
              <w:rPr>
                <w:noProof w:val="0"/>
                <w:webHidden/>
              </w:rPr>
              <w:tab/>
            </w:r>
            <w:r w:rsidRPr="006B059F">
              <w:rPr>
                <w:noProof w:val="0"/>
                <w:webHidden/>
              </w:rPr>
              <w:fldChar w:fldCharType="begin"/>
            </w:r>
            <w:r w:rsidRPr="006B059F">
              <w:rPr>
                <w:noProof w:val="0"/>
                <w:webHidden/>
              </w:rPr>
              <w:instrText xml:space="preserve"> PAGEREF _Toc224131008 \h </w:instrText>
            </w:r>
            <w:r w:rsidRPr="006B059F">
              <w:rPr>
                <w:noProof w:val="0"/>
                <w:webHidden/>
              </w:rPr>
            </w:r>
            <w:r w:rsidRPr="006B059F">
              <w:rPr>
                <w:noProof w:val="0"/>
                <w:webHidden/>
              </w:rPr>
              <w:fldChar w:fldCharType="separate"/>
            </w:r>
            <w:r w:rsidR="00DA4A2E" w:rsidRPr="006B059F">
              <w:rPr>
                <w:noProof w:val="0"/>
                <w:webHidden/>
              </w:rPr>
              <w:t>12</w:t>
            </w:r>
            <w:r w:rsidRPr="006B059F">
              <w:rPr>
                <w:noProof w:val="0"/>
                <w:webHidden/>
              </w:rPr>
              <w:fldChar w:fldCharType="end"/>
            </w:r>
          </w:hyperlink>
        </w:p>
        <w:p w14:paraId="52D99707" w14:textId="413D8DBE"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09" w:history="1">
            <w:r w:rsidRPr="006B059F">
              <w:rPr>
                <w:rStyle w:val="Hiperpovezava"/>
                <w:noProof w:val="0"/>
              </w:rPr>
              <w:t>Nova generacija enotne storitve za identifikacijo uporabnikov in e-podpisovanje SI-PASS</w:t>
            </w:r>
            <w:r w:rsidRPr="006B059F">
              <w:rPr>
                <w:noProof w:val="0"/>
                <w:webHidden/>
              </w:rPr>
              <w:tab/>
            </w:r>
            <w:r w:rsidRPr="006B059F">
              <w:rPr>
                <w:noProof w:val="0"/>
                <w:webHidden/>
              </w:rPr>
              <w:fldChar w:fldCharType="begin"/>
            </w:r>
            <w:r w:rsidRPr="006B059F">
              <w:rPr>
                <w:noProof w:val="0"/>
                <w:webHidden/>
              </w:rPr>
              <w:instrText xml:space="preserve"> PAGEREF _Toc224131009 \h </w:instrText>
            </w:r>
            <w:r w:rsidRPr="006B059F">
              <w:rPr>
                <w:noProof w:val="0"/>
                <w:webHidden/>
              </w:rPr>
            </w:r>
            <w:r w:rsidRPr="006B059F">
              <w:rPr>
                <w:noProof w:val="0"/>
                <w:webHidden/>
              </w:rPr>
              <w:fldChar w:fldCharType="separate"/>
            </w:r>
            <w:r w:rsidR="00DA4A2E" w:rsidRPr="006B059F">
              <w:rPr>
                <w:noProof w:val="0"/>
                <w:webHidden/>
              </w:rPr>
              <w:t>13</w:t>
            </w:r>
            <w:r w:rsidRPr="006B059F">
              <w:rPr>
                <w:noProof w:val="0"/>
                <w:webHidden/>
              </w:rPr>
              <w:fldChar w:fldCharType="end"/>
            </w:r>
          </w:hyperlink>
        </w:p>
        <w:p w14:paraId="0083C129" w14:textId="7A6FFBF1"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10" w:history="1">
            <w:r w:rsidRPr="006B059F">
              <w:rPr>
                <w:rStyle w:val="Hiperpovezava"/>
                <w:noProof w:val="0"/>
              </w:rPr>
              <w:t>Učinkovite in uporabniško prijazne rešitve za digitalno identiteto</w:t>
            </w:r>
            <w:r w:rsidRPr="006B059F">
              <w:rPr>
                <w:noProof w:val="0"/>
                <w:webHidden/>
              </w:rPr>
              <w:tab/>
            </w:r>
            <w:r w:rsidRPr="006B059F">
              <w:rPr>
                <w:noProof w:val="0"/>
                <w:webHidden/>
              </w:rPr>
              <w:fldChar w:fldCharType="begin"/>
            </w:r>
            <w:r w:rsidRPr="006B059F">
              <w:rPr>
                <w:noProof w:val="0"/>
                <w:webHidden/>
              </w:rPr>
              <w:instrText xml:space="preserve"> PAGEREF _Toc224131010 \h </w:instrText>
            </w:r>
            <w:r w:rsidRPr="006B059F">
              <w:rPr>
                <w:noProof w:val="0"/>
                <w:webHidden/>
              </w:rPr>
            </w:r>
            <w:r w:rsidRPr="006B059F">
              <w:rPr>
                <w:noProof w:val="0"/>
                <w:webHidden/>
              </w:rPr>
              <w:fldChar w:fldCharType="separate"/>
            </w:r>
            <w:r w:rsidR="00DA4A2E" w:rsidRPr="006B059F">
              <w:rPr>
                <w:noProof w:val="0"/>
                <w:webHidden/>
              </w:rPr>
              <w:t>15</w:t>
            </w:r>
            <w:r w:rsidRPr="006B059F">
              <w:rPr>
                <w:noProof w:val="0"/>
                <w:webHidden/>
              </w:rPr>
              <w:fldChar w:fldCharType="end"/>
            </w:r>
          </w:hyperlink>
        </w:p>
        <w:p w14:paraId="5995FEA9" w14:textId="5AAF8CAB"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11" w:history="1">
            <w:r w:rsidRPr="006B059F">
              <w:rPr>
                <w:rStyle w:val="Hiperpovezava"/>
                <w:noProof w:val="0"/>
              </w:rPr>
              <w:t>Elektronsko vročanje državljanom, poslovnim subjektom in javnim institucijam</w:t>
            </w:r>
            <w:r w:rsidRPr="006B059F">
              <w:rPr>
                <w:noProof w:val="0"/>
                <w:webHidden/>
              </w:rPr>
              <w:tab/>
            </w:r>
            <w:r w:rsidRPr="006B059F">
              <w:rPr>
                <w:noProof w:val="0"/>
                <w:webHidden/>
              </w:rPr>
              <w:fldChar w:fldCharType="begin"/>
            </w:r>
            <w:r w:rsidRPr="006B059F">
              <w:rPr>
                <w:noProof w:val="0"/>
                <w:webHidden/>
              </w:rPr>
              <w:instrText xml:space="preserve"> PAGEREF _Toc224131011 \h </w:instrText>
            </w:r>
            <w:r w:rsidRPr="006B059F">
              <w:rPr>
                <w:noProof w:val="0"/>
                <w:webHidden/>
              </w:rPr>
            </w:r>
            <w:r w:rsidRPr="006B059F">
              <w:rPr>
                <w:noProof w:val="0"/>
                <w:webHidden/>
              </w:rPr>
              <w:fldChar w:fldCharType="separate"/>
            </w:r>
            <w:r w:rsidR="00DA4A2E" w:rsidRPr="006B059F">
              <w:rPr>
                <w:noProof w:val="0"/>
                <w:webHidden/>
              </w:rPr>
              <w:t>16</w:t>
            </w:r>
            <w:r w:rsidRPr="006B059F">
              <w:rPr>
                <w:noProof w:val="0"/>
                <w:webHidden/>
              </w:rPr>
              <w:fldChar w:fldCharType="end"/>
            </w:r>
          </w:hyperlink>
        </w:p>
        <w:p w14:paraId="6A577F25" w14:textId="718BE1F1"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12" w:history="1">
            <w:r w:rsidRPr="006B059F">
              <w:rPr>
                <w:rStyle w:val="Hiperpovezava"/>
                <w:noProof w:val="0"/>
              </w:rPr>
              <w:t>Centralni sistem e-pooblaščanja</w:t>
            </w:r>
            <w:r w:rsidRPr="006B059F">
              <w:rPr>
                <w:noProof w:val="0"/>
                <w:webHidden/>
              </w:rPr>
              <w:tab/>
            </w:r>
            <w:r w:rsidRPr="006B059F">
              <w:rPr>
                <w:noProof w:val="0"/>
                <w:webHidden/>
              </w:rPr>
              <w:fldChar w:fldCharType="begin"/>
            </w:r>
            <w:r w:rsidRPr="006B059F">
              <w:rPr>
                <w:noProof w:val="0"/>
                <w:webHidden/>
              </w:rPr>
              <w:instrText xml:space="preserve"> PAGEREF _Toc224131012 \h </w:instrText>
            </w:r>
            <w:r w:rsidRPr="006B059F">
              <w:rPr>
                <w:noProof w:val="0"/>
                <w:webHidden/>
              </w:rPr>
            </w:r>
            <w:r w:rsidRPr="006B059F">
              <w:rPr>
                <w:noProof w:val="0"/>
                <w:webHidden/>
              </w:rPr>
              <w:fldChar w:fldCharType="separate"/>
            </w:r>
            <w:r w:rsidR="00DA4A2E" w:rsidRPr="006B059F">
              <w:rPr>
                <w:noProof w:val="0"/>
                <w:webHidden/>
              </w:rPr>
              <w:t>18</w:t>
            </w:r>
            <w:r w:rsidRPr="006B059F">
              <w:rPr>
                <w:noProof w:val="0"/>
                <w:webHidden/>
              </w:rPr>
              <w:fldChar w:fldCharType="end"/>
            </w:r>
          </w:hyperlink>
        </w:p>
        <w:p w14:paraId="39B5AD5F" w14:textId="0D1B3FA9"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13" w:history="1">
            <w:r w:rsidRPr="006B059F">
              <w:rPr>
                <w:rStyle w:val="Hiperpovezava"/>
                <w:noProof w:val="0"/>
              </w:rPr>
              <w:t>Uvedba enotnih standardov za digitalne javne storitve (za spletne storitve in za namenske mobilne aplikacije)</w:t>
            </w:r>
            <w:r w:rsidRPr="006B059F">
              <w:rPr>
                <w:noProof w:val="0"/>
                <w:webHidden/>
              </w:rPr>
              <w:tab/>
            </w:r>
            <w:r w:rsidRPr="006B059F">
              <w:rPr>
                <w:noProof w:val="0"/>
                <w:webHidden/>
              </w:rPr>
              <w:fldChar w:fldCharType="begin"/>
            </w:r>
            <w:r w:rsidRPr="006B059F">
              <w:rPr>
                <w:noProof w:val="0"/>
                <w:webHidden/>
              </w:rPr>
              <w:instrText xml:space="preserve"> PAGEREF _Toc224131013 \h </w:instrText>
            </w:r>
            <w:r w:rsidRPr="006B059F">
              <w:rPr>
                <w:noProof w:val="0"/>
                <w:webHidden/>
              </w:rPr>
            </w:r>
            <w:r w:rsidRPr="006B059F">
              <w:rPr>
                <w:noProof w:val="0"/>
                <w:webHidden/>
              </w:rPr>
              <w:fldChar w:fldCharType="separate"/>
            </w:r>
            <w:r w:rsidR="00DA4A2E" w:rsidRPr="006B059F">
              <w:rPr>
                <w:noProof w:val="0"/>
                <w:webHidden/>
              </w:rPr>
              <w:t>20</w:t>
            </w:r>
            <w:r w:rsidRPr="006B059F">
              <w:rPr>
                <w:noProof w:val="0"/>
                <w:webHidden/>
              </w:rPr>
              <w:fldChar w:fldCharType="end"/>
            </w:r>
          </w:hyperlink>
        </w:p>
        <w:p w14:paraId="09C8E3D1" w14:textId="05BB8256"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14" w:history="1">
            <w:r w:rsidRPr="006B059F">
              <w:rPr>
                <w:rStyle w:val="Hiperpovezava"/>
                <w:noProof w:val="0"/>
              </w:rPr>
              <w:t>Uvajanje procesov soustvarjanja digitalnih storitev skupaj z uporabniki</w:t>
            </w:r>
            <w:r w:rsidRPr="006B059F">
              <w:rPr>
                <w:noProof w:val="0"/>
                <w:webHidden/>
              </w:rPr>
              <w:tab/>
            </w:r>
            <w:r w:rsidRPr="006B059F">
              <w:rPr>
                <w:noProof w:val="0"/>
                <w:webHidden/>
              </w:rPr>
              <w:fldChar w:fldCharType="begin"/>
            </w:r>
            <w:r w:rsidRPr="006B059F">
              <w:rPr>
                <w:noProof w:val="0"/>
                <w:webHidden/>
              </w:rPr>
              <w:instrText xml:space="preserve"> PAGEREF _Toc224131014 \h </w:instrText>
            </w:r>
            <w:r w:rsidRPr="006B059F">
              <w:rPr>
                <w:noProof w:val="0"/>
                <w:webHidden/>
              </w:rPr>
            </w:r>
            <w:r w:rsidRPr="006B059F">
              <w:rPr>
                <w:noProof w:val="0"/>
                <w:webHidden/>
              </w:rPr>
              <w:fldChar w:fldCharType="separate"/>
            </w:r>
            <w:r w:rsidR="00DA4A2E" w:rsidRPr="006B059F">
              <w:rPr>
                <w:noProof w:val="0"/>
                <w:webHidden/>
              </w:rPr>
              <w:t>21</w:t>
            </w:r>
            <w:r w:rsidRPr="006B059F">
              <w:rPr>
                <w:noProof w:val="0"/>
                <w:webHidden/>
              </w:rPr>
              <w:fldChar w:fldCharType="end"/>
            </w:r>
          </w:hyperlink>
        </w:p>
        <w:p w14:paraId="7AD87548" w14:textId="2A3073F2"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15" w:history="1">
            <w:r w:rsidRPr="006B059F">
              <w:rPr>
                <w:rStyle w:val="Hiperpovezava"/>
                <w:noProof w:val="0"/>
              </w:rPr>
              <w:t>Digitalne in čezmejno prilagojene ključne javne storitve</w:t>
            </w:r>
            <w:r w:rsidRPr="006B059F">
              <w:rPr>
                <w:noProof w:val="0"/>
                <w:webHidden/>
              </w:rPr>
              <w:tab/>
            </w:r>
            <w:r w:rsidRPr="006B059F">
              <w:rPr>
                <w:noProof w:val="0"/>
                <w:webHidden/>
              </w:rPr>
              <w:fldChar w:fldCharType="begin"/>
            </w:r>
            <w:r w:rsidRPr="006B059F">
              <w:rPr>
                <w:noProof w:val="0"/>
                <w:webHidden/>
              </w:rPr>
              <w:instrText xml:space="preserve"> PAGEREF _Toc224131015 \h </w:instrText>
            </w:r>
            <w:r w:rsidRPr="006B059F">
              <w:rPr>
                <w:noProof w:val="0"/>
                <w:webHidden/>
              </w:rPr>
            </w:r>
            <w:r w:rsidRPr="006B059F">
              <w:rPr>
                <w:noProof w:val="0"/>
                <w:webHidden/>
              </w:rPr>
              <w:fldChar w:fldCharType="separate"/>
            </w:r>
            <w:r w:rsidR="00DA4A2E" w:rsidRPr="006B059F">
              <w:rPr>
                <w:noProof w:val="0"/>
                <w:webHidden/>
              </w:rPr>
              <w:t>23</w:t>
            </w:r>
            <w:r w:rsidRPr="006B059F">
              <w:rPr>
                <w:noProof w:val="0"/>
                <w:webHidden/>
              </w:rPr>
              <w:fldChar w:fldCharType="end"/>
            </w:r>
          </w:hyperlink>
        </w:p>
        <w:p w14:paraId="5D183960" w14:textId="7307EDEB"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16" w:history="1">
            <w:r w:rsidRPr="006B059F">
              <w:rPr>
                <w:rStyle w:val="Hiperpovezava"/>
                <w:noProof w:val="0"/>
              </w:rPr>
              <w:t>Vzpostavitev delovanja sistema za čezmejno izmenjavo dokazil po načelu »samo enkrat« - SI-OOTS</w:t>
            </w:r>
            <w:r w:rsidRPr="006B059F">
              <w:rPr>
                <w:noProof w:val="0"/>
                <w:webHidden/>
              </w:rPr>
              <w:tab/>
            </w:r>
            <w:r w:rsidRPr="006B059F">
              <w:rPr>
                <w:noProof w:val="0"/>
                <w:webHidden/>
              </w:rPr>
              <w:fldChar w:fldCharType="begin"/>
            </w:r>
            <w:r w:rsidRPr="006B059F">
              <w:rPr>
                <w:noProof w:val="0"/>
                <w:webHidden/>
              </w:rPr>
              <w:instrText xml:space="preserve"> PAGEREF _Toc224131016 \h </w:instrText>
            </w:r>
            <w:r w:rsidRPr="006B059F">
              <w:rPr>
                <w:noProof w:val="0"/>
                <w:webHidden/>
              </w:rPr>
            </w:r>
            <w:r w:rsidRPr="006B059F">
              <w:rPr>
                <w:noProof w:val="0"/>
                <w:webHidden/>
              </w:rPr>
              <w:fldChar w:fldCharType="separate"/>
            </w:r>
            <w:r w:rsidR="00DA4A2E" w:rsidRPr="006B059F">
              <w:rPr>
                <w:noProof w:val="0"/>
                <w:webHidden/>
              </w:rPr>
              <w:t>25</w:t>
            </w:r>
            <w:r w:rsidRPr="006B059F">
              <w:rPr>
                <w:noProof w:val="0"/>
                <w:webHidden/>
              </w:rPr>
              <w:fldChar w:fldCharType="end"/>
            </w:r>
          </w:hyperlink>
        </w:p>
        <w:p w14:paraId="055DF936" w14:textId="21A9CD16"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17" w:history="1">
            <w:r w:rsidRPr="006B059F">
              <w:rPr>
                <w:rStyle w:val="Hiperpovezava"/>
                <w:noProof w:val="0"/>
              </w:rPr>
              <w:t>Vzpostavitev platforme za izvedbo mobilnih storitev</w:t>
            </w:r>
            <w:r w:rsidRPr="006B059F">
              <w:rPr>
                <w:noProof w:val="0"/>
                <w:webHidden/>
              </w:rPr>
              <w:tab/>
            </w:r>
            <w:r w:rsidRPr="006B059F">
              <w:rPr>
                <w:noProof w:val="0"/>
                <w:webHidden/>
              </w:rPr>
              <w:fldChar w:fldCharType="begin"/>
            </w:r>
            <w:r w:rsidRPr="006B059F">
              <w:rPr>
                <w:noProof w:val="0"/>
                <w:webHidden/>
              </w:rPr>
              <w:instrText xml:space="preserve"> PAGEREF _Toc224131017 \h </w:instrText>
            </w:r>
            <w:r w:rsidRPr="006B059F">
              <w:rPr>
                <w:noProof w:val="0"/>
                <w:webHidden/>
              </w:rPr>
            </w:r>
            <w:r w:rsidRPr="006B059F">
              <w:rPr>
                <w:noProof w:val="0"/>
                <w:webHidden/>
              </w:rPr>
              <w:fldChar w:fldCharType="separate"/>
            </w:r>
            <w:r w:rsidR="00DA4A2E" w:rsidRPr="006B059F">
              <w:rPr>
                <w:noProof w:val="0"/>
                <w:webHidden/>
              </w:rPr>
              <w:t>26</w:t>
            </w:r>
            <w:r w:rsidRPr="006B059F">
              <w:rPr>
                <w:noProof w:val="0"/>
                <w:webHidden/>
              </w:rPr>
              <w:fldChar w:fldCharType="end"/>
            </w:r>
          </w:hyperlink>
        </w:p>
        <w:p w14:paraId="012E3E39" w14:textId="0F47F030"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18" w:history="1">
            <w:r w:rsidRPr="006B059F">
              <w:rPr>
                <w:rStyle w:val="Hiperpovezava"/>
                <w:noProof w:val="0"/>
              </w:rPr>
              <w:t>Razširitev uporabe naprednih podatkovnih orodij in podpora interoperabilnosti</w:t>
            </w:r>
            <w:r w:rsidRPr="006B059F">
              <w:rPr>
                <w:noProof w:val="0"/>
                <w:webHidden/>
              </w:rPr>
              <w:tab/>
            </w:r>
            <w:r w:rsidRPr="006B059F">
              <w:rPr>
                <w:noProof w:val="0"/>
                <w:webHidden/>
              </w:rPr>
              <w:fldChar w:fldCharType="begin"/>
            </w:r>
            <w:r w:rsidRPr="006B059F">
              <w:rPr>
                <w:noProof w:val="0"/>
                <w:webHidden/>
              </w:rPr>
              <w:instrText xml:space="preserve"> PAGEREF _Toc224131018 \h </w:instrText>
            </w:r>
            <w:r w:rsidRPr="006B059F">
              <w:rPr>
                <w:noProof w:val="0"/>
                <w:webHidden/>
              </w:rPr>
            </w:r>
            <w:r w:rsidRPr="006B059F">
              <w:rPr>
                <w:noProof w:val="0"/>
                <w:webHidden/>
              </w:rPr>
              <w:fldChar w:fldCharType="separate"/>
            </w:r>
            <w:r w:rsidR="00DA4A2E" w:rsidRPr="006B059F">
              <w:rPr>
                <w:noProof w:val="0"/>
                <w:webHidden/>
              </w:rPr>
              <w:t>28</w:t>
            </w:r>
            <w:r w:rsidRPr="006B059F">
              <w:rPr>
                <w:noProof w:val="0"/>
                <w:webHidden/>
              </w:rPr>
              <w:fldChar w:fldCharType="end"/>
            </w:r>
          </w:hyperlink>
        </w:p>
        <w:p w14:paraId="6615CD9F" w14:textId="13AD66FF"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19" w:history="1">
            <w:r w:rsidRPr="006B059F">
              <w:rPr>
                <w:rStyle w:val="Hiperpovezava"/>
                <w:noProof w:val="0"/>
              </w:rPr>
              <w:t>Vzpostavitev omrežja skrbnikov podatkov v javnem sektorju</w:t>
            </w:r>
            <w:r w:rsidRPr="006B059F">
              <w:rPr>
                <w:noProof w:val="0"/>
                <w:webHidden/>
              </w:rPr>
              <w:tab/>
            </w:r>
            <w:r w:rsidRPr="006B059F">
              <w:rPr>
                <w:noProof w:val="0"/>
                <w:webHidden/>
              </w:rPr>
              <w:fldChar w:fldCharType="begin"/>
            </w:r>
            <w:r w:rsidRPr="006B059F">
              <w:rPr>
                <w:noProof w:val="0"/>
                <w:webHidden/>
              </w:rPr>
              <w:instrText xml:space="preserve"> PAGEREF _Toc224131019 \h </w:instrText>
            </w:r>
            <w:r w:rsidRPr="006B059F">
              <w:rPr>
                <w:noProof w:val="0"/>
                <w:webHidden/>
              </w:rPr>
            </w:r>
            <w:r w:rsidRPr="006B059F">
              <w:rPr>
                <w:noProof w:val="0"/>
                <w:webHidden/>
              </w:rPr>
              <w:fldChar w:fldCharType="separate"/>
            </w:r>
            <w:r w:rsidR="00DA4A2E" w:rsidRPr="006B059F">
              <w:rPr>
                <w:noProof w:val="0"/>
                <w:webHidden/>
              </w:rPr>
              <w:t>30</w:t>
            </w:r>
            <w:r w:rsidRPr="006B059F">
              <w:rPr>
                <w:noProof w:val="0"/>
                <w:webHidden/>
              </w:rPr>
              <w:fldChar w:fldCharType="end"/>
            </w:r>
          </w:hyperlink>
        </w:p>
        <w:p w14:paraId="6D7E4073" w14:textId="209935DA"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20" w:history="1">
            <w:r w:rsidRPr="006B059F">
              <w:rPr>
                <w:rStyle w:val="Hiperpovezava"/>
                <w:noProof w:val="0"/>
              </w:rPr>
              <w:t>Vzpostavitev informacijske infrastrukture nove generacije (DROnext)</w:t>
            </w:r>
            <w:r w:rsidRPr="006B059F">
              <w:rPr>
                <w:noProof w:val="0"/>
                <w:webHidden/>
              </w:rPr>
              <w:tab/>
            </w:r>
            <w:r w:rsidRPr="006B059F">
              <w:rPr>
                <w:noProof w:val="0"/>
                <w:webHidden/>
              </w:rPr>
              <w:fldChar w:fldCharType="begin"/>
            </w:r>
            <w:r w:rsidRPr="006B059F">
              <w:rPr>
                <w:noProof w:val="0"/>
                <w:webHidden/>
              </w:rPr>
              <w:instrText xml:space="preserve"> PAGEREF _Toc224131020 \h </w:instrText>
            </w:r>
            <w:r w:rsidRPr="006B059F">
              <w:rPr>
                <w:noProof w:val="0"/>
                <w:webHidden/>
              </w:rPr>
            </w:r>
            <w:r w:rsidRPr="006B059F">
              <w:rPr>
                <w:noProof w:val="0"/>
                <w:webHidden/>
              </w:rPr>
              <w:fldChar w:fldCharType="separate"/>
            </w:r>
            <w:r w:rsidR="00DA4A2E" w:rsidRPr="006B059F">
              <w:rPr>
                <w:noProof w:val="0"/>
                <w:webHidden/>
              </w:rPr>
              <w:t>31</w:t>
            </w:r>
            <w:r w:rsidRPr="006B059F">
              <w:rPr>
                <w:noProof w:val="0"/>
                <w:webHidden/>
              </w:rPr>
              <w:fldChar w:fldCharType="end"/>
            </w:r>
          </w:hyperlink>
        </w:p>
        <w:p w14:paraId="1F7B7277" w14:textId="76D61195"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21" w:history="1">
            <w:r w:rsidRPr="006B059F">
              <w:rPr>
                <w:rStyle w:val="Hiperpovezava"/>
                <w:noProof w:val="0"/>
              </w:rPr>
              <w:t>Projekt ODSAM – Nakup, implementacija in vzdrževanje informacijske rešitve za upravljanje z licencami programske opreme – Software Asset Management</w:t>
            </w:r>
            <w:r w:rsidRPr="006B059F">
              <w:rPr>
                <w:noProof w:val="0"/>
                <w:webHidden/>
              </w:rPr>
              <w:tab/>
            </w:r>
            <w:r w:rsidRPr="006B059F">
              <w:rPr>
                <w:noProof w:val="0"/>
                <w:webHidden/>
              </w:rPr>
              <w:fldChar w:fldCharType="begin"/>
            </w:r>
            <w:r w:rsidRPr="006B059F">
              <w:rPr>
                <w:noProof w:val="0"/>
                <w:webHidden/>
              </w:rPr>
              <w:instrText xml:space="preserve"> PAGEREF _Toc224131021 \h </w:instrText>
            </w:r>
            <w:r w:rsidRPr="006B059F">
              <w:rPr>
                <w:noProof w:val="0"/>
                <w:webHidden/>
              </w:rPr>
            </w:r>
            <w:r w:rsidRPr="006B059F">
              <w:rPr>
                <w:noProof w:val="0"/>
                <w:webHidden/>
              </w:rPr>
              <w:fldChar w:fldCharType="separate"/>
            </w:r>
            <w:r w:rsidR="00DA4A2E" w:rsidRPr="006B059F">
              <w:rPr>
                <w:noProof w:val="0"/>
                <w:webHidden/>
              </w:rPr>
              <w:t>33</w:t>
            </w:r>
            <w:r w:rsidRPr="006B059F">
              <w:rPr>
                <w:noProof w:val="0"/>
                <w:webHidden/>
              </w:rPr>
              <w:fldChar w:fldCharType="end"/>
            </w:r>
          </w:hyperlink>
        </w:p>
        <w:p w14:paraId="5DE30E47" w14:textId="3D40E90A"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22" w:history="1">
            <w:r w:rsidRPr="006B059F">
              <w:rPr>
                <w:rStyle w:val="Hiperpovezava"/>
                <w:noProof w:val="0"/>
              </w:rPr>
              <w:t>Uvedba novih komunikacijskih poti na Enotnem Kontaktnem Centru</w:t>
            </w:r>
            <w:r w:rsidRPr="006B059F">
              <w:rPr>
                <w:noProof w:val="0"/>
                <w:webHidden/>
              </w:rPr>
              <w:tab/>
            </w:r>
            <w:r w:rsidRPr="006B059F">
              <w:rPr>
                <w:noProof w:val="0"/>
                <w:webHidden/>
              </w:rPr>
              <w:fldChar w:fldCharType="begin"/>
            </w:r>
            <w:r w:rsidRPr="006B059F">
              <w:rPr>
                <w:noProof w:val="0"/>
                <w:webHidden/>
              </w:rPr>
              <w:instrText xml:space="preserve"> PAGEREF _Toc224131022 \h </w:instrText>
            </w:r>
            <w:r w:rsidRPr="006B059F">
              <w:rPr>
                <w:noProof w:val="0"/>
                <w:webHidden/>
              </w:rPr>
            </w:r>
            <w:r w:rsidRPr="006B059F">
              <w:rPr>
                <w:noProof w:val="0"/>
                <w:webHidden/>
              </w:rPr>
              <w:fldChar w:fldCharType="separate"/>
            </w:r>
            <w:r w:rsidR="00DA4A2E" w:rsidRPr="006B059F">
              <w:rPr>
                <w:noProof w:val="0"/>
                <w:webHidden/>
              </w:rPr>
              <w:t>34</w:t>
            </w:r>
            <w:r w:rsidRPr="006B059F">
              <w:rPr>
                <w:noProof w:val="0"/>
                <w:webHidden/>
              </w:rPr>
              <w:fldChar w:fldCharType="end"/>
            </w:r>
          </w:hyperlink>
        </w:p>
        <w:p w14:paraId="6AA7ABD5" w14:textId="6BA6D834"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23" w:history="1">
            <w:r w:rsidRPr="006B059F">
              <w:rPr>
                <w:rStyle w:val="Hiperpovezava"/>
                <w:noProof w:val="0"/>
              </w:rPr>
              <w:t>Vzpostavitev nacionalne AI platforme in skupnih AI rešitev za državne organe</w:t>
            </w:r>
            <w:r w:rsidRPr="006B059F">
              <w:rPr>
                <w:noProof w:val="0"/>
                <w:webHidden/>
              </w:rPr>
              <w:tab/>
            </w:r>
            <w:r w:rsidRPr="006B059F">
              <w:rPr>
                <w:noProof w:val="0"/>
                <w:webHidden/>
              </w:rPr>
              <w:fldChar w:fldCharType="begin"/>
            </w:r>
            <w:r w:rsidRPr="006B059F">
              <w:rPr>
                <w:noProof w:val="0"/>
                <w:webHidden/>
              </w:rPr>
              <w:instrText xml:space="preserve"> PAGEREF _Toc224131023 \h </w:instrText>
            </w:r>
            <w:r w:rsidRPr="006B059F">
              <w:rPr>
                <w:noProof w:val="0"/>
                <w:webHidden/>
              </w:rPr>
            </w:r>
            <w:r w:rsidRPr="006B059F">
              <w:rPr>
                <w:noProof w:val="0"/>
                <w:webHidden/>
              </w:rPr>
              <w:fldChar w:fldCharType="separate"/>
            </w:r>
            <w:r w:rsidR="00DA4A2E" w:rsidRPr="006B059F">
              <w:rPr>
                <w:noProof w:val="0"/>
                <w:webHidden/>
              </w:rPr>
              <w:t>35</w:t>
            </w:r>
            <w:r w:rsidRPr="006B059F">
              <w:rPr>
                <w:noProof w:val="0"/>
                <w:webHidden/>
              </w:rPr>
              <w:fldChar w:fldCharType="end"/>
            </w:r>
          </w:hyperlink>
        </w:p>
        <w:p w14:paraId="3D77F5C0" w14:textId="621E0E23"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24" w:history="1">
            <w:r w:rsidRPr="006B059F">
              <w:rPr>
                <w:rStyle w:val="Hiperpovezava"/>
                <w:noProof w:val="0"/>
              </w:rPr>
              <w:t>Vzpostavitev enotnega načina spremljanja uspešnosti izvajanja digitalnih javnih storitev</w:t>
            </w:r>
            <w:r w:rsidRPr="006B059F">
              <w:rPr>
                <w:noProof w:val="0"/>
                <w:webHidden/>
              </w:rPr>
              <w:tab/>
            </w:r>
            <w:r w:rsidRPr="006B059F">
              <w:rPr>
                <w:noProof w:val="0"/>
                <w:webHidden/>
              </w:rPr>
              <w:fldChar w:fldCharType="begin"/>
            </w:r>
            <w:r w:rsidRPr="006B059F">
              <w:rPr>
                <w:noProof w:val="0"/>
                <w:webHidden/>
              </w:rPr>
              <w:instrText xml:space="preserve"> PAGEREF _Toc224131024 \h </w:instrText>
            </w:r>
            <w:r w:rsidRPr="006B059F">
              <w:rPr>
                <w:noProof w:val="0"/>
                <w:webHidden/>
              </w:rPr>
            </w:r>
            <w:r w:rsidRPr="006B059F">
              <w:rPr>
                <w:noProof w:val="0"/>
                <w:webHidden/>
              </w:rPr>
              <w:fldChar w:fldCharType="separate"/>
            </w:r>
            <w:r w:rsidR="00DA4A2E" w:rsidRPr="006B059F">
              <w:rPr>
                <w:noProof w:val="0"/>
                <w:webHidden/>
              </w:rPr>
              <w:t>36</w:t>
            </w:r>
            <w:r w:rsidRPr="006B059F">
              <w:rPr>
                <w:noProof w:val="0"/>
                <w:webHidden/>
              </w:rPr>
              <w:fldChar w:fldCharType="end"/>
            </w:r>
          </w:hyperlink>
        </w:p>
        <w:p w14:paraId="3E1BABC1" w14:textId="5038E0F5"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025" w:history="1">
            <w:r w:rsidRPr="006B059F">
              <w:rPr>
                <w:rStyle w:val="Hiperpovezava"/>
                <w:lang w:val="sl-SI"/>
              </w:rPr>
              <w:t>2.2 Ministrstvo za javno upravo</w:t>
            </w:r>
            <w:r w:rsidRPr="006B059F">
              <w:rPr>
                <w:webHidden/>
                <w:lang w:val="sl-SI"/>
              </w:rPr>
              <w:tab/>
            </w:r>
            <w:r w:rsidRPr="006B059F">
              <w:rPr>
                <w:webHidden/>
                <w:lang w:val="sl-SI"/>
              </w:rPr>
              <w:fldChar w:fldCharType="begin"/>
            </w:r>
            <w:r w:rsidRPr="006B059F">
              <w:rPr>
                <w:webHidden/>
                <w:lang w:val="sl-SI"/>
              </w:rPr>
              <w:instrText xml:space="preserve"> PAGEREF _Toc224131025 \h </w:instrText>
            </w:r>
            <w:r w:rsidRPr="006B059F">
              <w:rPr>
                <w:webHidden/>
                <w:lang w:val="sl-SI"/>
              </w:rPr>
            </w:r>
            <w:r w:rsidRPr="006B059F">
              <w:rPr>
                <w:webHidden/>
                <w:lang w:val="sl-SI"/>
              </w:rPr>
              <w:fldChar w:fldCharType="separate"/>
            </w:r>
            <w:r w:rsidR="00DA4A2E" w:rsidRPr="006B059F">
              <w:rPr>
                <w:webHidden/>
                <w:lang w:val="sl-SI"/>
              </w:rPr>
              <w:t>38</w:t>
            </w:r>
            <w:r w:rsidRPr="006B059F">
              <w:rPr>
                <w:webHidden/>
                <w:lang w:val="sl-SI"/>
              </w:rPr>
              <w:fldChar w:fldCharType="end"/>
            </w:r>
          </w:hyperlink>
        </w:p>
        <w:p w14:paraId="4698DF42" w14:textId="74A43CF6"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26" w:history="1">
            <w:r w:rsidRPr="006B059F">
              <w:rPr>
                <w:rStyle w:val="Hiperpovezava"/>
                <w:noProof w:val="0"/>
              </w:rPr>
              <w:t>Krepitev digitalnih znanj in spretnosti javnih uslužbencev</w:t>
            </w:r>
            <w:r w:rsidRPr="006B059F">
              <w:rPr>
                <w:noProof w:val="0"/>
                <w:webHidden/>
              </w:rPr>
              <w:tab/>
            </w:r>
            <w:r w:rsidRPr="006B059F">
              <w:rPr>
                <w:noProof w:val="0"/>
                <w:webHidden/>
              </w:rPr>
              <w:fldChar w:fldCharType="begin"/>
            </w:r>
            <w:r w:rsidRPr="006B059F">
              <w:rPr>
                <w:noProof w:val="0"/>
                <w:webHidden/>
              </w:rPr>
              <w:instrText xml:space="preserve"> PAGEREF _Toc224131026 \h </w:instrText>
            </w:r>
            <w:r w:rsidRPr="006B059F">
              <w:rPr>
                <w:noProof w:val="0"/>
                <w:webHidden/>
              </w:rPr>
            </w:r>
            <w:r w:rsidRPr="006B059F">
              <w:rPr>
                <w:noProof w:val="0"/>
                <w:webHidden/>
              </w:rPr>
              <w:fldChar w:fldCharType="separate"/>
            </w:r>
            <w:r w:rsidR="00DA4A2E" w:rsidRPr="006B059F">
              <w:rPr>
                <w:noProof w:val="0"/>
                <w:webHidden/>
              </w:rPr>
              <w:t>38</w:t>
            </w:r>
            <w:r w:rsidRPr="006B059F">
              <w:rPr>
                <w:noProof w:val="0"/>
                <w:webHidden/>
              </w:rPr>
              <w:fldChar w:fldCharType="end"/>
            </w:r>
          </w:hyperlink>
        </w:p>
        <w:p w14:paraId="71B9C023" w14:textId="7AF9E70B"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27" w:history="1">
            <w:r w:rsidRPr="006B059F">
              <w:rPr>
                <w:rStyle w:val="Hiperpovezava"/>
                <w:noProof w:val="0"/>
              </w:rPr>
              <w:t>IS e-JN</w:t>
            </w:r>
            <w:r w:rsidRPr="006B059F">
              <w:rPr>
                <w:noProof w:val="0"/>
                <w:webHidden/>
              </w:rPr>
              <w:tab/>
            </w:r>
            <w:r w:rsidRPr="006B059F">
              <w:rPr>
                <w:noProof w:val="0"/>
                <w:webHidden/>
              </w:rPr>
              <w:fldChar w:fldCharType="begin"/>
            </w:r>
            <w:r w:rsidRPr="006B059F">
              <w:rPr>
                <w:noProof w:val="0"/>
                <w:webHidden/>
              </w:rPr>
              <w:instrText xml:space="preserve"> PAGEREF _Toc224131027 \h </w:instrText>
            </w:r>
            <w:r w:rsidRPr="006B059F">
              <w:rPr>
                <w:noProof w:val="0"/>
                <w:webHidden/>
              </w:rPr>
            </w:r>
            <w:r w:rsidRPr="006B059F">
              <w:rPr>
                <w:noProof w:val="0"/>
                <w:webHidden/>
              </w:rPr>
              <w:fldChar w:fldCharType="separate"/>
            </w:r>
            <w:r w:rsidR="00DA4A2E" w:rsidRPr="006B059F">
              <w:rPr>
                <w:noProof w:val="0"/>
                <w:webHidden/>
              </w:rPr>
              <w:t>39</w:t>
            </w:r>
            <w:r w:rsidRPr="006B059F">
              <w:rPr>
                <w:noProof w:val="0"/>
                <w:webHidden/>
              </w:rPr>
              <w:fldChar w:fldCharType="end"/>
            </w:r>
          </w:hyperlink>
        </w:p>
        <w:p w14:paraId="7E0D04C2" w14:textId="01E90D6C"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28" w:history="1">
            <w:r w:rsidRPr="006B059F">
              <w:rPr>
                <w:rStyle w:val="Hiperpovezava"/>
                <w:noProof w:val="0"/>
              </w:rPr>
              <w:t>IS Gospodar</w:t>
            </w:r>
            <w:r w:rsidRPr="006B059F">
              <w:rPr>
                <w:noProof w:val="0"/>
                <w:webHidden/>
              </w:rPr>
              <w:tab/>
            </w:r>
            <w:r w:rsidRPr="006B059F">
              <w:rPr>
                <w:noProof w:val="0"/>
                <w:webHidden/>
              </w:rPr>
              <w:fldChar w:fldCharType="begin"/>
            </w:r>
            <w:r w:rsidRPr="006B059F">
              <w:rPr>
                <w:noProof w:val="0"/>
                <w:webHidden/>
              </w:rPr>
              <w:instrText xml:space="preserve"> PAGEREF _Toc224131028 \h </w:instrText>
            </w:r>
            <w:r w:rsidRPr="006B059F">
              <w:rPr>
                <w:noProof w:val="0"/>
                <w:webHidden/>
              </w:rPr>
            </w:r>
            <w:r w:rsidRPr="006B059F">
              <w:rPr>
                <w:noProof w:val="0"/>
                <w:webHidden/>
              </w:rPr>
              <w:fldChar w:fldCharType="separate"/>
            </w:r>
            <w:r w:rsidR="00DA4A2E" w:rsidRPr="006B059F">
              <w:rPr>
                <w:noProof w:val="0"/>
                <w:webHidden/>
              </w:rPr>
              <w:t>40</w:t>
            </w:r>
            <w:r w:rsidRPr="006B059F">
              <w:rPr>
                <w:noProof w:val="0"/>
                <w:webHidden/>
              </w:rPr>
              <w:fldChar w:fldCharType="end"/>
            </w:r>
          </w:hyperlink>
        </w:p>
        <w:p w14:paraId="547C8508" w14:textId="7CC12994"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29" w:history="1">
            <w:r w:rsidRPr="006B059F">
              <w:rPr>
                <w:rStyle w:val="Hiperpovezava"/>
                <w:noProof w:val="0"/>
              </w:rPr>
              <w:t>DJS - MUZA nadgradnje</w:t>
            </w:r>
            <w:r w:rsidRPr="006B059F">
              <w:rPr>
                <w:noProof w:val="0"/>
                <w:webHidden/>
              </w:rPr>
              <w:tab/>
            </w:r>
            <w:r w:rsidRPr="006B059F">
              <w:rPr>
                <w:noProof w:val="0"/>
                <w:webHidden/>
              </w:rPr>
              <w:fldChar w:fldCharType="begin"/>
            </w:r>
            <w:r w:rsidRPr="006B059F">
              <w:rPr>
                <w:noProof w:val="0"/>
                <w:webHidden/>
              </w:rPr>
              <w:instrText xml:space="preserve"> PAGEREF _Toc224131029 \h </w:instrText>
            </w:r>
            <w:r w:rsidRPr="006B059F">
              <w:rPr>
                <w:noProof w:val="0"/>
                <w:webHidden/>
              </w:rPr>
            </w:r>
            <w:r w:rsidRPr="006B059F">
              <w:rPr>
                <w:noProof w:val="0"/>
                <w:webHidden/>
              </w:rPr>
              <w:fldChar w:fldCharType="separate"/>
            </w:r>
            <w:r w:rsidR="00DA4A2E" w:rsidRPr="006B059F">
              <w:rPr>
                <w:noProof w:val="0"/>
                <w:webHidden/>
              </w:rPr>
              <w:t>41</w:t>
            </w:r>
            <w:r w:rsidRPr="006B059F">
              <w:rPr>
                <w:noProof w:val="0"/>
                <w:webHidden/>
              </w:rPr>
              <w:fldChar w:fldCharType="end"/>
            </w:r>
          </w:hyperlink>
        </w:p>
        <w:p w14:paraId="480855CD" w14:textId="529EA7FB"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30" w:history="1">
            <w:r w:rsidRPr="006B059F">
              <w:rPr>
                <w:rStyle w:val="Hiperpovezava"/>
                <w:noProof w:val="0"/>
              </w:rPr>
              <w:t>Izboljšanje energetske učinkovitosti stavb v državni lasti s pomočjo energetskega vodenja - pilotni projekt, izvedba v omejenem obsegu</w:t>
            </w:r>
            <w:r w:rsidRPr="006B059F">
              <w:rPr>
                <w:noProof w:val="0"/>
                <w:webHidden/>
              </w:rPr>
              <w:tab/>
            </w:r>
            <w:r w:rsidRPr="006B059F">
              <w:rPr>
                <w:noProof w:val="0"/>
                <w:webHidden/>
              </w:rPr>
              <w:fldChar w:fldCharType="begin"/>
            </w:r>
            <w:r w:rsidRPr="006B059F">
              <w:rPr>
                <w:noProof w:val="0"/>
                <w:webHidden/>
              </w:rPr>
              <w:instrText xml:space="preserve"> PAGEREF _Toc224131030 \h </w:instrText>
            </w:r>
            <w:r w:rsidRPr="006B059F">
              <w:rPr>
                <w:noProof w:val="0"/>
                <w:webHidden/>
              </w:rPr>
            </w:r>
            <w:r w:rsidRPr="006B059F">
              <w:rPr>
                <w:noProof w:val="0"/>
                <w:webHidden/>
              </w:rPr>
              <w:fldChar w:fldCharType="separate"/>
            </w:r>
            <w:r w:rsidR="00DA4A2E" w:rsidRPr="006B059F">
              <w:rPr>
                <w:noProof w:val="0"/>
                <w:webHidden/>
              </w:rPr>
              <w:t>42</w:t>
            </w:r>
            <w:r w:rsidRPr="006B059F">
              <w:rPr>
                <w:noProof w:val="0"/>
                <w:webHidden/>
              </w:rPr>
              <w:fldChar w:fldCharType="end"/>
            </w:r>
          </w:hyperlink>
        </w:p>
        <w:p w14:paraId="02D087C5" w14:textId="15F40ECF"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031" w:history="1">
            <w:r w:rsidRPr="006B059F">
              <w:rPr>
                <w:rStyle w:val="Hiperpovezava"/>
                <w:lang w:val="sl-SI"/>
              </w:rPr>
              <w:t>2.3 Ministrstvo za finance</w:t>
            </w:r>
            <w:r w:rsidRPr="006B059F">
              <w:rPr>
                <w:webHidden/>
                <w:lang w:val="sl-SI"/>
              </w:rPr>
              <w:tab/>
            </w:r>
            <w:r w:rsidRPr="006B059F">
              <w:rPr>
                <w:webHidden/>
                <w:lang w:val="sl-SI"/>
              </w:rPr>
              <w:fldChar w:fldCharType="begin"/>
            </w:r>
            <w:r w:rsidRPr="006B059F">
              <w:rPr>
                <w:webHidden/>
                <w:lang w:val="sl-SI"/>
              </w:rPr>
              <w:instrText xml:space="preserve"> PAGEREF _Toc224131031 \h </w:instrText>
            </w:r>
            <w:r w:rsidRPr="006B059F">
              <w:rPr>
                <w:webHidden/>
                <w:lang w:val="sl-SI"/>
              </w:rPr>
            </w:r>
            <w:r w:rsidRPr="006B059F">
              <w:rPr>
                <w:webHidden/>
                <w:lang w:val="sl-SI"/>
              </w:rPr>
              <w:fldChar w:fldCharType="separate"/>
            </w:r>
            <w:r w:rsidR="00DA4A2E" w:rsidRPr="006B059F">
              <w:rPr>
                <w:webHidden/>
                <w:lang w:val="sl-SI"/>
              </w:rPr>
              <w:t>44</w:t>
            </w:r>
            <w:r w:rsidRPr="006B059F">
              <w:rPr>
                <w:webHidden/>
                <w:lang w:val="sl-SI"/>
              </w:rPr>
              <w:fldChar w:fldCharType="end"/>
            </w:r>
          </w:hyperlink>
        </w:p>
        <w:p w14:paraId="14F5526E" w14:textId="53987CAB"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32" w:history="1">
            <w:r w:rsidRPr="006B059F">
              <w:rPr>
                <w:rStyle w:val="Hiperpovezava"/>
                <w:noProof w:val="0"/>
              </w:rPr>
              <w:t>Širitev storitev oz. dokumentov v osebnem portalu</w:t>
            </w:r>
            <w:r w:rsidRPr="006B059F">
              <w:rPr>
                <w:noProof w:val="0"/>
                <w:webHidden/>
              </w:rPr>
              <w:tab/>
            </w:r>
            <w:r w:rsidRPr="006B059F">
              <w:rPr>
                <w:noProof w:val="0"/>
                <w:webHidden/>
              </w:rPr>
              <w:fldChar w:fldCharType="begin"/>
            </w:r>
            <w:r w:rsidRPr="006B059F">
              <w:rPr>
                <w:noProof w:val="0"/>
                <w:webHidden/>
              </w:rPr>
              <w:instrText xml:space="preserve"> PAGEREF _Toc224131032 \h </w:instrText>
            </w:r>
            <w:r w:rsidRPr="006B059F">
              <w:rPr>
                <w:noProof w:val="0"/>
                <w:webHidden/>
              </w:rPr>
            </w:r>
            <w:r w:rsidRPr="006B059F">
              <w:rPr>
                <w:noProof w:val="0"/>
                <w:webHidden/>
              </w:rPr>
              <w:fldChar w:fldCharType="separate"/>
            </w:r>
            <w:r w:rsidR="00DA4A2E" w:rsidRPr="006B059F">
              <w:rPr>
                <w:noProof w:val="0"/>
                <w:webHidden/>
              </w:rPr>
              <w:t>44</w:t>
            </w:r>
            <w:r w:rsidRPr="006B059F">
              <w:rPr>
                <w:noProof w:val="0"/>
                <w:webHidden/>
              </w:rPr>
              <w:fldChar w:fldCharType="end"/>
            </w:r>
          </w:hyperlink>
        </w:p>
        <w:p w14:paraId="226812D8" w14:textId="66FFB034"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33" w:history="1">
            <w:r w:rsidRPr="006B059F">
              <w:rPr>
                <w:rStyle w:val="Hiperpovezava"/>
                <w:noProof w:val="0"/>
              </w:rPr>
              <w:t>Prenova IS MF – dostop preko SI-PASS in upravljanje z uporabniki</w:t>
            </w:r>
            <w:r w:rsidRPr="006B059F">
              <w:rPr>
                <w:noProof w:val="0"/>
                <w:webHidden/>
              </w:rPr>
              <w:tab/>
            </w:r>
            <w:r w:rsidRPr="006B059F">
              <w:rPr>
                <w:noProof w:val="0"/>
                <w:webHidden/>
              </w:rPr>
              <w:fldChar w:fldCharType="begin"/>
            </w:r>
            <w:r w:rsidRPr="006B059F">
              <w:rPr>
                <w:noProof w:val="0"/>
                <w:webHidden/>
              </w:rPr>
              <w:instrText xml:space="preserve"> PAGEREF _Toc224131033 \h </w:instrText>
            </w:r>
            <w:r w:rsidRPr="006B059F">
              <w:rPr>
                <w:noProof w:val="0"/>
                <w:webHidden/>
              </w:rPr>
            </w:r>
            <w:r w:rsidRPr="006B059F">
              <w:rPr>
                <w:noProof w:val="0"/>
                <w:webHidden/>
              </w:rPr>
              <w:fldChar w:fldCharType="separate"/>
            </w:r>
            <w:r w:rsidR="00DA4A2E" w:rsidRPr="006B059F">
              <w:rPr>
                <w:noProof w:val="0"/>
                <w:webHidden/>
              </w:rPr>
              <w:t>45</w:t>
            </w:r>
            <w:r w:rsidRPr="006B059F">
              <w:rPr>
                <w:noProof w:val="0"/>
                <w:webHidden/>
              </w:rPr>
              <w:fldChar w:fldCharType="end"/>
            </w:r>
          </w:hyperlink>
        </w:p>
        <w:p w14:paraId="0DA79A86" w14:textId="7815E00E"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034" w:history="1">
            <w:r w:rsidRPr="006B059F">
              <w:rPr>
                <w:rStyle w:val="Hiperpovezava"/>
                <w:lang w:val="sl-SI"/>
              </w:rPr>
              <w:t>2.4 Finančna uprava Republike Slovenije</w:t>
            </w:r>
            <w:r w:rsidRPr="006B059F">
              <w:rPr>
                <w:webHidden/>
                <w:lang w:val="sl-SI"/>
              </w:rPr>
              <w:tab/>
            </w:r>
            <w:r w:rsidRPr="006B059F">
              <w:rPr>
                <w:webHidden/>
                <w:lang w:val="sl-SI"/>
              </w:rPr>
              <w:fldChar w:fldCharType="begin"/>
            </w:r>
            <w:r w:rsidRPr="006B059F">
              <w:rPr>
                <w:webHidden/>
                <w:lang w:val="sl-SI"/>
              </w:rPr>
              <w:instrText xml:space="preserve"> PAGEREF _Toc224131034 \h </w:instrText>
            </w:r>
            <w:r w:rsidRPr="006B059F">
              <w:rPr>
                <w:webHidden/>
                <w:lang w:val="sl-SI"/>
              </w:rPr>
            </w:r>
            <w:r w:rsidRPr="006B059F">
              <w:rPr>
                <w:webHidden/>
                <w:lang w:val="sl-SI"/>
              </w:rPr>
              <w:fldChar w:fldCharType="separate"/>
            </w:r>
            <w:r w:rsidR="00DA4A2E" w:rsidRPr="006B059F">
              <w:rPr>
                <w:webHidden/>
                <w:lang w:val="sl-SI"/>
              </w:rPr>
              <w:t>46</w:t>
            </w:r>
            <w:r w:rsidRPr="006B059F">
              <w:rPr>
                <w:webHidden/>
                <w:lang w:val="sl-SI"/>
              </w:rPr>
              <w:fldChar w:fldCharType="end"/>
            </w:r>
          </w:hyperlink>
        </w:p>
        <w:p w14:paraId="71DFC70A" w14:textId="3D77D663"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35" w:history="1">
            <w:r w:rsidRPr="006B059F">
              <w:rPr>
                <w:rStyle w:val="Hiperpovezava"/>
                <w:noProof w:val="0"/>
              </w:rPr>
              <w:t>Enostavnejši in bolj razumljivi elektronski obrazci</w:t>
            </w:r>
            <w:r w:rsidRPr="006B059F">
              <w:rPr>
                <w:noProof w:val="0"/>
                <w:webHidden/>
              </w:rPr>
              <w:tab/>
            </w:r>
            <w:r w:rsidRPr="006B059F">
              <w:rPr>
                <w:noProof w:val="0"/>
                <w:webHidden/>
              </w:rPr>
              <w:fldChar w:fldCharType="begin"/>
            </w:r>
            <w:r w:rsidRPr="006B059F">
              <w:rPr>
                <w:noProof w:val="0"/>
                <w:webHidden/>
              </w:rPr>
              <w:instrText xml:space="preserve"> PAGEREF _Toc224131035 \h </w:instrText>
            </w:r>
            <w:r w:rsidRPr="006B059F">
              <w:rPr>
                <w:noProof w:val="0"/>
                <w:webHidden/>
              </w:rPr>
            </w:r>
            <w:r w:rsidRPr="006B059F">
              <w:rPr>
                <w:noProof w:val="0"/>
                <w:webHidden/>
              </w:rPr>
              <w:fldChar w:fldCharType="separate"/>
            </w:r>
            <w:r w:rsidR="00DA4A2E" w:rsidRPr="006B059F">
              <w:rPr>
                <w:noProof w:val="0"/>
                <w:webHidden/>
              </w:rPr>
              <w:t>46</w:t>
            </w:r>
            <w:r w:rsidRPr="006B059F">
              <w:rPr>
                <w:noProof w:val="0"/>
                <w:webHidden/>
              </w:rPr>
              <w:fldChar w:fldCharType="end"/>
            </w:r>
          </w:hyperlink>
        </w:p>
        <w:p w14:paraId="30E3CBF6" w14:textId="772F3F29"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36" w:history="1">
            <w:r w:rsidRPr="006B059F">
              <w:rPr>
                <w:rStyle w:val="Hiperpovezava"/>
                <w:noProof w:val="0"/>
              </w:rPr>
              <w:t>Večja dostopnost elektronskih storitev</w:t>
            </w:r>
            <w:r w:rsidRPr="006B059F">
              <w:rPr>
                <w:noProof w:val="0"/>
                <w:webHidden/>
              </w:rPr>
              <w:tab/>
            </w:r>
            <w:r w:rsidRPr="006B059F">
              <w:rPr>
                <w:noProof w:val="0"/>
                <w:webHidden/>
              </w:rPr>
              <w:fldChar w:fldCharType="begin"/>
            </w:r>
            <w:r w:rsidRPr="006B059F">
              <w:rPr>
                <w:noProof w:val="0"/>
                <w:webHidden/>
              </w:rPr>
              <w:instrText xml:space="preserve"> PAGEREF _Toc224131036 \h </w:instrText>
            </w:r>
            <w:r w:rsidRPr="006B059F">
              <w:rPr>
                <w:noProof w:val="0"/>
                <w:webHidden/>
              </w:rPr>
            </w:r>
            <w:r w:rsidRPr="006B059F">
              <w:rPr>
                <w:noProof w:val="0"/>
                <w:webHidden/>
              </w:rPr>
              <w:fldChar w:fldCharType="separate"/>
            </w:r>
            <w:r w:rsidR="00DA4A2E" w:rsidRPr="006B059F">
              <w:rPr>
                <w:noProof w:val="0"/>
                <w:webHidden/>
              </w:rPr>
              <w:t>47</w:t>
            </w:r>
            <w:r w:rsidRPr="006B059F">
              <w:rPr>
                <w:noProof w:val="0"/>
                <w:webHidden/>
              </w:rPr>
              <w:fldChar w:fldCharType="end"/>
            </w:r>
          </w:hyperlink>
        </w:p>
        <w:p w14:paraId="2E1463A0" w14:textId="3BA360EC"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37" w:history="1">
            <w:r w:rsidRPr="006B059F">
              <w:rPr>
                <w:rStyle w:val="Hiperpovezava"/>
                <w:noProof w:val="0"/>
              </w:rPr>
              <w:t>Uporaba sodobnih plačilnih metod</w:t>
            </w:r>
            <w:r w:rsidRPr="006B059F">
              <w:rPr>
                <w:noProof w:val="0"/>
                <w:webHidden/>
              </w:rPr>
              <w:tab/>
            </w:r>
            <w:r w:rsidRPr="006B059F">
              <w:rPr>
                <w:noProof w:val="0"/>
                <w:webHidden/>
              </w:rPr>
              <w:fldChar w:fldCharType="begin"/>
            </w:r>
            <w:r w:rsidRPr="006B059F">
              <w:rPr>
                <w:noProof w:val="0"/>
                <w:webHidden/>
              </w:rPr>
              <w:instrText xml:space="preserve"> PAGEREF _Toc224131037 \h </w:instrText>
            </w:r>
            <w:r w:rsidRPr="006B059F">
              <w:rPr>
                <w:noProof w:val="0"/>
                <w:webHidden/>
              </w:rPr>
            </w:r>
            <w:r w:rsidRPr="006B059F">
              <w:rPr>
                <w:noProof w:val="0"/>
                <w:webHidden/>
              </w:rPr>
              <w:fldChar w:fldCharType="separate"/>
            </w:r>
            <w:r w:rsidR="00DA4A2E" w:rsidRPr="006B059F">
              <w:rPr>
                <w:noProof w:val="0"/>
                <w:webHidden/>
              </w:rPr>
              <w:t>48</w:t>
            </w:r>
            <w:r w:rsidRPr="006B059F">
              <w:rPr>
                <w:noProof w:val="0"/>
                <w:webHidden/>
              </w:rPr>
              <w:fldChar w:fldCharType="end"/>
            </w:r>
          </w:hyperlink>
        </w:p>
        <w:p w14:paraId="5F3EC0FF" w14:textId="31EC371F"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038" w:history="1">
            <w:r w:rsidRPr="006B059F">
              <w:rPr>
                <w:rStyle w:val="Hiperpovezava"/>
                <w:lang w:val="sl-SI"/>
              </w:rPr>
              <w:t>2.5 Uprava za javna plačila</w:t>
            </w:r>
            <w:r w:rsidRPr="006B059F">
              <w:rPr>
                <w:webHidden/>
                <w:lang w:val="sl-SI"/>
              </w:rPr>
              <w:tab/>
            </w:r>
            <w:r w:rsidRPr="006B059F">
              <w:rPr>
                <w:webHidden/>
                <w:lang w:val="sl-SI"/>
              </w:rPr>
              <w:fldChar w:fldCharType="begin"/>
            </w:r>
            <w:r w:rsidRPr="006B059F">
              <w:rPr>
                <w:webHidden/>
                <w:lang w:val="sl-SI"/>
              </w:rPr>
              <w:instrText xml:space="preserve"> PAGEREF _Toc224131038 \h </w:instrText>
            </w:r>
            <w:r w:rsidRPr="006B059F">
              <w:rPr>
                <w:webHidden/>
                <w:lang w:val="sl-SI"/>
              </w:rPr>
            </w:r>
            <w:r w:rsidRPr="006B059F">
              <w:rPr>
                <w:webHidden/>
                <w:lang w:val="sl-SI"/>
              </w:rPr>
              <w:fldChar w:fldCharType="separate"/>
            </w:r>
            <w:r w:rsidR="00DA4A2E" w:rsidRPr="006B059F">
              <w:rPr>
                <w:webHidden/>
                <w:lang w:val="sl-SI"/>
              </w:rPr>
              <w:t>50</w:t>
            </w:r>
            <w:r w:rsidRPr="006B059F">
              <w:rPr>
                <w:webHidden/>
                <w:lang w:val="sl-SI"/>
              </w:rPr>
              <w:fldChar w:fldCharType="end"/>
            </w:r>
          </w:hyperlink>
        </w:p>
        <w:p w14:paraId="057EE89B" w14:textId="29EAA286"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39" w:history="1">
            <w:r w:rsidRPr="006B059F">
              <w:rPr>
                <w:rStyle w:val="Hiperpovezava"/>
                <w:noProof w:val="0"/>
              </w:rPr>
              <w:t>Spletna plačila UJP</w:t>
            </w:r>
            <w:r w:rsidRPr="006B059F">
              <w:rPr>
                <w:noProof w:val="0"/>
                <w:webHidden/>
              </w:rPr>
              <w:tab/>
            </w:r>
            <w:r w:rsidRPr="006B059F">
              <w:rPr>
                <w:noProof w:val="0"/>
                <w:webHidden/>
              </w:rPr>
              <w:fldChar w:fldCharType="begin"/>
            </w:r>
            <w:r w:rsidRPr="006B059F">
              <w:rPr>
                <w:noProof w:val="0"/>
                <w:webHidden/>
              </w:rPr>
              <w:instrText xml:space="preserve"> PAGEREF _Toc224131039 \h </w:instrText>
            </w:r>
            <w:r w:rsidRPr="006B059F">
              <w:rPr>
                <w:noProof w:val="0"/>
                <w:webHidden/>
              </w:rPr>
            </w:r>
            <w:r w:rsidRPr="006B059F">
              <w:rPr>
                <w:noProof w:val="0"/>
                <w:webHidden/>
              </w:rPr>
              <w:fldChar w:fldCharType="separate"/>
            </w:r>
            <w:r w:rsidR="00DA4A2E" w:rsidRPr="006B059F">
              <w:rPr>
                <w:noProof w:val="0"/>
                <w:webHidden/>
              </w:rPr>
              <w:t>50</w:t>
            </w:r>
            <w:r w:rsidRPr="006B059F">
              <w:rPr>
                <w:noProof w:val="0"/>
                <w:webHidden/>
              </w:rPr>
              <w:fldChar w:fldCharType="end"/>
            </w:r>
          </w:hyperlink>
        </w:p>
        <w:p w14:paraId="70AE4059" w14:textId="576CE873"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40" w:history="1">
            <w:r w:rsidRPr="006B059F">
              <w:rPr>
                <w:rStyle w:val="Hiperpovezava"/>
                <w:noProof w:val="0"/>
              </w:rPr>
              <w:t>Obvezna izmenjava e-računov in neobvezna izmenjava drugih e-dokumentov</w:t>
            </w:r>
            <w:r w:rsidRPr="006B059F">
              <w:rPr>
                <w:noProof w:val="0"/>
                <w:webHidden/>
              </w:rPr>
              <w:tab/>
            </w:r>
            <w:r w:rsidRPr="006B059F">
              <w:rPr>
                <w:noProof w:val="0"/>
                <w:webHidden/>
              </w:rPr>
              <w:fldChar w:fldCharType="begin"/>
            </w:r>
            <w:r w:rsidRPr="006B059F">
              <w:rPr>
                <w:noProof w:val="0"/>
                <w:webHidden/>
              </w:rPr>
              <w:instrText xml:space="preserve"> PAGEREF _Toc224131040 \h </w:instrText>
            </w:r>
            <w:r w:rsidRPr="006B059F">
              <w:rPr>
                <w:noProof w:val="0"/>
                <w:webHidden/>
              </w:rPr>
            </w:r>
            <w:r w:rsidRPr="006B059F">
              <w:rPr>
                <w:noProof w:val="0"/>
                <w:webHidden/>
              </w:rPr>
              <w:fldChar w:fldCharType="separate"/>
            </w:r>
            <w:r w:rsidR="00DA4A2E" w:rsidRPr="006B059F">
              <w:rPr>
                <w:noProof w:val="0"/>
                <w:webHidden/>
              </w:rPr>
              <w:t>51</w:t>
            </w:r>
            <w:r w:rsidRPr="006B059F">
              <w:rPr>
                <w:noProof w:val="0"/>
                <w:webHidden/>
              </w:rPr>
              <w:fldChar w:fldCharType="end"/>
            </w:r>
          </w:hyperlink>
        </w:p>
        <w:p w14:paraId="67E77F74" w14:textId="0FB26B4F"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041" w:history="1">
            <w:r w:rsidRPr="006B059F">
              <w:rPr>
                <w:rStyle w:val="Hiperpovezava"/>
                <w:lang w:val="sl-SI"/>
              </w:rPr>
              <w:t>2.6 Ministrstvo za infrastrukturo</w:t>
            </w:r>
            <w:r w:rsidRPr="006B059F">
              <w:rPr>
                <w:webHidden/>
                <w:lang w:val="sl-SI"/>
              </w:rPr>
              <w:tab/>
            </w:r>
            <w:r w:rsidRPr="006B059F">
              <w:rPr>
                <w:webHidden/>
                <w:lang w:val="sl-SI"/>
              </w:rPr>
              <w:fldChar w:fldCharType="begin"/>
            </w:r>
            <w:r w:rsidRPr="006B059F">
              <w:rPr>
                <w:webHidden/>
                <w:lang w:val="sl-SI"/>
              </w:rPr>
              <w:instrText xml:space="preserve"> PAGEREF _Toc224131041 \h </w:instrText>
            </w:r>
            <w:r w:rsidRPr="006B059F">
              <w:rPr>
                <w:webHidden/>
                <w:lang w:val="sl-SI"/>
              </w:rPr>
            </w:r>
            <w:r w:rsidRPr="006B059F">
              <w:rPr>
                <w:webHidden/>
                <w:lang w:val="sl-SI"/>
              </w:rPr>
              <w:fldChar w:fldCharType="separate"/>
            </w:r>
            <w:r w:rsidR="00DA4A2E" w:rsidRPr="006B059F">
              <w:rPr>
                <w:webHidden/>
                <w:lang w:val="sl-SI"/>
              </w:rPr>
              <w:t>53</w:t>
            </w:r>
            <w:r w:rsidRPr="006B059F">
              <w:rPr>
                <w:webHidden/>
                <w:lang w:val="sl-SI"/>
              </w:rPr>
              <w:fldChar w:fldCharType="end"/>
            </w:r>
          </w:hyperlink>
        </w:p>
        <w:p w14:paraId="37117F59" w14:textId="76AEAA9D"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42" w:history="1">
            <w:r w:rsidRPr="006B059F">
              <w:rPr>
                <w:rStyle w:val="Hiperpovezava"/>
                <w:noProof w:val="0"/>
              </w:rPr>
              <w:t>Prenova informacijskih sistemov za vodenje registrov Uprave RS za pomorstvo</w:t>
            </w:r>
            <w:r w:rsidRPr="006B059F">
              <w:rPr>
                <w:noProof w:val="0"/>
                <w:webHidden/>
              </w:rPr>
              <w:tab/>
            </w:r>
            <w:r w:rsidRPr="006B059F">
              <w:rPr>
                <w:noProof w:val="0"/>
                <w:webHidden/>
              </w:rPr>
              <w:fldChar w:fldCharType="begin"/>
            </w:r>
            <w:r w:rsidRPr="006B059F">
              <w:rPr>
                <w:noProof w:val="0"/>
                <w:webHidden/>
              </w:rPr>
              <w:instrText xml:space="preserve"> PAGEREF _Toc224131042 \h </w:instrText>
            </w:r>
            <w:r w:rsidRPr="006B059F">
              <w:rPr>
                <w:noProof w:val="0"/>
                <w:webHidden/>
              </w:rPr>
            </w:r>
            <w:r w:rsidRPr="006B059F">
              <w:rPr>
                <w:noProof w:val="0"/>
                <w:webHidden/>
              </w:rPr>
              <w:fldChar w:fldCharType="separate"/>
            </w:r>
            <w:r w:rsidR="00DA4A2E" w:rsidRPr="006B059F">
              <w:rPr>
                <w:noProof w:val="0"/>
                <w:webHidden/>
              </w:rPr>
              <w:t>53</w:t>
            </w:r>
            <w:r w:rsidRPr="006B059F">
              <w:rPr>
                <w:noProof w:val="0"/>
                <w:webHidden/>
              </w:rPr>
              <w:fldChar w:fldCharType="end"/>
            </w:r>
          </w:hyperlink>
        </w:p>
        <w:p w14:paraId="354F5CFD" w14:textId="5BA01FC4"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43" w:history="1">
            <w:r w:rsidRPr="006B059F">
              <w:rPr>
                <w:rStyle w:val="Hiperpovezava"/>
                <w:noProof w:val="0"/>
              </w:rPr>
              <w:t>Digitalni informacijski sistem za harmonizacijo obstoječih nacionalnih sistemov za pomorski sektor</w:t>
            </w:r>
            <w:r w:rsidRPr="006B059F">
              <w:rPr>
                <w:noProof w:val="0"/>
                <w:webHidden/>
              </w:rPr>
              <w:tab/>
            </w:r>
            <w:r w:rsidRPr="006B059F">
              <w:rPr>
                <w:noProof w:val="0"/>
                <w:webHidden/>
              </w:rPr>
              <w:fldChar w:fldCharType="begin"/>
            </w:r>
            <w:r w:rsidRPr="006B059F">
              <w:rPr>
                <w:noProof w:val="0"/>
                <w:webHidden/>
              </w:rPr>
              <w:instrText xml:space="preserve"> PAGEREF _Toc224131043 \h </w:instrText>
            </w:r>
            <w:r w:rsidRPr="006B059F">
              <w:rPr>
                <w:noProof w:val="0"/>
                <w:webHidden/>
              </w:rPr>
            </w:r>
            <w:r w:rsidRPr="006B059F">
              <w:rPr>
                <w:noProof w:val="0"/>
                <w:webHidden/>
              </w:rPr>
              <w:fldChar w:fldCharType="separate"/>
            </w:r>
            <w:r w:rsidR="00DA4A2E" w:rsidRPr="006B059F">
              <w:rPr>
                <w:noProof w:val="0"/>
                <w:webHidden/>
              </w:rPr>
              <w:t>54</w:t>
            </w:r>
            <w:r w:rsidRPr="006B059F">
              <w:rPr>
                <w:noProof w:val="0"/>
                <w:webHidden/>
              </w:rPr>
              <w:fldChar w:fldCharType="end"/>
            </w:r>
          </w:hyperlink>
        </w:p>
        <w:p w14:paraId="40AF1FB7" w14:textId="08568E13"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44" w:history="1">
            <w:r w:rsidRPr="006B059F">
              <w:rPr>
                <w:rStyle w:val="Hiperpovezava"/>
                <w:noProof w:val="0"/>
              </w:rPr>
              <w:t>Prehod nacionalnega vozlišča CISE v operativno delovanje</w:t>
            </w:r>
            <w:r w:rsidRPr="006B059F">
              <w:rPr>
                <w:noProof w:val="0"/>
                <w:webHidden/>
              </w:rPr>
              <w:tab/>
            </w:r>
            <w:r w:rsidRPr="006B059F">
              <w:rPr>
                <w:noProof w:val="0"/>
                <w:webHidden/>
              </w:rPr>
              <w:fldChar w:fldCharType="begin"/>
            </w:r>
            <w:r w:rsidRPr="006B059F">
              <w:rPr>
                <w:noProof w:val="0"/>
                <w:webHidden/>
              </w:rPr>
              <w:instrText xml:space="preserve"> PAGEREF _Toc224131044 \h </w:instrText>
            </w:r>
            <w:r w:rsidRPr="006B059F">
              <w:rPr>
                <w:noProof w:val="0"/>
                <w:webHidden/>
              </w:rPr>
            </w:r>
            <w:r w:rsidRPr="006B059F">
              <w:rPr>
                <w:noProof w:val="0"/>
                <w:webHidden/>
              </w:rPr>
              <w:fldChar w:fldCharType="separate"/>
            </w:r>
            <w:r w:rsidR="00DA4A2E" w:rsidRPr="006B059F">
              <w:rPr>
                <w:noProof w:val="0"/>
                <w:webHidden/>
              </w:rPr>
              <w:t>55</w:t>
            </w:r>
            <w:r w:rsidRPr="006B059F">
              <w:rPr>
                <w:noProof w:val="0"/>
                <w:webHidden/>
              </w:rPr>
              <w:fldChar w:fldCharType="end"/>
            </w:r>
          </w:hyperlink>
        </w:p>
        <w:p w14:paraId="1960861A" w14:textId="239C91AE"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45" w:history="1">
            <w:r w:rsidRPr="006B059F">
              <w:rPr>
                <w:rStyle w:val="Hiperpovezava"/>
                <w:noProof w:val="0"/>
              </w:rPr>
              <w:t>Nadgradnja evidence o vozniških dovoljenjih (RV) s centralizirano evidenco izdanih zdravniških spričeval</w:t>
            </w:r>
            <w:r w:rsidRPr="006B059F">
              <w:rPr>
                <w:noProof w:val="0"/>
                <w:webHidden/>
              </w:rPr>
              <w:tab/>
            </w:r>
            <w:r w:rsidRPr="006B059F">
              <w:rPr>
                <w:noProof w:val="0"/>
                <w:webHidden/>
              </w:rPr>
              <w:fldChar w:fldCharType="begin"/>
            </w:r>
            <w:r w:rsidRPr="006B059F">
              <w:rPr>
                <w:noProof w:val="0"/>
                <w:webHidden/>
              </w:rPr>
              <w:instrText xml:space="preserve"> PAGEREF _Toc224131045 \h </w:instrText>
            </w:r>
            <w:r w:rsidRPr="006B059F">
              <w:rPr>
                <w:noProof w:val="0"/>
                <w:webHidden/>
              </w:rPr>
            </w:r>
            <w:r w:rsidRPr="006B059F">
              <w:rPr>
                <w:noProof w:val="0"/>
                <w:webHidden/>
              </w:rPr>
              <w:fldChar w:fldCharType="separate"/>
            </w:r>
            <w:r w:rsidR="00DA4A2E" w:rsidRPr="006B059F">
              <w:rPr>
                <w:noProof w:val="0"/>
                <w:webHidden/>
              </w:rPr>
              <w:t>56</w:t>
            </w:r>
            <w:r w:rsidRPr="006B059F">
              <w:rPr>
                <w:noProof w:val="0"/>
                <w:webHidden/>
              </w:rPr>
              <w:fldChar w:fldCharType="end"/>
            </w:r>
          </w:hyperlink>
        </w:p>
        <w:p w14:paraId="27054606" w14:textId="775C646E"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46" w:history="1">
            <w:r w:rsidRPr="006B059F">
              <w:rPr>
                <w:rStyle w:val="Hiperpovezava"/>
                <w:noProof w:val="0"/>
              </w:rPr>
              <w:t>Nadgradnja evidence o vozniških dovoljenjih (RV) s centralizirano evidenco izdanih potrdil o izpitu iz prve pomoči</w:t>
            </w:r>
            <w:r w:rsidRPr="006B059F">
              <w:rPr>
                <w:noProof w:val="0"/>
                <w:webHidden/>
              </w:rPr>
              <w:tab/>
            </w:r>
            <w:r w:rsidRPr="006B059F">
              <w:rPr>
                <w:noProof w:val="0"/>
                <w:webHidden/>
              </w:rPr>
              <w:fldChar w:fldCharType="begin"/>
            </w:r>
            <w:r w:rsidRPr="006B059F">
              <w:rPr>
                <w:noProof w:val="0"/>
                <w:webHidden/>
              </w:rPr>
              <w:instrText xml:space="preserve"> PAGEREF _Toc224131046 \h </w:instrText>
            </w:r>
            <w:r w:rsidRPr="006B059F">
              <w:rPr>
                <w:noProof w:val="0"/>
                <w:webHidden/>
              </w:rPr>
            </w:r>
            <w:r w:rsidRPr="006B059F">
              <w:rPr>
                <w:noProof w:val="0"/>
                <w:webHidden/>
              </w:rPr>
              <w:fldChar w:fldCharType="separate"/>
            </w:r>
            <w:r w:rsidR="00DA4A2E" w:rsidRPr="006B059F">
              <w:rPr>
                <w:noProof w:val="0"/>
                <w:webHidden/>
              </w:rPr>
              <w:t>57</w:t>
            </w:r>
            <w:r w:rsidRPr="006B059F">
              <w:rPr>
                <w:noProof w:val="0"/>
                <w:webHidden/>
              </w:rPr>
              <w:fldChar w:fldCharType="end"/>
            </w:r>
          </w:hyperlink>
        </w:p>
        <w:p w14:paraId="105C1EF6" w14:textId="5FE2DDBE"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47" w:history="1">
            <w:r w:rsidRPr="006B059F">
              <w:rPr>
                <w:rStyle w:val="Hiperpovezava"/>
                <w:noProof w:val="0"/>
              </w:rPr>
              <w:t>Prenova evidenc šol vožnje (3. faza nadgradnje Registra voznikov</w:t>
            </w:r>
            <w:r w:rsidRPr="006B059F">
              <w:rPr>
                <w:noProof w:val="0"/>
                <w:webHidden/>
              </w:rPr>
              <w:tab/>
            </w:r>
            <w:r w:rsidRPr="006B059F">
              <w:rPr>
                <w:noProof w:val="0"/>
                <w:webHidden/>
              </w:rPr>
              <w:fldChar w:fldCharType="begin"/>
            </w:r>
            <w:r w:rsidRPr="006B059F">
              <w:rPr>
                <w:noProof w:val="0"/>
                <w:webHidden/>
              </w:rPr>
              <w:instrText xml:space="preserve"> PAGEREF _Toc224131047 \h </w:instrText>
            </w:r>
            <w:r w:rsidRPr="006B059F">
              <w:rPr>
                <w:noProof w:val="0"/>
                <w:webHidden/>
              </w:rPr>
            </w:r>
            <w:r w:rsidRPr="006B059F">
              <w:rPr>
                <w:noProof w:val="0"/>
                <w:webHidden/>
              </w:rPr>
              <w:fldChar w:fldCharType="separate"/>
            </w:r>
            <w:r w:rsidR="00DA4A2E" w:rsidRPr="006B059F">
              <w:rPr>
                <w:noProof w:val="0"/>
                <w:webHidden/>
              </w:rPr>
              <w:t>59</w:t>
            </w:r>
            <w:r w:rsidRPr="006B059F">
              <w:rPr>
                <w:noProof w:val="0"/>
                <w:webHidden/>
              </w:rPr>
              <w:fldChar w:fldCharType="end"/>
            </w:r>
          </w:hyperlink>
        </w:p>
        <w:p w14:paraId="391C817C" w14:textId="477C7E3D"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48" w:history="1">
            <w:r w:rsidRPr="006B059F">
              <w:rPr>
                <w:rStyle w:val="Hiperpovezava"/>
                <w:noProof w:val="0"/>
              </w:rPr>
              <w:t>Izdaja vozniških dovoljenj v elektronski obliki</w:t>
            </w:r>
            <w:r w:rsidRPr="006B059F">
              <w:rPr>
                <w:noProof w:val="0"/>
                <w:webHidden/>
              </w:rPr>
              <w:tab/>
            </w:r>
            <w:r w:rsidRPr="006B059F">
              <w:rPr>
                <w:noProof w:val="0"/>
                <w:webHidden/>
              </w:rPr>
              <w:fldChar w:fldCharType="begin"/>
            </w:r>
            <w:r w:rsidRPr="006B059F">
              <w:rPr>
                <w:noProof w:val="0"/>
                <w:webHidden/>
              </w:rPr>
              <w:instrText xml:space="preserve"> PAGEREF _Toc224131048 \h </w:instrText>
            </w:r>
            <w:r w:rsidRPr="006B059F">
              <w:rPr>
                <w:noProof w:val="0"/>
                <w:webHidden/>
              </w:rPr>
            </w:r>
            <w:r w:rsidRPr="006B059F">
              <w:rPr>
                <w:noProof w:val="0"/>
                <w:webHidden/>
              </w:rPr>
              <w:fldChar w:fldCharType="separate"/>
            </w:r>
            <w:r w:rsidR="00DA4A2E" w:rsidRPr="006B059F">
              <w:rPr>
                <w:noProof w:val="0"/>
                <w:webHidden/>
              </w:rPr>
              <w:t>60</w:t>
            </w:r>
            <w:r w:rsidRPr="006B059F">
              <w:rPr>
                <w:noProof w:val="0"/>
                <w:webHidden/>
              </w:rPr>
              <w:fldChar w:fldCharType="end"/>
            </w:r>
          </w:hyperlink>
        </w:p>
        <w:p w14:paraId="15A03BC7" w14:textId="406C3237"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49" w:history="1">
            <w:r w:rsidRPr="006B059F">
              <w:rPr>
                <w:rStyle w:val="Hiperpovezava"/>
                <w:noProof w:val="0"/>
              </w:rPr>
              <w:t>Popis objektov za navigacijo</w:t>
            </w:r>
            <w:r w:rsidRPr="006B059F">
              <w:rPr>
                <w:noProof w:val="0"/>
                <w:webHidden/>
              </w:rPr>
              <w:tab/>
            </w:r>
            <w:r w:rsidRPr="006B059F">
              <w:rPr>
                <w:noProof w:val="0"/>
                <w:webHidden/>
              </w:rPr>
              <w:fldChar w:fldCharType="begin"/>
            </w:r>
            <w:r w:rsidRPr="006B059F">
              <w:rPr>
                <w:noProof w:val="0"/>
                <w:webHidden/>
              </w:rPr>
              <w:instrText xml:space="preserve"> PAGEREF _Toc224131049 \h </w:instrText>
            </w:r>
            <w:r w:rsidRPr="006B059F">
              <w:rPr>
                <w:noProof w:val="0"/>
                <w:webHidden/>
              </w:rPr>
            </w:r>
            <w:r w:rsidRPr="006B059F">
              <w:rPr>
                <w:noProof w:val="0"/>
                <w:webHidden/>
              </w:rPr>
              <w:fldChar w:fldCharType="separate"/>
            </w:r>
            <w:r w:rsidR="00DA4A2E" w:rsidRPr="006B059F">
              <w:rPr>
                <w:noProof w:val="0"/>
                <w:webHidden/>
              </w:rPr>
              <w:t>61</w:t>
            </w:r>
            <w:r w:rsidRPr="006B059F">
              <w:rPr>
                <w:noProof w:val="0"/>
                <w:webHidden/>
              </w:rPr>
              <w:fldChar w:fldCharType="end"/>
            </w:r>
          </w:hyperlink>
        </w:p>
        <w:p w14:paraId="3F2210F1" w14:textId="5975ABEE"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50" w:history="1">
            <w:r w:rsidRPr="006B059F">
              <w:rPr>
                <w:rStyle w:val="Hiperpovezava"/>
                <w:noProof w:val="0"/>
              </w:rPr>
              <w:t>Vzpostavitev Geoportala – Nacionalne infrastrukture pomorskih prostorskih podatkov</w:t>
            </w:r>
            <w:r w:rsidRPr="006B059F">
              <w:rPr>
                <w:noProof w:val="0"/>
                <w:webHidden/>
              </w:rPr>
              <w:tab/>
            </w:r>
            <w:r w:rsidRPr="006B059F">
              <w:rPr>
                <w:noProof w:val="0"/>
                <w:webHidden/>
              </w:rPr>
              <w:fldChar w:fldCharType="begin"/>
            </w:r>
            <w:r w:rsidRPr="006B059F">
              <w:rPr>
                <w:noProof w:val="0"/>
                <w:webHidden/>
              </w:rPr>
              <w:instrText xml:space="preserve"> PAGEREF _Toc224131050 \h </w:instrText>
            </w:r>
            <w:r w:rsidRPr="006B059F">
              <w:rPr>
                <w:noProof w:val="0"/>
                <w:webHidden/>
              </w:rPr>
            </w:r>
            <w:r w:rsidRPr="006B059F">
              <w:rPr>
                <w:noProof w:val="0"/>
                <w:webHidden/>
              </w:rPr>
              <w:fldChar w:fldCharType="separate"/>
            </w:r>
            <w:r w:rsidR="00DA4A2E" w:rsidRPr="006B059F">
              <w:rPr>
                <w:noProof w:val="0"/>
                <w:webHidden/>
              </w:rPr>
              <w:t>62</w:t>
            </w:r>
            <w:r w:rsidRPr="006B059F">
              <w:rPr>
                <w:noProof w:val="0"/>
                <w:webHidden/>
              </w:rPr>
              <w:fldChar w:fldCharType="end"/>
            </w:r>
          </w:hyperlink>
        </w:p>
        <w:p w14:paraId="18F0CA9D" w14:textId="64090F14"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51" w:history="1">
            <w:r w:rsidRPr="006B059F">
              <w:rPr>
                <w:rStyle w:val="Hiperpovezava"/>
                <w:noProof w:val="0"/>
              </w:rPr>
              <w:t>Implementacija Uredbe (EU) 2020/1056 o elektronskih informacijah o prevozu blaga</w:t>
            </w:r>
            <w:r w:rsidRPr="006B059F">
              <w:rPr>
                <w:noProof w:val="0"/>
                <w:webHidden/>
              </w:rPr>
              <w:tab/>
            </w:r>
            <w:r w:rsidRPr="006B059F">
              <w:rPr>
                <w:noProof w:val="0"/>
                <w:webHidden/>
              </w:rPr>
              <w:fldChar w:fldCharType="begin"/>
            </w:r>
            <w:r w:rsidRPr="006B059F">
              <w:rPr>
                <w:noProof w:val="0"/>
                <w:webHidden/>
              </w:rPr>
              <w:instrText xml:space="preserve"> PAGEREF _Toc224131051 \h </w:instrText>
            </w:r>
            <w:r w:rsidRPr="006B059F">
              <w:rPr>
                <w:noProof w:val="0"/>
                <w:webHidden/>
              </w:rPr>
            </w:r>
            <w:r w:rsidRPr="006B059F">
              <w:rPr>
                <w:noProof w:val="0"/>
                <w:webHidden/>
              </w:rPr>
              <w:fldChar w:fldCharType="separate"/>
            </w:r>
            <w:r w:rsidR="00DA4A2E" w:rsidRPr="006B059F">
              <w:rPr>
                <w:noProof w:val="0"/>
                <w:webHidden/>
              </w:rPr>
              <w:t>63</w:t>
            </w:r>
            <w:r w:rsidRPr="006B059F">
              <w:rPr>
                <w:noProof w:val="0"/>
                <w:webHidden/>
              </w:rPr>
              <w:fldChar w:fldCharType="end"/>
            </w:r>
          </w:hyperlink>
        </w:p>
        <w:p w14:paraId="6899B370" w14:textId="38CABBDE"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052" w:history="1">
            <w:r w:rsidRPr="006B059F">
              <w:rPr>
                <w:rStyle w:val="Hiperpovezava"/>
                <w:lang w:val="sl-SI"/>
              </w:rPr>
              <w:t>2.7 Ministrstvo za kmetijstvo, gozdarstvo in prehrano</w:t>
            </w:r>
            <w:r w:rsidRPr="006B059F">
              <w:rPr>
                <w:webHidden/>
                <w:lang w:val="sl-SI"/>
              </w:rPr>
              <w:tab/>
            </w:r>
            <w:r w:rsidRPr="006B059F">
              <w:rPr>
                <w:webHidden/>
                <w:lang w:val="sl-SI"/>
              </w:rPr>
              <w:fldChar w:fldCharType="begin"/>
            </w:r>
            <w:r w:rsidRPr="006B059F">
              <w:rPr>
                <w:webHidden/>
                <w:lang w:val="sl-SI"/>
              </w:rPr>
              <w:instrText xml:space="preserve"> PAGEREF _Toc224131052 \h </w:instrText>
            </w:r>
            <w:r w:rsidRPr="006B059F">
              <w:rPr>
                <w:webHidden/>
                <w:lang w:val="sl-SI"/>
              </w:rPr>
            </w:r>
            <w:r w:rsidRPr="006B059F">
              <w:rPr>
                <w:webHidden/>
                <w:lang w:val="sl-SI"/>
              </w:rPr>
              <w:fldChar w:fldCharType="separate"/>
            </w:r>
            <w:r w:rsidR="00DA4A2E" w:rsidRPr="006B059F">
              <w:rPr>
                <w:webHidden/>
                <w:lang w:val="sl-SI"/>
              </w:rPr>
              <w:t>66</w:t>
            </w:r>
            <w:r w:rsidRPr="006B059F">
              <w:rPr>
                <w:webHidden/>
                <w:lang w:val="sl-SI"/>
              </w:rPr>
              <w:fldChar w:fldCharType="end"/>
            </w:r>
          </w:hyperlink>
        </w:p>
        <w:p w14:paraId="6B85B7B0" w14:textId="180C8E90"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53" w:history="1">
            <w:r w:rsidRPr="006B059F">
              <w:rPr>
                <w:rStyle w:val="Hiperpovezava"/>
                <w:noProof w:val="0"/>
              </w:rPr>
              <w:t>Moja eKmetija</w:t>
            </w:r>
            <w:r w:rsidRPr="006B059F">
              <w:rPr>
                <w:noProof w:val="0"/>
                <w:webHidden/>
              </w:rPr>
              <w:tab/>
            </w:r>
            <w:r w:rsidRPr="006B059F">
              <w:rPr>
                <w:noProof w:val="0"/>
                <w:webHidden/>
              </w:rPr>
              <w:fldChar w:fldCharType="begin"/>
            </w:r>
            <w:r w:rsidRPr="006B059F">
              <w:rPr>
                <w:noProof w:val="0"/>
                <w:webHidden/>
              </w:rPr>
              <w:instrText xml:space="preserve"> PAGEREF _Toc224131053 \h </w:instrText>
            </w:r>
            <w:r w:rsidRPr="006B059F">
              <w:rPr>
                <w:noProof w:val="0"/>
                <w:webHidden/>
              </w:rPr>
            </w:r>
            <w:r w:rsidRPr="006B059F">
              <w:rPr>
                <w:noProof w:val="0"/>
                <w:webHidden/>
              </w:rPr>
              <w:fldChar w:fldCharType="separate"/>
            </w:r>
            <w:r w:rsidR="00DA4A2E" w:rsidRPr="006B059F">
              <w:rPr>
                <w:noProof w:val="0"/>
                <w:webHidden/>
              </w:rPr>
              <w:t>66</w:t>
            </w:r>
            <w:r w:rsidRPr="006B059F">
              <w:rPr>
                <w:noProof w:val="0"/>
                <w:webHidden/>
              </w:rPr>
              <w:fldChar w:fldCharType="end"/>
            </w:r>
          </w:hyperlink>
        </w:p>
        <w:p w14:paraId="03E4B947" w14:textId="295E1794"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54" w:history="1">
            <w:r w:rsidRPr="006B059F">
              <w:rPr>
                <w:rStyle w:val="Hiperpovezava"/>
                <w:noProof w:val="0"/>
              </w:rPr>
              <w:t>Moja eKmetija - Modul FAST TOOL</w:t>
            </w:r>
            <w:r w:rsidRPr="006B059F">
              <w:rPr>
                <w:noProof w:val="0"/>
                <w:webHidden/>
              </w:rPr>
              <w:tab/>
            </w:r>
            <w:r w:rsidRPr="006B059F">
              <w:rPr>
                <w:noProof w:val="0"/>
                <w:webHidden/>
              </w:rPr>
              <w:fldChar w:fldCharType="begin"/>
            </w:r>
            <w:r w:rsidRPr="006B059F">
              <w:rPr>
                <w:noProof w:val="0"/>
                <w:webHidden/>
              </w:rPr>
              <w:instrText xml:space="preserve"> PAGEREF _Toc224131054 \h </w:instrText>
            </w:r>
            <w:r w:rsidRPr="006B059F">
              <w:rPr>
                <w:noProof w:val="0"/>
                <w:webHidden/>
              </w:rPr>
            </w:r>
            <w:r w:rsidRPr="006B059F">
              <w:rPr>
                <w:noProof w:val="0"/>
                <w:webHidden/>
              </w:rPr>
              <w:fldChar w:fldCharType="separate"/>
            </w:r>
            <w:r w:rsidR="00DA4A2E" w:rsidRPr="006B059F">
              <w:rPr>
                <w:noProof w:val="0"/>
                <w:webHidden/>
              </w:rPr>
              <w:t>67</w:t>
            </w:r>
            <w:r w:rsidRPr="006B059F">
              <w:rPr>
                <w:noProof w:val="0"/>
                <w:webHidden/>
              </w:rPr>
              <w:fldChar w:fldCharType="end"/>
            </w:r>
          </w:hyperlink>
        </w:p>
        <w:p w14:paraId="78A48047" w14:textId="411C7003"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55" w:history="1">
            <w:r w:rsidRPr="006B059F">
              <w:rPr>
                <w:rStyle w:val="Hiperpovezava"/>
                <w:noProof w:val="0"/>
              </w:rPr>
              <w:t>Moja eKmetija - Enotna prijava skozi enotno vstopno točko</w:t>
            </w:r>
            <w:r w:rsidRPr="006B059F">
              <w:rPr>
                <w:noProof w:val="0"/>
                <w:webHidden/>
              </w:rPr>
              <w:tab/>
            </w:r>
            <w:r w:rsidRPr="006B059F">
              <w:rPr>
                <w:noProof w:val="0"/>
                <w:webHidden/>
              </w:rPr>
              <w:fldChar w:fldCharType="begin"/>
            </w:r>
            <w:r w:rsidRPr="006B059F">
              <w:rPr>
                <w:noProof w:val="0"/>
                <w:webHidden/>
              </w:rPr>
              <w:instrText xml:space="preserve"> PAGEREF _Toc224131055 \h </w:instrText>
            </w:r>
            <w:r w:rsidRPr="006B059F">
              <w:rPr>
                <w:noProof w:val="0"/>
                <w:webHidden/>
              </w:rPr>
            </w:r>
            <w:r w:rsidRPr="006B059F">
              <w:rPr>
                <w:noProof w:val="0"/>
                <w:webHidden/>
              </w:rPr>
              <w:fldChar w:fldCharType="separate"/>
            </w:r>
            <w:r w:rsidR="00DA4A2E" w:rsidRPr="006B059F">
              <w:rPr>
                <w:noProof w:val="0"/>
                <w:webHidden/>
              </w:rPr>
              <w:t>68</w:t>
            </w:r>
            <w:r w:rsidRPr="006B059F">
              <w:rPr>
                <w:noProof w:val="0"/>
                <w:webHidden/>
              </w:rPr>
              <w:fldChar w:fldCharType="end"/>
            </w:r>
          </w:hyperlink>
        </w:p>
        <w:p w14:paraId="59DA196E" w14:textId="15BE6EBB"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056" w:history="1">
            <w:r w:rsidRPr="006B059F">
              <w:rPr>
                <w:rStyle w:val="Hiperpovezava"/>
                <w:lang w:val="sl-SI"/>
              </w:rPr>
              <w:t>2.8 Ministrstvo za kulturo</w:t>
            </w:r>
            <w:r w:rsidRPr="006B059F">
              <w:rPr>
                <w:webHidden/>
                <w:lang w:val="sl-SI"/>
              </w:rPr>
              <w:tab/>
            </w:r>
            <w:r w:rsidRPr="006B059F">
              <w:rPr>
                <w:webHidden/>
                <w:lang w:val="sl-SI"/>
              </w:rPr>
              <w:fldChar w:fldCharType="begin"/>
            </w:r>
            <w:r w:rsidRPr="006B059F">
              <w:rPr>
                <w:webHidden/>
                <w:lang w:val="sl-SI"/>
              </w:rPr>
              <w:instrText xml:space="preserve"> PAGEREF _Toc224131056 \h </w:instrText>
            </w:r>
            <w:r w:rsidRPr="006B059F">
              <w:rPr>
                <w:webHidden/>
                <w:lang w:val="sl-SI"/>
              </w:rPr>
            </w:r>
            <w:r w:rsidRPr="006B059F">
              <w:rPr>
                <w:webHidden/>
                <w:lang w:val="sl-SI"/>
              </w:rPr>
              <w:fldChar w:fldCharType="separate"/>
            </w:r>
            <w:r w:rsidR="00DA4A2E" w:rsidRPr="006B059F">
              <w:rPr>
                <w:webHidden/>
                <w:lang w:val="sl-SI"/>
              </w:rPr>
              <w:t>69</w:t>
            </w:r>
            <w:r w:rsidRPr="006B059F">
              <w:rPr>
                <w:webHidden/>
                <w:lang w:val="sl-SI"/>
              </w:rPr>
              <w:fldChar w:fldCharType="end"/>
            </w:r>
          </w:hyperlink>
        </w:p>
        <w:p w14:paraId="1F0E71B2" w14:textId="42CA01C7"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57" w:history="1">
            <w:r w:rsidRPr="006B059F">
              <w:rPr>
                <w:rStyle w:val="Hiperpovezava"/>
                <w:noProof w:val="0"/>
              </w:rPr>
              <w:t>Projekt Premična e-Dediščina 2023-2025</w:t>
            </w:r>
            <w:r w:rsidRPr="006B059F">
              <w:rPr>
                <w:noProof w:val="0"/>
                <w:webHidden/>
              </w:rPr>
              <w:tab/>
            </w:r>
            <w:r w:rsidRPr="006B059F">
              <w:rPr>
                <w:noProof w:val="0"/>
                <w:webHidden/>
              </w:rPr>
              <w:fldChar w:fldCharType="begin"/>
            </w:r>
            <w:r w:rsidRPr="006B059F">
              <w:rPr>
                <w:noProof w:val="0"/>
                <w:webHidden/>
              </w:rPr>
              <w:instrText xml:space="preserve"> PAGEREF _Toc224131057 \h </w:instrText>
            </w:r>
            <w:r w:rsidRPr="006B059F">
              <w:rPr>
                <w:noProof w:val="0"/>
                <w:webHidden/>
              </w:rPr>
            </w:r>
            <w:r w:rsidRPr="006B059F">
              <w:rPr>
                <w:noProof w:val="0"/>
                <w:webHidden/>
              </w:rPr>
              <w:fldChar w:fldCharType="separate"/>
            </w:r>
            <w:r w:rsidR="00DA4A2E" w:rsidRPr="006B059F">
              <w:rPr>
                <w:noProof w:val="0"/>
                <w:webHidden/>
              </w:rPr>
              <w:t>69</w:t>
            </w:r>
            <w:r w:rsidRPr="006B059F">
              <w:rPr>
                <w:noProof w:val="0"/>
                <w:webHidden/>
              </w:rPr>
              <w:fldChar w:fldCharType="end"/>
            </w:r>
          </w:hyperlink>
        </w:p>
        <w:p w14:paraId="082C8040" w14:textId="22A2E151"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58" w:history="1">
            <w:r w:rsidRPr="006B059F">
              <w:rPr>
                <w:rStyle w:val="Hiperpovezava"/>
                <w:noProof w:val="0"/>
              </w:rPr>
              <w:t>Projekt Nepremična e-Dediščina 2022-2025</w:t>
            </w:r>
            <w:r w:rsidRPr="006B059F">
              <w:rPr>
                <w:noProof w:val="0"/>
                <w:webHidden/>
              </w:rPr>
              <w:tab/>
            </w:r>
            <w:r w:rsidRPr="006B059F">
              <w:rPr>
                <w:noProof w:val="0"/>
                <w:webHidden/>
              </w:rPr>
              <w:fldChar w:fldCharType="begin"/>
            </w:r>
            <w:r w:rsidRPr="006B059F">
              <w:rPr>
                <w:noProof w:val="0"/>
                <w:webHidden/>
              </w:rPr>
              <w:instrText xml:space="preserve"> PAGEREF _Toc224131058 \h </w:instrText>
            </w:r>
            <w:r w:rsidRPr="006B059F">
              <w:rPr>
                <w:noProof w:val="0"/>
                <w:webHidden/>
              </w:rPr>
            </w:r>
            <w:r w:rsidRPr="006B059F">
              <w:rPr>
                <w:noProof w:val="0"/>
                <w:webHidden/>
              </w:rPr>
              <w:fldChar w:fldCharType="separate"/>
            </w:r>
            <w:r w:rsidR="00DA4A2E" w:rsidRPr="006B059F">
              <w:rPr>
                <w:noProof w:val="0"/>
                <w:webHidden/>
              </w:rPr>
              <w:t>71</w:t>
            </w:r>
            <w:r w:rsidRPr="006B059F">
              <w:rPr>
                <w:noProof w:val="0"/>
                <w:webHidden/>
              </w:rPr>
              <w:fldChar w:fldCharType="end"/>
            </w:r>
          </w:hyperlink>
        </w:p>
        <w:p w14:paraId="2E40CEC6" w14:textId="776E2EC1"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59" w:history="1">
            <w:r w:rsidRPr="006B059F">
              <w:rPr>
                <w:rStyle w:val="Hiperpovezava"/>
                <w:noProof w:val="0"/>
              </w:rPr>
              <w:t>Projekt eJR (Informacijska podpora izvajanju javnih razpisov)</w:t>
            </w:r>
            <w:r w:rsidRPr="006B059F">
              <w:rPr>
                <w:noProof w:val="0"/>
                <w:webHidden/>
              </w:rPr>
              <w:tab/>
            </w:r>
            <w:r w:rsidRPr="006B059F">
              <w:rPr>
                <w:noProof w:val="0"/>
                <w:webHidden/>
              </w:rPr>
              <w:fldChar w:fldCharType="begin"/>
            </w:r>
            <w:r w:rsidRPr="006B059F">
              <w:rPr>
                <w:noProof w:val="0"/>
                <w:webHidden/>
              </w:rPr>
              <w:instrText xml:space="preserve"> PAGEREF _Toc224131059 \h </w:instrText>
            </w:r>
            <w:r w:rsidRPr="006B059F">
              <w:rPr>
                <w:noProof w:val="0"/>
                <w:webHidden/>
              </w:rPr>
            </w:r>
            <w:r w:rsidRPr="006B059F">
              <w:rPr>
                <w:noProof w:val="0"/>
                <w:webHidden/>
              </w:rPr>
              <w:fldChar w:fldCharType="separate"/>
            </w:r>
            <w:r w:rsidR="00DA4A2E" w:rsidRPr="006B059F">
              <w:rPr>
                <w:noProof w:val="0"/>
                <w:webHidden/>
              </w:rPr>
              <w:t>72</w:t>
            </w:r>
            <w:r w:rsidRPr="006B059F">
              <w:rPr>
                <w:noProof w:val="0"/>
                <w:webHidden/>
              </w:rPr>
              <w:fldChar w:fldCharType="end"/>
            </w:r>
          </w:hyperlink>
        </w:p>
        <w:p w14:paraId="07494C43" w14:textId="214415A4"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60" w:history="1">
            <w:r w:rsidRPr="006B059F">
              <w:rPr>
                <w:rStyle w:val="Hiperpovezava"/>
                <w:noProof w:val="0"/>
              </w:rPr>
              <w:t>Projekt REMK (Razvidi in evidence Ministrstva za kulturo)</w:t>
            </w:r>
            <w:r w:rsidRPr="006B059F">
              <w:rPr>
                <w:noProof w:val="0"/>
                <w:webHidden/>
              </w:rPr>
              <w:tab/>
            </w:r>
            <w:r w:rsidRPr="006B059F">
              <w:rPr>
                <w:noProof w:val="0"/>
                <w:webHidden/>
              </w:rPr>
              <w:fldChar w:fldCharType="begin"/>
            </w:r>
            <w:r w:rsidRPr="006B059F">
              <w:rPr>
                <w:noProof w:val="0"/>
                <w:webHidden/>
              </w:rPr>
              <w:instrText xml:space="preserve"> PAGEREF _Toc224131060 \h </w:instrText>
            </w:r>
            <w:r w:rsidRPr="006B059F">
              <w:rPr>
                <w:noProof w:val="0"/>
                <w:webHidden/>
              </w:rPr>
            </w:r>
            <w:r w:rsidRPr="006B059F">
              <w:rPr>
                <w:noProof w:val="0"/>
                <w:webHidden/>
              </w:rPr>
              <w:fldChar w:fldCharType="separate"/>
            </w:r>
            <w:r w:rsidR="00DA4A2E" w:rsidRPr="006B059F">
              <w:rPr>
                <w:noProof w:val="0"/>
                <w:webHidden/>
              </w:rPr>
              <w:t>73</w:t>
            </w:r>
            <w:r w:rsidRPr="006B059F">
              <w:rPr>
                <w:noProof w:val="0"/>
                <w:webHidden/>
              </w:rPr>
              <w:fldChar w:fldCharType="end"/>
            </w:r>
          </w:hyperlink>
        </w:p>
        <w:p w14:paraId="21FF6103" w14:textId="10356EF0"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61" w:history="1">
            <w:r w:rsidRPr="006B059F">
              <w:rPr>
                <w:rStyle w:val="Hiperpovezava"/>
                <w:noProof w:val="0"/>
              </w:rPr>
              <w:t>Projekt Digitalizacija slovenščine</w:t>
            </w:r>
            <w:r w:rsidRPr="006B059F">
              <w:rPr>
                <w:noProof w:val="0"/>
                <w:webHidden/>
              </w:rPr>
              <w:tab/>
            </w:r>
            <w:r w:rsidRPr="006B059F">
              <w:rPr>
                <w:noProof w:val="0"/>
                <w:webHidden/>
              </w:rPr>
              <w:fldChar w:fldCharType="begin"/>
            </w:r>
            <w:r w:rsidRPr="006B059F">
              <w:rPr>
                <w:noProof w:val="0"/>
                <w:webHidden/>
              </w:rPr>
              <w:instrText xml:space="preserve"> PAGEREF _Toc224131061 \h </w:instrText>
            </w:r>
            <w:r w:rsidRPr="006B059F">
              <w:rPr>
                <w:noProof w:val="0"/>
                <w:webHidden/>
              </w:rPr>
            </w:r>
            <w:r w:rsidRPr="006B059F">
              <w:rPr>
                <w:noProof w:val="0"/>
                <w:webHidden/>
              </w:rPr>
              <w:fldChar w:fldCharType="separate"/>
            </w:r>
            <w:r w:rsidR="00DA4A2E" w:rsidRPr="006B059F">
              <w:rPr>
                <w:noProof w:val="0"/>
                <w:webHidden/>
              </w:rPr>
              <w:t>74</w:t>
            </w:r>
            <w:r w:rsidRPr="006B059F">
              <w:rPr>
                <w:noProof w:val="0"/>
                <w:webHidden/>
              </w:rPr>
              <w:fldChar w:fldCharType="end"/>
            </w:r>
          </w:hyperlink>
        </w:p>
        <w:p w14:paraId="5D396C2E" w14:textId="748F7C09"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62" w:history="1">
            <w:r w:rsidRPr="006B059F">
              <w:rPr>
                <w:rStyle w:val="Hiperpovezava"/>
                <w:noProof w:val="0"/>
              </w:rPr>
              <w:t>Projekt Digitalno inoviranje za razvoj, implementacijo in vzpostavitev podpornega okolja v kulturnem sektorju (mediji)</w:t>
            </w:r>
            <w:r w:rsidRPr="006B059F">
              <w:rPr>
                <w:noProof w:val="0"/>
                <w:webHidden/>
              </w:rPr>
              <w:tab/>
            </w:r>
            <w:r w:rsidRPr="006B059F">
              <w:rPr>
                <w:noProof w:val="0"/>
                <w:webHidden/>
              </w:rPr>
              <w:fldChar w:fldCharType="begin"/>
            </w:r>
            <w:r w:rsidRPr="006B059F">
              <w:rPr>
                <w:noProof w:val="0"/>
                <w:webHidden/>
              </w:rPr>
              <w:instrText xml:space="preserve"> PAGEREF _Toc224131062 \h </w:instrText>
            </w:r>
            <w:r w:rsidRPr="006B059F">
              <w:rPr>
                <w:noProof w:val="0"/>
                <w:webHidden/>
              </w:rPr>
            </w:r>
            <w:r w:rsidRPr="006B059F">
              <w:rPr>
                <w:noProof w:val="0"/>
                <w:webHidden/>
              </w:rPr>
              <w:fldChar w:fldCharType="separate"/>
            </w:r>
            <w:r w:rsidR="00DA4A2E" w:rsidRPr="006B059F">
              <w:rPr>
                <w:noProof w:val="0"/>
                <w:webHidden/>
              </w:rPr>
              <w:t>76</w:t>
            </w:r>
            <w:r w:rsidRPr="006B059F">
              <w:rPr>
                <w:noProof w:val="0"/>
                <w:webHidden/>
              </w:rPr>
              <w:fldChar w:fldCharType="end"/>
            </w:r>
          </w:hyperlink>
        </w:p>
        <w:p w14:paraId="7EF81479" w14:textId="08F05700"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63" w:history="1">
            <w:r w:rsidRPr="006B059F">
              <w:rPr>
                <w:rStyle w:val="Hiperpovezava"/>
                <w:noProof w:val="0"/>
              </w:rPr>
              <w:t>Razvoj digitalnega založništva</w:t>
            </w:r>
            <w:r w:rsidRPr="006B059F">
              <w:rPr>
                <w:noProof w:val="0"/>
                <w:webHidden/>
              </w:rPr>
              <w:tab/>
            </w:r>
            <w:r w:rsidRPr="006B059F">
              <w:rPr>
                <w:noProof w:val="0"/>
                <w:webHidden/>
              </w:rPr>
              <w:fldChar w:fldCharType="begin"/>
            </w:r>
            <w:r w:rsidRPr="006B059F">
              <w:rPr>
                <w:noProof w:val="0"/>
                <w:webHidden/>
              </w:rPr>
              <w:instrText xml:space="preserve"> PAGEREF _Toc224131063 \h </w:instrText>
            </w:r>
            <w:r w:rsidRPr="006B059F">
              <w:rPr>
                <w:noProof w:val="0"/>
                <w:webHidden/>
              </w:rPr>
            </w:r>
            <w:r w:rsidRPr="006B059F">
              <w:rPr>
                <w:noProof w:val="0"/>
                <w:webHidden/>
              </w:rPr>
              <w:fldChar w:fldCharType="separate"/>
            </w:r>
            <w:r w:rsidR="00DA4A2E" w:rsidRPr="006B059F">
              <w:rPr>
                <w:noProof w:val="0"/>
                <w:webHidden/>
              </w:rPr>
              <w:t>77</w:t>
            </w:r>
            <w:r w:rsidRPr="006B059F">
              <w:rPr>
                <w:noProof w:val="0"/>
                <w:webHidden/>
              </w:rPr>
              <w:fldChar w:fldCharType="end"/>
            </w:r>
          </w:hyperlink>
        </w:p>
        <w:p w14:paraId="0E365827" w14:textId="2DFE5E59"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064" w:history="1">
            <w:r w:rsidRPr="006B059F">
              <w:rPr>
                <w:rStyle w:val="Hiperpovezava"/>
                <w:lang w:val="sl-SI"/>
              </w:rPr>
              <w:t>2.9 Arhiv Republike Slovenije</w:t>
            </w:r>
            <w:r w:rsidRPr="006B059F">
              <w:rPr>
                <w:webHidden/>
                <w:lang w:val="sl-SI"/>
              </w:rPr>
              <w:tab/>
            </w:r>
            <w:r w:rsidRPr="006B059F">
              <w:rPr>
                <w:webHidden/>
                <w:lang w:val="sl-SI"/>
              </w:rPr>
              <w:fldChar w:fldCharType="begin"/>
            </w:r>
            <w:r w:rsidRPr="006B059F">
              <w:rPr>
                <w:webHidden/>
                <w:lang w:val="sl-SI"/>
              </w:rPr>
              <w:instrText xml:space="preserve"> PAGEREF _Toc224131064 \h </w:instrText>
            </w:r>
            <w:r w:rsidRPr="006B059F">
              <w:rPr>
                <w:webHidden/>
                <w:lang w:val="sl-SI"/>
              </w:rPr>
            </w:r>
            <w:r w:rsidRPr="006B059F">
              <w:rPr>
                <w:webHidden/>
                <w:lang w:val="sl-SI"/>
              </w:rPr>
              <w:fldChar w:fldCharType="separate"/>
            </w:r>
            <w:r w:rsidR="00DA4A2E" w:rsidRPr="006B059F">
              <w:rPr>
                <w:webHidden/>
                <w:lang w:val="sl-SI"/>
              </w:rPr>
              <w:t>79</w:t>
            </w:r>
            <w:r w:rsidRPr="006B059F">
              <w:rPr>
                <w:webHidden/>
                <w:lang w:val="sl-SI"/>
              </w:rPr>
              <w:fldChar w:fldCharType="end"/>
            </w:r>
          </w:hyperlink>
        </w:p>
        <w:p w14:paraId="55E07CC0" w14:textId="60534D79"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65" w:history="1">
            <w:r w:rsidRPr="006B059F">
              <w:rPr>
                <w:rStyle w:val="Hiperpovezava"/>
                <w:noProof w:val="0"/>
              </w:rPr>
              <w:t>Projekt e-ARH.si: NOO 2022-2025</w:t>
            </w:r>
            <w:r w:rsidRPr="006B059F">
              <w:rPr>
                <w:noProof w:val="0"/>
                <w:webHidden/>
              </w:rPr>
              <w:tab/>
            </w:r>
            <w:r w:rsidRPr="006B059F">
              <w:rPr>
                <w:noProof w:val="0"/>
                <w:webHidden/>
              </w:rPr>
              <w:fldChar w:fldCharType="begin"/>
            </w:r>
            <w:r w:rsidRPr="006B059F">
              <w:rPr>
                <w:noProof w:val="0"/>
                <w:webHidden/>
              </w:rPr>
              <w:instrText xml:space="preserve"> PAGEREF _Toc224131065 \h </w:instrText>
            </w:r>
            <w:r w:rsidRPr="006B059F">
              <w:rPr>
                <w:noProof w:val="0"/>
                <w:webHidden/>
              </w:rPr>
            </w:r>
            <w:r w:rsidRPr="006B059F">
              <w:rPr>
                <w:noProof w:val="0"/>
                <w:webHidden/>
              </w:rPr>
              <w:fldChar w:fldCharType="separate"/>
            </w:r>
            <w:r w:rsidR="00DA4A2E" w:rsidRPr="006B059F">
              <w:rPr>
                <w:noProof w:val="0"/>
                <w:webHidden/>
              </w:rPr>
              <w:t>79</w:t>
            </w:r>
            <w:r w:rsidRPr="006B059F">
              <w:rPr>
                <w:noProof w:val="0"/>
                <w:webHidden/>
              </w:rPr>
              <w:fldChar w:fldCharType="end"/>
            </w:r>
          </w:hyperlink>
        </w:p>
        <w:p w14:paraId="201EAE83" w14:textId="27A93156"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066" w:history="1">
            <w:r w:rsidRPr="006B059F">
              <w:rPr>
                <w:rStyle w:val="Hiperpovezava"/>
                <w:lang w:val="sl-SI"/>
              </w:rPr>
              <w:t>2.10 Ministrstvo za notranje zadeve - Policija</w:t>
            </w:r>
            <w:r w:rsidRPr="006B059F">
              <w:rPr>
                <w:webHidden/>
                <w:lang w:val="sl-SI"/>
              </w:rPr>
              <w:tab/>
            </w:r>
            <w:r w:rsidRPr="006B059F">
              <w:rPr>
                <w:webHidden/>
                <w:lang w:val="sl-SI"/>
              </w:rPr>
              <w:fldChar w:fldCharType="begin"/>
            </w:r>
            <w:r w:rsidRPr="006B059F">
              <w:rPr>
                <w:webHidden/>
                <w:lang w:val="sl-SI"/>
              </w:rPr>
              <w:instrText xml:space="preserve"> PAGEREF _Toc224131066 \h </w:instrText>
            </w:r>
            <w:r w:rsidRPr="006B059F">
              <w:rPr>
                <w:webHidden/>
                <w:lang w:val="sl-SI"/>
              </w:rPr>
            </w:r>
            <w:r w:rsidRPr="006B059F">
              <w:rPr>
                <w:webHidden/>
                <w:lang w:val="sl-SI"/>
              </w:rPr>
              <w:fldChar w:fldCharType="separate"/>
            </w:r>
            <w:r w:rsidR="00DA4A2E" w:rsidRPr="006B059F">
              <w:rPr>
                <w:webHidden/>
                <w:lang w:val="sl-SI"/>
              </w:rPr>
              <w:t>81</w:t>
            </w:r>
            <w:r w:rsidRPr="006B059F">
              <w:rPr>
                <w:webHidden/>
                <w:lang w:val="sl-SI"/>
              </w:rPr>
              <w:fldChar w:fldCharType="end"/>
            </w:r>
          </w:hyperlink>
        </w:p>
        <w:p w14:paraId="5419AC7C" w14:textId="602328D1"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67" w:history="1">
            <w:r w:rsidRPr="006B059F">
              <w:rPr>
                <w:rStyle w:val="Hiperpovezava"/>
                <w:noProof w:val="0"/>
              </w:rPr>
              <w:t>CEPIS - varni oblak Policije</w:t>
            </w:r>
            <w:r w:rsidRPr="006B059F">
              <w:rPr>
                <w:noProof w:val="0"/>
                <w:webHidden/>
              </w:rPr>
              <w:tab/>
            </w:r>
            <w:r w:rsidRPr="006B059F">
              <w:rPr>
                <w:noProof w:val="0"/>
                <w:webHidden/>
              </w:rPr>
              <w:fldChar w:fldCharType="begin"/>
            </w:r>
            <w:r w:rsidRPr="006B059F">
              <w:rPr>
                <w:noProof w:val="0"/>
                <w:webHidden/>
              </w:rPr>
              <w:instrText xml:space="preserve"> PAGEREF _Toc224131067 \h </w:instrText>
            </w:r>
            <w:r w:rsidRPr="006B059F">
              <w:rPr>
                <w:noProof w:val="0"/>
                <w:webHidden/>
              </w:rPr>
            </w:r>
            <w:r w:rsidRPr="006B059F">
              <w:rPr>
                <w:noProof w:val="0"/>
                <w:webHidden/>
              </w:rPr>
              <w:fldChar w:fldCharType="separate"/>
            </w:r>
            <w:r w:rsidR="00DA4A2E" w:rsidRPr="006B059F">
              <w:rPr>
                <w:noProof w:val="0"/>
                <w:webHidden/>
              </w:rPr>
              <w:t>81</w:t>
            </w:r>
            <w:r w:rsidRPr="006B059F">
              <w:rPr>
                <w:noProof w:val="0"/>
                <w:webHidden/>
              </w:rPr>
              <w:fldChar w:fldCharType="end"/>
            </w:r>
          </w:hyperlink>
        </w:p>
        <w:p w14:paraId="77FAE32A" w14:textId="55C7BDAD"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68" w:history="1">
            <w:r w:rsidRPr="006B059F">
              <w:rPr>
                <w:rStyle w:val="Hiperpovezava"/>
                <w:noProof w:val="0"/>
              </w:rPr>
              <w:t>Interoperabilnost EU informacijskih sistemov s področja varovanja mej in schengenskega območja na nacionalni ravni</w:t>
            </w:r>
            <w:r w:rsidRPr="006B059F">
              <w:rPr>
                <w:noProof w:val="0"/>
                <w:webHidden/>
              </w:rPr>
              <w:tab/>
            </w:r>
            <w:r w:rsidRPr="006B059F">
              <w:rPr>
                <w:noProof w:val="0"/>
                <w:webHidden/>
              </w:rPr>
              <w:fldChar w:fldCharType="begin"/>
            </w:r>
            <w:r w:rsidRPr="006B059F">
              <w:rPr>
                <w:noProof w:val="0"/>
                <w:webHidden/>
              </w:rPr>
              <w:instrText xml:space="preserve"> PAGEREF _Toc224131068 \h </w:instrText>
            </w:r>
            <w:r w:rsidRPr="006B059F">
              <w:rPr>
                <w:noProof w:val="0"/>
                <w:webHidden/>
              </w:rPr>
            </w:r>
            <w:r w:rsidRPr="006B059F">
              <w:rPr>
                <w:noProof w:val="0"/>
                <w:webHidden/>
              </w:rPr>
              <w:fldChar w:fldCharType="separate"/>
            </w:r>
            <w:r w:rsidR="00DA4A2E" w:rsidRPr="006B059F">
              <w:rPr>
                <w:noProof w:val="0"/>
                <w:webHidden/>
              </w:rPr>
              <w:t>82</w:t>
            </w:r>
            <w:r w:rsidRPr="006B059F">
              <w:rPr>
                <w:noProof w:val="0"/>
                <w:webHidden/>
              </w:rPr>
              <w:fldChar w:fldCharType="end"/>
            </w:r>
          </w:hyperlink>
        </w:p>
        <w:p w14:paraId="6EE9C574" w14:textId="10B7D9AD"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069" w:history="1">
            <w:r w:rsidRPr="006B059F">
              <w:rPr>
                <w:rStyle w:val="Hiperpovezava"/>
                <w:lang w:val="sl-SI"/>
              </w:rPr>
              <w:t>2.11 Ministrstvo za obrambo – Uprava RS za zaščito in reševanje</w:t>
            </w:r>
            <w:r w:rsidRPr="006B059F">
              <w:rPr>
                <w:webHidden/>
                <w:lang w:val="sl-SI"/>
              </w:rPr>
              <w:tab/>
            </w:r>
            <w:r w:rsidRPr="006B059F">
              <w:rPr>
                <w:webHidden/>
                <w:lang w:val="sl-SI"/>
              </w:rPr>
              <w:fldChar w:fldCharType="begin"/>
            </w:r>
            <w:r w:rsidRPr="006B059F">
              <w:rPr>
                <w:webHidden/>
                <w:lang w:val="sl-SI"/>
              </w:rPr>
              <w:instrText xml:space="preserve"> PAGEREF _Toc224131069 \h </w:instrText>
            </w:r>
            <w:r w:rsidRPr="006B059F">
              <w:rPr>
                <w:webHidden/>
                <w:lang w:val="sl-SI"/>
              </w:rPr>
            </w:r>
            <w:r w:rsidRPr="006B059F">
              <w:rPr>
                <w:webHidden/>
                <w:lang w:val="sl-SI"/>
              </w:rPr>
              <w:fldChar w:fldCharType="separate"/>
            </w:r>
            <w:r w:rsidR="00DA4A2E" w:rsidRPr="006B059F">
              <w:rPr>
                <w:webHidden/>
                <w:lang w:val="sl-SI"/>
              </w:rPr>
              <w:t>85</w:t>
            </w:r>
            <w:r w:rsidRPr="006B059F">
              <w:rPr>
                <w:webHidden/>
                <w:lang w:val="sl-SI"/>
              </w:rPr>
              <w:fldChar w:fldCharType="end"/>
            </w:r>
          </w:hyperlink>
        </w:p>
        <w:p w14:paraId="1948F572" w14:textId="784CED5A"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70" w:history="1">
            <w:r w:rsidRPr="006B059F">
              <w:rPr>
                <w:rStyle w:val="Hiperpovezava"/>
                <w:noProof w:val="0"/>
              </w:rPr>
              <w:t>Naslednja generacija storitev komunikacije v sili – NG112</w:t>
            </w:r>
            <w:r w:rsidRPr="006B059F">
              <w:rPr>
                <w:noProof w:val="0"/>
                <w:webHidden/>
              </w:rPr>
              <w:tab/>
            </w:r>
            <w:r w:rsidRPr="006B059F">
              <w:rPr>
                <w:noProof w:val="0"/>
                <w:webHidden/>
              </w:rPr>
              <w:fldChar w:fldCharType="begin"/>
            </w:r>
            <w:r w:rsidRPr="006B059F">
              <w:rPr>
                <w:noProof w:val="0"/>
                <w:webHidden/>
              </w:rPr>
              <w:instrText xml:space="preserve"> PAGEREF _Toc224131070 \h </w:instrText>
            </w:r>
            <w:r w:rsidRPr="006B059F">
              <w:rPr>
                <w:noProof w:val="0"/>
                <w:webHidden/>
              </w:rPr>
            </w:r>
            <w:r w:rsidRPr="006B059F">
              <w:rPr>
                <w:noProof w:val="0"/>
                <w:webHidden/>
              </w:rPr>
              <w:fldChar w:fldCharType="separate"/>
            </w:r>
            <w:r w:rsidR="00DA4A2E" w:rsidRPr="006B059F">
              <w:rPr>
                <w:noProof w:val="0"/>
                <w:webHidden/>
              </w:rPr>
              <w:t>85</w:t>
            </w:r>
            <w:r w:rsidRPr="006B059F">
              <w:rPr>
                <w:noProof w:val="0"/>
                <w:webHidden/>
              </w:rPr>
              <w:fldChar w:fldCharType="end"/>
            </w:r>
          </w:hyperlink>
        </w:p>
        <w:p w14:paraId="1EFCC519" w14:textId="757B5FF4"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71" w:history="1">
            <w:r w:rsidRPr="006B059F">
              <w:rPr>
                <w:rStyle w:val="Hiperpovezava"/>
                <w:noProof w:val="0"/>
              </w:rPr>
              <w:t>Platforma za obveščanje in alarmiranje</w:t>
            </w:r>
            <w:r w:rsidRPr="006B059F">
              <w:rPr>
                <w:noProof w:val="0"/>
                <w:webHidden/>
              </w:rPr>
              <w:tab/>
            </w:r>
            <w:r w:rsidRPr="006B059F">
              <w:rPr>
                <w:noProof w:val="0"/>
                <w:webHidden/>
              </w:rPr>
              <w:fldChar w:fldCharType="begin"/>
            </w:r>
            <w:r w:rsidRPr="006B059F">
              <w:rPr>
                <w:noProof w:val="0"/>
                <w:webHidden/>
              </w:rPr>
              <w:instrText xml:space="preserve"> PAGEREF _Toc224131071 \h </w:instrText>
            </w:r>
            <w:r w:rsidRPr="006B059F">
              <w:rPr>
                <w:noProof w:val="0"/>
                <w:webHidden/>
              </w:rPr>
            </w:r>
            <w:r w:rsidRPr="006B059F">
              <w:rPr>
                <w:noProof w:val="0"/>
                <w:webHidden/>
              </w:rPr>
              <w:fldChar w:fldCharType="separate"/>
            </w:r>
            <w:r w:rsidR="00DA4A2E" w:rsidRPr="006B059F">
              <w:rPr>
                <w:noProof w:val="0"/>
                <w:webHidden/>
              </w:rPr>
              <w:t>86</w:t>
            </w:r>
            <w:r w:rsidRPr="006B059F">
              <w:rPr>
                <w:noProof w:val="0"/>
                <w:webHidden/>
              </w:rPr>
              <w:fldChar w:fldCharType="end"/>
            </w:r>
          </w:hyperlink>
        </w:p>
        <w:p w14:paraId="622209C6" w14:textId="091F535C"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72" w:history="1">
            <w:r w:rsidRPr="006B059F">
              <w:rPr>
                <w:rStyle w:val="Hiperpovezava"/>
                <w:noProof w:val="0"/>
              </w:rPr>
              <w:t>Komunikacija v sili – prehod na tehnologijo SIP</w:t>
            </w:r>
            <w:r w:rsidRPr="006B059F">
              <w:rPr>
                <w:noProof w:val="0"/>
                <w:webHidden/>
              </w:rPr>
              <w:tab/>
            </w:r>
            <w:r w:rsidRPr="006B059F">
              <w:rPr>
                <w:noProof w:val="0"/>
                <w:webHidden/>
              </w:rPr>
              <w:fldChar w:fldCharType="begin"/>
            </w:r>
            <w:r w:rsidRPr="006B059F">
              <w:rPr>
                <w:noProof w:val="0"/>
                <w:webHidden/>
              </w:rPr>
              <w:instrText xml:space="preserve"> PAGEREF _Toc224131072 \h </w:instrText>
            </w:r>
            <w:r w:rsidRPr="006B059F">
              <w:rPr>
                <w:noProof w:val="0"/>
                <w:webHidden/>
              </w:rPr>
            </w:r>
            <w:r w:rsidRPr="006B059F">
              <w:rPr>
                <w:noProof w:val="0"/>
                <w:webHidden/>
              </w:rPr>
              <w:fldChar w:fldCharType="separate"/>
            </w:r>
            <w:r w:rsidR="00DA4A2E" w:rsidRPr="006B059F">
              <w:rPr>
                <w:noProof w:val="0"/>
                <w:webHidden/>
              </w:rPr>
              <w:t>87</w:t>
            </w:r>
            <w:r w:rsidRPr="006B059F">
              <w:rPr>
                <w:noProof w:val="0"/>
                <w:webHidden/>
              </w:rPr>
              <w:fldChar w:fldCharType="end"/>
            </w:r>
          </w:hyperlink>
        </w:p>
        <w:p w14:paraId="4EDDEBE3" w14:textId="1724369A"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73" w:history="1">
            <w:r w:rsidRPr="006B059F">
              <w:rPr>
                <w:rStyle w:val="Hiperpovezava"/>
                <w:noProof w:val="0"/>
              </w:rPr>
              <w:t>Obveščanje javnosti o naravnih in drugih nesrečah in delovanju številke 112</w:t>
            </w:r>
            <w:r w:rsidRPr="006B059F">
              <w:rPr>
                <w:noProof w:val="0"/>
                <w:webHidden/>
              </w:rPr>
              <w:tab/>
            </w:r>
            <w:r w:rsidRPr="006B059F">
              <w:rPr>
                <w:noProof w:val="0"/>
                <w:webHidden/>
              </w:rPr>
              <w:fldChar w:fldCharType="begin"/>
            </w:r>
            <w:r w:rsidRPr="006B059F">
              <w:rPr>
                <w:noProof w:val="0"/>
                <w:webHidden/>
              </w:rPr>
              <w:instrText xml:space="preserve"> PAGEREF _Toc224131073 \h </w:instrText>
            </w:r>
            <w:r w:rsidRPr="006B059F">
              <w:rPr>
                <w:noProof w:val="0"/>
                <w:webHidden/>
              </w:rPr>
            </w:r>
            <w:r w:rsidRPr="006B059F">
              <w:rPr>
                <w:noProof w:val="0"/>
                <w:webHidden/>
              </w:rPr>
              <w:fldChar w:fldCharType="separate"/>
            </w:r>
            <w:r w:rsidR="00DA4A2E" w:rsidRPr="006B059F">
              <w:rPr>
                <w:noProof w:val="0"/>
                <w:webHidden/>
              </w:rPr>
              <w:t>89</w:t>
            </w:r>
            <w:r w:rsidRPr="006B059F">
              <w:rPr>
                <w:noProof w:val="0"/>
                <w:webHidden/>
              </w:rPr>
              <w:fldChar w:fldCharType="end"/>
            </w:r>
          </w:hyperlink>
        </w:p>
        <w:p w14:paraId="32AF4014" w14:textId="7B3CEC03"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74" w:history="1">
            <w:r w:rsidRPr="006B059F">
              <w:rPr>
                <w:rStyle w:val="Hiperpovezava"/>
                <w:noProof w:val="0"/>
              </w:rPr>
              <w:t>Prenova video nadzornega sistema Videokras</w:t>
            </w:r>
            <w:r w:rsidRPr="006B059F">
              <w:rPr>
                <w:noProof w:val="0"/>
                <w:webHidden/>
              </w:rPr>
              <w:tab/>
            </w:r>
            <w:r w:rsidRPr="006B059F">
              <w:rPr>
                <w:noProof w:val="0"/>
                <w:webHidden/>
              </w:rPr>
              <w:fldChar w:fldCharType="begin"/>
            </w:r>
            <w:r w:rsidRPr="006B059F">
              <w:rPr>
                <w:noProof w:val="0"/>
                <w:webHidden/>
              </w:rPr>
              <w:instrText xml:space="preserve"> PAGEREF _Toc224131074 \h </w:instrText>
            </w:r>
            <w:r w:rsidRPr="006B059F">
              <w:rPr>
                <w:noProof w:val="0"/>
                <w:webHidden/>
              </w:rPr>
            </w:r>
            <w:r w:rsidRPr="006B059F">
              <w:rPr>
                <w:noProof w:val="0"/>
                <w:webHidden/>
              </w:rPr>
              <w:fldChar w:fldCharType="separate"/>
            </w:r>
            <w:r w:rsidR="00DA4A2E" w:rsidRPr="006B059F">
              <w:rPr>
                <w:noProof w:val="0"/>
                <w:webHidden/>
              </w:rPr>
              <w:t>90</w:t>
            </w:r>
            <w:r w:rsidRPr="006B059F">
              <w:rPr>
                <w:noProof w:val="0"/>
                <w:webHidden/>
              </w:rPr>
              <w:fldChar w:fldCharType="end"/>
            </w:r>
          </w:hyperlink>
        </w:p>
        <w:p w14:paraId="083A063A" w14:textId="3C526245"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75" w:history="1">
            <w:r w:rsidRPr="006B059F">
              <w:rPr>
                <w:rStyle w:val="Hiperpovezava"/>
                <w:noProof w:val="0"/>
              </w:rPr>
              <w:t>Zagotavljanje informacijske varnosti</w:t>
            </w:r>
            <w:r w:rsidRPr="006B059F">
              <w:rPr>
                <w:noProof w:val="0"/>
                <w:webHidden/>
              </w:rPr>
              <w:tab/>
            </w:r>
            <w:r w:rsidRPr="006B059F">
              <w:rPr>
                <w:noProof w:val="0"/>
                <w:webHidden/>
              </w:rPr>
              <w:fldChar w:fldCharType="begin"/>
            </w:r>
            <w:r w:rsidRPr="006B059F">
              <w:rPr>
                <w:noProof w:val="0"/>
                <w:webHidden/>
              </w:rPr>
              <w:instrText xml:space="preserve"> PAGEREF _Toc224131075 \h </w:instrText>
            </w:r>
            <w:r w:rsidRPr="006B059F">
              <w:rPr>
                <w:noProof w:val="0"/>
                <w:webHidden/>
              </w:rPr>
            </w:r>
            <w:r w:rsidRPr="006B059F">
              <w:rPr>
                <w:noProof w:val="0"/>
                <w:webHidden/>
              </w:rPr>
              <w:fldChar w:fldCharType="separate"/>
            </w:r>
            <w:r w:rsidR="00DA4A2E" w:rsidRPr="006B059F">
              <w:rPr>
                <w:noProof w:val="0"/>
                <w:webHidden/>
              </w:rPr>
              <w:t>91</w:t>
            </w:r>
            <w:r w:rsidRPr="006B059F">
              <w:rPr>
                <w:noProof w:val="0"/>
                <w:webHidden/>
              </w:rPr>
              <w:fldChar w:fldCharType="end"/>
            </w:r>
          </w:hyperlink>
        </w:p>
        <w:p w14:paraId="350D9312" w14:textId="315A713B"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076" w:history="1">
            <w:r w:rsidRPr="006B059F">
              <w:rPr>
                <w:rStyle w:val="Hiperpovezava"/>
                <w:lang w:val="sl-SI"/>
              </w:rPr>
              <w:t>2.12 Ministrstvo za naravne vire in prostor</w:t>
            </w:r>
            <w:r w:rsidRPr="006B059F">
              <w:rPr>
                <w:webHidden/>
                <w:lang w:val="sl-SI"/>
              </w:rPr>
              <w:tab/>
            </w:r>
            <w:r w:rsidRPr="006B059F">
              <w:rPr>
                <w:webHidden/>
                <w:lang w:val="sl-SI"/>
              </w:rPr>
              <w:fldChar w:fldCharType="begin"/>
            </w:r>
            <w:r w:rsidRPr="006B059F">
              <w:rPr>
                <w:webHidden/>
                <w:lang w:val="sl-SI"/>
              </w:rPr>
              <w:instrText xml:space="preserve"> PAGEREF _Toc224131076 \h </w:instrText>
            </w:r>
            <w:r w:rsidRPr="006B059F">
              <w:rPr>
                <w:webHidden/>
                <w:lang w:val="sl-SI"/>
              </w:rPr>
            </w:r>
            <w:r w:rsidRPr="006B059F">
              <w:rPr>
                <w:webHidden/>
                <w:lang w:val="sl-SI"/>
              </w:rPr>
              <w:fldChar w:fldCharType="separate"/>
            </w:r>
            <w:r w:rsidR="00DA4A2E" w:rsidRPr="006B059F">
              <w:rPr>
                <w:webHidden/>
                <w:lang w:val="sl-SI"/>
              </w:rPr>
              <w:t>93</w:t>
            </w:r>
            <w:r w:rsidRPr="006B059F">
              <w:rPr>
                <w:webHidden/>
                <w:lang w:val="sl-SI"/>
              </w:rPr>
              <w:fldChar w:fldCharType="end"/>
            </w:r>
          </w:hyperlink>
        </w:p>
        <w:p w14:paraId="64CFF5A0" w14:textId="7B3EBCAC"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77" w:history="1">
            <w:r w:rsidRPr="006B059F">
              <w:rPr>
                <w:rStyle w:val="Hiperpovezava"/>
                <w:noProof w:val="0"/>
              </w:rPr>
              <w:t>Digitalna povezanost prostora, okolja, nepremičnin, voda in narave</w:t>
            </w:r>
            <w:r w:rsidRPr="006B059F">
              <w:rPr>
                <w:noProof w:val="0"/>
                <w:webHidden/>
              </w:rPr>
              <w:tab/>
            </w:r>
            <w:r w:rsidRPr="006B059F">
              <w:rPr>
                <w:noProof w:val="0"/>
                <w:webHidden/>
              </w:rPr>
              <w:fldChar w:fldCharType="begin"/>
            </w:r>
            <w:r w:rsidRPr="006B059F">
              <w:rPr>
                <w:noProof w:val="0"/>
                <w:webHidden/>
              </w:rPr>
              <w:instrText xml:space="preserve"> PAGEREF _Toc224131077 \h </w:instrText>
            </w:r>
            <w:r w:rsidRPr="006B059F">
              <w:rPr>
                <w:noProof w:val="0"/>
                <w:webHidden/>
              </w:rPr>
            </w:r>
            <w:r w:rsidRPr="006B059F">
              <w:rPr>
                <w:noProof w:val="0"/>
                <w:webHidden/>
              </w:rPr>
              <w:fldChar w:fldCharType="separate"/>
            </w:r>
            <w:r w:rsidR="00DA4A2E" w:rsidRPr="006B059F">
              <w:rPr>
                <w:noProof w:val="0"/>
                <w:webHidden/>
              </w:rPr>
              <w:t>93</w:t>
            </w:r>
            <w:r w:rsidRPr="006B059F">
              <w:rPr>
                <w:noProof w:val="0"/>
                <w:webHidden/>
              </w:rPr>
              <w:fldChar w:fldCharType="end"/>
            </w:r>
          </w:hyperlink>
        </w:p>
        <w:p w14:paraId="190EDE08" w14:textId="11DFC500"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78" w:history="1">
            <w:r w:rsidRPr="006B059F">
              <w:rPr>
                <w:rStyle w:val="Hiperpovezava"/>
                <w:noProof w:val="0"/>
              </w:rPr>
              <w:t>Odprti in enostavno dostopni digitalni podatki in storitve prostora</w:t>
            </w:r>
            <w:r w:rsidRPr="006B059F">
              <w:rPr>
                <w:noProof w:val="0"/>
                <w:webHidden/>
              </w:rPr>
              <w:tab/>
            </w:r>
            <w:r w:rsidRPr="006B059F">
              <w:rPr>
                <w:noProof w:val="0"/>
                <w:webHidden/>
              </w:rPr>
              <w:fldChar w:fldCharType="begin"/>
            </w:r>
            <w:r w:rsidRPr="006B059F">
              <w:rPr>
                <w:noProof w:val="0"/>
                <w:webHidden/>
              </w:rPr>
              <w:instrText xml:space="preserve"> PAGEREF _Toc224131078 \h </w:instrText>
            </w:r>
            <w:r w:rsidRPr="006B059F">
              <w:rPr>
                <w:noProof w:val="0"/>
                <w:webHidden/>
              </w:rPr>
            </w:r>
            <w:r w:rsidRPr="006B059F">
              <w:rPr>
                <w:noProof w:val="0"/>
                <w:webHidden/>
              </w:rPr>
              <w:fldChar w:fldCharType="separate"/>
            </w:r>
            <w:r w:rsidR="00DA4A2E" w:rsidRPr="006B059F">
              <w:rPr>
                <w:noProof w:val="0"/>
                <w:webHidden/>
              </w:rPr>
              <w:t>94</w:t>
            </w:r>
            <w:r w:rsidRPr="006B059F">
              <w:rPr>
                <w:noProof w:val="0"/>
                <w:webHidden/>
              </w:rPr>
              <w:fldChar w:fldCharType="end"/>
            </w:r>
          </w:hyperlink>
        </w:p>
        <w:p w14:paraId="6A68A9C0" w14:textId="08E3F455"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79" w:history="1">
            <w:r w:rsidRPr="006B059F">
              <w:rPr>
                <w:rStyle w:val="Hiperpovezava"/>
                <w:noProof w:val="0"/>
              </w:rPr>
              <w:t>Center za geolokacijska znanja</w:t>
            </w:r>
            <w:r w:rsidRPr="006B059F">
              <w:rPr>
                <w:noProof w:val="0"/>
                <w:webHidden/>
              </w:rPr>
              <w:tab/>
            </w:r>
            <w:r w:rsidRPr="006B059F">
              <w:rPr>
                <w:noProof w:val="0"/>
                <w:webHidden/>
              </w:rPr>
              <w:fldChar w:fldCharType="begin"/>
            </w:r>
            <w:r w:rsidRPr="006B059F">
              <w:rPr>
                <w:noProof w:val="0"/>
                <w:webHidden/>
              </w:rPr>
              <w:instrText xml:space="preserve"> PAGEREF _Toc224131079 \h </w:instrText>
            </w:r>
            <w:r w:rsidRPr="006B059F">
              <w:rPr>
                <w:noProof w:val="0"/>
                <w:webHidden/>
              </w:rPr>
            </w:r>
            <w:r w:rsidRPr="006B059F">
              <w:rPr>
                <w:noProof w:val="0"/>
                <w:webHidden/>
              </w:rPr>
              <w:fldChar w:fldCharType="separate"/>
            </w:r>
            <w:r w:rsidR="00DA4A2E" w:rsidRPr="006B059F">
              <w:rPr>
                <w:noProof w:val="0"/>
                <w:webHidden/>
              </w:rPr>
              <w:t>95</w:t>
            </w:r>
            <w:r w:rsidRPr="006B059F">
              <w:rPr>
                <w:noProof w:val="0"/>
                <w:webHidden/>
              </w:rPr>
              <w:fldChar w:fldCharType="end"/>
            </w:r>
          </w:hyperlink>
        </w:p>
        <w:p w14:paraId="4C452A94" w14:textId="0D89880D"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80" w:history="1">
            <w:r w:rsidRPr="006B059F">
              <w:rPr>
                <w:rStyle w:val="Hiperpovezava"/>
                <w:noProof w:val="0"/>
              </w:rPr>
              <w:t>Državni geoprostorski digitalni dvojnik</w:t>
            </w:r>
            <w:r w:rsidRPr="006B059F">
              <w:rPr>
                <w:noProof w:val="0"/>
                <w:webHidden/>
              </w:rPr>
              <w:tab/>
            </w:r>
            <w:r w:rsidRPr="006B059F">
              <w:rPr>
                <w:noProof w:val="0"/>
                <w:webHidden/>
              </w:rPr>
              <w:fldChar w:fldCharType="begin"/>
            </w:r>
            <w:r w:rsidRPr="006B059F">
              <w:rPr>
                <w:noProof w:val="0"/>
                <w:webHidden/>
              </w:rPr>
              <w:instrText xml:space="preserve"> PAGEREF _Toc224131080 \h </w:instrText>
            </w:r>
            <w:r w:rsidRPr="006B059F">
              <w:rPr>
                <w:noProof w:val="0"/>
                <w:webHidden/>
              </w:rPr>
            </w:r>
            <w:r w:rsidRPr="006B059F">
              <w:rPr>
                <w:noProof w:val="0"/>
                <w:webHidden/>
              </w:rPr>
              <w:fldChar w:fldCharType="separate"/>
            </w:r>
            <w:r w:rsidR="00DA4A2E" w:rsidRPr="006B059F">
              <w:rPr>
                <w:noProof w:val="0"/>
                <w:webHidden/>
              </w:rPr>
              <w:t>96</w:t>
            </w:r>
            <w:r w:rsidRPr="006B059F">
              <w:rPr>
                <w:noProof w:val="0"/>
                <w:webHidden/>
              </w:rPr>
              <w:fldChar w:fldCharType="end"/>
            </w:r>
          </w:hyperlink>
        </w:p>
        <w:p w14:paraId="147F44F6" w14:textId="3F2F2389"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081" w:history="1">
            <w:r w:rsidRPr="006B059F">
              <w:rPr>
                <w:rStyle w:val="Hiperpovezava"/>
                <w:lang w:val="sl-SI"/>
              </w:rPr>
              <w:t>2.13 Geodetska uprava Republike Slovenije</w:t>
            </w:r>
            <w:r w:rsidRPr="006B059F">
              <w:rPr>
                <w:webHidden/>
                <w:lang w:val="sl-SI"/>
              </w:rPr>
              <w:tab/>
            </w:r>
            <w:r w:rsidRPr="006B059F">
              <w:rPr>
                <w:webHidden/>
                <w:lang w:val="sl-SI"/>
              </w:rPr>
              <w:fldChar w:fldCharType="begin"/>
            </w:r>
            <w:r w:rsidRPr="006B059F">
              <w:rPr>
                <w:webHidden/>
                <w:lang w:val="sl-SI"/>
              </w:rPr>
              <w:instrText xml:space="preserve"> PAGEREF _Toc224131081 \h </w:instrText>
            </w:r>
            <w:r w:rsidRPr="006B059F">
              <w:rPr>
                <w:webHidden/>
                <w:lang w:val="sl-SI"/>
              </w:rPr>
            </w:r>
            <w:r w:rsidRPr="006B059F">
              <w:rPr>
                <w:webHidden/>
                <w:lang w:val="sl-SI"/>
              </w:rPr>
              <w:fldChar w:fldCharType="separate"/>
            </w:r>
            <w:r w:rsidR="00DA4A2E" w:rsidRPr="006B059F">
              <w:rPr>
                <w:webHidden/>
                <w:lang w:val="sl-SI"/>
              </w:rPr>
              <w:t>99</w:t>
            </w:r>
            <w:r w:rsidRPr="006B059F">
              <w:rPr>
                <w:webHidden/>
                <w:lang w:val="sl-SI"/>
              </w:rPr>
              <w:fldChar w:fldCharType="end"/>
            </w:r>
          </w:hyperlink>
        </w:p>
        <w:p w14:paraId="718558FF" w14:textId="6F53380D"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82" w:history="1">
            <w:r w:rsidRPr="006B059F">
              <w:rPr>
                <w:rStyle w:val="Hiperpovezava"/>
                <w:noProof w:val="0"/>
              </w:rPr>
              <w:t>Preračun koordinat</w:t>
            </w:r>
            <w:r w:rsidRPr="006B059F">
              <w:rPr>
                <w:noProof w:val="0"/>
                <w:webHidden/>
              </w:rPr>
              <w:tab/>
            </w:r>
            <w:r w:rsidRPr="006B059F">
              <w:rPr>
                <w:noProof w:val="0"/>
                <w:webHidden/>
              </w:rPr>
              <w:fldChar w:fldCharType="begin"/>
            </w:r>
            <w:r w:rsidRPr="006B059F">
              <w:rPr>
                <w:noProof w:val="0"/>
                <w:webHidden/>
              </w:rPr>
              <w:instrText xml:space="preserve"> PAGEREF _Toc224131082 \h </w:instrText>
            </w:r>
            <w:r w:rsidRPr="006B059F">
              <w:rPr>
                <w:noProof w:val="0"/>
                <w:webHidden/>
              </w:rPr>
            </w:r>
            <w:r w:rsidRPr="006B059F">
              <w:rPr>
                <w:noProof w:val="0"/>
                <w:webHidden/>
              </w:rPr>
              <w:fldChar w:fldCharType="separate"/>
            </w:r>
            <w:r w:rsidR="00DA4A2E" w:rsidRPr="006B059F">
              <w:rPr>
                <w:noProof w:val="0"/>
                <w:webHidden/>
              </w:rPr>
              <w:t>99</w:t>
            </w:r>
            <w:r w:rsidRPr="006B059F">
              <w:rPr>
                <w:noProof w:val="0"/>
                <w:webHidden/>
              </w:rPr>
              <w:fldChar w:fldCharType="end"/>
            </w:r>
          </w:hyperlink>
        </w:p>
        <w:p w14:paraId="23B4215B" w14:textId="44A1613B"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83" w:history="1">
            <w:r w:rsidRPr="006B059F">
              <w:rPr>
                <w:rStyle w:val="Hiperpovezava"/>
                <w:noProof w:val="0"/>
              </w:rPr>
              <w:t>Digitalno izložbeno okno za krožno gospodarjenje s prostorom</w:t>
            </w:r>
            <w:r w:rsidRPr="006B059F">
              <w:rPr>
                <w:noProof w:val="0"/>
                <w:webHidden/>
              </w:rPr>
              <w:tab/>
            </w:r>
            <w:r w:rsidRPr="006B059F">
              <w:rPr>
                <w:noProof w:val="0"/>
                <w:webHidden/>
              </w:rPr>
              <w:fldChar w:fldCharType="begin"/>
            </w:r>
            <w:r w:rsidRPr="006B059F">
              <w:rPr>
                <w:noProof w:val="0"/>
                <w:webHidden/>
              </w:rPr>
              <w:instrText xml:space="preserve"> PAGEREF _Toc224131083 \h </w:instrText>
            </w:r>
            <w:r w:rsidRPr="006B059F">
              <w:rPr>
                <w:noProof w:val="0"/>
                <w:webHidden/>
              </w:rPr>
            </w:r>
            <w:r w:rsidRPr="006B059F">
              <w:rPr>
                <w:noProof w:val="0"/>
                <w:webHidden/>
              </w:rPr>
              <w:fldChar w:fldCharType="separate"/>
            </w:r>
            <w:r w:rsidR="00DA4A2E" w:rsidRPr="006B059F">
              <w:rPr>
                <w:noProof w:val="0"/>
                <w:webHidden/>
              </w:rPr>
              <w:t>99</w:t>
            </w:r>
            <w:r w:rsidRPr="006B059F">
              <w:rPr>
                <w:noProof w:val="0"/>
                <w:webHidden/>
              </w:rPr>
              <w:fldChar w:fldCharType="end"/>
            </w:r>
          </w:hyperlink>
        </w:p>
        <w:p w14:paraId="50705721" w14:textId="0DF3033D"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84" w:history="1">
            <w:r w:rsidRPr="006B059F">
              <w:rPr>
                <w:rStyle w:val="Hiperpovezava"/>
                <w:noProof w:val="0"/>
              </w:rPr>
              <w:t>Vzpostavitev in delovanje skupnosti Geo Slovenija</w:t>
            </w:r>
            <w:r w:rsidRPr="006B059F">
              <w:rPr>
                <w:noProof w:val="0"/>
                <w:webHidden/>
              </w:rPr>
              <w:tab/>
            </w:r>
            <w:r w:rsidRPr="006B059F">
              <w:rPr>
                <w:noProof w:val="0"/>
                <w:webHidden/>
              </w:rPr>
              <w:fldChar w:fldCharType="begin"/>
            </w:r>
            <w:r w:rsidRPr="006B059F">
              <w:rPr>
                <w:noProof w:val="0"/>
                <w:webHidden/>
              </w:rPr>
              <w:instrText xml:space="preserve"> PAGEREF _Toc224131084 \h </w:instrText>
            </w:r>
            <w:r w:rsidRPr="006B059F">
              <w:rPr>
                <w:noProof w:val="0"/>
                <w:webHidden/>
              </w:rPr>
            </w:r>
            <w:r w:rsidRPr="006B059F">
              <w:rPr>
                <w:noProof w:val="0"/>
                <w:webHidden/>
              </w:rPr>
              <w:fldChar w:fldCharType="separate"/>
            </w:r>
            <w:r w:rsidR="00DA4A2E" w:rsidRPr="006B059F">
              <w:rPr>
                <w:noProof w:val="0"/>
                <w:webHidden/>
              </w:rPr>
              <w:t>100</w:t>
            </w:r>
            <w:r w:rsidRPr="006B059F">
              <w:rPr>
                <w:noProof w:val="0"/>
                <w:webHidden/>
              </w:rPr>
              <w:fldChar w:fldCharType="end"/>
            </w:r>
          </w:hyperlink>
        </w:p>
        <w:p w14:paraId="00CB7A3D" w14:textId="4A1F7398"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85" w:history="1">
            <w:r w:rsidRPr="006B059F">
              <w:rPr>
                <w:rStyle w:val="Hiperpovezava"/>
                <w:noProof w:val="0"/>
              </w:rPr>
              <w:t>Spremljanje sprememb stanja prostora z uporabo satelitskih podatkov PlanetScope</w:t>
            </w:r>
            <w:r w:rsidRPr="006B059F">
              <w:rPr>
                <w:noProof w:val="0"/>
                <w:webHidden/>
              </w:rPr>
              <w:tab/>
            </w:r>
            <w:r w:rsidRPr="006B059F">
              <w:rPr>
                <w:noProof w:val="0"/>
                <w:webHidden/>
              </w:rPr>
              <w:fldChar w:fldCharType="begin"/>
            </w:r>
            <w:r w:rsidRPr="006B059F">
              <w:rPr>
                <w:noProof w:val="0"/>
                <w:webHidden/>
              </w:rPr>
              <w:instrText xml:space="preserve"> PAGEREF _Toc224131085 \h </w:instrText>
            </w:r>
            <w:r w:rsidRPr="006B059F">
              <w:rPr>
                <w:noProof w:val="0"/>
                <w:webHidden/>
              </w:rPr>
            </w:r>
            <w:r w:rsidRPr="006B059F">
              <w:rPr>
                <w:noProof w:val="0"/>
                <w:webHidden/>
              </w:rPr>
              <w:fldChar w:fldCharType="separate"/>
            </w:r>
            <w:r w:rsidR="00DA4A2E" w:rsidRPr="006B059F">
              <w:rPr>
                <w:noProof w:val="0"/>
                <w:webHidden/>
              </w:rPr>
              <w:t>101</w:t>
            </w:r>
            <w:r w:rsidRPr="006B059F">
              <w:rPr>
                <w:noProof w:val="0"/>
                <w:webHidden/>
              </w:rPr>
              <w:fldChar w:fldCharType="end"/>
            </w:r>
          </w:hyperlink>
        </w:p>
        <w:p w14:paraId="191D2332" w14:textId="78005ECF"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086" w:history="1">
            <w:r w:rsidRPr="006B059F">
              <w:rPr>
                <w:rStyle w:val="Hiperpovezava"/>
                <w:lang w:val="sl-SI"/>
              </w:rPr>
              <w:t>2.14 Ministrstvo za okolje, podnebje in energijo</w:t>
            </w:r>
            <w:r w:rsidRPr="006B059F">
              <w:rPr>
                <w:webHidden/>
                <w:lang w:val="sl-SI"/>
              </w:rPr>
              <w:tab/>
            </w:r>
            <w:r w:rsidRPr="006B059F">
              <w:rPr>
                <w:webHidden/>
                <w:lang w:val="sl-SI"/>
              </w:rPr>
              <w:fldChar w:fldCharType="begin"/>
            </w:r>
            <w:r w:rsidRPr="006B059F">
              <w:rPr>
                <w:webHidden/>
                <w:lang w:val="sl-SI"/>
              </w:rPr>
              <w:instrText xml:space="preserve"> PAGEREF _Toc224131086 \h </w:instrText>
            </w:r>
            <w:r w:rsidRPr="006B059F">
              <w:rPr>
                <w:webHidden/>
                <w:lang w:val="sl-SI"/>
              </w:rPr>
            </w:r>
            <w:r w:rsidRPr="006B059F">
              <w:rPr>
                <w:webHidden/>
                <w:lang w:val="sl-SI"/>
              </w:rPr>
              <w:fldChar w:fldCharType="separate"/>
            </w:r>
            <w:r w:rsidR="00DA4A2E" w:rsidRPr="006B059F">
              <w:rPr>
                <w:webHidden/>
                <w:lang w:val="sl-SI"/>
              </w:rPr>
              <w:t>103</w:t>
            </w:r>
            <w:r w:rsidRPr="006B059F">
              <w:rPr>
                <w:webHidden/>
                <w:lang w:val="sl-SI"/>
              </w:rPr>
              <w:fldChar w:fldCharType="end"/>
            </w:r>
          </w:hyperlink>
        </w:p>
        <w:p w14:paraId="0DDBEF03" w14:textId="20E4330C"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87" w:history="1">
            <w:r w:rsidRPr="006B059F">
              <w:rPr>
                <w:rStyle w:val="Hiperpovezava"/>
                <w:noProof w:val="0"/>
              </w:rPr>
              <w:t>Informacijski sistem eJR-MOPE za podporo izvajanju javnih razpisov</w:t>
            </w:r>
            <w:r w:rsidRPr="006B059F">
              <w:rPr>
                <w:noProof w:val="0"/>
                <w:webHidden/>
              </w:rPr>
              <w:tab/>
            </w:r>
            <w:r w:rsidRPr="006B059F">
              <w:rPr>
                <w:noProof w:val="0"/>
                <w:webHidden/>
              </w:rPr>
              <w:fldChar w:fldCharType="begin"/>
            </w:r>
            <w:r w:rsidRPr="006B059F">
              <w:rPr>
                <w:noProof w:val="0"/>
                <w:webHidden/>
              </w:rPr>
              <w:instrText xml:space="preserve"> PAGEREF _Toc224131087 \h </w:instrText>
            </w:r>
            <w:r w:rsidRPr="006B059F">
              <w:rPr>
                <w:noProof w:val="0"/>
                <w:webHidden/>
              </w:rPr>
            </w:r>
            <w:r w:rsidRPr="006B059F">
              <w:rPr>
                <w:noProof w:val="0"/>
                <w:webHidden/>
              </w:rPr>
              <w:fldChar w:fldCharType="separate"/>
            </w:r>
            <w:r w:rsidR="00DA4A2E" w:rsidRPr="006B059F">
              <w:rPr>
                <w:noProof w:val="0"/>
                <w:webHidden/>
              </w:rPr>
              <w:t>103</w:t>
            </w:r>
            <w:r w:rsidRPr="006B059F">
              <w:rPr>
                <w:noProof w:val="0"/>
                <w:webHidden/>
              </w:rPr>
              <w:fldChar w:fldCharType="end"/>
            </w:r>
          </w:hyperlink>
        </w:p>
        <w:p w14:paraId="496D0DC2" w14:textId="750638E5"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88" w:history="1">
            <w:r w:rsidRPr="006B059F">
              <w:rPr>
                <w:rStyle w:val="Hiperpovezava"/>
                <w:noProof w:val="0"/>
              </w:rPr>
              <w:t>Izgradnja sistema za podporo postopkom izdaje/spremembe okoljevarstvenih dovoljenj in drugih odločb in pregled nad okoljskimi podatki (IS Dovoljenja)</w:t>
            </w:r>
            <w:r w:rsidRPr="006B059F">
              <w:rPr>
                <w:noProof w:val="0"/>
                <w:webHidden/>
              </w:rPr>
              <w:tab/>
            </w:r>
            <w:r w:rsidRPr="006B059F">
              <w:rPr>
                <w:noProof w:val="0"/>
                <w:webHidden/>
              </w:rPr>
              <w:fldChar w:fldCharType="begin"/>
            </w:r>
            <w:r w:rsidRPr="006B059F">
              <w:rPr>
                <w:noProof w:val="0"/>
                <w:webHidden/>
              </w:rPr>
              <w:instrText xml:space="preserve"> PAGEREF _Toc224131088 \h </w:instrText>
            </w:r>
            <w:r w:rsidRPr="006B059F">
              <w:rPr>
                <w:noProof w:val="0"/>
                <w:webHidden/>
              </w:rPr>
            </w:r>
            <w:r w:rsidRPr="006B059F">
              <w:rPr>
                <w:noProof w:val="0"/>
                <w:webHidden/>
              </w:rPr>
              <w:fldChar w:fldCharType="separate"/>
            </w:r>
            <w:r w:rsidR="00DA4A2E" w:rsidRPr="006B059F">
              <w:rPr>
                <w:noProof w:val="0"/>
                <w:webHidden/>
              </w:rPr>
              <w:t>105</w:t>
            </w:r>
            <w:r w:rsidRPr="006B059F">
              <w:rPr>
                <w:noProof w:val="0"/>
                <w:webHidden/>
              </w:rPr>
              <w:fldChar w:fldCharType="end"/>
            </w:r>
          </w:hyperlink>
        </w:p>
        <w:p w14:paraId="77B5AE7E" w14:textId="42D15656"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89" w:history="1">
            <w:r w:rsidRPr="006B059F">
              <w:rPr>
                <w:rStyle w:val="Hiperpovezava"/>
                <w:noProof w:val="0"/>
              </w:rPr>
              <w:t>Nadgradnja prostorskega informacijskega sistema (PIS) s postopki presoj vplivov na okolje in celovitih presoj vplivov na okolje za plane in programe, ki niso prostorski akti (ePresoje)</w:t>
            </w:r>
            <w:r w:rsidRPr="006B059F">
              <w:rPr>
                <w:noProof w:val="0"/>
                <w:webHidden/>
              </w:rPr>
              <w:tab/>
            </w:r>
            <w:r w:rsidRPr="006B059F">
              <w:rPr>
                <w:noProof w:val="0"/>
                <w:webHidden/>
              </w:rPr>
              <w:fldChar w:fldCharType="begin"/>
            </w:r>
            <w:r w:rsidRPr="006B059F">
              <w:rPr>
                <w:noProof w:val="0"/>
                <w:webHidden/>
              </w:rPr>
              <w:instrText xml:space="preserve"> PAGEREF _Toc224131089 \h </w:instrText>
            </w:r>
            <w:r w:rsidRPr="006B059F">
              <w:rPr>
                <w:noProof w:val="0"/>
                <w:webHidden/>
              </w:rPr>
            </w:r>
            <w:r w:rsidRPr="006B059F">
              <w:rPr>
                <w:noProof w:val="0"/>
                <w:webHidden/>
              </w:rPr>
              <w:fldChar w:fldCharType="separate"/>
            </w:r>
            <w:r w:rsidR="00DA4A2E" w:rsidRPr="006B059F">
              <w:rPr>
                <w:noProof w:val="0"/>
                <w:webHidden/>
              </w:rPr>
              <w:t>106</w:t>
            </w:r>
            <w:r w:rsidRPr="006B059F">
              <w:rPr>
                <w:noProof w:val="0"/>
                <w:webHidden/>
              </w:rPr>
              <w:fldChar w:fldCharType="end"/>
            </w:r>
          </w:hyperlink>
        </w:p>
        <w:p w14:paraId="0FF40639" w14:textId="6FF96154"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90" w:history="1">
            <w:r w:rsidRPr="006B059F">
              <w:rPr>
                <w:rStyle w:val="Hiperpovezava"/>
                <w:noProof w:val="0"/>
              </w:rPr>
              <w:t>Vzpostavitev in vzdrževanje podatkovnega skladišča za izdelavo energetskega informacijskega sistema EnergIS – slovenski energetski portal</w:t>
            </w:r>
            <w:r w:rsidRPr="006B059F">
              <w:rPr>
                <w:noProof w:val="0"/>
                <w:webHidden/>
              </w:rPr>
              <w:tab/>
            </w:r>
            <w:r w:rsidRPr="006B059F">
              <w:rPr>
                <w:noProof w:val="0"/>
                <w:webHidden/>
              </w:rPr>
              <w:fldChar w:fldCharType="begin"/>
            </w:r>
            <w:r w:rsidRPr="006B059F">
              <w:rPr>
                <w:noProof w:val="0"/>
                <w:webHidden/>
              </w:rPr>
              <w:instrText xml:space="preserve"> PAGEREF _Toc224131090 \h </w:instrText>
            </w:r>
            <w:r w:rsidRPr="006B059F">
              <w:rPr>
                <w:noProof w:val="0"/>
                <w:webHidden/>
              </w:rPr>
            </w:r>
            <w:r w:rsidRPr="006B059F">
              <w:rPr>
                <w:noProof w:val="0"/>
                <w:webHidden/>
              </w:rPr>
              <w:fldChar w:fldCharType="separate"/>
            </w:r>
            <w:r w:rsidR="00DA4A2E" w:rsidRPr="006B059F">
              <w:rPr>
                <w:noProof w:val="0"/>
                <w:webHidden/>
              </w:rPr>
              <w:t>107</w:t>
            </w:r>
            <w:r w:rsidRPr="006B059F">
              <w:rPr>
                <w:noProof w:val="0"/>
                <w:webHidden/>
              </w:rPr>
              <w:fldChar w:fldCharType="end"/>
            </w:r>
          </w:hyperlink>
        </w:p>
        <w:p w14:paraId="1F9F624B" w14:textId="22EBF094"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91" w:history="1">
            <w:r w:rsidRPr="006B059F">
              <w:rPr>
                <w:rStyle w:val="Hiperpovezava"/>
                <w:noProof w:val="0"/>
              </w:rPr>
              <w:t>DIGILEK - Optimiranje energetske učinkovitosti in načrtovanja obnovljivih virov energije skozi digitalizacijo lokalnih energetskih konceptov</w:t>
            </w:r>
            <w:r w:rsidRPr="006B059F">
              <w:rPr>
                <w:noProof w:val="0"/>
                <w:webHidden/>
              </w:rPr>
              <w:tab/>
            </w:r>
            <w:r w:rsidRPr="006B059F">
              <w:rPr>
                <w:noProof w:val="0"/>
                <w:webHidden/>
              </w:rPr>
              <w:fldChar w:fldCharType="begin"/>
            </w:r>
            <w:r w:rsidRPr="006B059F">
              <w:rPr>
                <w:noProof w:val="0"/>
                <w:webHidden/>
              </w:rPr>
              <w:instrText xml:space="preserve"> PAGEREF _Toc224131091 \h </w:instrText>
            </w:r>
            <w:r w:rsidRPr="006B059F">
              <w:rPr>
                <w:noProof w:val="0"/>
                <w:webHidden/>
              </w:rPr>
            </w:r>
            <w:r w:rsidRPr="006B059F">
              <w:rPr>
                <w:noProof w:val="0"/>
                <w:webHidden/>
              </w:rPr>
              <w:fldChar w:fldCharType="separate"/>
            </w:r>
            <w:r w:rsidR="00DA4A2E" w:rsidRPr="006B059F">
              <w:rPr>
                <w:noProof w:val="0"/>
                <w:webHidden/>
              </w:rPr>
              <w:t>108</w:t>
            </w:r>
            <w:r w:rsidRPr="006B059F">
              <w:rPr>
                <w:noProof w:val="0"/>
                <w:webHidden/>
              </w:rPr>
              <w:fldChar w:fldCharType="end"/>
            </w:r>
          </w:hyperlink>
        </w:p>
        <w:p w14:paraId="408AA9D1" w14:textId="54B8EE18"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92" w:history="1">
            <w:r w:rsidRPr="006B059F">
              <w:rPr>
                <w:rStyle w:val="Hiperpovezava"/>
                <w:noProof w:val="0"/>
              </w:rPr>
              <w:t>NarcIS – informacijski sistem za naravo</w:t>
            </w:r>
            <w:r w:rsidRPr="006B059F">
              <w:rPr>
                <w:noProof w:val="0"/>
                <w:webHidden/>
              </w:rPr>
              <w:tab/>
            </w:r>
            <w:r w:rsidRPr="006B059F">
              <w:rPr>
                <w:noProof w:val="0"/>
                <w:webHidden/>
              </w:rPr>
              <w:fldChar w:fldCharType="begin"/>
            </w:r>
            <w:r w:rsidRPr="006B059F">
              <w:rPr>
                <w:noProof w:val="0"/>
                <w:webHidden/>
              </w:rPr>
              <w:instrText xml:space="preserve"> PAGEREF _Toc224131092 \h </w:instrText>
            </w:r>
            <w:r w:rsidRPr="006B059F">
              <w:rPr>
                <w:noProof w:val="0"/>
                <w:webHidden/>
              </w:rPr>
            </w:r>
            <w:r w:rsidRPr="006B059F">
              <w:rPr>
                <w:noProof w:val="0"/>
                <w:webHidden/>
              </w:rPr>
              <w:fldChar w:fldCharType="separate"/>
            </w:r>
            <w:r w:rsidR="00DA4A2E" w:rsidRPr="006B059F">
              <w:rPr>
                <w:noProof w:val="0"/>
                <w:webHidden/>
              </w:rPr>
              <w:t>109</w:t>
            </w:r>
            <w:r w:rsidRPr="006B059F">
              <w:rPr>
                <w:noProof w:val="0"/>
                <w:webHidden/>
              </w:rPr>
              <w:fldChar w:fldCharType="end"/>
            </w:r>
          </w:hyperlink>
        </w:p>
        <w:p w14:paraId="22A19736" w14:textId="7F582E79"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93" w:history="1">
            <w:r w:rsidRPr="006B059F">
              <w:rPr>
                <w:rStyle w:val="Hiperpovezava"/>
                <w:noProof w:val="0"/>
              </w:rPr>
              <w:t>IS Monitoring – informacijski sistem za podporo državnim in obratovalnim monitoringom na področju okolja</w:t>
            </w:r>
            <w:r w:rsidRPr="006B059F">
              <w:rPr>
                <w:noProof w:val="0"/>
                <w:webHidden/>
              </w:rPr>
              <w:tab/>
            </w:r>
            <w:r w:rsidRPr="006B059F">
              <w:rPr>
                <w:noProof w:val="0"/>
                <w:webHidden/>
              </w:rPr>
              <w:fldChar w:fldCharType="begin"/>
            </w:r>
            <w:r w:rsidRPr="006B059F">
              <w:rPr>
                <w:noProof w:val="0"/>
                <w:webHidden/>
              </w:rPr>
              <w:instrText xml:space="preserve"> PAGEREF _Toc224131093 \h </w:instrText>
            </w:r>
            <w:r w:rsidRPr="006B059F">
              <w:rPr>
                <w:noProof w:val="0"/>
                <w:webHidden/>
              </w:rPr>
            </w:r>
            <w:r w:rsidRPr="006B059F">
              <w:rPr>
                <w:noProof w:val="0"/>
                <w:webHidden/>
              </w:rPr>
              <w:fldChar w:fldCharType="separate"/>
            </w:r>
            <w:r w:rsidR="00DA4A2E" w:rsidRPr="006B059F">
              <w:rPr>
                <w:noProof w:val="0"/>
                <w:webHidden/>
              </w:rPr>
              <w:t>110</w:t>
            </w:r>
            <w:r w:rsidRPr="006B059F">
              <w:rPr>
                <w:noProof w:val="0"/>
                <w:webHidden/>
              </w:rPr>
              <w:fldChar w:fldCharType="end"/>
            </w:r>
          </w:hyperlink>
        </w:p>
        <w:p w14:paraId="2C32B5C1" w14:textId="7ACBE3A5"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094" w:history="1">
            <w:r w:rsidRPr="006B059F">
              <w:rPr>
                <w:rStyle w:val="Hiperpovezava"/>
                <w:lang w:val="sl-SI"/>
              </w:rPr>
              <w:t>2.15 Ministrstvo za pravosodje</w:t>
            </w:r>
            <w:r w:rsidRPr="006B059F">
              <w:rPr>
                <w:webHidden/>
                <w:lang w:val="sl-SI"/>
              </w:rPr>
              <w:tab/>
            </w:r>
            <w:r w:rsidRPr="006B059F">
              <w:rPr>
                <w:webHidden/>
                <w:lang w:val="sl-SI"/>
              </w:rPr>
              <w:fldChar w:fldCharType="begin"/>
            </w:r>
            <w:r w:rsidRPr="006B059F">
              <w:rPr>
                <w:webHidden/>
                <w:lang w:val="sl-SI"/>
              </w:rPr>
              <w:instrText xml:space="preserve"> PAGEREF _Toc224131094 \h </w:instrText>
            </w:r>
            <w:r w:rsidRPr="006B059F">
              <w:rPr>
                <w:webHidden/>
                <w:lang w:val="sl-SI"/>
              </w:rPr>
            </w:r>
            <w:r w:rsidRPr="006B059F">
              <w:rPr>
                <w:webHidden/>
                <w:lang w:val="sl-SI"/>
              </w:rPr>
              <w:fldChar w:fldCharType="separate"/>
            </w:r>
            <w:r w:rsidR="00DA4A2E" w:rsidRPr="006B059F">
              <w:rPr>
                <w:webHidden/>
                <w:lang w:val="sl-SI"/>
              </w:rPr>
              <w:t>112</w:t>
            </w:r>
            <w:r w:rsidRPr="006B059F">
              <w:rPr>
                <w:webHidden/>
                <w:lang w:val="sl-SI"/>
              </w:rPr>
              <w:fldChar w:fldCharType="end"/>
            </w:r>
          </w:hyperlink>
        </w:p>
        <w:p w14:paraId="30737D5D" w14:textId="5C2F4B4B"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95" w:history="1">
            <w:r w:rsidRPr="006B059F">
              <w:rPr>
                <w:rStyle w:val="Hiperpovezava"/>
                <w:noProof w:val="0"/>
              </w:rPr>
              <w:t>Digitalizacija notarskih storitev</w:t>
            </w:r>
            <w:r w:rsidRPr="006B059F">
              <w:rPr>
                <w:noProof w:val="0"/>
                <w:webHidden/>
              </w:rPr>
              <w:tab/>
            </w:r>
            <w:r w:rsidRPr="006B059F">
              <w:rPr>
                <w:noProof w:val="0"/>
                <w:webHidden/>
              </w:rPr>
              <w:fldChar w:fldCharType="begin"/>
            </w:r>
            <w:r w:rsidRPr="006B059F">
              <w:rPr>
                <w:noProof w:val="0"/>
                <w:webHidden/>
              </w:rPr>
              <w:instrText xml:space="preserve"> PAGEREF _Toc224131095 \h </w:instrText>
            </w:r>
            <w:r w:rsidRPr="006B059F">
              <w:rPr>
                <w:noProof w:val="0"/>
                <w:webHidden/>
              </w:rPr>
            </w:r>
            <w:r w:rsidRPr="006B059F">
              <w:rPr>
                <w:noProof w:val="0"/>
                <w:webHidden/>
              </w:rPr>
              <w:fldChar w:fldCharType="separate"/>
            </w:r>
            <w:r w:rsidR="00DA4A2E" w:rsidRPr="006B059F">
              <w:rPr>
                <w:noProof w:val="0"/>
                <w:webHidden/>
              </w:rPr>
              <w:t>112</w:t>
            </w:r>
            <w:r w:rsidRPr="006B059F">
              <w:rPr>
                <w:noProof w:val="0"/>
                <w:webHidden/>
              </w:rPr>
              <w:fldChar w:fldCharType="end"/>
            </w:r>
          </w:hyperlink>
        </w:p>
        <w:p w14:paraId="599D20DD" w14:textId="4A982F2D"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96" w:history="1">
            <w:r w:rsidRPr="006B059F">
              <w:rPr>
                <w:rStyle w:val="Hiperpovezava"/>
                <w:noProof w:val="0"/>
              </w:rPr>
              <w:t>Nakup in implementacija videokonferenčne in pripadajoče avdio-video opreme za sodišča</w:t>
            </w:r>
            <w:r w:rsidRPr="006B059F">
              <w:rPr>
                <w:noProof w:val="0"/>
                <w:webHidden/>
              </w:rPr>
              <w:tab/>
            </w:r>
            <w:r w:rsidRPr="006B059F">
              <w:rPr>
                <w:noProof w:val="0"/>
                <w:webHidden/>
              </w:rPr>
              <w:fldChar w:fldCharType="begin"/>
            </w:r>
            <w:r w:rsidRPr="006B059F">
              <w:rPr>
                <w:noProof w:val="0"/>
                <w:webHidden/>
              </w:rPr>
              <w:instrText xml:space="preserve"> PAGEREF _Toc224131096 \h </w:instrText>
            </w:r>
            <w:r w:rsidRPr="006B059F">
              <w:rPr>
                <w:noProof w:val="0"/>
                <w:webHidden/>
              </w:rPr>
            </w:r>
            <w:r w:rsidRPr="006B059F">
              <w:rPr>
                <w:noProof w:val="0"/>
                <w:webHidden/>
              </w:rPr>
              <w:fldChar w:fldCharType="separate"/>
            </w:r>
            <w:r w:rsidR="00DA4A2E" w:rsidRPr="006B059F">
              <w:rPr>
                <w:noProof w:val="0"/>
                <w:webHidden/>
              </w:rPr>
              <w:t>113</w:t>
            </w:r>
            <w:r w:rsidRPr="006B059F">
              <w:rPr>
                <w:noProof w:val="0"/>
                <w:webHidden/>
              </w:rPr>
              <w:fldChar w:fldCharType="end"/>
            </w:r>
          </w:hyperlink>
        </w:p>
        <w:p w14:paraId="7C02B472" w14:textId="5725DFC8"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97" w:history="1">
            <w:r w:rsidRPr="006B059F">
              <w:rPr>
                <w:rStyle w:val="Hiperpovezava"/>
                <w:noProof w:val="0"/>
              </w:rPr>
              <w:t>Centralna kazenska evidenca</w:t>
            </w:r>
            <w:r w:rsidRPr="006B059F">
              <w:rPr>
                <w:noProof w:val="0"/>
                <w:webHidden/>
              </w:rPr>
              <w:tab/>
            </w:r>
            <w:r w:rsidRPr="006B059F">
              <w:rPr>
                <w:noProof w:val="0"/>
                <w:webHidden/>
              </w:rPr>
              <w:fldChar w:fldCharType="begin"/>
            </w:r>
            <w:r w:rsidRPr="006B059F">
              <w:rPr>
                <w:noProof w:val="0"/>
                <w:webHidden/>
              </w:rPr>
              <w:instrText xml:space="preserve"> PAGEREF _Toc224131097 \h </w:instrText>
            </w:r>
            <w:r w:rsidRPr="006B059F">
              <w:rPr>
                <w:noProof w:val="0"/>
                <w:webHidden/>
              </w:rPr>
            </w:r>
            <w:r w:rsidRPr="006B059F">
              <w:rPr>
                <w:noProof w:val="0"/>
                <w:webHidden/>
              </w:rPr>
              <w:fldChar w:fldCharType="separate"/>
            </w:r>
            <w:r w:rsidR="00DA4A2E" w:rsidRPr="006B059F">
              <w:rPr>
                <w:noProof w:val="0"/>
                <w:webHidden/>
              </w:rPr>
              <w:t>114</w:t>
            </w:r>
            <w:r w:rsidRPr="006B059F">
              <w:rPr>
                <w:noProof w:val="0"/>
                <w:webHidden/>
              </w:rPr>
              <w:fldChar w:fldCharType="end"/>
            </w:r>
          </w:hyperlink>
        </w:p>
        <w:p w14:paraId="0ED1646A" w14:textId="1889B731"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098" w:history="1">
            <w:r w:rsidRPr="006B059F">
              <w:rPr>
                <w:rStyle w:val="Hiperpovezava"/>
                <w:noProof w:val="0"/>
              </w:rPr>
              <w:t>Vzpostavitev sodobnega sistema za e-izobraževanja in vzpostavitev sistema izvedbe digitalizacije izpitov v okviru Centra za izobraževanje v pravosodju</w:t>
            </w:r>
            <w:r w:rsidRPr="006B059F">
              <w:rPr>
                <w:noProof w:val="0"/>
                <w:webHidden/>
              </w:rPr>
              <w:tab/>
            </w:r>
            <w:r w:rsidRPr="006B059F">
              <w:rPr>
                <w:noProof w:val="0"/>
                <w:webHidden/>
              </w:rPr>
              <w:fldChar w:fldCharType="begin"/>
            </w:r>
            <w:r w:rsidRPr="006B059F">
              <w:rPr>
                <w:noProof w:val="0"/>
                <w:webHidden/>
              </w:rPr>
              <w:instrText xml:space="preserve"> PAGEREF _Toc224131098 \h </w:instrText>
            </w:r>
            <w:r w:rsidRPr="006B059F">
              <w:rPr>
                <w:noProof w:val="0"/>
                <w:webHidden/>
              </w:rPr>
            </w:r>
            <w:r w:rsidRPr="006B059F">
              <w:rPr>
                <w:noProof w:val="0"/>
                <w:webHidden/>
              </w:rPr>
              <w:fldChar w:fldCharType="separate"/>
            </w:r>
            <w:r w:rsidR="00DA4A2E" w:rsidRPr="006B059F">
              <w:rPr>
                <w:noProof w:val="0"/>
                <w:webHidden/>
              </w:rPr>
              <w:t>115</w:t>
            </w:r>
            <w:r w:rsidRPr="006B059F">
              <w:rPr>
                <w:noProof w:val="0"/>
                <w:webHidden/>
              </w:rPr>
              <w:fldChar w:fldCharType="end"/>
            </w:r>
          </w:hyperlink>
        </w:p>
        <w:p w14:paraId="1205F8AC" w14:textId="642064C2"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099" w:history="1">
            <w:r w:rsidRPr="006B059F">
              <w:rPr>
                <w:rStyle w:val="Hiperpovezava"/>
                <w:lang w:val="sl-SI"/>
              </w:rPr>
              <w:t>2.16 Vrhovno sodišče Republike Slovenije</w:t>
            </w:r>
            <w:r w:rsidRPr="006B059F">
              <w:rPr>
                <w:webHidden/>
                <w:lang w:val="sl-SI"/>
              </w:rPr>
              <w:tab/>
            </w:r>
            <w:r w:rsidRPr="006B059F">
              <w:rPr>
                <w:webHidden/>
                <w:lang w:val="sl-SI"/>
              </w:rPr>
              <w:fldChar w:fldCharType="begin"/>
            </w:r>
            <w:r w:rsidRPr="006B059F">
              <w:rPr>
                <w:webHidden/>
                <w:lang w:val="sl-SI"/>
              </w:rPr>
              <w:instrText xml:space="preserve"> PAGEREF _Toc224131099 \h </w:instrText>
            </w:r>
            <w:r w:rsidRPr="006B059F">
              <w:rPr>
                <w:webHidden/>
                <w:lang w:val="sl-SI"/>
              </w:rPr>
            </w:r>
            <w:r w:rsidRPr="006B059F">
              <w:rPr>
                <w:webHidden/>
                <w:lang w:val="sl-SI"/>
              </w:rPr>
              <w:fldChar w:fldCharType="separate"/>
            </w:r>
            <w:r w:rsidR="00DA4A2E" w:rsidRPr="006B059F">
              <w:rPr>
                <w:webHidden/>
                <w:lang w:val="sl-SI"/>
              </w:rPr>
              <w:t>117</w:t>
            </w:r>
            <w:r w:rsidRPr="006B059F">
              <w:rPr>
                <w:webHidden/>
                <w:lang w:val="sl-SI"/>
              </w:rPr>
              <w:fldChar w:fldCharType="end"/>
            </w:r>
          </w:hyperlink>
        </w:p>
        <w:p w14:paraId="0A21A0E0" w14:textId="55FA30F5"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00" w:history="1">
            <w:r w:rsidRPr="006B059F">
              <w:rPr>
                <w:rStyle w:val="Hiperpovezava"/>
                <w:noProof w:val="0"/>
              </w:rPr>
              <w:t>Optimizacija elektronskega poslovanja v civilnih postopkih</w:t>
            </w:r>
            <w:r w:rsidRPr="006B059F">
              <w:rPr>
                <w:noProof w:val="0"/>
                <w:webHidden/>
              </w:rPr>
              <w:tab/>
            </w:r>
            <w:r w:rsidRPr="006B059F">
              <w:rPr>
                <w:noProof w:val="0"/>
                <w:webHidden/>
              </w:rPr>
              <w:fldChar w:fldCharType="begin"/>
            </w:r>
            <w:r w:rsidRPr="006B059F">
              <w:rPr>
                <w:noProof w:val="0"/>
                <w:webHidden/>
              </w:rPr>
              <w:instrText xml:space="preserve"> PAGEREF _Toc224131100 \h </w:instrText>
            </w:r>
            <w:r w:rsidRPr="006B059F">
              <w:rPr>
                <w:noProof w:val="0"/>
                <w:webHidden/>
              </w:rPr>
            </w:r>
            <w:r w:rsidRPr="006B059F">
              <w:rPr>
                <w:noProof w:val="0"/>
                <w:webHidden/>
              </w:rPr>
              <w:fldChar w:fldCharType="separate"/>
            </w:r>
            <w:r w:rsidR="00DA4A2E" w:rsidRPr="006B059F">
              <w:rPr>
                <w:noProof w:val="0"/>
                <w:webHidden/>
              </w:rPr>
              <w:t>117</w:t>
            </w:r>
            <w:r w:rsidRPr="006B059F">
              <w:rPr>
                <w:noProof w:val="0"/>
                <w:webHidden/>
              </w:rPr>
              <w:fldChar w:fldCharType="end"/>
            </w:r>
          </w:hyperlink>
        </w:p>
        <w:p w14:paraId="4725624E" w14:textId="6198CBAB"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01" w:history="1">
            <w:r w:rsidRPr="006B059F">
              <w:rPr>
                <w:rStyle w:val="Hiperpovezava"/>
                <w:noProof w:val="0"/>
              </w:rPr>
              <w:t>Okolju, podjetjem in državljanom prijazno e-sodišče</w:t>
            </w:r>
            <w:r w:rsidRPr="006B059F">
              <w:rPr>
                <w:noProof w:val="0"/>
                <w:webHidden/>
              </w:rPr>
              <w:tab/>
            </w:r>
            <w:r w:rsidRPr="006B059F">
              <w:rPr>
                <w:noProof w:val="0"/>
                <w:webHidden/>
              </w:rPr>
              <w:fldChar w:fldCharType="begin"/>
            </w:r>
            <w:r w:rsidRPr="006B059F">
              <w:rPr>
                <w:noProof w:val="0"/>
                <w:webHidden/>
              </w:rPr>
              <w:instrText xml:space="preserve"> PAGEREF _Toc224131101 \h </w:instrText>
            </w:r>
            <w:r w:rsidRPr="006B059F">
              <w:rPr>
                <w:noProof w:val="0"/>
                <w:webHidden/>
              </w:rPr>
            </w:r>
            <w:r w:rsidRPr="006B059F">
              <w:rPr>
                <w:noProof w:val="0"/>
                <w:webHidden/>
              </w:rPr>
              <w:fldChar w:fldCharType="separate"/>
            </w:r>
            <w:r w:rsidR="00DA4A2E" w:rsidRPr="006B059F">
              <w:rPr>
                <w:noProof w:val="0"/>
                <w:webHidden/>
              </w:rPr>
              <w:t>118</w:t>
            </w:r>
            <w:r w:rsidRPr="006B059F">
              <w:rPr>
                <w:noProof w:val="0"/>
                <w:webHidden/>
              </w:rPr>
              <w:fldChar w:fldCharType="end"/>
            </w:r>
          </w:hyperlink>
        </w:p>
        <w:p w14:paraId="00391545" w14:textId="15F75900"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02" w:history="1">
            <w:r w:rsidRPr="006B059F">
              <w:rPr>
                <w:rStyle w:val="Hiperpovezava"/>
                <w:noProof w:val="0"/>
              </w:rPr>
              <w:t>Iskalnik po sodni praksi – prenova</w:t>
            </w:r>
            <w:r w:rsidRPr="006B059F">
              <w:rPr>
                <w:noProof w:val="0"/>
                <w:webHidden/>
              </w:rPr>
              <w:tab/>
            </w:r>
            <w:r w:rsidRPr="006B059F">
              <w:rPr>
                <w:noProof w:val="0"/>
                <w:webHidden/>
              </w:rPr>
              <w:fldChar w:fldCharType="begin"/>
            </w:r>
            <w:r w:rsidRPr="006B059F">
              <w:rPr>
                <w:noProof w:val="0"/>
                <w:webHidden/>
              </w:rPr>
              <w:instrText xml:space="preserve"> PAGEREF _Toc224131102 \h </w:instrText>
            </w:r>
            <w:r w:rsidRPr="006B059F">
              <w:rPr>
                <w:noProof w:val="0"/>
                <w:webHidden/>
              </w:rPr>
            </w:r>
            <w:r w:rsidRPr="006B059F">
              <w:rPr>
                <w:noProof w:val="0"/>
                <w:webHidden/>
              </w:rPr>
              <w:fldChar w:fldCharType="separate"/>
            </w:r>
            <w:r w:rsidR="00DA4A2E" w:rsidRPr="006B059F">
              <w:rPr>
                <w:noProof w:val="0"/>
                <w:webHidden/>
              </w:rPr>
              <w:t>118</w:t>
            </w:r>
            <w:r w:rsidRPr="006B059F">
              <w:rPr>
                <w:noProof w:val="0"/>
                <w:webHidden/>
              </w:rPr>
              <w:fldChar w:fldCharType="end"/>
            </w:r>
          </w:hyperlink>
        </w:p>
        <w:p w14:paraId="28F19DC2" w14:textId="18821098"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103" w:history="1">
            <w:r w:rsidRPr="006B059F">
              <w:rPr>
                <w:rStyle w:val="Hiperpovezava"/>
                <w:lang w:val="sl-SI"/>
              </w:rPr>
              <w:t>2.17 Ministrstvo za visoko šolstvo, znanost in inovacije</w:t>
            </w:r>
            <w:r w:rsidRPr="006B059F">
              <w:rPr>
                <w:webHidden/>
                <w:lang w:val="sl-SI"/>
              </w:rPr>
              <w:tab/>
            </w:r>
            <w:r w:rsidRPr="006B059F">
              <w:rPr>
                <w:webHidden/>
                <w:lang w:val="sl-SI"/>
              </w:rPr>
              <w:fldChar w:fldCharType="begin"/>
            </w:r>
            <w:r w:rsidRPr="006B059F">
              <w:rPr>
                <w:webHidden/>
                <w:lang w:val="sl-SI"/>
              </w:rPr>
              <w:instrText xml:space="preserve"> PAGEREF _Toc224131103 \h </w:instrText>
            </w:r>
            <w:r w:rsidRPr="006B059F">
              <w:rPr>
                <w:webHidden/>
                <w:lang w:val="sl-SI"/>
              </w:rPr>
            </w:r>
            <w:r w:rsidRPr="006B059F">
              <w:rPr>
                <w:webHidden/>
                <w:lang w:val="sl-SI"/>
              </w:rPr>
              <w:fldChar w:fldCharType="separate"/>
            </w:r>
            <w:r w:rsidR="00DA4A2E" w:rsidRPr="006B059F">
              <w:rPr>
                <w:webHidden/>
                <w:lang w:val="sl-SI"/>
              </w:rPr>
              <w:t>120</w:t>
            </w:r>
            <w:r w:rsidRPr="006B059F">
              <w:rPr>
                <w:webHidden/>
                <w:lang w:val="sl-SI"/>
              </w:rPr>
              <w:fldChar w:fldCharType="end"/>
            </w:r>
          </w:hyperlink>
        </w:p>
        <w:p w14:paraId="583DDCF7" w14:textId="6ED06370"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04" w:history="1">
            <w:r w:rsidRPr="006B059F">
              <w:rPr>
                <w:rStyle w:val="Hiperpovezava"/>
                <w:noProof w:val="0"/>
              </w:rPr>
              <w:t>Prijava za vpis v visoko šolstvo</w:t>
            </w:r>
            <w:r w:rsidRPr="006B059F">
              <w:rPr>
                <w:noProof w:val="0"/>
                <w:webHidden/>
              </w:rPr>
              <w:tab/>
            </w:r>
            <w:r w:rsidRPr="006B059F">
              <w:rPr>
                <w:noProof w:val="0"/>
                <w:webHidden/>
              </w:rPr>
              <w:fldChar w:fldCharType="begin"/>
            </w:r>
            <w:r w:rsidRPr="006B059F">
              <w:rPr>
                <w:noProof w:val="0"/>
                <w:webHidden/>
              </w:rPr>
              <w:instrText xml:space="preserve"> PAGEREF _Toc224131104 \h </w:instrText>
            </w:r>
            <w:r w:rsidRPr="006B059F">
              <w:rPr>
                <w:noProof w:val="0"/>
                <w:webHidden/>
              </w:rPr>
            </w:r>
            <w:r w:rsidRPr="006B059F">
              <w:rPr>
                <w:noProof w:val="0"/>
                <w:webHidden/>
              </w:rPr>
              <w:fldChar w:fldCharType="separate"/>
            </w:r>
            <w:r w:rsidR="00DA4A2E" w:rsidRPr="006B059F">
              <w:rPr>
                <w:noProof w:val="0"/>
                <w:webHidden/>
              </w:rPr>
              <w:t>120</w:t>
            </w:r>
            <w:r w:rsidRPr="006B059F">
              <w:rPr>
                <w:noProof w:val="0"/>
                <w:webHidden/>
              </w:rPr>
              <w:fldChar w:fldCharType="end"/>
            </w:r>
          </w:hyperlink>
        </w:p>
        <w:p w14:paraId="5852CE83" w14:textId="15E73C4A"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05" w:history="1">
            <w:r w:rsidRPr="006B059F">
              <w:rPr>
                <w:rStyle w:val="Hiperpovezava"/>
                <w:noProof w:val="0"/>
              </w:rPr>
              <w:t>Prošnja za bivanje - prenova spletnega obrazca</w:t>
            </w:r>
            <w:r w:rsidRPr="006B059F">
              <w:rPr>
                <w:noProof w:val="0"/>
                <w:webHidden/>
              </w:rPr>
              <w:tab/>
            </w:r>
            <w:r w:rsidRPr="006B059F">
              <w:rPr>
                <w:noProof w:val="0"/>
                <w:webHidden/>
              </w:rPr>
              <w:fldChar w:fldCharType="begin"/>
            </w:r>
            <w:r w:rsidRPr="006B059F">
              <w:rPr>
                <w:noProof w:val="0"/>
                <w:webHidden/>
              </w:rPr>
              <w:instrText xml:space="preserve"> PAGEREF _Toc224131105 \h </w:instrText>
            </w:r>
            <w:r w:rsidRPr="006B059F">
              <w:rPr>
                <w:noProof w:val="0"/>
                <w:webHidden/>
              </w:rPr>
            </w:r>
            <w:r w:rsidRPr="006B059F">
              <w:rPr>
                <w:noProof w:val="0"/>
                <w:webHidden/>
              </w:rPr>
              <w:fldChar w:fldCharType="separate"/>
            </w:r>
            <w:r w:rsidR="00DA4A2E" w:rsidRPr="006B059F">
              <w:rPr>
                <w:noProof w:val="0"/>
                <w:webHidden/>
              </w:rPr>
              <w:t>121</w:t>
            </w:r>
            <w:r w:rsidRPr="006B059F">
              <w:rPr>
                <w:noProof w:val="0"/>
                <w:webHidden/>
              </w:rPr>
              <w:fldChar w:fldCharType="end"/>
            </w:r>
          </w:hyperlink>
        </w:p>
        <w:p w14:paraId="7BC96F2C" w14:textId="28AEF7EE"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06" w:history="1">
            <w:r w:rsidRPr="006B059F">
              <w:rPr>
                <w:rStyle w:val="Hiperpovezava"/>
                <w:noProof w:val="0"/>
              </w:rPr>
              <w:t>Vzpostavitev čezmejnega posredovanja podatkov o študiju in diplomiranju</w:t>
            </w:r>
            <w:r w:rsidRPr="006B059F">
              <w:rPr>
                <w:noProof w:val="0"/>
                <w:webHidden/>
              </w:rPr>
              <w:tab/>
            </w:r>
            <w:r w:rsidRPr="006B059F">
              <w:rPr>
                <w:noProof w:val="0"/>
                <w:webHidden/>
              </w:rPr>
              <w:fldChar w:fldCharType="begin"/>
            </w:r>
            <w:r w:rsidRPr="006B059F">
              <w:rPr>
                <w:noProof w:val="0"/>
                <w:webHidden/>
              </w:rPr>
              <w:instrText xml:space="preserve"> PAGEREF _Toc224131106 \h </w:instrText>
            </w:r>
            <w:r w:rsidRPr="006B059F">
              <w:rPr>
                <w:noProof w:val="0"/>
                <w:webHidden/>
              </w:rPr>
            </w:r>
            <w:r w:rsidRPr="006B059F">
              <w:rPr>
                <w:noProof w:val="0"/>
                <w:webHidden/>
              </w:rPr>
              <w:fldChar w:fldCharType="separate"/>
            </w:r>
            <w:r w:rsidR="00DA4A2E" w:rsidRPr="006B059F">
              <w:rPr>
                <w:noProof w:val="0"/>
                <w:webHidden/>
              </w:rPr>
              <w:t>122</w:t>
            </w:r>
            <w:r w:rsidRPr="006B059F">
              <w:rPr>
                <w:noProof w:val="0"/>
                <w:webHidden/>
              </w:rPr>
              <w:fldChar w:fldCharType="end"/>
            </w:r>
          </w:hyperlink>
        </w:p>
        <w:p w14:paraId="79BAE74A" w14:textId="162ADD3A"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07" w:history="1">
            <w:r w:rsidRPr="006B059F">
              <w:rPr>
                <w:rStyle w:val="Hiperpovezava"/>
                <w:noProof w:val="0"/>
              </w:rPr>
              <w:t>Razvoj digitalne študentske izkaznice</w:t>
            </w:r>
            <w:r w:rsidRPr="006B059F">
              <w:rPr>
                <w:noProof w:val="0"/>
                <w:webHidden/>
              </w:rPr>
              <w:tab/>
            </w:r>
            <w:r w:rsidRPr="006B059F">
              <w:rPr>
                <w:noProof w:val="0"/>
                <w:webHidden/>
              </w:rPr>
              <w:fldChar w:fldCharType="begin"/>
            </w:r>
            <w:r w:rsidRPr="006B059F">
              <w:rPr>
                <w:noProof w:val="0"/>
                <w:webHidden/>
              </w:rPr>
              <w:instrText xml:space="preserve"> PAGEREF _Toc224131107 \h </w:instrText>
            </w:r>
            <w:r w:rsidRPr="006B059F">
              <w:rPr>
                <w:noProof w:val="0"/>
                <w:webHidden/>
              </w:rPr>
            </w:r>
            <w:r w:rsidRPr="006B059F">
              <w:rPr>
                <w:noProof w:val="0"/>
                <w:webHidden/>
              </w:rPr>
              <w:fldChar w:fldCharType="separate"/>
            </w:r>
            <w:r w:rsidR="00DA4A2E" w:rsidRPr="006B059F">
              <w:rPr>
                <w:noProof w:val="0"/>
                <w:webHidden/>
              </w:rPr>
              <w:t>123</w:t>
            </w:r>
            <w:r w:rsidRPr="006B059F">
              <w:rPr>
                <w:noProof w:val="0"/>
                <w:webHidden/>
              </w:rPr>
              <w:fldChar w:fldCharType="end"/>
            </w:r>
          </w:hyperlink>
        </w:p>
        <w:p w14:paraId="1247E8EA" w14:textId="0D731256"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08" w:history="1">
            <w:r w:rsidRPr="006B059F">
              <w:rPr>
                <w:rStyle w:val="Hiperpovezava"/>
                <w:noProof w:val="0"/>
              </w:rPr>
              <w:t>Vzpostavitev novega portala eVŠ za javnost</w:t>
            </w:r>
            <w:r w:rsidRPr="006B059F">
              <w:rPr>
                <w:noProof w:val="0"/>
                <w:webHidden/>
              </w:rPr>
              <w:tab/>
            </w:r>
            <w:r w:rsidRPr="006B059F">
              <w:rPr>
                <w:noProof w:val="0"/>
                <w:webHidden/>
              </w:rPr>
              <w:fldChar w:fldCharType="begin"/>
            </w:r>
            <w:r w:rsidRPr="006B059F">
              <w:rPr>
                <w:noProof w:val="0"/>
                <w:webHidden/>
              </w:rPr>
              <w:instrText xml:space="preserve"> PAGEREF _Toc224131108 \h </w:instrText>
            </w:r>
            <w:r w:rsidRPr="006B059F">
              <w:rPr>
                <w:noProof w:val="0"/>
                <w:webHidden/>
              </w:rPr>
            </w:r>
            <w:r w:rsidRPr="006B059F">
              <w:rPr>
                <w:noProof w:val="0"/>
                <w:webHidden/>
              </w:rPr>
              <w:fldChar w:fldCharType="separate"/>
            </w:r>
            <w:r w:rsidR="00DA4A2E" w:rsidRPr="006B059F">
              <w:rPr>
                <w:noProof w:val="0"/>
                <w:webHidden/>
              </w:rPr>
              <w:t>124</w:t>
            </w:r>
            <w:r w:rsidRPr="006B059F">
              <w:rPr>
                <w:noProof w:val="0"/>
                <w:webHidden/>
              </w:rPr>
              <w:fldChar w:fldCharType="end"/>
            </w:r>
          </w:hyperlink>
        </w:p>
        <w:p w14:paraId="6BBF0331" w14:textId="34EFFB43"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109" w:history="1">
            <w:r w:rsidRPr="006B059F">
              <w:rPr>
                <w:rStyle w:val="Hiperpovezava"/>
                <w:lang w:val="sl-SI"/>
              </w:rPr>
              <w:t>2.18 Ministrstvo za vzgojo in izobraževanje</w:t>
            </w:r>
            <w:r w:rsidRPr="006B059F">
              <w:rPr>
                <w:webHidden/>
                <w:lang w:val="sl-SI"/>
              </w:rPr>
              <w:tab/>
            </w:r>
            <w:r w:rsidRPr="006B059F">
              <w:rPr>
                <w:webHidden/>
                <w:lang w:val="sl-SI"/>
              </w:rPr>
              <w:fldChar w:fldCharType="begin"/>
            </w:r>
            <w:r w:rsidRPr="006B059F">
              <w:rPr>
                <w:webHidden/>
                <w:lang w:val="sl-SI"/>
              </w:rPr>
              <w:instrText xml:space="preserve"> PAGEREF _Toc224131109 \h </w:instrText>
            </w:r>
            <w:r w:rsidRPr="006B059F">
              <w:rPr>
                <w:webHidden/>
                <w:lang w:val="sl-SI"/>
              </w:rPr>
            </w:r>
            <w:r w:rsidRPr="006B059F">
              <w:rPr>
                <w:webHidden/>
                <w:lang w:val="sl-SI"/>
              </w:rPr>
              <w:fldChar w:fldCharType="separate"/>
            </w:r>
            <w:r w:rsidR="00DA4A2E" w:rsidRPr="006B059F">
              <w:rPr>
                <w:webHidden/>
                <w:lang w:val="sl-SI"/>
              </w:rPr>
              <w:t>125</w:t>
            </w:r>
            <w:r w:rsidRPr="006B059F">
              <w:rPr>
                <w:webHidden/>
                <w:lang w:val="sl-SI"/>
              </w:rPr>
              <w:fldChar w:fldCharType="end"/>
            </w:r>
          </w:hyperlink>
        </w:p>
        <w:p w14:paraId="19EA52C2" w14:textId="585C8FE0"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10" w:history="1">
            <w:r w:rsidRPr="006B059F">
              <w:rPr>
                <w:rStyle w:val="Hiperpovezava"/>
                <w:noProof w:val="0"/>
              </w:rPr>
              <w:t>Eksperimentalni projekti - celovit razvoj digitalnih kompetenc in temeljnih znanj</w:t>
            </w:r>
            <w:r w:rsidRPr="006B059F">
              <w:rPr>
                <w:noProof w:val="0"/>
                <w:webHidden/>
              </w:rPr>
              <w:tab/>
            </w:r>
            <w:r w:rsidRPr="006B059F">
              <w:rPr>
                <w:noProof w:val="0"/>
                <w:webHidden/>
              </w:rPr>
              <w:fldChar w:fldCharType="begin"/>
            </w:r>
            <w:r w:rsidRPr="006B059F">
              <w:rPr>
                <w:noProof w:val="0"/>
                <w:webHidden/>
              </w:rPr>
              <w:instrText xml:space="preserve"> PAGEREF _Toc224131110 \h </w:instrText>
            </w:r>
            <w:r w:rsidRPr="006B059F">
              <w:rPr>
                <w:noProof w:val="0"/>
                <w:webHidden/>
              </w:rPr>
            </w:r>
            <w:r w:rsidRPr="006B059F">
              <w:rPr>
                <w:noProof w:val="0"/>
                <w:webHidden/>
              </w:rPr>
              <w:fldChar w:fldCharType="separate"/>
            </w:r>
            <w:r w:rsidR="00DA4A2E" w:rsidRPr="006B059F">
              <w:rPr>
                <w:noProof w:val="0"/>
                <w:webHidden/>
              </w:rPr>
              <w:t>125</w:t>
            </w:r>
            <w:r w:rsidRPr="006B059F">
              <w:rPr>
                <w:noProof w:val="0"/>
                <w:webHidden/>
              </w:rPr>
              <w:fldChar w:fldCharType="end"/>
            </w:r>
          </w:hyperlink>
        </w:p>
        <w:p w14:paraId="4D759BF1" w14:textId="48189E60"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11" w:history="1">
            <w:r w:rsidRPr="006B059F">
              <w:rPr>
                <w:rStyle w:val="Hiperpovezava"/>
                <w:noProof w:val="0"/>
              </w:rPr>
              <w:t>Razvoj digitalnih kompetenc in temeljnih znanj računalništva in informatike 2024 - 2026</w:t>
            </w:r>
            <w:r w:rsidRPr="006B059F">
              <w:rPr>
                <w:noProof w:val="0"/>
                <w:webHidden/>
              </w:rPr>
              <w:tab/>
            </w:r>
            <w:r w:rsidRPr="006B059F">
              <w:rPr>
                <w:noProof w:val="0"/>
                <w:webHidden/>
              </w:rPr>
              <w:fldChar w:fldCharType="begin"/>
            </w:r>
            <w:r w:rsidRPr="006B059F">
              <w:rPr>
                <w:noProof w:val="0"/>
                <w:webHidden/>
              </w:rPr>
              <w:instrText xml:space="preserve"> PAGEREF _Toc224131111 \h </w:instrText>
            </w:r>
            <w:r w:rsidRPr="006B059F">
              <w:rPr>
                <w:noProof w:val="0"/>
                <w:webHidden/>
              </w:rPr>
            </w:r>
            <w:r w:rsidRPr="006B059F">
              <w:rPr>
                <w:noProof w:val="0"/>
                <w:webHidden/>
              </w:rPr>
              <w:fldChar w:fldCharType="separate"/>
            </w:r>
            <w:r w:rsidR="00DA4A2E" w:rsidRPr="006B059F">
              <w:rPr>
                <w:noProof w:val="0"/>
                <w:webHidden/>
              </w:rPr>
              <w:t>126</w:t>
            </w:r>
            <w:r w:rsidRPr="006B059F">
              <w:rPr>
                <w:noProof w:val="0"/>
                <w:webHidden/>
              </w:rPr>
              <w:fldChar w:fldCharType="end"/>
            </w:r>
          </w:hyperlink>
        </w:p>
        <w:p w14:paraId="33EC409F" w14:textId="26F52EEA"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12" w:history="1">
            <w:r w:rsidRPr="006B059F">
              <w:rPr>
                <w:rStyle w:val="Hiperpovezava"/>
                <w:noProof w:val="0"/>
              </w:rPr>
              <w:t>Razvojni projekt – Uporaba generativne umetne inteligence za in v izobraževanju</w:t>
            </w:r>
            <w:r w:rsidRPr="006B059F">
              <w:rPr>
                <w:noProof w:val="0"/>
                <w:webHidden/>
              </w:rPr>
              <w:tab/>
            </w:r>
            <w:r w:rsidRPr="006B059F">
              <w:rPr>
                <w:noProof w:val="0"/>
                <w:webHidden/>
              </w:rPr>
              <w:fldChar w:fldCharType="begin"/>
            </w:r>
            <w:r w:rsidRPr="006B059F">
              <w:rPr>
                <w:noProof w:val="0"/>
                <w:webHidden/>
              </w:rPr>
              <w:instrText xml:space="preserve"> PAGEREF _Toc224131112 \h </w:instrText>
            </w:r>
            <w:r w:rsidRPr="006B059F">
              <w:rPr>
                <w:noProof w:val="0"/>
                <w:webHidden/>
              </w:rPr>
            </w:r>
            <w:r w:rsidRPr="006B059F">
              <w:rPr>
                <w:noProof w:val="0"/>
                <w:webHidden/>
              </w:rPr>
              <w:fldChar w:fldCharType="separate"/>
            </w:r>
            <w:r w:rsidR="00DA4A2E" w:rsidRPr="006B059F">
              <w:rPr>
                <w:noProof w:val="0"/>
                <w:webHidden/>
              </w:rPr>
              <w:t>128</w:t>
            </w:r>
            <w:r w:rsidRPr="006B059F">
              <w:rPr>
                <w:noProof w:val="0"/>
                <w:webHidden/>
              </w:rPr>
              <w:fldChar w:fldCharType="end"/>
            </w:r>
          </w:hyperlink>
        </w:p>
        <w:p w14:paraId="0977E5F6" w14:textId="0332FD3C"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13" w:history="1">
            <w:r w:rsidRPr="006B059F">
              <w:rPr>
                <w:rStyle w:val="Hiperpovezava"/>
                <w:noProof w:val="0"/>
              </w:rPr>
              <w:t>Razvojni projekt – Navidezna, obogatena in razširjena resničnost v izobraževanju</w:t>
            </w:r>
            <w:r w:rsidRPr="006B059F">
              <w:rPr>
                <w:noProof w:val="0"/>
                <w:webHidden/>
              </w:rPr>
              <w:tab/>
            </w:r>
            <w:r w:rsidRPr="006B059F">
              <w:rPr>
                <w:noProof w:val="0"/>
                <w:webHidden/>
              </w:rPr>
              <w:fldChar w:fldCharType="begin"/>
            </w:r>
            <w:r w:rsidRPr="006B059F">
              <w:rPr>
                <w:noProof w:val="0"/>
                <w:webHidden/>
              </w:rPr>
              <w:instrText xml:space="preserve"> PAGEREF _Toc224131113 \h </w:instrText>
            </w:r>
            <w:r w:rsidRPr="006B059F">
              <w:rPr>
                <w:noProof w:val="0"/>
                <w:webHidden/>
              </w:rPr>
            </w:r>
            <w:r w:rsidRPr="006B059F">
              <w:rPr>
                <w:noProof w:val="0"/>
                <w:webHidden/>
              </w:rPr>
              <w:fldChar w:fldCharType="separate"/>
            </w:r>
            <w:r w:rsidR="00DA4A2E" w:rsidRPr="006B059F">
              <w:rPr>
                <w:noProof w:val="0"/>
                <w:webHidden/>
              </w:rPr>
              <w:t>129</w:t>
            </w:r>
            <w:r w:rsidRPr="006B059F">
              <w:rPr>
                <w:noProof w:val="0"/>
                <w:webHidden/>
              </w:rPr>
              <w:fldChar w:fldCharType="end"/>
            </w:r>
          </w:hyperlink>
        </w:p>
        <w:p w14:paraId="57BDCBCF" w14:textId="129D9D4D"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14" w:history="1">
            <w:r w:rsidRPr="006B059F">
              <w:rPr>
                <w:rStyle w:val="Hiperpovezava"/>
                <w:noProof w:val="0"/>
              </w:rPr>
              <w:t>Razvoj računalniškega mišljenja z vključevanjem STEM kompletov v vrtcih in osnovnih šolah od 1. do 5. razreda</w:t>
            </w:r>
            <w:r w:rsidRPr="006B059F">
              <w:rPr>
                <w:noProof w:val="0"/>
                <w:webHidden/>
              </w:rPr>
              <w:tab/>
            </w:r>
            <w:r w:rsidRPr="006B059F">
              <w:rPr>
                <w:noProof w:val="0"/>
                <w:webHidden/>
              </w:rPr>
              <w:fldChar w:fldCharType="begin"/>
            </w:r>
            <w:r w:rsidRPr="006B059F">
              <w:rPr>
                <w:noProof w:val="0"/>
                <w:webHidden/>
              </w:rPr>
              <w:instrText xml:space="preserve"> PAGEREF _Toc224131114 \h </w:instrText>
            </w:r>
            <w:r w:rsidRPr="006B059F">
              <w:rPr>
                <w:noProof w:val="0"/>
                <w:webHidden/>
              </w:rPr>
            </w:r>
            <w:r w:rsidRPr="006B059F">
              <w:rPr>
                <w:noProof w:val="0"/>
                <w:webHidden/>
              </w:rPr>
              <w:fldChar w:fldCharType="separate"/>
            </w:r>
            <w:r w:rsidR="00DA4A2E" w:rsidRPr="006B059F">
              <w:rPr>
                <w:noProof w:val="0"/>
                <w:webHidden/>
              </w:rPr>
              <w:t>130</w:t>
            </w:r>
            <w:r w:rsidRPr="006B059F">
              <w:rPr>
                <w:noProof w:val="0"/>
                <w:webHidden/>
              </w:rPr>
              <w:fldChar w:fldCharType="end"/>
            </w:r>
          </w:hyperlink>
        </w:p>
        <w:p w14:paraId="27409BF1" w14:textId="29AC1B10"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15" w:history="1">
            <w:r w:rsidRPr="006B059F">
              <w:rPr>
                <w:rStyle w:val="Hiperpovezava"/>
                <w:noProof w:val="0"/>
              </w:rPr>
              <w:t>Digitalno državljanstvo v vzgojno-izobraževalnih zavodih – krepitev kompetenc za digitalno družbo</w:t>
            </w:r>
            <w:r w:rsidRPr="006B059F">
              <w:rPr>
                <w:noProof w:val="0"/>
                <w:webHidden/>
              </w:rPr>
              <w:tab/>
            </w:r>
            <w:r w:rsidRPr="006B059F">
              <w:rPr>
                <w:noProof w:val="0"/>
                <w:webHidden/>
              </w:rPr>
              <w:fldChar w:fldCharType="begin"/>
            </w:r>
            <w:r w:rsidRPr="006B059F">
              <w:rPr>
                <w:noProof w:val="0"/>
                <w:webHidden/>
              </w:rPr>
              <w:instrText xml:space="preserve"> PAGEREF _Toc224131115 \h </w:instrText>
            </w:r>
            <w:r w:rsidRPr="006B059F">
              <w:rPr>
                <w:noProof w:val="0"/>
                <w:webHidden/>
              </w:rPr>
            </w:r>
            <w:r w:rsidRPr="006B059F">
              <w:rPr>
                <w:noProof w:val="0"/>
                <w:webHidden/>
              </w:rPr>
              <w:fldChar w:fldCharType="separate"/>
            </w:r>
            <w:r w:rsidR="00DA4A2E" w:rsidRPr="006B059F">
              <w:rPr>
                <w:noProof w:val="0"/>
                <w:webHidden/>
              </w:rPr>
              <w:t>131</w:t>
            </w:r>
            <w:r w:rsidRPr="006B059F">
              <w:rPr>
                <w:noProof w:val="0"/>
                <w:webHidden/>
              </w:rPr>
              <w:fldChar w:fldCharType="end"/>
            </w:r>
          </w:hyperlink>
        </w:p>
        <w:p w14:paraId="74AB3AEC" w14:textId="1E2E6475"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16" w:history="1">
            <w:r w:rsidRPr="006B059F">
              <w:rPr>
                <w:rStyle w:val="Hiperpovezava"/>
                <w:noProof w:val="0"/>
              </w:rPr>
              <w:t>Obogateno izvajanje kakovostnega in dostopnega učenja ter uvajanja krožnih vsebin v VIZ SAŠA regije</w:t>
            </w:r>
            <w:r w:rsidRPr="006B059F">
              <w:rPr>
                <w:noProof w:val="0"/>
                <w:webHidden/>
              </w:rPr>
              <w:tab/>
            </w:r>
            <w:r w:rsidRPr="006B059F">
              <w:rPr>
                <w:noProof w:val="0"/>
                <w:webHidden/>
              </w:rPr>
              <w:fldChar w:fldCharType="begin"/>
            </w:r>
            <w:r w:rsidRPr="006B059F">
              <w:rPr>
                <w:noProof w:val="0"/>
                <w:webHidden/>
              </w:rPr>
              <w:instrText xml:space="preserve"> PAGEREF _Toc224131116 \h </w:instrText>
            </w:r>
            <w:r w:rsidRPr="006B059F">
              <w:rPr>
                <w:noProof w:val="0"/>
                <w:webHidden/>
              </w:rPr>
            </w:r>
            <w:r w:rsidRPr="006B059F">
              <w:rPr>
                <w:noProof w:val="0"/>
                <w:webHidden/>
              </w:rPr>
              <w:fldChar w:fldCharType="separate"/>
            </w:r>
            <w:r w:rsidR="00DA4A2E" w:rsidRPr="006B059F">
              <w:rPr>
                <w:noProof w:val="0"/>
                <w:webHidden/>
              </w:rPr>
              <w:t>132</w:t>
            </w:r>
            <w:r w:rsidRPr="006B059F">
              <w:rPr>
                <w:noProof w:val="0"/>
                <w:webHidden/>
              </w:rPr>
              <w:fldChar w:fldCharType="end"/>
            </w:r>
          </w:hyperlink>
        </w:p>
        <w:p w14:paraId="68006FC9" w14:textId="023E6A31"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17" w:history="1">
            <w:r w:rsidRPr="006B059F">
              <w:rPr>
                <w:rStyle w:val="Hiperpovezava"/>
                <w:noProof w:val="0"/>
              </w:rPr>
              <w:t>Obogateno izvajanje kakovostnega in dostopnega učenja ter uvajanja krožnih vsebin v VIZ Zasavske regije</w:t>
            </w:r>
            <w:r w:rsidRPr="006B059F">
              <w:rPr>
                <w:noProof w:val="0"/>
                <w:webHidden/>
              </w:rPr>
              <w:tab/>
            </w:r>
            <w:r w:rsidRPr="006B059F">
              <w:rPr>
                <w:noProof w:val="0"/>
                <w:webHidden/>
              </w:rPr>
              <w:fldChar w:fldCharType="begin"/>
            </w:r>
            <w:r w:rsidRPr="006B059F">
              <w:rPr>
                <w:noProof w:val="0"/>
                <w:webHidden/>
              </w:rPr>
              <w:instrText xml:space="preserve"> PAGEREF _Toc224131117 \h </w:instrText>
            </w:r>
            <w:r w:rsidRPr="006B059F">
              <w:rPr>
                <w:noProof w:val="0"/>
                <w:webHidden/>
              </w:rPr>
            </w:r>
            <w:r w:rsidRPr="006B059F">
              <w:rPr>
                <w:noProof w:val="0"/>
                <w:webHidden/>
              </w:rPr>
              <w:fldChar w:fldCharType="separate"/>
            </w:r>
            <w:r w:rsidR="00DA4A2E" w:rsidRPr="006B059F">
              <w:rPr>
                <w:noProof w:val="0"/>
                <w:webHidden/>
              </w:rPr>
              <w:t>133</w:t>
            </w:r>
            <w:r w:rsidRPr="006B059F">
              <w:rPr>
                <w:noProof w:val="0"/>
                <w:webHidden/>
              </w:rPr>
              <w:fldChar w:fldCharType="end"/>
            </w:r>
          </w:hyperlink>
        </w:p>
        <w:p w14:paraId="73CD5C31" w14:textId="5A2D587B"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118" w:history="1">
            <w:r w:rsidRPr="006B059F">
              <w:rPr>
                <w:rStyle w:val="Hiperpovezava"/>
                <w:lang w:val="sl-SI"/>
              </w:rPr>
              <w:t>2.19 Ministrstvo za kohezijo in regionalni razvoj</w:t>
            </w:r>
            <w:r w:rsidRPr="006B059F">
              <w:rPr>
                <w:webHidden/>
                <w:lang w:val="sl-SI"/>
              </w:rPr>
              <w:tab/>
            </w:r>
            <w:r w:rsidRPr="006B059F">
              <w:rPr>
                <w:webHidden/>
                <w:lang w:val="sl-SI"/>
              </w:rPr>
              <w:fldChar w:fldCharType="begin"/>
            </w:r>
            <w:r w:rsidRPr="006B059F">
              <w:rPr>
                <w:webHidden/>
                <w:lang w:val="sl-SI"/>
              </w:rPr>
              <w:instrText xml:space="preserve"> PAGEREF _Toc224131118 \h </w:instrText>
            </w:r>
            <w:r w:rsidRPr="006B059F">
              <w:rPr>
                <w:webHidden/>
                <w:lang w:val="sl-SI"/>
              </w:rPr>
            </w:r>
            <w:r w:rsidRPr="006B059F">
              <w:rPr>
                <w:webHidden/>
                <w:lang w:val="sl-SI"/>
              </w:rPr>
              <w:fldChar w:fldCharType="separate"/>
            </w:r>
            <w:r w:rsidR="00DA4A2E" w:rsidRPr="006B059F">
              <w:rPr>
                <w:webHidden/>
                <w:lang w:val="sl-SI"/>
              </w:rPr>
              <w:t>136</w:t>
            </w:r>
            <w:r w:rsidRPr="006B059F">
              <w:rPr>
                <w:webHidden/>
                <w:lang w:val="sl-SI"/>
              </w:rPr>
              <w:fldChar w:fldCharType="end"/>
            </w:r>
          </w:hyperlink>
        </w:p>
        <w:p w14:paraId="2856AC67" w14:textId="0BA030C2"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19" w:history="1">
            <w:r w:rsidRPr="006B059F">
              <w:rPr>
                <w:rStyle w:val="Hiperpovezava"/>
                <w:noProof w:val="0"/>
              </w:rPr>
              <w:t>IS e-MA2 za izvajanje kohezijske politike v RS v programskem obdobju 2021 do 2027</w:t>
            </w:r>
            <w:r w:rsidRPr="006B059F">
              <w:rPr>
                <w:noProof w:val="0"/>
                <w:webHidden/>
              </w:rPr>
              <w:tab/>
            </w:r>
            <w:r w:rsidRPr="006B059F">
              <w:rPr>
                <w:noProof w:val="0"/>
                <w:webHidden/>
              </w:rPr>
              <w:fldChar w:fldCharType="begin"/>
            </w:r>
            <w:r w:rsidRPr="006B059F">
              <w:rPr>
                <w:noProof w:val="0"/>
                <w:webHidden/>
              </w:rPr>
              <w:instrText xml:space="preserve"> PAGEREF _Toc224131119 \h </w:instrText>
            </w:r>
            <w:r w:rsidRPr="006B059F">
              <w:rPr>
                <w:noProof w:val="0"/>
                <w:webHidden/>
              </w:rPr>
            </w:r>
            <w:r w:rsidRPr="006B059F">
              <w:rPr>
                <w:noProof w:val="0"/>
                <w:webHidden/>
              </w:rPr>
              <w:fldChar w:fldCharType="separate"/>
            </w:r>
            <w:r w:rsidR="00DA4A2E" w:rsidRPr="006B059F">
              <w:rPr>
                <w:noProof w:val="0"/>
                <w:webHidden/>
              </w:rPr>
              <w:t>136</w:t>
            </w:r>
            <w:r w:rsidRPr="006B059F">
              <w:rPr>
                <w:noProof w:val="0"/>
                <w:webHidden/>
              </w:rPr>
              <w:fldChar w:fldCharType="end"/>
            </w:r>
          </w:hyperlink>
        </w:p>
        <w:p w14:paraId="2020B4C6" w14:textId="61198014"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120" w:history="1">
            <w:r w:rsidRPr="006B059F">
              <w:rPr>
                <w:rStyle w:val="Hiperpovezava"/>
                <w:lang w:val="sl-SI"/>
              </w:rPr>
              <w:t>2.20 Ministrstvo za delo, družino, socialne zadeve in enake možnosti</w:t>
            </w:r>
            <w:r w:rsidRPr="006B059F">
              <w:rPr>
                <w:webHidden/>
                <w:lang w:val="sl-SI"/>
              </w:rPr>
              <w:tab/>
            </w:r>
            <w:r w:rsidRPr="006B059F">
              <w:rPr>
                <w:webHidden/>
                <w:lang w:val="sl-SI"/>
              </w:rPr>
              <w:fldChar w:fldCharType="begin"/>
            </w:r>
            <w:r w:rsidRPr="006B059F">
              <w:rPr>
                <w:webHidden/>
                <w:lang w:val="sl-SI"/>
              </w:rPr>
              <w:instrText xml:space="preserve"> PAGEREF _Toc224131120 \h </w:instrText>
            </w:r>
            <w:r w:rsidRPr="006B059F">
              <w:rPr>
                <w:webHidden/>
                <w:lang w:val="sl-SI"/>
              </w:rPr>
            </w:r>
            <w:r w:rsidRPr="006B059F">
              <w:rPr>
                <w:webHidden/>
                <w:lang w:val="sl-SI"/>
              </w:rPr>
              <w:fldChar w:fldCharType="separate"/>
            </w:r>
            <w:r w:rsidR="00DA4A2E" w:rsidRPr="006B059F">
              <w:rPr>
                <w:webHidden/>
                <w:lang w:val="sl-SI"/>
              </w:rPr>
              <w:t>139</w:t>
            </w:r>
            <w:r w:rsidRPr="006B059F">
              <w:rPr>
                <w:webHidden/>
                <w:lang w:val="sl-SI"/>
              </w:rPr>
              <w:fldChar w:fldCharType="end"/>
            </w:r>
          </w:hyperlink>
        </w:p>
        <w:p w14:paraId="21C3E31A" w14:textId="5C4BBE6F"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21" w:history="1">
            <w:r w:rsidRPr="006B059F">
              <w:rPr>
                <w:rStyle w:val="Hiperpovezava"/>
                <w:noProof w:val="0"/>
              </w:rPr>
              <w:t>Prikaz podatkov o socialnih transferjih na portalu Moja eUprava</w:t>
            </w:r>
            <w:r w:rsidRPr="006B059F">
              <w:rPr>
                <w:noProof w:val="0"/>
                <w:webHidden/>
              </w:rPr>
              <w:tab/>
            </w:r>
            <w:r w:rsidRPr="006B059F">
              <w:rPr>
                <w:noProof w:val="0"/>
                <w:webHidden/>
              </w:rPr>
              <w:fldChar w:fldCharType="begin"/>
            </w:r>
            <w:r w:rsidRPr="006B059F">
              <w:rPr>
                <w:noProof w:val="0"/>
                <w:webHidden/>
              </w:rPr>
              <w:instrText xml:space="preserve"> PAGEREF _Toc224131121 \h </w:instrText>
            </w:r>
            <w:r w:rsidRPr="006B059F">
              <w:rPr>
                <w:noProof w:val="0"/>
                <w:webHidden/>
              </w:rPr>
            </w:r>
            <w:r w:rsidRPr="006B059F">
              <w:rPr>
                <w:noProof w:val="0"/>
                <w:webHidden/>
              </w:rPr>
              <w:fldChar w:fldCharType="separate"/>
            </w:r>
            <w:r w:rsidR="00DA4A2E" w:rsidRPr="006B059F">
              <w:rPr>
                <w:noProof w:val="0"/>
                <w:webHidden/>
              </w:rPr>
              <w:t>139</w:t>
            </w:r>
            <w:r w:rsidRPr="006B059F">
              <w:rPr>
                <w:noProof w:val="0"/>
                <w:webHidden/>
              </w:rPr>
              <w:fldChar w:fldCharType="end"/>
            </w:r>
          </w:hyperlink>
        </w:p>
        <w:p w14:paraId="72EC27BF" w14:textId="7BE0A08E"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122" w:history="1">
            <w:r w:rsidRPr="006B059F">
              <w:rPr>
                <w:rStyle w:val="Hiperpovezava"/>
                <w:lang w:val="sl-SI"/>
              </w:rPr>
              <w:t>2.21 Ministrstvo za solidarno prihodnost</w:t>
            </w:r>
            <w:r w:rsidRPr="006B059F">
              <w:rPr>
                <w:webHidden/>
                <w:lang w:val="sl-SI"/>
              </w:rPr>
              <w:tab/>
            </w:r>
            <w:r w:rsidRPr="006B059F">
              <w:rPr>
                <w:webHidden/>
                <w:lang w:val="sl-SI"/>
              </w:rPr>
              <w:fldChar w:fldCharType="begin"/>
            </w:r>
            <w:r w:rsidRPr="006B059F">
              <w:rPr>
                <w:webHidden/>
                <w:lang w:val="sl-SI"/>
              </w:rPr>
              <w:instrText xml:space="preserve"> PAGEREF _Toc224131122 \h </w:instrText>
            </w:r>
            <w:r w:rsidRPr="006B059F">
              <w:rPr>
                <w:webHidden/>
                <w:lang w:val="sl-SI"/>
              </w:rPr>
            </w:r>
            <w:r w:rsidRPr="006B059F">
              <w:rPr>
                <w:webHidden/>
                <w:lang w:val="sl-SI"/>
              </w:rPr>
              <w:fldChar w:fldCharType="separate"/>
            </w:r>
            <w:r w:rsidR="00DA4A2E" w:rsidRPr="006B059F">
              <w:rPr>
                <w:webHidden/>
                <w:lang w:val="sl-SI"/>
              </w:rPr>
              <w:t>140</w:t>
            </w:r>
            <w:r w:rsidRPr="006B059F">
              <w:rPr>
                <w:webHidden/>
                <w:lang w:val="sl-SI"/>
              </w:rPr>
              <w:fldChar w:fldCharType="end"/>
            </w:r>
          </w:hyperlink>
        </w:p>
        <w:p w14:paraId="68BDB947" w14:textId="0339C9A7"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23" w:history="1">
            <w:r w:rsidRPr="006B059F">
              <w:rPr>
                <w:rStyle w:val="Hiperpovezava"/>
                <w:noProof w:val="0"/>
              </w:rPr>
              <w:t>Vzpostavitev in vzdrževanje informacijskega sistema za delo vstopnih točk na CSD kot prva faza enotnega informacijskega sistema za dolgotrajno oskrbno (ISDO-VT)</w:t>
            </w:r>
            <w:r w:rsidRPr="006B059F">
              <w:rPr>
                <w:noProof w:val="0"/>
                <w:webHidden/>
              </w:rPr>
              <w:tab/>
            </w:r>
            <w:r w:rsidRPr="006B059F">
              <w:rPr>
                <w:noProof w:val="0"/>
                <w:webHidden/>
              </w:rPr>
              <w:fldChar w:fldCharType="begin"/>
            </w:r>
            <w:r w:rsidRPr="006B059F">
              <w:rPr>
                <w:noProof w:val="0"/>
                <w:webHidden/>
              </w:rPr>
              <w:instrText xml:space="preserve"> PAGEREF _Toc224131123 \h </w:instrText>
            </w:r>
            <w:r w:rsidRPr="006B059F">
              <w:rPr>
                <w:noProof w:val="0"/>
                <w:webHidden/>
              </w:rPr>
            </w:r>
            <w:r w:rsidRPr="006B059F">
              <w:rPr>
                <w:noProof w:val="0"/>
                <w:webHidden/>
              </w:rPr>
              <w:fldChar w:fldCharType="separate"/>
            </w:r>
            <w:r w:rsidR="00DA4A2E" w:rsidRPr="006B059F">
              <w:rPr>
                <w:noProof w:val="0"/>
                <w:webHidden/>
              </w:rPr>
              <w:t>140</w:t>
            </w:r>
            <w:r w:rsidRPr="006B059F">
              <w:rPr>
                <w:noProof w:val="0"/>
                <w:webHidden/>
              </w:rPr>
              <w:fldChar w:fldCharType="end"/>
            </w:r>
          </w:hyperlink>
        </w:p>
        <w:p w14:paraId="5179D267" w14:textId="3AD3385B"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124" w:history="1">
            <w:r w:rsidRPr="006B059F">
              <w:rPr>
                <w:rStyle w:val="Hiperpovezava"/>
                <w:lang w:val="sl-SI"/>
              </w:rPr>
              <w:t>2.22 Ministrstvo za zdravje</w:t>
            </w:r>
            <w:r w:rsidRPr="006B059F">
              <w:rPr>
                <w:webHidden/>
                <w:lang w:val="sl-SI"/>
              </w:rPr>
              <w:tab/>
            </w:r>
            <w:r w:rsidRPr="006B059F">
              <w:rPr>
                <w:webHidden/>
                <w:lang w:val="sl-SI"/>
              </w:rPr>
              <w:fldChar w:fldCharType="begin"/>
            </w:r>
            <w:r w:rsidRPr="006B059F">
              <w:rPr>
                <w:webHidden/>
                <w:lang w:val="sl-SI"/>
              </w:rPr>
              <w:instrText xml:space="preserve"> PAGEREF _Toc224131124 \h </w:instrText>
            </w:r>
            <w:r w:rsidRPr="006B059F">
              <w:rPr>
                <w:webHidden/>
                <w:lang w:val="sl-SI"/>
              </w:rPr>
            </w:r>
            <w:r w:rsidRPr="006B059F">
              <w:rPr>
                <w:webHidden/>
                <w:lang w:val="sl-SI"/>
              </w:rPr>
              <w:fldChar w:fldCharType="separate"/>
            </w:r>
            <w:r w:rsidR="00DA4A2E" w:rsidRPr="006B059F">
              <w:rPr>
                <w:webHidden/>
                <w:lang w:val="sl-SI"/>
              </w:rPr>
              <w:t>142</w:t>
            </w:r>
            <w:r w:rsidRPr="006B059F">
              <w:rPr>
                <w:webHidden/>
                <w:lang w:val="sl-SI"/>
              </w:rPr>
              <w:fldChar w:fldCharType="end"/>
            </w:r>
          </w:hyperlink>
        </w:p>
        <w:p w14:paraId="49898BB0" w14:textId="4B3723C9"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25" w:history="1">
            <w:r w:rsidRPr="006B059F">
              <w:rPr>
                <w:rStyle w:val="Hiperpovezava"/>
                <w:noProof w:val="0"/>
              </w:rPr>
              <w:t>SiCeP Zvem</w:t>
            </w:r>
            <w:r w:rsidRPr="006B059F">
              <w:rPr>
                <w:noProof w:val="0"/>
                <w:webHidden/>
              </w:rPr>
              <w:tab/>
            </w:r>
            <w:r w:rsidRPr="006B059F">
              <w:rPr>
                <w:noProof w:val="0"/>
                <w:webHidden/>
              </w:rPr>
              <w:fldChar w:fldCharType="begin"/>
            </w:r>
            <w:r w:rsidRPr="006B059F">
              <w:rPr>
                <w:noProof w:val="0"/>
                <w:webHidden/>
              </w:rPr>
              <w:instrText xml:space="preserve"> PAGEREF _Toc224131125 \h </w:instrText>
            </w:r>
            <w:r w:rsidRPr="006B059F">
              <w:rPr>
                <w:noProof w:val="0"/>
                <w:webHidden/>
              </w:rPr>
            </w:r>
            <w:r w:rsidRPr="006B059F">
              <w:rPr>
                <w:noProof w:val="0"/>
                <w:webHidden/>
              </w:rPr>
              <w:fldChar w:fldCharType="separate"/>
            </w:r>
            <w:r w:rsidR="00DA4A2E" w:rsidRPr="006B059F">
              <w:rPr>
                <w:noProof w:val="0"/>
                <w:webHidden/>
              </w:rPr>
              <w:t>142</w:t>
            </w:r>
            <w:r w:rsidRPr="006B059F">
              <w:rPr>
                <w:noProof w:val="0"/>
                <w:webHidden/>
              </w:rPr>
              <w:fldChar w:fldCharType="end"/>
            </w:r>
          </w:hyperlink>
        </w:p>
        <w:p w14:paraId="3CC0C9B6" w14:textId="3B92F2E5"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26" w:history="1">
            <w:r w:rsidRPr="006B059F">
              <w:rPr>
                <w:rStyle w:val="Hiperpovezava"/>
                <w:noProof w:val="0"/>
              </w:rPr>
              <w:t>Nacionalni zdravstveni eKarton</w:t>
            </w:r>
            <w:r w:rsidRPr="006B059F">
              <w:rPr>
                <w:noProof w:val="0"/>
                <w:webHidden/>
              </w:rPr>
              <w:tab/>
            </w:r>
            <w:r w:rsidRPr="006B059F">
              <w:rPr>
                <w:noProof w:val="0"/>
                <w:webHidden/>
              </w:rPr>
              <w:fldChar w:fldCharType="begin"/>
            </w:r>
            <w:r w:rsidRPr="006B059F">
              <w:rPr>
                <w:noProof w:val="0"/>
                <w:webHidden/>
              </w:rPr>
              <w:instrText xml:space="preserve"> PAGEREF _Toc224131126 \h </w:instrText>
            </w:r>
            <w:r w:rsidRPr="006B059F">
              <w:rPr>
                <w:noProof w:val="0"/>
                <w:webHidden/>
              </w:rPr>
            </w:r>
            <w:r w:rsidRPr="006B059F">
              <w:rPr>
                <w:noProof w:val="0"/>
                <w:webHidden/>
              </w:rPr>
              <w:fldChar w:fldCharType="separate"/>
            </w:r>
            <w:r w:rsidR="00DA4A2E" w:rsidRPr="006B059F">
              <w:rPr>
                <w:noProof w:val="0"/>
                <w:webHidden/>
              </w:rPr>
              <w:t>143</w:t>
            </w:r>
            <w:r w:rsidRPr="006B059F">
              <w:rPr>
                <w:noProof w:val="0"/>
                <w:webHidden/>
              </w:rPr>
              <w:fldChar w:fldCharType="end"/>
            </w:r>
          </w:hyperlink>
        </w:p>
        <w:p w14:paraId="4B071EBD" w14:textId="4C380A1B"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27" w:history="1">
            <w:r w:rsidRPr="006B059F">
              <w:rPr>
                <w:rStyle w:val="Hiperpovezava"/>
                <w:noProof w:val="0"/>
              </w:rPr>
              <w:t>NOO C-PACS</w:t>
            </w:r>
            <w:r w:rsidRPr="006B059F">
              <w:rPr>
                <w:noProof w:val="0"/>
                <w:webHidden/>
              </w:rPr>
              <w:tab/>
            </w:r>
            <w:r w:rsidRPr="006B059F">
              <w:rPr>
                <w:noProof w:val="0"/>
                <w:webHidden/>
              </w:rPr>
              <w:fldChar w:fldCharType="begin"/>
            </w:r>
            <w:r w:rsidRPr="006B059F">
              <w:rPr>
                <w:noProof w:val="0"/>
                <w:webHidden/>
              </w:rPr>
              <w:instrText xml:space="preserve"> PAGEREF _Toc224131127 \h </w:instrText>
            </w:r>
            <w:r w:rsidRPr="006B059F">
              <w:rPr>
                <w:noProof w:val="0"/>
                <w:webHidden/>
              </w:rPr>
            </w:r>
            <w:r w:rsidRPr="006B059F">
              <w:rPr>
                <w:noProof w:val="0"/>
                <w:webHidden/>
              </w:rPr>
              <w:fldChar w:fldCharType="separate"/>
            </w:r>
            <w:r w:rsidR="00DA4A2E" w:rsidRPr="006B059F">
              <w:rPr>
                <w:noProof w:val="0"/>
                <w:webHidden/>
              </w:rPr>
              <w:t>144</w:t>
            </w:r>
            <w:r w:rsidRPr="006B059F">
              <w:rPr>
                <w:noProof w:val="0"/>
                <w:webHidden/>
              </w:rPr>
              <w:fldChar w:fldCharType="end"/>
            </w:r>
          </w:hyperlink>
        </w:p>
        <w:p w14:paraId="6B330768" w14:textId="1E35EDA9"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28" w:history="1">
            <w:r w:rsidRPr="006B059F">
              <w:rPr>
                <w:rStyle w:val="Hiperpovezava"/>
                <w:noProof w:val="0"/>
              </w:rPr>
              <w:t>Modularne rešitve za zdravstvene in bolnišnične informacijske sisteme</w:t>
            </w:r>
            <w:r w:rsidRPr="006B059F">
              <w:rPr>
                <w:noProof w:val="0"/>
                <w:webHidden/>
              </w:rPr>
              <w:tab/>
            </w:r>
            <w:r w:rsidRPr="006B059F">
              <w:rPr>
                <w:noProof w:val="0"/>
                <w:webHidden/>
              </w:rPr>
              <w:fldChar w:fldCharType="begin"/>
            </w:r>
            <w:r w:rsidRPr="006B059F">
              <w:rPr>
                <w:noProof w:val="0"/>
                <w:webHidden/>
              </w:rPr>
              <w:instrText xml:space="preserve"> PAGEREF _Toc224131128 \h </w:instrText>
            </w:r>
            <w:r w:rsidRPr="006B059F">
              <w:rPr>
                <w:noProof w:val="0"/>
                <w:webHidden/>
              </w:rPr>
            </w:r>
            <w:r w:rsidRPr="006B059F">
              <w:rPr>
                <w:noProof w:val="0"/>
                <w:webHidden/>
              </w:rPr>
              <w:fldChar w:fldCharType="separate"/>
            </w:r>
            <w:r w:rsidR="00DA4A2E" w:rsidRPr="006B059F">
              <w:rPr>
                <w:noProof w:val="0"/>
                <w:webHidden/>
              </w:rPr>
              <w:t>145</w:t>
            </w:r>
            <w:r w:rsidRPr="006B059F">
              <w:rPr>
                <w:noProof w:val="0"/>
                <w:webHidden/>
              </w:rPr>
              <w:fldChar w:fldCharType="end"/>
            </w:r>
          </w:hyperlink>
        </w:p>
        <w:p w14:paraId="1FB01D50" w14:textId="7D0F27AF"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129" w:history="1">
            <w:r w:rsidRPr="006B059F">
              <w:rPr>
                <w:rStyle w:val="Hiperpovezava"/>
                <w:lang w:val="sl-SI"/>
              </w:rPr>
              <w:t>2.23 Nacionalni inštitut za javno zdravje</w:t>
            </w:r>
            <w:r w:rsidRPr="006B059F">
              <w:rPr>
                <w:webHidden/>
                <w:lang w:val="sl-SI"/>
              </w:rPr>
              <w:tab/>
            </w:r>
            <w:r w:rsidRPr="006B059F">
              <w:rPr>
                <w:webHidden/>
                <w:lang w:val="sl-SI"/>
              </w:rPr>
              <w:fldChar w:fldCharType="begin"/>
            </w:r>
            <w:r w:rsidRPr="006B059F">
              <w:rPr>
                <w:webHidden/>
                <w:lang w:val="sl-SI"/>
              </w:rPr>
              <w:instrText xml:space="preserve"> PAGEREF _Toc224131129 \h </w:instrText>
            </w:r>
            <w:r w:rsidRPr="006B059F">
              <w:rPr>
                <w:webHidden/>
                <w:lang w:val="sl-SI"/>
              </w:rPr>
            </w:r>
            <w:r w:rsidRPr="006B059F">
              <w:rPr>
                <w:webHidden/>
                <w:lang w:val="sl-SI"/>
              </w:rPr>
              <w:fldChar w:fldCharType="separate"/>
            </w:r>
            <w:r w:rsidR="00DA4A2E" w:rsidRPr="006B059F">
              <w:rPr>
                <w:webHidden/>
                <w:lang w:val="sl-SI"/>
              </w:rPr>
              <w:t>147</w:t>
            </w:r>
            <w:r w:rsidRPr="006B059F">
              <w:rPr>
                <w:webHidden/>
                <w:lang w:val="sl-SI"/>
              </w:rPr>
              <w:fldChar w:fldCharType="end"/>
            </w:r>
          </w:hyperlink>
        </w:p>
        <w:p w14:paraId="42615BB5" w14:textId="418BBAE7"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30" w:history="1">
            <w:r w:rsidRPr="006B059F">
              <w:rPr>
                <w:rStyle w:val="Hiperpovezava"/>
                <w:noProof w:val="0"/>
              </w:rPr>
              <w:t>Zdravje na daljavo</w:t>
            </w:r>
            <w:r w:rsidRPr="006B059F">
              <w:rPr>
                <w:noProof w:val="0"/>
                <w:webHidden/>
              </w:rPr>
              <w:tab/>
            </w:r>
            <w:r w:rsidRPr="006B059F">
              <w:rPr>
                <w:noProof w:val="0"/>
                <w:webHidden/>
              </w:rPr>
              <w:fldChar w:fldCharType="begin"/>
            </w:r>
            <w:r w:rsidRPr="006B059F">
              <w:rPr>
                <w:noProof w:val="0"/>
                <w:webHidden/>
              </w:rPr>
              <w:instrText xml:space="preserve"> PAGEREF _Toc224131130 \h </w:instrText>
            </w:r>
            <w:r w:rsidRPr="006B059F">
              <w:rPr>
                <w:noProof w:val="0"/>
                <w:webHidden/>
              </w:rPr>
            </w:r>
            <w:r w:rsidRPr="006B059F">
              <w:rPr>
                <w:noProof w:val="0"/>
                <w:webHidden/>
              </w:rPr>
              <w:fldChar w:fldCharType="separate"/>
            </w:r>
            <w:r w:rsidR="00DA4A2E" w:rsidRPr="006B059F">
              <w:rPr>
                <w:noProof w:val="0"/>
                <w:webHidden/>
              </w:rPr>
              <w:t>147</w:t>
            </w:r>
            <w:r w:rsidRPr="006B059F">
              <w:rPr>
                <w:noProof w:val="0"/>
                <w:webHidden/>
              </w:rPr>
              <w:fldChar w:fldCharType="end"/>
            </w:r>
          </w:hyperlink>
        </w:p>
        <w:p w14:paraId="2C07F9D5" w14:textId="6D8638B9"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131" w:history="1">
            <w:r w:rsidRPr="006B059F">
              <w:rPr>
                <w:rStyle w:val="Hiperpovezava"/>
                <w:lang w:val="sl-SI"/>
              </w:rPr>
              <w:t>2.24 Zavod za zdravstveno zavarovanje Slovenije</w:t>
            </w:r>
            <w:r w:rsidRPr="006B059F">
              <w:rPr>
                <w:webHidden/>
                <w:lang w:val="sl-SI"/>
              </w:rPr>
              <w:tab/>
            </w:r>
            <w:r w:rsidRPr="006B059F">
              <w:rPr>
                <w:webHidden/>
                <w:lang w:val="sl-SI"/>
              </w:rPr>
              <w:fldChar w:fldCharType="begin"/>
            </w:r>
            <w:r w:rsidRPr="006B059F">
              <w:rPr>
                <w:webHidden/>
                <w:lang w:val="sl-SI"/>
              </w:rPr>
              <w:instrText xml:space="preserve"> PAGEREF _Toc224131131 \h </w:instrText>
            </w:r>
            <w:r w:rsidRPr="006B059F">
              <w:rPr>
                <w:webHidden/>
                <w:lang w:val="sl-SI"/>
              </w:rPr>
            </w:r>
            <w:r w:rsidRPr="006B059F">
              <w:rPr>
                <w:webHidden/>
                <w:lang w:val="sl-SI"/>
              </w:rPr>
              <w:fldChar w:fldCharType="separate"/>
            </w:r>
            <w:r w:rsidR="00DA4A2E" w:rsidRPr="006B059F">
              <w:rPr>
                <w:webHidden/>
                <w:lang w:val="sl-SI"/>
              </w:rPr>
              <w:t>149</w:t>
            </w:r>
            <w:r w:rsidRPr="006B059F">
              <w:rPr>
                <w:webHidden/>
                <w:lang w:val="sl-SI"/>
              </w:rPr>
              <w:fldChar w:fldCharType="end"/>
            </w:r>
          </w:hyperlink>
        </w:p>
        <w:p w14:paraId="49083A5E" w14:textId="5E54C624"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32" w:history="1">
            <w:r w:rsidRPr="006B059F">
              <w:rPr>
                <w:rStyle w:val="Hiperpovezava"/>
                <w:noProof w:val="0"/>
              </w:rPr>
              <w:t>Uvedba eVlog za urejanje obveznega zdravstvenega zavarovanja, kjer je zavezanec: - fizična oseba, ki ne opravlja dejavnosti ali  - fizična oseba, ki opravlja dejavnost.</w:t>
            </w:r>
            <w:r w:rsidRPr="006B059F">
              <w:rPr>
                <w:noProof w:val="0"/>
                <w:webHidden/>
              </w:rPr>
              <w:tab/>
            </w:r>
            <w:r w:rsidRPr="006B059F">
              <w:rPr>
                <w:noProof w:val="0"/>
                <w:webHidden/>
              </w:rPr>
              <w:fldChar w:fldCharType="begin"/>
            </w:r>
            <w:r w:rsidRPr="006B059F">
              <w:rPr>
                <w:noProof w:val="0"/>
                <w:webHidden/>
              </w:rPr>
              <w:instrText xml:space="preserve"> PAGEREF _Toc224131132 \h </w:instrText>
            </w:r>
            <w:r w:rsidRPr="006B059F">
              <w:rPr>
                <w:noProof w:val="0"/>
                <w:webHidden/>
              </w:rPr>
            </w:r>
            <w:r w:rsidRPr="006B059F">
              <w:rPr>
                <w:noProof w:val="0"/>
                <w:webHidden/>
              </w:rPr>
              <w:fldChar w:fldCharType="separate"/>
            </w:r>
            <w:r w:rsidR="00DA4A2E" w:rsidRPr="006B059F">
              <w:rPr>
                <w:noProof w:val="0"/>
                <w:webHidden/>
              </w:rPr>
              <w:t>149</w:t>
            </w:r>
            <w:r w:rsidRPr="006B059F">
              <w:rPr>
                <w:noProof w:val="0"/>
                <w:webHidden/>
              </w:rPr>
              <w:fldChar w:fldCharType="end"/>
            </w:r>
          </w:hyperlink>
        </w:p>
        <w:p w14:paraId="5BB407C1" w14:textId="069CA6BA"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33" w:history="1">
            <w:r w:rsidRPr="006B059F">
              <w:rPr>
                <w:rStyle w:val="Hiperpovezava"/>
                <w:noProof w:val="0"/>
              </w:rPr>
              <w:t>Uvedba elektronskega potrdila o darovanju krvi in elektronskega potrdila o sobivanju</w:t>
            </w:r>
            <w:r w:rsidRPr="006B059F">
              <w:rPr>
                <w:noProof w:val="0"/>
                <w:webHidden/>
              </w:rPr>
              <w:tab/>
            </w:r>
            <w:r w:rsidRPr="006B059F">
              <w:rPr>
                <w:noProof w:val="0"/>
                <w:webHidden/>
              </w:rPr>
              <w:fldChar w:fldCharType="begin"/>
            </w:r>
            <w:r w:rsidRPr="006B059F">
              <w:rPr>
                <w:noProof w:val="0"/>
                <w:webHidden/>
              </w:rPr>
              <w:instrText xml:space="preserve"> PAGEREF _Toc224131133 \h </w:instrText>
            </w:r>
            <w:r w:rsidRPr="006B059F">
              <w:rPr>
                <w:noProof w:val="0"/>
                <w:webHidden/>
              </w:rPr>
            </w:r>
            <w:r w:rsidRPr="006B059F">
              <w:rPr>
                <w:noProof w:val="0"/>
                <w:webHidden/>
              </w:rPr>
              <w:fldChar w:fldCharType="separate"/>
            </w:r>
            <w:r w:rsidR="00DA4A2E" w:rsidRPr="006B059F">
              <w:rPr>
                <w:noProof w:val="0"/>
                <w:webHidden/>
              </w:rPr>
              <w:t>150</w:t>
            </w:r>
            <w:r w:rsidRPr="006B059F">
              <w:rPr>
                <w:noProof w:val="0"/>
                <w:webHidden/>
              </w:rPr>
              <w:fldChar w:fldCharType="end"/>
            </w:r>
          </w:hyperlink>
        </w:p>
        <w:p w14:paraId="249A6EA0" w14:textId="3263816D"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34" w:history="1">
            <w:r w:rsidRPr="006B059F">
              <w:rPr>
                <w:rStyle w:val="Hiperpovezava"/>
                <w:noProof w:val="0"/>
              </w:rPr>
              <w:t>Digitalizacija postopka odločanja imenovanih zdravnikov in zdravstvene komisije z uvedbo ePredloga imenovanemu zdravniku in elektronskim vročanjem odločb izbranemu osebnemu zdravniku, zdravilišču in delodajalcu</w:t>
            </w:r>
            <w:r w:rsidRPr="006B059F">
              <w:rPr>
                <w:noProof w:val="0"/>
                <w:webHidden/>
              </w:rPr>
              <w:tab/>
            </w:r>
            <w:r w:rsidRPr="006B059F">
              <w:rPr>
                <w:noProof w:val="0"/>
                <w:webHidden/>
              </w:rPr>
              <w:fldChar w:fldCharType="begin"/>
            </w:r>
            <w:r w:rsidRPr="006B059F">
              <w:rPr>
                <w:noProof w:val="0"/>
                <w:webHidden/>
              </w:rPr>
              <w:instrText xml:space="preserve"> PAGEREF _Toc224131134 \h </w:instrText>
            </w:r>
            <w:r w:rsidRPr="006B059F">
              <w:rPr>
                <w:noProof w:val="0"/>
                <w:webHidden/>
              </w:rPr>
            </w:r>
            <w:r w:rsidRPr="006B059F">
              <w:rPr>
                <w:noProof w:val="0"/>
                <w:webHidden/>
              </w:rPr>
              <w:fldChar w:fldCharType="separate"/>
            </w:r>
            <w:r w:rsidR="00DA4A2E" w:rsidRPr="006B059F">
              <w:rPr>
                <w:noProof w:val="0"/>
                <w:webHidden/>
              </w:rPr>
              <w:t>151</w:t>
            </w:r>
            <w:r w:rsidRPr="006B059F">
              <w:rPr>
                <w:noProof w:val="0"/>
                <w:webHidden/>
              </w:rPr>
              <w:fldChar w:fldCharType="end"/>
            </w:r>
          </w:hyperlink>
        </w:p>
        <w:p w14:paraId="5392BF19" w14:textId="0D7108FC"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35" w:history="1">
            <w:r w:rsidRPr="006B059F">
              <w:rPr>
                <w:rStyle w:val="Hiperpovezava"/>
                <w:noProof w:val="0"/>
              </w:rPr>
              <w:t>Celovit eDostop zavarovanih oseb do lastnih podatkov</w:t>
            </w:r>
            <w:r w:rsidRPr="006B059F">
              <w:rPr>
                <w:noProof w:val="0"/>
                <w:webHidden/>
              </w:rPr>
              <w:tab/>
            </w:r>
            <w:r w:rsidRPr="006B059F">
              <w:rPr>
                <w:noProof w:val="0"/>
                <w:webHidden/>
              </w:rPr>
              <w:fldChar w:fldCharType="begin"/>
            </w:r>
            <w:r w:rsidRPr="006B059F">
              <w:rPr>
                <w:noProof w:val="0"/>
                <w:webHidden/>
              </w:rPr>
              <w:instrText xml:space="preserve"> PAGEREF _Toc224131135 \h </w:instrText>
            </w:r>
            <w:r w:rsidRPr="006B059F">
              <w:rPr>
                <w:noProof w:val="0"/>
                <w:webHidden/>
              </w:rPr>
            </w:r>
            <w:r w:rsidRPr="006B059F">
              <w:rPr>
                <w:noProof w:val="0"/>
                <w:webHidden/>
              </w:rPr>
              <w:fldChar w:fldCharType="separate"/>
            </w:r>
            <w:r w:rsidR="00DA4A2E" w:rsidRPr="006B059F">
              <w:rPr>
                <w:noProof w:val="0"/>
                <w:webHidden/>
              </w:rPr>
              <w:t>152</w:t>
            </w:r>
            <w:r w:rsidRPr="006B059F">
              <w:rPr>
                <w:noProof w:val="0"/>
                <w:webHidden/>
              </w:rPr>
              <w:fldChar w:fldCharType="end"/>
            </w:r>
          </w:hyperlink>
        </w:p>
        <w:p w14:paraId="3FBA0D28" w14:textId="7554DC96"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36" w:history="1">
            <w:r w:rsidRPr="006B059F">
              <w:rPr>
                <w:rStyle w:val="Hiperpovezava"/>
                <w:noProof w:val="0"/>
              </w:rPr>
              <w:t>Vzpostavitev multimedijskega kontaktnega centra</w:t>
            </w:r>
            <w:r w:rsidRPr="006B059F">
              <w:rPr>
                <w:noProof w:val="0"/>
                <w:webHidden/>
              </w:rPr>
              <w:tab/>
            </w:r>
            <w:r w:rsidRPr="006B059F">
              <w:rPr>
                <w:noProof w:val="0"/>
                <w:webHidden/>
              </w:rPr>
              <w:fldChar w:fldCharType="begin"/>
            </w:r>
            <w:r w:rsidRPr="006B059F">
              <w:rPr>
                <w:noProof w:val="0"/>
                <w:webHidden/>
              </w:rPr>
              <w:instrText xml:space="preserve"> PAGEREF _Toc224131136 \h </w:instrText>
            </w:r>
            <w:r w:rsidRPr="006B059F">
              <w:rPr>
                <w:noProof w:val="0"/>
                <w:webHidden/>
              </w:rPr>
            </w:r>
            <w:r w:rsidRPr="006B059F">
              <w:rPr>
                <w:noProof w:val="0"/>
                <w:webHidden/>
              </w:rPr>
              <w:fldChar w:fldCharType="separate"/>
            </w:r>
            <w:r w:rsidR="00DA4A2E" w:rsidRPr="006B059F">
              <w:rPr>
                <w:noProof w:val="0"/>
                <w:webHidden/>
              </w:rPr>
              <w:t>153</w:t>
            </w:r>
            <w:r w:rsidRPr="006B059F">
              <w:rPr>
                <w:noProof w:val="0"/>
                <w:webHidden/>
              </w:rPr>
              <w:fldChar w:fldCharType="end"/>
            </w:r>
          </w:hyperlink>
        </w:p>
        <w:p w14:paraId="5F9780A9" w14:textId="2459163E"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37" w:history="1">
            <w:r w:rsidRPr="006B059F">
              <w:rPr>
                <w:rStyle w:val="Hiperpovezava"/>
                <w:noProof w:val="0"/>
              </w:rPr>
              <w:t>Opolnomočenje zavarovanih oseb preko digitalnih medijev</w:t>
            </w:r>
            <w:r w:rsidRPr="006B059F">
              <w:rPr>
                <w:noProof w:val="0"/>
                <w:webHidden/>
              </w:rPr>
              <w:tab/>
            </w:r>
            <w:r w:rsidRPr="006B059F">
              <w:rPr>
                <w:noProof w:val="0"/>
                <w:webHidden/>
              </w:rPr>
              <w:fldChar w:fldCharType="begin"/>
            </w:r>
            <w:r w:rsidRPr="006B059F">
              <w:rPr>
                <w:noProof w:val="0"/>
                <w:webHidden/>
              </w:rPr>
              <w:instrText xml:space="preserve"> PAGEREF _Toc224131137 \h </w:instrText>
            </w:r>
            <w:r w:rsidRPr="006B059F">
              <w:rPr>
                <w:noProof w:val="0"/>
                <w:webHidden/>
              </w:rPr>
            </w:r>
            <w:r w:rsidRPr="006B059F">
              <w:rPr>
                <w:noProof w:val="0"/>
                <w:webHidden/>
              </w:rPr>
              <w:fldChar w:fldCharType="separate"/>
            </w:r>
            <w:r w:rsidR="00DA4A2E" w:rsidRPr="006B059F">
              <w:rPr>
                <w:noProof w:val="0"/>
                <w:webHidden/>
              </w:rPr>
              <w:t>154</w:t>
            </w:r>
            <w:r w:rsidRPr="006B059F">
              <w:rPr>
                <w:noProof w:val="0"/>
                <w:webHidden/>
              </w:rPr>
              <w:fldChar w:fldCharType="end"/>
            </w:r>
          </w:hyperlink>
        </w:p>
        <w:p w14:paraId="522FB806" w14:textId="70D9E78E"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38" w:history="1">
            <w:r w:rsidRPr="006B059F">
              <w:rPr>
                <w:rStyle w:val="Hiperpovezava"/>
                <w:noProof w:val="0"/>
              </w:rPr>
              <w:t>Vzpostavitev podatkovnega portala ZZZS</w:t>
            </w:r>
            <w:r w:rsidRPr="006B059F">
              <w:rPr>
                <w:noProof w:val="0"/>
                <w:webHidden/>
              </w:rPr>
              <w:tab/>
            </w:r>
            <w:r w:rsidRPr="006B059F">
              <w:rPr>
                <w:noProof w:val="0"/>
                <w:webHidden/>
              </w:rPr>
              <w:fldChar w:fldCharType="begin"/>
            </w:r>
            <w:r w:rsidRPr="006B059F">
              <w:rPr>
                <w:noProof w:val="0"/>
                <w:webHidden/>
              </w:rPr>
              <w:instrText xml:space="preserve"> PAGEREF _Toc224131138 \h </w:instrText>
            </w:r>
            <w:r w:rsidRPr="006B059F">
              <w:rPr>
                <w:noProof w:val="0"/>
                <w:webHidden/>
              </w:rPr>
            </w:r>
            <w:r w:rsidRPr="006B059F">
              <w:rPr>
                <w:noProof w:val="0"/>
                <w:webHidden/>
              </w:rPr>
              <w:fldChar w:fldCharType="separate"/>
            </w:r>
            <w:r w:rsidR="00DA4A2E" w:rsidRPr="006B059F">
              <w:rPr>
                <w:noProof w:val="0"/>
                <w:webHidden/>
              </w:rPr>
              <w:t>155</w:t>
            </w:r>
            <w:r w:rsidRPr="006B059F">
              <w:rPr>
                <w:noProof w:val="0"/>
                <w:webHidden/>
              </w:rPr>
              <w:fldChar w:fldCharType="end"/>
            </w:r>
          </w:hyperlink>
        </w:p>
        <w:p w14:paraId="0BB395D9" w14:textId="5E99BA46"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39" w:history="1">
            <w:r w:rsidRPr="006B059F">
              <w:rPr>
                <w:rStyle w:val="Hiperpovezava"/>
                <w:noProof w:val="0"/>
              </w:rPr>
              <w:t>Usposabljanje zaposlenih iz ZZZS za področje digitalne preobrazbe</w:t>
            </w:r>
            <w:r w:rsidRPr="006B059F">
              <w:rPr>
                <w:noProof w:val="0"/>
                <w:webHidden/>
              </w:rPr>
              <w:tab/>
            </w:r>
            <w:r w:rsidRPr="006B059F">
              <w:rPr>
                <w:noProof w:val="0"/>
                <w:webHidden/>
              </w:rPr>
              <w:fldChar w:fldCharType="begin"/>
            </w:r>
            <w:r w:rsidRPr="006B059F">
              <w:rPr>
                <w:noProof w:val="0"/>
                <w:webHidden/>
              </w:rPr>
              <w:instrText xml:space="preserve"> PAGEREF _Toc224131139 \h </w:instrText>
            </w:r>
            <w:r w:rsidRPr="006B059F">
              <w:rPr>
                <w:noProof w:val="0"/>
                <w:webHidden/>
              </w:rPr>
            </w:r>
            <w:r w:rsidRPr="006B059F">
              <w:rPr>
                <w:noProof w:val="0"/>
                <w:webHidden/>
              </w:rPr>
              <w:fldChar w:fldCharType="separate"/>
            </w:r>
            <w:r w:rsidR="00DA4A2E" w:rsidRPr="006B059F">
              <w:rPr>
                <w:noProof w:val="0"/>
                <w:webHidden/>
              </w:rPr>
              <w:t>155</w:t>
            </w:r>
            <w:r w:rsidRPr="006B059F">
              <w:rPr>
                <w:noProof w:val="0"/>
                <w:webHidden/>
              </w:rPr>
              <w:fldChar w:fldCharType="end"/>
            </w:r>
          </w:hyperlink>
        </w:p>
        <w:p w14:paraId="03886D3E" w14:textId="7424D1E0"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140" w:history="1">
            <w:r w:rsidRPr="006B059F">
              <w:rPr>
                <w:rStyle w:val="Hiperpovezava"/>
                <w:lang w:val="sl-SI"/>
              </w:rPr>
              <w:t>2.25 Zavod Republike Slovenije za zaposlovanje</w:t>
            </w:r>
            <w:r w:rsidRPr="006B059F">
              <w:rPr>
                <w:webHidden/>
                <w:lang w:val="sl-SI"/>
              </w:rPr>
              <w:tab/>
            </w:r>
            <w:r w:rsidRPr="006B059F">
              <w:rPr>
                <w:webHidden/>
                <w:lang w:val="sl-SI"/>
              </w:rPr>
              <w:fldChar w:fldCharType="begin"/>
            </w:r>
            <w:r w:rsidRPr="006B059F">
              <w:rPr>
                <w:webHidden/>
                <w:lang w:val="sl-SI"/>
              </w:rPr>
              <w:instrText xml:space="preserve"> PAGEREF _Toc224131140 \h </w:instrText>
            </w:r>
            <w:r w:rsidRPr="006B059F">
              <w:rPr>
                <w:webHidden/>
                <w:lang w:val="sl-SI"/>
              </w:rPr>
            </w:r>
            <w:r w:rsidRPr="006B059F">
              <w:rPr>
                <w:webHidden/>
                <w:lang w:val="sl-SI"/>
              </w:rPr>
              <w:fldChar w:fldCharType="separate"/>
            </w:r>
            <w:r w:rsidR="00DA4A2E" w:rsidRPr="006B059F">
              <w:rPr>
                <w:webHidden/>
                <w:lang w:val="sl-SI"/>
              </w:rPr>
              <w:t>157</w:t>
            </w:r>
            <w:r w:rsidRPr="006B059F">
              <w:rPr>
                <w:webHidden/>
                <w:lang w:val="sl-SI"/>
              </w:rPr>
              <w:fldChar w:fldCharType="end"/>
            </w:r>
          </w:hyperlink>
        </w:p>
        <w:p w14:paraId="23D39AF9" w14:textId="2F7BAB89"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41" w:history="1">
            <w:r w:rsidRPr="006B059F">
              <w:rPr>
                <w:rStyle w:val="Hiperpovezava"/>
                <w:noProof w:val="0"/>
              </w:rPr>
              <w:t>Portal za delodajalce</w:t>
            </w:r>
            <w:r w:rsidRPr="006B059F">
              <w:rPr>
                <w:noProof w:val="0"/>
                <w:webHidden/>
              </w:rPr>
              <w:tab/>
            </w:r>
            <w:r w:rsidRPr="006B059F">
              <w:rPr>
                <w:noProof w:val="0"/>
                <w:webHidden/>
              </w:rPr>
              <w:fldChar w:fldCharType="begin"/>
            </w:r>
            <w:r w:rsidRPr="006B059F">
              <w:rPr>
                <w:noProof w:val="0"/>
                <w:webHidden/>
              </w:rPr>
              <w:instrText xml:space="preserve"> PAGEREF _Toc224131141 \h </w:instrText>
            </w:r>
            <w:r w:rsidRPr="006B059F">
              <w:rPr>
                <w:noProof w:val="0"/>
                <w:webHidden/>
              </w:rPr>
            </w:r>
            <w:r w:rsidRPr="006B059F">
              <w:rPr>
                <w:noProof w:val="0"/>
                <w:webHidden/>
              </w:rPr>
              <w:fldChar w:fldCharType="separate"/>
            </w:r>
            <w:r w:rsidR="00DA4A2E" w:rsidRPr="006B059F">
              <w:rPr>
                <w:noProof w:val="0"/>
                <w:webHidden/>
              </w:rPr>
              <w:t>157</w:t>
            </w:r>
            <w:r w:rsidRPr="006B059F">
              <w:rPr>
                <w:noProof w:val="0"/>
                <w:webHidden/>
              </w:rPr>
              <w:fldChar w:fldCharType="end"/>
            </w:r>
          </w:hyperlink>
        </w:p>
        <w:p w14:paraId="07ED05D2" w14:textId="1395A2C5"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42" w:history="1">
            <w:r w:rsidRPr="006B059F">
              <w:rPr>
                <w:rStyle w:val="Hiperpovezava"/>
                <w:noProof w:val="0"/>
              </w:rPr>
              <w:t>eStoritve za iskalce in delodajalce s profili delodajalcev in iskalcev in predlogi prostih delovnih mest in ustreznih kandidatov</w:t>
            </w:r>
            <w:r w:rsidRPr="006B059F">
              <w:rPr>
                <w:noProof w:val="0"/>
                <w:webHidden/>
              </w:rPr>
              <w:tab/>
            </w:r>
            <w:r w:rsidRPr="006B059F">
              <w:rPr>
                <w:noProof w:val="0"/>
                <w:webHidden/>
              </w:rPr>
              <w:fldChar w:fldCharType="begin"/>
            </w:r>
            <w:r w:rsidRPr="006B059F">
              <w:rPr>
                <w:noProof w:val="0"/>
                <w:webHidden/>
              </w:rPr>
              <w:instrText xml:space="preserve"> PAGEREF _Toc224131142 \h </w:instrText>
            </w:r>
            <w:r w:rsidRPr="006B059F">
              <w:rPr>
                <w:noProof w:val="0"/>
                <w:webHidden/>
              </w:rPr>
            </w:r>
            <w:r w:rsidRPr="006B059F">
              <w:rPr>
                <w:noProof w:val="0"/>
                <w:webHidden/>
              </w:rPr>
              <w:fldChar w:fldCharType="separate"/>
            </w:r>
            <w:r w:rsidR="00DA4A2E" w:rsidRPr="006B059F">
              <w:rPr>
                <w:noProof w:val="0"/>
                <w:webHidden/>
              </w:rPr>
              <w:t>158</w:t>
            </w:r>
            <w:r w:rsidRPr="006B059F">
              <w:rPr>
                <w:noProof w:val="0"/>
                <w:webHidden/>
              </w:rPr>
              <w:fldChar w:fldCharType="end"/>
            </w:r>
          </w:hyperlink>
        </w:p>
        <w:p w14:paraId="2B050815" w14:textId="7891D4E4"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43" w:history="1">
            <w:r w:rsidRPr="006B059F">
              <w:rPr>
                <w:rStyle w:val="Hiperpovezava"/>
                <w:noProof w:val="0"/>
              </w:rPr>
              <w:t>Portal PoiščiDelo.si</w:t>
            </w:r>
            <w:r w:rsidRPr="006B059F">
              <w:rPr>
                <w:noProof w:val="0"/>
                <w:webHidden/>
              </w:rPr>
              <w:tab/>
            </w:r>
            <w:r w:rsidRPr="006B059F">
              <w:rPr>
                <w:noProof w:val="0"/>
                <w:webHidden/>
              </w:rPr>
              <w:fldChar w:fldCharType="begin"/>
            </w:r>
            <w:r w:rsidRPr="006B059F">
              <w:rPr>
                <w:noProof w:val="0"/>
                <w:webHidden/>
              </w:rPr>
              <w:instrText xml:space="preserve"> PAGEREF _Toc224131143 \h </w:instrText>
            </w:r>
            <w:r w:rsidRPr="006B059F">
              <w:rPr>
                <w:noProof w:val="0"/>
                <w:webHidden/>
              </w:rPr>
            </w:r>
            <w:r w:rsidRPr="006B059F">
              <w:rPr>
                <w:noProof w:val="0"/>
                <w:webHidden/>
              </w:rPr>
              <w:fldChar w:fldCharType="separate"/>
            </w:r>
            <w:r w:rsidR="00DA4A2E" w:rsidRPr="006B059F">
              <w:rPr>
                <w:noProof w:val="0"/>
                <w:webHidden/>
              </w:rPr>
              <w:t>159</w:t>
            </w:r>
            <w:r w:rsidRPr="006B059F">
              <w:rPr>
                <w:noProof w:val="0"/>
                <w:webHidden/>
              </w:rPr>
              <w:fldChar w:fldCharType="end"/>
            </w:r>
          </w:hyperlink>
        </w:p>
        <w:p w14:paraId="7B13C958" w14:textId="7D454440"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44" w:history="1">
            <w:r w:rsidRPr="006B059F">
              <w:rPr>
                <w:rStyle w:val="Hiperpovezava"/>
                <w:noProof w:val="0"/>
              </w:rPr>
              <w:t>Portal Platforma trga dela</w:t>
            </w:r>
            <w:r w:rsidRPr="006B059F">
              <w:rPr>
                <w:noProof w:val="0"/>
                <w:webHidden/>
              </w:rPr>
              <w:tab/>
            </w:r>
            <w:r w:rsidRPr="006B059F">
              <w:rPr>
                <w:noProof w:val="0"/>
                <w:webHidden/>
              </w:rPr>
              <w:fldChar w:fldCharType="begin"/>
            </w:r>
            <w:r w:rsidRPr="006B059F">
              <w:rPr>
                <w:noProof w:val="0"/>
                <w:webHidden/>
              </w:rPr>
              <w:instrText xml:space="preserve"> PAGEREF _Toc224131144 \h </w:instrText>
            </w:r>
            <w:r w:rsidRPr="006B059F">
              <w:rPr>
                <w:noProof w:val="0"/>
                <w:webHidden/>
              </w:rPr>
            </w:r>
            <w:r w:rsidRPr="006B059F">
              <w:rPr>
                <w:noProof w:val="0"/>
                <w:webHidden/>
              </w:rPr>
              <w:fldChar w:fldCharType="separate"/>
            </w:r>
            <w:r w:rsidR="00DA4A2E" w:rsidRPr="006B059F">
              <w:rPr>
                <w:noProof w:val="0"/>
                <w:webHidden/>
              </w:rPr>
              <w:t>160</w:t>
            </w:r>
            <w:r w:rsidRPr="006B059F">
              <w:rPr>
                <w:noProof w:val="0"/>
                <w:webHidden/>
              </w:rPr>
              <w:fldChar w:fldCharType="end"/>
            </w:r>
          </w:hyperlink>
        </w:p>
        <w:p w14:paraId="41202C41" w14:textId="07A6CF11"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45" w:history="1">
            <w:r w:rsidRPr="006B059F">
              <w:rPr>
                <w:rStyle w:val="Hiperpovezava"/>
                <w:noProof w:val="0"/>
              </w:rPr>
              <w:t>Spremembe zalednih aplikacij zaradi vzpostavitve eVročanja</w:t>
            </w:r>
            <w:r w:rsidRPr="006B059F">
              <w:rPr>
                <w:noProof w:val="0"/>
                <w:webHidden/>
              </w:rPr>
              <w:tab/>
            </w:r>
            <w:r w:rsidRPr="006B059F">
              <w:rPr>
                <w:noProof w:val="0"/>
                <w:webHidden/>
              </w:rPr>
              <w:fldChar w:fldCharType="begin"/>
            </w:r>
            <w:r w:rsidRPr="006B059F">
              <w:rPr>
                <w:noProof w:val="0"/>
                <w:webHidden/>
              </w:rPr>
              <w:instrText xml:space="preserve"> PAGEREF _Toc224131145 \h </w:instrText>
            </w:r>
            <w:r w:rsidRPr="006B059F">
              <w:rPr>
                <w:noProof w:val="0"/>
                <w:webHidden/>
              </w:rPr>
            </w:r>
            <w:r w:rsidRPr="006B059F">
              <w:rPr>
                <w:noProof w:val="0"/>
                <w:webHidden/>
              </w:rPr>
              <w:fldChar w:fldCharType="separate"/>
            </w:r>
            <w:r w:rsidR="00DA4A2E" w:rsidRPr="006B059F">
              <w:rPr>
                <w:noProof w:val="0"/>
                <w:webHidden/>
              </w:rPr>
              <w:t>161</w:t>
            </w:r>
            <w:r w:rsidRPr="006B059F">
              <w:rPr>
                <w:noProof w:val="0"/>
                <w:webHidden/>
              </w:rPr>
              <w:fldChar w:fldCharType="end"/>
            </w:r>
          </w:hyperlink>
        </w:p>
        <w:p w14:paraId="0A4E9A0D" w14:textId="4C1A6ABF"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146" w:history="1">
            <w:r w:rsidRPr="006B059F">
              <w:rPr>
                <w:rStyle w:val="Hiperpovezava"/>
                <w:lang w:val="sl-SI"/>
              </w:rPr>
              <w:t>2.26 Zavod za pokojninsko in invalidsko zavarovanje Slovenije</w:t>
            </w:r>
            <w:r w:rsidRPr="006B059F">
              <w:rPr>
                <w:webHidden/>
                <w:lang w:val="sl-SI"/>
              </w:rPr>
              <w:tab/>
            </w:r>
            <w:r w:rsidRPr="006B059F">
              <w:rPr>
                <w:webHidden/>
                <w:lang w:val="sl-SI"/>
              </w:rPr>
              <w:fldChar w:fldCharType="begin"/>
            </w:r>
            <w:r w:rsidRPr="006B059F">
              <w:rPr>
                <w:webHidden/>
                <w:lang w:val="sl-SI"/>
              </w:rPr>
              <w:instrText xml:space="preserve"> PAGEREF _Toc224131146 \h </w:instrText>
            </w:r>
            <w:r w:rsidRPr="006B059F">
              <w:rPr>
                <w:webHidden/>
                <w:lang w:val="sl-SI"/>
              </w:rPr>
            </w:r>
            <w:r w:rsidRPr="006B059F">
              <w:rPr>
                <w:webHidden/>
                <w:lang w:val="sl-SI"/>
              </w:rPr>
              <w:fldChar w:fldCharType="separate"/>
            </w:r>
            <w:r w:rsidR="00DA4A2E" w:rsidRPr="006B059F">
              <w:rPr>
                <w:webHidden/>
                <w:lang w:val="sl-SI"/>
              </w:rPr>
              <w:t>163</w:t>
            </w:r>
            <w:r w:rsidRPr="006B059F">
              <w:rPr>
                <w:webHidden/>
                <w:lang w:val="sl-SI"/>
              </w:rPr>
              <w:fldChar w:fldCharType="end"/>
            </w:r>
          </w:hyperlink>
        </w:p>
        <w:p w14:paraId="04788F70" w14:textId="77F093AE"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47" w:history="1">
            <w:r w:rsidRPr="006B059F">
              <w:rPr>
                <w:rStyle w:val="Hiperpovezava"/>
                <w:noProof w:val="0"/>
              </w:rPr>
              <w:t>M ZPIZ - Razvoj in vzpostavitev mobilne aplikacije za uporabo digitalnih storitev eZPIZ</w:t>
            </w:r>
            <w:r w:rsidRPr="006B059F">
              <w:rPr>
                <w:noProof w:val="0"/>
                <w:webHidden/>
              </w:rPr>
              <w:tab/>
            </w:r>
            <w:r w:rsidRPr="006B059F">
              <w:rPr>
                <w:noProof w:val="0"/>
                <w:webHidden/>
              </w:rPr>
              <w:fldChar w:fldCharType="begin"/>
            </w:r>
            <w:r w:rsidRPr="006B059F">
              <w:rPr>
                <w:noProof w:val="0"/>
                <w:webHidden/>
              </w:rPr>
              <w:instrText xml:space="preserve"> PAGEREF _Toc224131147 \h </w:instrText>
            </w:r>
            <w:r w:rsidRPr="006B059F">
              <w:rPr>
                <w:noProof w:val="0"/>
                <w:webHidden/>
              </w:rPr>
            </w:r>
            <w:r w:rsidRPr="006B059F">
              <w:rPr>
                <w:noProof w:val="0"/>
                <w:webHidden/>
              </w:rPr>
              <w:fldChar w:fldCharType="separate"/>
            </w:r>
            <w:r w:rsidR="00DA4A2E" w:rsidRPr="006B059F">
              <w:rPr>
                <w:noProof w:val="0"/>
                <w:webHidden/>
              </w:rPr>
              <w:t>163</w:t>
            </w:r>
            <w:r w:rsidRPr="006B059F">
              <w:rPr>
                <w:noProof w:val="0"/>
                <w:webHidden/>
              </w:rPr>
              <w:fldChar w:fldCharType="end"/>
            </w:r>
          </w:hyperlink>
        </w:p>
        <w:p w14:paraId="20235D55" w14:textId="383DC0D8"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48" w:history="1">
            <w:r w:rsidRPr="006B059F">
              <w:rPr>
                <w:rStyle w:val="Hiperpovezava"/>
                <w:noProof w:val="0"/>
              </w:rPr>
              <w:t>Krepitev digitalnih storitev eZPIZ in BiZPIZ</w:t>
            </w:r>
            <w:r w:rsidRPr="006B059F">
              <w:rPr>
                <w:noProof w:val="0"/>
                <w:webHidden/>
              </w:rPr>
              <w:tab/>
            </w:r>
            <w:r w:rsidRPr="006B059F">
              <w:rPr>
                <w:noProof w:val="0"/>
                <w:webHidden/>
              </w:rPr>
              <w:fldChar w:fldCharType="begin"/>
            </w:r>
            <w:r w:rsidRPr="006B059F">
              <w:rPr>
                <w:noProof w:val="0"/>
                <w:webHidden/>
              </w:rPr>
              <w:instrText xml:space="preserve"> PAGEREF _Toc224131148 \h </w:instrText>
            </w:r>
            <w:r w:rsidRPr="006B059F">
              <w:rPr>
                <w:noProof w:val="0"/>
                <w:webHidden/>
              </w:rPr>
            </w:r>
            <w:r w:rsidRPr="006B059F">
              <w:rPr>
                <w:noProof w:val="0"/>
                <w:webHidden/>
              </w:rPr>
              <w:fldChar w:fldCharType="separate"/>
            </w:r>
            <w:r w:rsidR="00DA4A2E" w:rsidRPr="006B059F">
              <w:rPr>
                <w:noProof w:val="0"/>
                <w:webHidden/>
              </w:rPr>
              <w:t>164</w:t>
            </w:r>
            <w:r w:rsidRPr="006B059F">
              <w:rPr>
                <w:noProof w:val="0"/>
                <w:webHidden/>
              </w:rPr>
              <w:fldChar w:fldCharType="end"/>
            </w:r>
          </w:hyperlink>
        </w:p>
        <w:p w14:paraId="07C04EB7" w14:textId="2C7709E3"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49" w:history="1">
            <w:r w:rsidRPr="006B059F">
              <w:rPr>
                <w:rStyle w:val="Hiperpovezava"/>
                <w:noProof w:val="0"/>
              </w:rPr>
              <w:t>Krepitev storitev digitalne odpreme dokumentov</w:t>
            </w:r>
            <w:r w:rsidRPr="006B059F">
              <w:rPr>
                <w:noProof w:val="0"/>
                <w:webHidden/>
              </w:rPr>
              <w:tab/>
            </w:r>
            <w:r w:rsidRPr="006B059F">
              <w:rPr>
                <w:noProof w:val="0"/>
                <w:webHidden/>
              </w:rPr>
              <w:fldChar w:fldCharType="begin"/>
            </w:r>
            <w:r w:rsidRPr="006B059F">
              <w:rPr>
                <w:noProof w:val="0"/>
                <w:webHidden/>
              </w:rPr>
              <w:instrText xml:space="preserve"> PAGEREF _Toc224131149 \h </w:instrText>
            </w:r>
            <w:r w:rsidRPr="006B059F">
              <w:rPr>
                <w:noProof w:val="0"/>
                <w:webHidden/>
              </w:rPr>
            </w:r>
            <w:r w:rsidRPr="006B059F">
              <w:rPr>
                <w:noProof w:val="0"/>
                <w:webHidden/>
              </w:rPr>
              <w:fldChar w:fldCharType="separate"/>
            </w:r>
            <w:r w:rsidR="00DA4A2E" w:rsidRPr="006B059F">
              <w:rPr>
                <w:noProof w:val="0"/>
                <w:webHidden/>
              </w:rPr>
              <w:t>165</w:t>
            </w:r>
            <w:r w:rsidRPr="006B059F">
              <w:rPr>
                <w:noProof w:val="0"/>
                <w:webHidden/>
              </w:rPr>
              <w:fldChar w:fldCharType="end"/>
            </w:r>
          </w:hyperlink>
        </w:p>
        <w:p w14:paraId="779864DF" w14:textId="6F233C0D"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150" w:history="1">
            <w:r w:rsidRPr="006B059F">
              <w:rPr>
                <w:rStyle w:val="Hiperpovezava"/>
                <w:lang w:val="sl-SI"/>
              </w:rPr>
              <w:t>2.27 Služba Vlade RS za zakonodajo</w:t>
            </w:r>
            <w:r w:rsidRPr="006B059F">
              <w:rPr>
                <w:webHidden/>
                <w:lang w:val="sl-SI"/>
              </w:rPr>
              <w:tab/>
            </w:r>
            <w:r w:rsidRPr="006B059F">
              <w:rPr>
                <w:webHidden/>
                <w:lang w:val="sl-SI"/>
              </w:rPr>
              <w:fldChar w:fldCharType="begin"/>
            </w:r>
            <w:r w:rsidRPr="006B059F">
              <w:rPr>
                <w:webHidden/>
                <w:lang w:val="sl-SI"/>
              </w:rPr>
              <w:instrText xml:space="preserve"> PAGEREF _Toc224131150 \h </w:instrText>
            </w:r>
            <w:r w:rsidRPr="006B059F">
              <w:rPr>
                <w:webHidden/>
                <w:lang w:val="sl-SI"/>
              </w:rPr>
            </w:r>
            <w:r w:rsidRPr="006B059F">
              <w:rPr>
                <w:webHidden/>
                <w:lang w:val="sl-SI"/>
              </w:rPr>
              <w:fldChar w:fldCharType="separate"/>
            </w:r>
            <w:r w:rsidR="00DA4A2E" w:rsidRPr="006B059F">
              <w:rPr>
                <w:webHidden/>
                <w:lang w:val="sl-SI"/>
              </w:rPr>
              <w:t>167</w:t>
            </w:r>
            <w:r w:rsidRPr="006B059F">
              <w:rPr>
                <w:webHidden/>
                <w:lang w:val="sl-SI"/>
              </w:rPr>
              <w:fldChar w:fldCharType="end"/>
            </w:r>
          </w:hyperlink>
        </w:p>
        <w:p w14:paraId="2C62A72A" w14:textId="3215D51F"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51" w:history="1">
            <w:r w:rsidRPr="006B059F">
              <w:rPr>
                <w:rStyle w:val="Hiperpovezava"/>
                <w:noProof w:val="0"/>
              </w:rPr>
              <w:t>Vzpostavitev enotne digitalne platforme eZakonodaja</w:t>
            </w:r>
            <w:r w:rsidRPr="006B059F">
              <w:rPr>
                <w:noProof w:val="0"/>
                <w:webHidden/>
              </w:rPr>
              <w:tab/>
            </w:r>
            <w:r w:rsidRPr="006B059F">
              <w:rPr>
                <w:noProof w:val="0"/>
                <w:webHidden/>
              </w:rPr>
              <w:fldChar w:fldCharType="begin"/>
            </w:r>
            <w:r w:rsidRPr="006B059F">
              <w:rPr>
                <w:noProof w:val="0"/>
                <w:webHidden/>
              </w:rPr>
              <w:instrText xml:space="preserve"> PAGEREF _Toc224131151 \h </w:instrText>
            </w:r>
            <w:r w:rsidRPr="006B059F">
              <w:rPr>
                <w:noProof w:val="0"/>
                <w:webHidden/>
              </w:rPr>
            </w:r>
            <w:r w:rsidRPr="006B059F">
              <w:rPr>
                <w:noProof w:val="0"/>
                <w:webHidden/>
              </w:rPr>
              <w:fldChar w:fldCharType="separate"/>
            </w:r>
            <w:r w:rsidR="00DA4A2E" w:rsidRPr="006B059F">
              <w:rPr>
                <w:noProof w:val="0"/>
                <w:webHidden/>
              </w:rPr>
              <w:t>167</w:t>
            </w:r>
            <w:r w:rsidRPr="006B059F">
              <w:rPr>
                <w:noProof w:val="0"/>
                <w:webHidden/>
              </w:rPr>
              <w:fldChar w:fldCharType="end"/>
            </w:r>
          </w:hyperlink>
        </w:p>
        <w:p w14:paraId="5FB3BC50" w14:textId="6346D2A9"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152" w:history="1">
            <w:r w:rsidRPr="006B059F">
              <w:rPr>
                <w:rStyle w:val="Hiperpovezava"/>
                <w:lang w:val="sl-SI"/>
              </w:rPr>
              <w:t>2.28 Statistični urad Republike Slovenije</w:t>
            </w:r>
            <w:r w:rsidRPr="006B059F">
              <w:rPr>
                <w:webHidden/>
                <w:lang w:val="sl-SI"/>
              </w:rPr>
              <w:tab/>
            </w:r>
            <w:r w:rsidRPr="006B059F">
              <w:rPr>
                <w:webHidden/>
                <w:lang w:val="sl-SI"/>
              </w:rPr>
              <w:fldChar w:fldCharType="begin"/>
            </w:r>
            <w:r w:rsidRPr="006B059F">
              <w:rPr>
                <w:webHidden/>
                <w:lang w:val="sl-SI"/>
              </w:rPr>
              <w:instrText xml:space="preserve"> PAGEREF _Toc224131152 \h </w:instrText>
            </w:r>
            <w:r w:rsidRPr="006B059F">
              <w:rPr>
                <w:webHidden/>
                <w:lang w:val="sl-SI"/>
              </w:rPr>
            </w:r>
            <w:r w:rsidRPr="006B059F">
              <w:rPr>
                <w:webHidden/>
                <w:lang w:val="sl-SI"/>
              </w:rPr>
              <w:fldChar w:fldCharType="separate"/>
            </w:r>
            <w:r w:rsidR="00DA4A2E" w:rsidRPr="006B059F">
              <w:rPr>
                <w:webHidden/>
                <w:lang w:val="sl-SI"/>
              </w:rPr>
              <w:t>169</w:t>
            </w:r>
            <w:r w:rsidRPr="006B059F">
              <w:rPr>
                <w:webHidden/>
                <w:lang w:val="sl-SI"/>
              </w:rPr>
              <w:fldChar w:fldCharType="end"/>
            </w:r>
          </w:hyperlink>
        </w:p>
        <w:p w14:paraId="0D4C42E6" w14:textId="114630EC"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53" w:history="1">
            <w:r w:rsidRPr="006B059F">
              <w:rPr>
                <w:rStyle w:val="Hiperpovezava"/>
                <w:noProof w:val="0"/>
              </w:rPr>
              <w:t>Izboljšanje storitve prevzemanja podatkov SURS od posameznikov, gospodinjstev, kmetij, poslovnih subjektov</w:t>
            </w:r>
            <w:r w:rsidRPr="006B059F">
              <w:rPr>
                <w:noProof w:val="0"/>
                <w:webHidden/>
              </w:rPr>
              <w:tab/>
            </w:r>
            <w:r w:rsidRPr="006B059F">
              <w:rPr>
                <w:noProof w:val="0"/>
                <w:webHidden/>
              </w:rPr>
              <w:fldChar w:fldCharType="begin"/>
            </w:r>
            <w:r w:rsidRPr="006B059F">
              <w:rPr>
                <w:noProof w:val="0"/>
                <w:webHidden/>
              </w:rPr>
              <w:instrText xml:space="preserve"> PAGEREF _Toc224131153 \h </w:instrText>
            </w:r>
            <w:r w:rsidRPr="006B059F">
              <w:rPr>
                <w:noProof w:val="0"/>
                <w:webHidden/>
              </w:rPr>
            </w:r>
            <w:r w:rsidRPr="006B059F">
              <w:rPr>
                <w:noProof w:val="0"/>
                <w:webHidden/>
              </w:rPr>
              <w:fldChar w:fldCharType="separate"/>
            </w:r>
            <w:r w:rsidR="00DA4A2E" w:rsidRPr="006B059F">
              <w:rPr>
                <w:noProof w:val="0"/>
                <w:webHidden/>
              </w:rPr>
              <w:t>169</w:t>
            </w:r>
            <w:r w:rsidRPr="006B059F">
              <w:rPr>
                <w:noProof w:val="0"/>
                <w:webHidden/>
              </w:rPr>
              <w:fldChar w:fldCharType="end"/>
            </w:r>
          </w:hyperlink>
        </w:p>
        <w:p w14:paraId="41AF325E" w14:textId="50ADDA01"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54" w:history="1">
            <w:r w:rsidRPr="006B059F">
              <w:rPr>
                <w:rStyle w:val="Hiperpovezava"/>
                <w:noProof w:val="0"/>
              </w:rPr>
              <w:t>Standardizacija in optimizacija statistične obdelave podatkov na SURS</w:t>
            </w:r>
            <w:r w:rsidRPr="006B059F">
              <w:rPr>
                <w:noProof w:val="0"/>
                <w:webHidden/>
              </w:rPr>
              <w:tab/>
            </w:r>
            <w:r w:rsidRPr="006B059F">
              <w:rPr>
                <w:noProof w:val="0"/>
                <w:webHidden/>
              </w:rPr>
              <w:fldChar w:fldCharType="begin"/>
            </w:r>
            <w:r w:rsidRPr="006B059F">
              <w:rPr>
                <w:noProof w:val="0"/>
                <w:webHidden/>
              </w:rPr>
              <w:instrText xml:space="preserve"> PAGEREF _Toc224131154 \h </w:instrText>
            </w:r>
            <w:r w:rsidRPr="006B059F">
              <w:rPr>
                <w:noProof w:val="0"/>
                <w:webHidden/>
              </w:rPr>
            </w:r>
            <w:r w:rsidRPr="006B059F">
              <w:rPr>
                <w:noProof w:val="0"/>
                <w:webHidden/>
              </w:rPr>
              <w:fldChar w:fldCharType="separate"/>
            </w:r>
            <w:r w:rsidR="00DA4A2E" w:rsidRPr="006B059F">
              <w:rPr>
                <w:noProof w:val="0"/>
                <w:webHidden/>
              </w:rPr>
              <w:t>170</w:t>
            </w:r>
            <w:r w:rsidRPr="006B059F">
              <w:rPr>
                <w:noProof w:val="0"/>
                <w:webHidden/>
              </w:rPr>
              <w:fldChar w:fldCharType="end"/>
            </w:r>
          </w:hyperlink>
        </w:p>
        <w:p w14:paraId="792C1E8E" w14:textId="3400B4EB"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55" w:history="1">
            <w:r w:rsidRPr="006B059F">
              <w:rPr>
                <w:rStyle w:val="Hiperpovezava"/>
                <w:noProof w:val="0"/>
              </w:rPr>
              <w:t>Izboljšanje dostopa do javno dostopnih statističnih podatkov</w:t>
            </w:r>
            <w:r w:rsidRPr="006B059F">
              <w:rPr>
                <w:noProof w:val="0"/>
                <w:webHidden/>
              </w:rPr>
              <w:tab/>
            </w:r>
            <w:r w:rsidRPr="006B059F">
              <w:rPr>
                <w:noProof w:val="0"/>
                <w:webHidden/>
              </w:rPr>
              <w:fldChar w:fldCharType="begin"/>
            </w:r>
            <w:r w:rsidRPr="006B059F">
              <w:rPr>
                <w:noProof w:val="0"/>
                <w:webHidden/>
              </w:rPr>
              <w:instrText xml:space="preserve"> PAGEREF _Toc224131155 \h </w:instrText>
            </w:r>
            <w:r w:rsidRPr="006B059F">
              <w:rPr>
                <w:noProof w:val="0"/>
                <w:webHidden/>
              </w:rPr>
            </w:r>
            <w:r w:rsidRPr="006B059F">
              <w:rPr>
                <w:noProof w:val="0"/>
                <w:webHidden/>
              </w:rPr>
              <w:fldChar w:fldCharType="separate"/>
            </w:r>
            <w:r w:rsidR="00DA4A2E" w:rsidRPr="006B059F">
              <w:rPr>
                <w:noProof w:val="0"/>
                <w:webHidden/>
              </w:rPr>
              <w:t>171</w:t>
            </w:r>
            <w:r w:rsidRPr="006B059F">
              <w:rPr>
                <w:noProof w:val="0"/>
                <w:webHidden/>
              </w:rPr>
              <w:fldChar w:fldCharType="end"/>
            </w:r>
          </w:hyperlink>
        </w:p>
        <w:p w14:paraId="2C9D28B2" w14:textId="4301101C" w:rsidR="00294882" w:rsidRPr="006B059F" w:rsidRDefault="00294882">
          <w:pPr>
            <w:pStyle w:val="Kazalovsebine2"/>
            <w:tabs>
              <w:tab w:val="right" w:pos="9062"/>
            </w:tabs>
            <w:rPr>
              <w:rFonts w:asciiTheme="minorHAnsi" w:eastAsiaTheme="minorEastAsia" w:hAnsiTheme="minorHAnsi" w:cstheme="minorBidi"/>
              <w:kern w:val="2"/>
              <w:sz w:val="24"/>
              <w:szCs w:val="24"/>
              <w:lang w:val="sl-SI"/>
              <w14:ligatures w14:val="standardContextual"/>
            </w:rPr>
          </w:pPr>
          <w:hyperlink w:anchor="_Toc224131156" w:history="1">
            <w:r w:rsidRPr="006B059F">
              <w:rPr>
                <w:rStyle w:val="Hiperpovezava"/>
                <w:lang w:val="sl-SI"/>
              </w:rPr>
              <w:t>2.29 Združenje mestnih občin Slovenije</w:t>
            </w:r>
            <w:r w:rsidRPr="006B059F">
              <w:rPr>
                <w:webHidden/>
                <w:lang w:val="sl-SI"/>
              </w:rPr>
              <w:tab/>
            </w:r>
            <w:r w:rsidRPr="006B059F">
              <w:rPr>
                <w:webHidden/>
                <w:lang w:val="sl-SI"/>
              </w:rPr>
              <w:fldChar w:fldCharType="begin"/>
            </w:r>
            <w:r w:rsidRPr="006B059F">
              <w:rPr>
                <w:webHidden/>
                <w:lang w:val="sl-SI"/>
              </w:rPr>
              <w:instrText xml:space="preserve"> PAGEREF _Toc224131156 \h </w:instrText>
            </w:r>
            <w:r w:rsidRPr="006B059F">
              <w:rPr>
                <w:webHidden/>
                <w:lang w:val="sl-SI"/>
              </w:rPr>
            </w:r>
            <w:r w:rsidRPr="006B059F">
              <w:rPr>
                <w:webHidden/>
                <w:lang w:val="sl-SI"/>
              </w:rPr>
              <w:fldChar w:fldCharType="separate"/>
            </w:r>
            <w:r w:rsidR="00DA4A2E" w:rsidRPr="006B059F">
              <w:rPr>
                <w:webHidden/>
                <w:lang w:val="sl-SI"/>
              </w:rPr>
              <w:t>173</w:t>
            </w:r>
            <w:r w:rsidRPr="006B059F">
              <w:rPr>
                <w:webHidden/>
                <w:lang w:val="sl-SI"/>
              </w:rPr>
              <w:fldChar w:fldCharType="end"/>
            </w:r>
          </w:hyperlink>
        </w:p>
        <w:p w14:paraId="242EF8ED" w14:textId="4BA69C88"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57" w:history="1">
            <w:r w:rsidRPr="006B059F">
              <w:rPr>
                <w:rStyle w:val="Hiperpovezava"/>
                <w:noProof w:val="0"/>
              </w:rPr>
              <w:t>Digitalizacija storitev na lokalni ravni</w:t>
            </w:r>
            <w:r w:rsidRPr="006B059F">
              <w:rPr>
                <w:noProof w:val="0"/>
                <w:webHidden/>
              </w:rPr>
              <w:tab/>
            </w:r>
            <w:r w:rsidRPr="006B059F">
              <w:rPr>
                <w:noProof w:val="0"/>
                <w:webHidden/>
              </w:rPr>
              <w:fldChar w:fldCharType="begin"/>
            </w:r>
            <w:r w:rsidRPr="006B059F">
              <w:rPr>
                <w:noProof w:val="0"/>
                <w:webHidden/>
              </w:rPr>
              <w:instrText xml:space="preserve"> PAGEREF _Toc224131157 \h </w:instrText>
            </w:r>
            <w:r w:rsidRPr="006B059F">
              <w:rPr>
                <w:noProof w:val="0"/>
                <w:webHidden/>
              </w:rPr>
            </w:r>
            <w:r w:rsidRPr="006B059F">
              <w:rPr>
                <w:noProof w:val="0"/>
                <w:webHidden/>
              </w:rPr>
              <w:fldChar w:fldCharType="separate"/>
            </w:r>
            <w:r w:rsidR="00DA4A2E" w:rsidRPr="006B059F">
              <w:rPr>
                <w:noProof w:val="0"/>
                <w:webHidden/>
              </w:rPr>
              <w:t>173</w:t>
            </w:r>
            <w:r w:rsidRPr="006B059F">
              <w:rPr>
                <w:noProof w:val="0"/>
                <w:webHidden/>
              </w:rPr>
              <w:fldChar w:fldCharType="end"/>
            </w:r>
          </w:hyperlink>
        </w:p>
        <w:p w14:paraId="391061C8" w14:textId="2E8B5D35"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58" w:history="1">
            <w:r w:rsidRPr="006B059F">
              <w:rPr>
                <w:rStyle w:val="Hiperpovezava"/>
                <w:noProof w:val="0"/>
              </w:rPr>
              <w:t>Vzpostavitev urbanih digitalnih platform</w:t>
            </w:r>
            <w:r w:rsidRPr="006B059F">
              <w:rPr>
                <w:noProof w:val="0"/>
                <w:webHidden/>
              </w:rPr>
              <w:tab/>
            </w:r>
            <w:r w:rsidRPr="006B059F">
              <w:rPr>
                <w:noProof w:val="0"/>
                <w:webHidden/>
              </w:rPr>
              <w:fldChar w:fldCharType="begin"/>
            </w:r>
            <w:r w:rsidRPr="006B059F">
              <w:rPr>
                <w:noProof w:val="0"/>
                <w:webHidden/>
              </w:rPr>
              <w:instrText xml:space="preserve"> PAGEREF _Toc224131158 \h </w:instrText>
            </w:r>
            <w:r w:rsidRPr="006B059F">
              <w:rPr>
                <w:noProof w:val="0"/>
                <w:webHidden/>
              </w:rPr>
            </w:r>
            <w:r w:rsidRPr="006B059F">
              <w:rPr>
                <w:noProof w:val="0"/>
                <w:webHidden/>
              </w:rPr>
              <w:fldChar w:fldCharType="separate"/>
            </w:r>
            <w:r w:rsidR="00DA4A2E" w:rsidRPr="006B059F">
              <w:rPr>
                <w:noProof w:val="0"/>
                <w:webHidden/>
              </w:rPr>
              <w:t>174</w:t>
            </w:r>
            <w:r w:rsidRPr="006B059F">
              <w:rPr>
                <w:noProof w:val="0"/>
                <w:webHidden/>
              </w:rPr>
              <w:fldChar w:fldCharType="end"/>
            </w:r>
          </w:hyperlink>
        </w:p>
        <w:p w14:paraId="44840CA6" w14:textId="59C10F4B"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59" w:history="1">
            <w:r w:rsidRPr="006B059F">
              <w:rPr>
                <w:rStyle w:val="Hiperpovezava"/>
                <w:noProof w:val="0"/>
              </w:rPr>
              <w:t>Participatorni proračuni</w:t>
            </w:r>
            <w:r w:rsidRPr="006B059F">
              <w:rPr>
                <w:noProof w:val="0"/>
                <w:webHidden/>
              </w:rPr>
              <w:tab/>
            </w:r>
            <w:r w:rsidRPr="006B059F">
              <w:rPr>
                <w:noProof w:val="0"/>
                <w:webHidden/>
              </w:rPr>
              <w:fldChar w:fldCharType="begin"/>
            </w:r>
            <w:r w:rsidRPr="006B059F">
              <w:rPr>
                <w:noProof w:val="0"/>
                <w:webHidden/>
              </w:rPr>
              <w:instrText xml:space="preserve"> PAGEREF _Toc224131159 \h </w:instrText>
            </w:r>
            <w:r w:rsidRPr="006B059F">
              <w:rPr>
                <w:noProof w:val="0"/>
                <w:webHidden/>
              </w:rPr>
            </w:r>
            <w:r w:rsidRPr="006B059F">
              <w:rPr>
                <w:noProof w:val="0"/>
                <w:webHidden/>
              </w:rPr>
              <w:fldChar w:fldCharType="separate"/>
            </w:r>
            <w:r w:rsidR="00DA4A2E" w:rsidRPr="006B059F">
              <w:rPr>
                <w:noProof w:val="0"/>
                <w:webHidden/>
              </w:rPr>
              <w:t>175</w:t>
            </w:r>
            <w:r w:rsidRPr="006B059F">
              <w:rPr>
                <w:noProof w:val="0"/>
                <w:webHidden/>
              </w:rPr>
              <w:fldChar w:fldCharType="end"/>
            </w:r>
          </w:hyperlink>
        </w:p>
        <w:p w14:paraId="18E611BA" w14:textId="3C23AEA6"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60" w:history="1">
            <w:r w:rsidRPr="006B059F">
              <w:rPr>
                <w:rStyle w:val="Hiperpovezava"/>
                <w:noProof w:val="0"/>
              </w:rPr>
              <w:t>Vpeljava uporabe eOsebne v storitve na lokalni ravni</w:t>
            </w:r>
            <w:r w:rsidRPr="006B059F">
              <w:rPr>
                <w:noProof w:val="0"/>
                <w:webHidden/>
              </w:rPr>
              <w:tab/>
            </w:r>
            <w:r w:rsidRPr="006B059F">
              <w:rPr>
                <w:noProof w:val="0"/>
                <w:webHidden/>
              </w:rPr>
              <w:fldChar w:fldCharType="begin"/>
            </w:r>
            <w:r w:rsidRPr="006B059F">
              <w:rPr>
                <w:noProof w:val="0"/>
                <w:webHidden/>
              </w:rPr>
              <w:instrText xml:space="preserve"> PAGEREF _Toc224131160 \h </w:instrText>
            </w:r>
            <w:r w:rsidRPr="006B059F">
              <w:rPr>
                <w:noProof w:val="0"/>
                <w:webHidden/>
              </w:rPr>
            </w:r>
            <w:r w:rsidRPr="006B059F">
              <w:rPr>
                <w:noProof w:val="0"/>
                <w:webHidden/>
              </w:rPr>
              <w:fldChar w:fldCharType="separate"/>
            </w:r>
            <w:r w:rsidR="00DA4A2E" w:rsidRPr="006B059F">
              <w:rPr>
                <w:noProof w:val="0"/>
                <w:webHidden/>
              </w:rPr>
              <w:t>175</w:t>
            </w:r>
            <w:r w:rsidRPr="006B059F">
              <w:rPr>
                <w:noProof w:val="0"/>
                <w:webHidden/>
              </w:rPr>
              <w:fldChar w:fldCharType="end"/>
            </w:r>
          </w:hyperlink>
        </w:p>
        <w:p w14:paraId="4D42C2BE" w14:textId="7471DAE0" w:rsidR="00294882" w:rsidRPr="006B059F" w:rsidRDefault="00294882">
          <w:pPr>
            <w:pStyle w:val="Kazalovsebine3"/>
            <w:rPr>
              <w:rFonts w:asciiTheme="minorHAnsi" w:eastAsiaTheme="minorEastAsia" w:hAnsiTheme="minorHAnsi" w:cstheme="minorBidi"/>
              <w:bCs w:val="0"/>
              <w:noProof w:val="0"/>
              <w:kern w:val="2"/>
              <w:sz w:val="24"/>
              <w:szCs w:val="24"/>
              <w14:ligatures w14:val="standardContextual"/>
            </w:rPr>
          </w:pPr>
          <w:hyperlink w:anchor="_Toc224131161" w:history="1">
            <w:r w:rsidRPr="006B059F">
              <w:rPr>
                <w:rStyle w:val="Hiperpovezava"/>
                <w:noProof w:val="0"/>
              </w:rPr>
              <w:t>Testiranje rešitev za občane (najem vrtička, e-dovolilnice)</w:t>
            </w:r>
            <w:r w:rsidRPr="006B059F">
              <w:rPr>
                <w:noProof w:val="0"/>
                <w:webHidden/>
              </w:rPr>
              <w:tab/>
            </w:r>
            <w:r w:rsidRPr="006B059F">
              <w:rPr>
                <w:noProof w:val="0"/>
                <w:webHidden/>
              </w:rPr>
              <w:fldChar w:fldCharType="begin"/>
            </w:r>
            <w:r w:rsidRPr="006B059F">
              <w:rPr>
                <w:noProof w:val="0"/>
                <w:webHidden/>
              </w:rPr>
              <w:instrText xml:space="preserve"> PAGEREF _Toc224131161 \h </w:instrText>
            </w:r>
            <w:r w:rsidRPr="006B059F">
              <w:rPr>
                <w:noProof w:val="0"/>
                <w:webHidden/>
              </w:rPr>
            </w:r>
            <w:r w:rsidRPr="006B059F">
              <w:rPr>
                <w:noProof w:val="0"/>
                <w:webHidden/>
              </w:rPr>
              <w:fldChar w:fldCharType="separate"/>
            </w:r>
            <w:r w:rsidR="00DA4A2E" w:rsidRPr="006B059F">
              <w:rPr>
                <w:noProof w:val="0"/>
                <w:webHidden/>
              </w:rPr>
              <w:t>176</w:t>
            </w:r>
            <w:r w:rsidRPr="006B059F">
              <w:rPr>
                <w:noProof w:val="0"/>
                <w:webHidden/>
              </w:rPr>
              <w:fldChar w:fldCharType="end"/>
            </w:r>
          </w:hyperlink>
        </w:p>
        <w:p w14:paraId="71C2C108" w14:textId="1535D961" w:rsidR="00CE0371" w:rsidRPr="006B059F" w:rsidRDefault="00165ABC" w:rsidP="00111F43">
          <w:pPr>
            <w:rPr>
              <w:rFonts w:eastAsia="Times New Roman"/>
              <w:color w:val="000000" w:themeColor="text1"/>
              <w:lang w:val="sl-SI"/>
            </w:rPr>
            <w:sectPr w:rsidR="00CE0371" w:rsidRPr="006B059F">
              <w:headerReference w:type="default" r:id="rId8"/>
              <w:type w:val="continuous"/>
              <w:pgSz w:w="11906" w:h="16838"/>
              <w:pgMar w:top="1417" w:right="1417" w:bottom="1417" w:left="1417" w:header="619" w:footer="792" w:gutter="0"/>
              <w:pgNumType w:start="1"/>
              <w:cols w:space="708"/>
            </w:sectPr>
          </w:pPr>
          <w:r w:rsidRPr="006B059F">
            <w:rPr>
              <w:color w:val="000000" w:themeColor="text1"/>
              <w:lang w:val="sl-SI"/>
            </w:rPr>
            <w:fldChar w:fldCharType="end"/>
          </w:r>
        </w:p>
      </w:sdtContent>
    </w:sdt>
    <w:p w14:paraId="2499412B" w14:textId="2665C5C5" w:rsidR="00111F43" w:rsidRPr="006B059F" w:rsidRDefault="00111F43" w:rsidP="00111F43">
      <w:pPr>
        <w:rPr>
          <w:color w:val="000000" w:themeColor="text1"/>
          <w:lang w:val="sl-SI"/>
        </w:rPr>
      </w:pPr>
      <w:bookmarkStart w:id="1" w:name="_89bcrnxs7ty5" w:colFirst="0" w:colLast="0"/>
      <w:bookmarkStart w:id="2" w:name="_144ixddm81q7" w:colFirst="0" w:colLast="0"/>
      <w:bookmarkEnd w:id="1"/>
      <w:bookmarkEnd w:id="2"/>
    </w:p>
    <w:p w14:paraId="2960E46B" w14:textId="56E90D30" w:rsidR="00111F43" w:rsidRPr="006B059F" w:rsidRDefault="00111F43" w:rsidP="00111F43">
      <w:pPr>
        <w:rPr>
          <w:color w:val="000000" w:themeColor="text1"/>
          <w:lang w:val="sl-SI"/>
        </w:rPr>
      </w:pPr>
    </w:p>
    <w:p w14:paraId="45ABD091" w14:textId="1B47EA51" w:rsidR="00111F43" w:rsidRPr="006B059F" w:rsidRDefault="00111F43" w:rsidP="00111F43">
      <w:pPr>
        <w:rPr>
          <w:color w:val="000000" w:themeColor="text1"/>
          <w:lang w:val="sl-SI"/>
        </w:rPr>
      </w:pPr>
    </w:p>
    <w:p w14:paraId="30F4F60D" w14:textId="030CAD81" w:rsidR="00566346" w:rsidRPr="006B059F" w:rsidRDefault="00566346">
      <w:pPr>
        <w:rPr>
          <w:color w:val="000000" w:themeColor="text1"/>
          <w:lang w:val="sl-SI"/>
        </w:rPr>
      </w:pPr>
      <w:r w:rsidRPr="006B059F">
        <w:rPr>
          <w:color w:val="000000" w:themeColor="text1"/>
          <w:lang w:val="sl-SI"/>
        </w:rPr>
        <w:br w:type="page"/>
      </w:r>
    </w:p>
    <w:p w14:paraId="48DC89CC" w14:textId="3DDA079E" w:rsidR="00111F43" w:rsidRPr="006B059F" w:rsidRDefault="00111F43" w:rsidP="00F25764">
      <w:pPr>
        <w:pStyle w:val="Naslov1"/>
        <w:rPr>
          <w:color w:val="000000" w:themeColor="text1"/>
        </w:rPr>
      </w:pPr>
      <w:bookmarkStart w:id="3" w:name="_Toc224131001"/>
      <w:r w:rsidRPr="006B059F">
        <w:rPr>
          <w:color w:val="000000" w:themeColor="text1"/>
        </w:rPr>
        <w:lastRenderedPageBreak/>
        <w:t>Kontekst</w:t>
      </w:r>
      <w:bookmarkEnd w:id="3"/>
    </w:p>
    <w:p w14:paraId="309A2F4D" w14:textId="77777777" w:rsidR="00002270" w:rsidRPr="006B059F" w:rsidRDefault="00111F43" w:rsidP="00F25764">
      <w:pPr>
        <w:pStyle w:val="Naslov2"/>
        <w:numPr>
          <w:ilvl w:val="1"/>
          <w:numId w:val="1"/>
        </w:numPr>
        <w:rPr>
          <w:color w:val="000000" w:themeColor="text1"/>
        </w:rPr>
      </w:pPr>
      <w:bookmarkStart w:id="4" w:name="_Toc224131002"/>
      <w:r w:rsidRPr="006B059F">
        <w:rPr>
          <w:color w:val="000000" w:themeColor="text1"/>
        </w:rPr>
        <w:t>Strategija digitalnih javnih storitev</w:t>
      </w:r>
      <w:bookmarkEnd w:id="4"/>
    </w:p>
    <w:p w14:paraId="4E89582F" w14:textId="7E07A692" w:rsidR="00111F43" w:rsidRPr="006B059F" w:rsidRDefault="00111F43" w:rsidP="008E6123">
      <w:pPr>
        <w:spacing w:before="240" w:after="0"/>
        <w:rPr>
          <w:color w:val="000000" w:themeColor="text1"/>
          <w:lang w:val="sl-SI"/>
        </w:rPr>
      </w:pPr>
      <w:r w:rsidRPr="006B059F">
        <w:rPr>
          <w:b/>
          <w:bCs/>
          <w:color w:val="000000" w:themeColor="text1"/>
          <w:lang w:val="sl-SI"/>
        </w:rPr>
        <w:t>Strategij</w:t>
      </w:r>
      <w:r w:rsidR="00220F6B">
        <w:rPr>
          <w:b/>
          <w:bCs/>
          <w:color w:val="000000" w:themeColor="text1"/>
          <w:lang w:val="sl-SI"/>
        </w:rPr>
        <w:t>o</w:t>
      </w:r>
      <w:r w:rsidRPr="006B059F">
        <w:rPr>
          <w:b/>
          <w:bCs/>
          <w:color w:val="000000" w:themeColor="text1"/>
          <w:lang w:val="sl-SI"/>
        </w:rPr>
        <w:t xml:space="preserve"> digitalnih javnih storitev 2030 (SDJS 2030</w:t>
      </w:r>
      <w:r w:rsidR="00FB614C" w:rsidRPr="006B059F">
        <w:rPr>
          <w:rStyle w:val="Sprotnaopomba-sklic"/>
          <w:b/>
          <w:bCs/>
          <w:color w:val="000000" w:themeColor="text1"/>
          <w:lang w:val="sl-SI"/>
        </w:rPr>
        <w:footnoteReference w:id="1"/>
      </w:r>
      <w:r w:rsidRPr="006B059F">
        <w:rPr>
          <w:b/>
          <w:bCs/>
          <w:color w:val="000000" w:themeColor="text1"/>
          <w:lang w:val="sl-SI"/>
        </w:rPr>
        <w:t>)</w:t>
      </w:r>
      <w:r w:rsidRPr="006B059F">
        <w:rPr>
          <w:color w:val="000000" w:themeColor="text1"/>
          <w:lang w:val="sl-SI"/>
        </w:rPr>
        <w:t xml:space="preserve"> je </w:t>
      </w:r>
      <w:r w:rsidR="00220F6B">
        <w:rPr>
          <w:color w:val="000000" w:themeColor="text1"/>
          <w:lang w:val="sl-SI"/>
        </w:rPr>
        <w:t xml:space="preserve">Vlada Republike Slovenije </w:t>
      </w:r>
      <w:r w:rsidRPr="006B059F">
        <w:rPr>
          <w:color w:val="000000" w:themeColor="text1"/>
          <w:lang w:val="sl-SI"/>
        </w:rPr>
        <w:t>spreje</w:t>
      </w:r>
      <w:r w:rsidR="00220F6B">
        <w:rPr>
          <w:color w:val="000000" w:themeColor="text1"/>
          <w:lang w:val="sl-SI"/>
        </w:rPr>
        <w:t>l</w:t>
      </w:r>
      <w:r w:rsidRPr="006B059F">
        <w:rPr>
          <w:color w:val="000000" w:themeColor="text1"/>
          <w:lang w:val="sl-SI"/>
        </w:rPr>
        <w:t xml:space="preserve">a decembra 2022 in </w:t>
      </w:r>
      <w:r w:rsidR="00007E31">
        <w:rPr>
          <w:color w:val="000000" w:themeColor="text1"/>
          <w:lang w:val="sl-SI"/>
        </w:rPr>
        <w:t>naslavlja</w:t>
      </w:r>
      <w:r w:rsidRPr="006B059F">
        <w:rPr>
          <w:color w:val="000000" w:themeColor="text1"/>
          <w:lang w:val="sl-SI"/>
        </w:rPr>
        <w:t xml:space="preserve"> storitve, ki bodo omogočile </w:t>
      </w:r>
      <w:r w:rsidRPr="006B059F">
        <w:rPr>
          <w:b/>
          <w:bCs/>
          <w:color w:val="000000" w:themeColor="text1"/>
          <w:lang w:val="sl-SI"/>
        </w:rPr>
        <w:t>integrirano</w:t>
      </w:r>
      <w:r w:rsidRPr="006B059F">
        <w:rPr>
          <w:color w:val="000000" w:themeColor="text1"/>
          <w:lang w:val="sl-SI"/>
        </w:rPr>
        <w:t xml:space="preserve">, </w:t>
      </w:r>
      <w:r w:rsidRPr="006B059F">
        <w:rPr>
          <w:b/>
          <w:bCs/>
          <w:color w:val="000000" w:themeColor="text1"/>
          <w:lang w:val="sl-SI"/>
        </w:rPr>
        <w:t>usklajeno</w:t>
      </w:r>
      <w:r w:rsidRPr="006B059F">
        <w:rPr>
          <w:color w:val="000000" w:themeColor="text1"/>
          <w:lang w:val="sl-SI"/>
        </w:rPr>
        <w:t xml:space="preserve">, </w:t>
      </w:r>
      <w:r w:rsidRPr="006B059F">
        <w:rPr>
          <w:b/>
          <w:bCs/>
          <w:color w:val="000000" w:themeColor="text1"/>
          <w:lang w:val="sl-SI"/>
        </w:rPr>
        <w:t>varno</w:t>
      </w:r>
      <w:r w:rsidRPr="006B059F">
        <w:rPr>
          <w:color w:val="000000" w:themeColor="text1"/>
          <w:lang w:val="sl-SI"/>
        </w:rPr>
        <w:t xml:space="preserve"> in </w:t>
      </w:r>
      <w:r w:rsidRPr="006B059F">
        <w:rPr>
          <w:b/>
          <w:bCs/>
          <w:color w:val="000000" w:themeColor="text1"/>
          <w:lang w:val="sl-SI"/>
        </w:rPr>
        <w:t>učinkovito</w:t>
      </w:r>
      <w:r w:rsidRPr="006B059F">
        <w:rPr>
          <w:color w:val="000000" w:themeColor="text1"/>
          <w:lang w:val="sl-SI"/>
        </w:rPr>
        <w:t xml:space="preserve"> interakcijo državljanov in podjetij z državo. </w:t>
      </w:r>
      <w:r w:rsidR="00CF623C" w:rsidRPr="006B059F">
        <w:rPr>
          <w:color w:val="000000" w:themeColor="text1"/>
          <w:lang w:val="sl-SI"/>
        </w:rPr>
        <w:t>Strategija sledi viziji razvoja</w:t>
      </w:r>
      <w:r w:rsidRPr="006B059F">
        <w:rPr>
          <w:color w:val="000000" w:themeColor="text1"/>
          <w:lang w:val="sl-SI"/>
        </w:rPr>
        <w:t xml:space="preserve"> enostavnih storitev za spodbujanje široke uporabe digitalnih javnih storitev namenjenih državljanom in poslovnim subjektom.</w:t>
      </w:r>
    </w:p>
    <w:p w14:paraId="20CC579E" w14:textId="672560E9" w:rsidR="00002270" w:rsidRPr="006B059F" w:rsidRDefault="00111F43" w:rsidP="008E6123">
      <w:pPr>
        <w:spacing w:before="120" w:after="0"/>
        <w:rPr>
          <w:color w:val="000000" w:themeColor="text1"/>
          <w:lang w:val="sl-SI"/>
        </w:rPr>
      </w:pPr>
      <w:r w:rsidRPr="006B059F">
        <w:rPr>
          <w:color w:val="000000" w:themeColor="text1"/>
          <w:lang w:val="sl-SI"/>
        </w:rPr>
        <w:t xml:space="preserve">Dokument opredeljuje </w:t>
      </w:r>
      <w:r w:rsidRPr="006B059F">
        <w:rPr>
          <w:b/>
          <w:bCs/>
          <w:color w:val="000000" w:themeColor="text1"/>
          <w:lang w:val="sl-SI"/>
        </w:rPr>
        <w:t>tri strateške prioritete</w:t>
      </w:r>
      <w:r w:rsidRPr="006B059F">
        <w:rPr>
          <w:color w:val="000000" w:themeColor="text1"/>
          <w:lang w:val="sl-SI"/>
        </w:rPr>
        <w:t>, k</w:t>
      </w:r>
      <w:r w:rsidR="006B059F" w:rsidRPr="006B059F">
        <w:rPr>
          <w:color w:val="000000" w:themeColor="text1"/>
          <w:lang w:val="sl-SI"/>
        </w:rPr>
        <w:t>i</w:t>
      </w:r>
      <w:r w:rsidRPr="006B059F">
        <w:rPr>
          <w:color w:val="000000" w:themeColor="text1"/>
          <w:lang w:val="sl-SI"/>
        </w:rPr>
        <w:t xml:space="preserve"> so </w:t>
      </w:r>
      <w:r w:rsidR="002B4F9A">
        <w:rPr>
          <w:color w:val="000000" w:themeColor="text1"/>
          <w:lang w:val="sl-SI"/>
        </w:rPr>
        <w:t>povezane</w:t>
      </w:r>
      <w:r w:rsidRPr="006B059F">
        <w:rPr>
          <w:color w:val="000000" w:themeColor="text1"/>
          <w:lang w:val="sl-SI"/>
        </w:rPr>
        <w:t xml:space="preserve"> s strateškim kontekstom Evropske unije:</w:t>
      </w:r>
    </w:p>
    <w:p w14:paraId="0C397123" w14:textId="2BAE3AAA" w:rsidR="00111F43" w:rsidRPr="006B059F" w:rsidRDefault="002B4F9A" w:rsidP="005F6625">
      <w:pPr>
        <w:pStyle w:val="Odstavekseznama"/>
        <w:numPr>
          <w:ilvl w:val="0"/>
          <w:numId w:val="34"/>
        </w:numPr>
        <w:spacing w:after="0"/>
        <w:ind w:left="357" w:hanging="357"/>
        <w:contextualSpacing w:val="0"/>
        <w:rPr>
          <w:color w:val="000000" w:themeColor="text1"/>
          <w:lang w:val="sl-SI"/>
        </w:rPr>
      </w:pPr>
      <w:r>
        <w:rPr>
          <w:color w:val="000000" w:themeColor="text1"/>
          <w:lang w:val="sl-SI"/>
        </w:rPr>
        <w:t>Do leta 2030 bodo v</w:t>
      </w:r>
      <w:r w:rsidR="00111F43" w:rsidRPr="006B059F">
        <w:rPr>
          <w:color w:val="000000" w:themeColor="text1"/>
          <w:lang w:val="sl-SI"/>
        </w:rPr>
        <w:t>se ključne javne storitve na voljo prek spleta in dostopne vsem uporabnikom.</w:t>
      </w:r>
    </w:p>
    <w:p w14:paraId="12B60650" w14:textId="0DBFF344" w:rsidR="00111F43" w:rsidRPr="006B059F" w:rsidRDefault="00111F43" w:rsidP="005F6625">
      <w:pPr>
        <w:pStyle w:val="Odstavekseznama"/>
        <w:numPr>
          <w:ilvl w:val="0"/>
          <w:numId w:val="34"/>
        </w:numPr>
        <w:spacing w:after="0"/>
        <w:ind w:left="357" w:hanging="357"/>
        <w:contextualSpacing w:val="0"/>
        <w:rPr>
          <w:color w:val="000000" w:themeColor="text1"/>
          <w:lang w:val="sl-SI"/>
        </w:rPr>
      </w:pPr>
      <w:r w:rsidRPr="006B059F">
        <w:rPr>
          <w:color w:val="000000" w:themeColor="text1"/>
          <w:lang w:val="sl-SI"/>
        </w:rPr>
        <w:t xml:space="preserve">Vsaj 80 odstotkov digitalno dostopnih storitev se </w:t>
      </w:r>
      <w:r w:rsidR="002B4F9A">
        <w:rPr>
          <w:color w:val="000000" w:themeColor="text1"/>
          <w:lang w:val="sl-SI"/>
        </w:rPr>
        <w:t xml:space="preserve">bo </w:t>
      </w:r>
      <w:r w:rsidRPr="006B059F">
        <w:rPr>
          <w:color w:val="000000" w:themeColor="text1"/>
          <w:lang w:val="sl-SI"/>
        </w:rPr>
        <w:t>tudi opravi</w:t>
      </w:r>
      <w:r w:rsidR="002B4F9A">
        <w:rPr>
          <w:color w:val="000000" w:themeColor="text1"/>
          <w:lang w:val="sl-SI"/>
        </w:rPr>
        <w:t>lo</w:t>
      </w:r>
      <w:r w:rsidRPr="006B059F">
        <w:rPr>
          <w:color w:val="000000" w:themeColor="text1"/>
          <w:lang w:val="sl-SI"/>
        </w:rPr>
        <w:t xml:space="preserve"> digitalno.</w:t>
      </w:r>
    </w:p>
    <w:p w14:paraId="6C1CE02F" w14:textId="0165E124" w:rsidR="00111F43" w:rsidRPr="006B059F" w:rsidRDefault="00111F43" w:rsidP="005F6625">
      <w:pPr>
        <w:pStyle w:val="Odstavekseznama"/>
        <w:numPr>
          <w:ilvl w:val="0"/>
          <w:numId w:val="34"/>
        </w:numPr>
        <w:spacing w:after="0"/>
        <w:ind w:left="357" w:hanging="357"/>
        <w:contextualSpacing w:val="0"/>
        <w:rPr>
          <w:color w:val="000000" w:themeColor="text1"/>
          <w:lang w:val="sl-SI"/>
        </w:rPr>
      </w:pPr>
      <w:r w:rsidRPr="006B059F">
        <w:rPr>
          <w:color w:val="000000" w:themeColor="text1"/>
          <w:lang w:val="sl-SI"/>
        </w:rPr>
        <w:t xml:space="preserve">Vsaj 80 odstotkov uporabnikov javnih storitev </w:t>
      </w:r>
      <w:r w:rsidR="002B4F9A">
        <w:rPr>
          <w:color w:val="000000" w:themeColor="text1"/>
          <w:lang w:val="sl-SI"/>
        </w:rPr>
        <w:t xml:space="preserve">bo </w:t>
      </w:r>
      <w:r w:rsidRPr="006B059F">
        <w:rPr>
          <w:color w:val="000000" w:themeColor="text1"/>
          <w:lang w:val="sl-SI"/>
        </w:rPr>
        <w:t>uporablja</w:t>
      </w:r>
      <w:r w:rsidR="002B4F9A">
        <w:rPr>
          <w:color w:val="000000" w:themeColor="text1"/>
          <w:lang w:val="sl-SI"/>
        </w:rPr>
        <w:t>lo</w:t>
      </w:r>
      <w:r w:rsidRPr="006B059F">
        <w:rPr>
          <w:color w:val="000000" w:themeColor="text1"/>
          <w:lang w:val="sl-SI"/>
        </w:rPr>
        <w:t xml:space="preserve"> digitalno identiteto.</w:t>
      </w:r>
    </w:p>
    <w:p w14:paraId="3DCE42D2" w14:textId="5CCB7CBE" w:rsidR="00111F43" w:rsidRPr="006B059F" w:rsidRDefault="00111F43" w:rsidP="008E6123">
      <w:pPr>
        <w:spacing w:before="240" w:after="0"/>
        <w:rPr>
          <w:color w:val="000000" w:themeColor="text1"/>
          <w:lang w:val="sl-SI"/>
        </w:rPr>
      </w:pPr>
      <w:r w:rsidRPr="006B059F">
        <w:rPr>
          <w:color w:val="000000" w:themeColor="text1"/>
          <w:lang w:val="sl-SI"/>
        </w:rPr>
        <w:t xml:space="preserve">SDJS 2030 je namenjena tako fizičnim osebam kot poslovnim subjektom in zajema širši krog ponudnikov digitalnih javnih storitev, vključno z državno upravo, nosilci javnih pooblastil, širšim javnim sektorjem (kot sta zdravstvo in pravosodje) ter samoupravnimi lokalnimi skupnostmi. </w:t>
      </w:r>
    </w:p>
    <w:p w14:paraId="4F27ED46" w14:textId="6A960C9F" w:rsidR="00D365AE" w:rsidRPr="006B059F" w:rsidRDefault="00111F43" w:rsidP="008E6123">
      <w:pPr>
        <w:spacing w:before="120" w:after="0"/>
        <w:rPr>
          <w:color w:val="000000" w:themeColor="text1"/>
          <w:lang w:val="sl-SI"/>
        </w:rPr>
      </w:pPr>
      <w:r w:rsidRPr="006B059F">
        <w:rPr>
          <w:color w:val="000000" w:themeColor="text1"/>
          <w:lang w:val="sl-SI"/>
        </w:rPr>
        <w:t xml:space="preserve">SDJS 2030 </w:t>
      </w:r>
      <w:r w:rsidR="00706A33" w:rsidRPr="006B059F">
        <w:rPr>
          <w:color w:val="000000" w:themeColor="text1"/>
          <w:lang w:val="sl-SI"/>
        </w:rPr>
        <w:t xml:space="preserve">predvideva </w:t>
      </w:r>
      <w:r w:rsidR="00D365AE" w:rsidRPr="006B059F">
        <w:rPr>
          <w:color w:val="000000" w:themeColor="text1"/>
          <w:lang w:val="sl-SI"/>
        </w:rPr>
        <w:t>sprejetje in redno osveževanje Akcijskega načrta s konkretnimi ukrepi, ki najbolj prispeva</w:t>
      </w:r>
      <w:r w:rsidR="004B384E">
        <w:rPr>
          <w:color w:val="000000" w:themeColor="text1"/>
          <w:lang w:val="sl-SI"/>
        </w:rPr>
        <w:t>jo</w:t>
      </w:r>
      <w:r w:rsidR="00D365AE" w:rsidRPr="006B059F">
        <w:rPr>
          <w:color w:val="000000" w:themeColor="text1"/>
          <w:lang w:val="sl-SI"/>
        </w:rPr>
        <w:t xml:space="preserve"> k digitalizaciji javnih storitev v Sloveniji do leta 2030. Gre za tist</w:t>
      </w:r>
      <w:r w:rsidR="004B384E">
        <w:rPr>
          <w:color w:val="000000" w:themeColor="text1"/>
          <w:lang w:val="sl-SI"/>
        </w:rPr>
        <w:t>e</w:t>
      </w:r>
      <w:r w:rsidR="00D365AE" w:rsidRPr="006B059F">
        <w:rPr>
          <w:color w:val="000000" w:themeColor="text1"/>
          <w:lang w:val="sl-SI"/>
        </w:rPr>
        <w:t xml:space="preserve"> ukrep</w:t>
      </w:r>
      <w:r w:rsidR="004B384E">
        <w:rPr>
          <w:color w:val="000000" w:themeColor="text1"/>
          <w:lang w:val="sl-SI"/>
        </w:rPr>
        <w:t>e</w:t>
      </w:r>
      <w:r w:rsidR="00D365AE" w:rsidRPr="006B059F">
        <w:rPr>
          <w:color w:val="000000" w:themeColor="text1"/>
          <w:lang w:val="sl-SI"/>
        </w:rPr>
        <w:t>, ki bodo imeli v prihodnjih 2-3 letih največji vpliv na digitalno preobrazbo javnega sektorja in družbe ter širši ekosistem s tem povezanih deležnikov. Vsi vsebovani ukrepi moraj</w:t>
      </w:r>
      <w:r w:rsidR="004B384E">
        <w:rPr>
          <w:color w:val="000000" w:themeColor="text1"/>
          <w:lang w:val="sl-SI"/>
        </w:rPr>
        <w:t>o</w:t>
      </w:r>
      <w:r w:rsidR="00D365AE" w:rsidRPr="006B059F">
        <w:rPr>
          <w:color w:val="000000" w:themeColor="text1"/>
          <w:lang w:val="sl-SI"/>
        </w:rPr>
        <w:t xml:space="preserve"> imeti imeli določene nosilce, roke in finančne vire za izvedbo. Ob vsaki osvežitvi akcijskega načrta bodo vključeni novi ukrepi, ki jih ob prejšnjih verzijah še ni bilo mogoče predvideti oziroma za njihovo implementacijo še ni bilo predvidenih finančnih in drugih virov. Nosilci ukrepov predvidoma letno poročajo o stanju implementacije posameznih ukrepov.</w:t>
      </w:r>
    </w:p>
    <w:p w14:paraId="58EF671E" w14:textId="77777777" w:rsidR="00111F43" w:rsidRPr="006B059F" w:rsidRDefault="00111F43" w:rsidP="00111F43">
      <w:pPr>
        <w:spacing w:before="0" w:after="0"/>
        <w:rPr>
          <w:rFonts w:eastAsia="Times New Roman"/>
          <w:color w:val="000000" w:themeColor="text1"/>
          <w:sz w:val="24"/>
          <w:szCs w:val="24"/>
          <w:lang w:val="sl-SI"/>
        </w:rPr>
      </w:pPr>
    </w:p>
    <w:p w14:paraId="563F8CD7" w14:textId="52D3A8ED" w:rsidR="00002270" w:rsidRPr="006B059F" w:rsidRDefault="00111F43" w:rsidP="00F25764">
      <w:pPr>
        <w:pStyle w:val="Naslov2"/>
        <w:numPr>
          <w:ilvl w:val="1"/>
          <w:numId w:val="1"/>
        </w:numPr>
        <w:spacing w:after="240"/>
        <w:ind w:left="431" w:hanging="431"/>
        <w:rPr>
          <w:color w:val="000000" w:themeColor="text1"/>
        </w:rPr>
      </w:pPr>
      <w:bookmarkStart w:id="5" w:name="_tyjcwt" w:colFirst="0" w:colLast="0"/>
      <w:bookmarkStart w:id="6" w:name="_Toc224131003"/>
      <w:bookmarkEnd w:id="5"/>
      <w:r w:rsidRPr="006B059F">
        <w:rPr>
          <w:color w:val="000000" w:themeColor="text1"/>
        </w:rPr>
        <w:t>Akcijski načrt</w:t>
      </w:r>
      <w:bookmarkEnd w:id="6"/>
    </w:p>
    <w:p w14:paraId="17405C08" w14:textId="54B5AAAF" w:rsidR="00D365AE" w:rsidRPr="006B059F" w:rsidRDefault="00111F43" w:rsidP="00F25764">
      <w:pPr>
        <w:spacing w:before="120" w:after="0"/>
        <w:rPr>
          <w:color w:val="000000" w:themeColor="text1"/>
          <w:lang w:val="sl-SI"/>
        </w:rPr>
      </w:pPr>
      <w:bookmarkStart w:id="7" w:name="_Hlk224202821"/>
      <w:r w:rsidRPr="006B059F">
        <w:rPr>
          <w:color w:val="000000" w:themeColor="text1"/>
          <w:lang w:val="sl-SI"/>
        </w:rPr>
        <w:t xml:space="preserve">Akcijski načrt je </w:t>
      </w:r>
      <w:r w:rsidRPr="006B059F">
        <w:rPr>
          <w:b/>
          <w:bCs/>
          <w:color w:val="000000" w:themeColor="text1"/>
          <w:lang w:val="sl-SI"/>
        </w:rPr>
        <w:t>strateški dokument</w:t>
      </w:r>
      <w:r w:rsidRPr="006B059F">
        <w:rPr>
          <w:color w:val="000000" w:themeColor="text1"/>
          <w:lang w:val="sl-SI"/>
        </w:rPr>
        <w:t xml:space="preserve">, ki podrobno opisuje </w:t>
      </w:r>
      <w:r w:rsidR="00D365AE" w:rsidRPr="006B059F">
        <w:rPr>
          <w:color w:val="000000" w:themeColor="text1"/>
          <w:lang w:val="sl-SI"/>
        </w:rPr>
        <w:t xml:space="preserve">konkretne </w:t>
      </w:r>
      <w:r w:rsidRPr="006B059F">
        <w:rPr>
          <w:color w:val="000000" w:themeColor="text1"/>
          <w:lang w:val="sl-SI"/>
        </w:rPr>
        <w:t>ukrepe</w:t>
      </w:r>
      <w:r w:rsidR="00D365AE" w:rsidRPr="006B059F">
        <w:rPr>
          <w:color w:val="000000" w:themeColor="text1"/>
          <w:lang w:val="sl-SI"/>
        </w:rPr>
        <w:t>, ki prispevajo k</w:t>
      </w:r>
      <w:r w:rsidRPr="006B059F">
        <w:rPr>
          <w:color w:val="000000" w:themeColor="text1"/>
          <w:lang w:val="sl-SI"/>
        </w:rPr>
        <w:t xml:space="preserve"> doseganj</w:t>
      </w:r>
      <w:r w:rsidR="00D365AE" w:rsidRPr="006B059F">
        <w:rPr>
          <w:color w:val="000000" w:themeColor="text1"/>
          <w:lang w:val="sl-SI"/>
        </w:rPr>
        <w:t>u</w:t>
      </w:r>
      <w:r w:rsidRPr="006B059F">
        <w:rPr>
          <w:color w:val="000000" w:themeColor="text1"/>
          <w:lang w:val="sl-SI"/>
        </w:rPr>
        <w:t xml:space="preserve"> ciljev Strategije digitalnih javnih storitev 2030. </w:t>
      </w:r>
      <w:r w:rsidR="00D365AE" w:rsidRPr="006B059F">
        <w:rPr>
          <w:color w:val="000000" w:themeColor="text1"/>
          <w:lang w:val="sl-SI"/>
        </w:rPr>
        <w:t>Za vsak ukrep je določen odgovorni nosilec, ciljna skupina in povezani strateški cilji, ob tem pa tudi njegovi časovni in finančni okviri in podrobnejše informacije, ki omogočajo merljivost napredka (opis, mejniki, kazalniki</w:t>
      </w:r>
      <w:r w:rsidR="00183E34">
        <w:rPr>
          <w:color w:val="000000" w:themeColor="text1"/>
          <w:lang w:val="sl-SI"/>
        </w:rPr>
        <w:t>)</w:t>
      </w:r>
      <w:r w:rsidR="00D365AE" w:rsidRPr="006B059F">
        <w:rPr>
          <w:color w:val="000000" w:themeColor="text1"/>
          <w:lang w:val="sl-SI"/>
        </w:rPr>
        <w:t>.</w:t>
      </w:r>
    </w:p>
    <w:p w14:paraId="203C04EB" w14:textId="013CF781" w:rsidR="00983D69" w:rsidRPr="006B059F" w:rsidRDefault="00D365AE" w:rsidP="00933A7A">
      <w:pPr>
        <w:rPr>
          <w:rFonts w:eastAsia="Times New Roman"/>
          <w:color w:val="000000" w:themeColor="text1"/>
          <w:lang w:val="sl-SI"/>
        </w:rPr>
      </w:pPr>
      <w:r w:rsidRPr="006B059F">
        <w:rPr>
          <w:color w:val="000000" w:themeColor="text1"/>
          <w:lang w:val="sl-SI"/>
        </w:rPr>
        <w:t xml:space="preserve">Prva iteracija akcijskega načrta je bila sprejeta 30. avgusta 2023 in je vsebovala </w:t>
      </w:r>
      <w:r w:rsidR="00DE21A6" w:rsidRPr="006B059F">
        <w:rPr>
          <w:color w:val="000000" w:themeColor="text1"/>
          <w:lang w:val="sl-SI"/>
        </w:rPr>
        <w:t>109 ukrepov od 26 vsebinsko pristojnih institucij</w:t>
      </w:r>
      <w:r w:rsidR="008D54B1" w:rsidRPr="006B059F">
        <w:rPr>
          <w:color w:val="000000" w:themeColor="text1"/>
          <w:lang w:val="sl-SI"/>
        </w:rPr>
        <w:t>, skupna finančna vrednost omenjenih ukrepov je znašala 206.447.052,20 EUR skupaj z DDV, za nekatere ukrepe v času priprave akcijskega načrta še ni bilo možno oceniti vrednosti.</w:t>
      </w:r>
    </w:p>
    <w:p w14:paraId="4C139D18" w14:textId="7002DC1D" w:rsidR="00BE56FF" w:rsidRPr="006B059F" w:rsidRDefault="00BE56FF" w:rsidP="008E6123">
      <w:pPr>
        <w:spacing w:before="120"/>
        <w:rPr>
          <w:rFonts w:eastAsia="Times New Roman"/>
          <w:b/>
          <w:bCs/>
          <w:color w:val="000000" w:themeColor="text1"/>
          <w:lang w:val="sl-SI"/>
        </w:rPr>
      </w:pPr>
      <w:r w:rsidRPr="006B059F">
        <w:rPr>
          <w:rFonts w:eastAsia="Times New Roman"/>
          <w:color w:val="000000" w:themeColor="text1"/>
          <w:lang w:val="sl-SI"/>
        </w:rPr>
        <w:t xml:space="preserve">Druga iteracija Akcijskega načrta vsebuje </w:t>
      </w:r>
      <w:r w:rsidRPr="006B059F">
        <w:rPr>
          <w:rFonts w:eastAsia="Times New Roman"/>
          <w:b/>
          <w:bCs/>
          <w:color w:val="000000" w:themeColor="text1"/>
          <w:lang w:val="sl-SI"/>
        </w:rPr>
        <w:t>1</w:t>
      </w:r>
      <w:r w:rsidR="00734570" w:rsidRPr="006B059F">
        <w:rPr>
          <w:rFonts w:eastAsia="Times New Roman"/>
          <w:b/>
          <w:bCs/>
          <w:color w:val="000000" w:themeColor="text1"/>
          <w:lang w:val="sl-SI"/>
        </w:rPr>
        <w:t>2</w:t>
      </w:r>
      <w:r w:rsidR="00CF6C49" w:rsidRPr="006B059F">
        <w:rPr>
          <w:rFonts w:eastAsia="Times New Roman"/>
          <w:b/>
          <w:bCs/>
          <w:color w:val="000000" w:themeColor="text1"/>
          <w:lang w:val="sl-SI"/>
        </w:rPr>
        <w:t>8</w:t>
      </w:r>
      <w:r w:rsidRPr="006B059F">
        <w:rPr>
          <w:rFonts w:eastAsia="Times New Roman"/>
          <w:b/>
          <w:bCs/>
          <w:color w:val="000000" w:themeColor="text1"/>
          <w:lang w:val="sl-SI"/>
        </w:rPr>
        <w:t xml:space="preserve"> ukrepov</w:t>
      </w:r>
      <w:r w:rsidRPr="006B059F">
        <w:rPr>
          <w:rFonts w:eastAsia="Times New Roman"/>
          <w:color w:val="000000" w:themeColor="text1"/>
          <w:lang w:val="sl-SI"/>
        </w:rPr>
        <w:t xml:space="preserve"> </w:t>
      </w:r>
      <w:r w:rsidR="00123607">
        <w:rPr>
          <w:rFonts w:eastAsia="Times New Roman"/>
          <w:color w:val="000000" w:themeColor="text1"/>
          <w:lang w:val="sl-SI"/>
        </w:rPr>
        <w:t>od</w:t>
      </w:r>
      <w:r w:rsidRPr="006B059F">
        <w:rPr>
          <w:rFonts w:eastAsia="Times New Roman"/>
          <w:color w:val="000000" w:themeColor="text1"/>
          <w:lang w:val="sl-SI"/>
        </w:rPr>
        <w:t xml:space="preserve"> naslednjih </w:t>
      </w:r>
      <w:r w:rsidR="00734570" w:rsidRPr="006B059F">
        <w:rPr>
          <w:rFonts w:eastAsia="Times New Roman"/>
          <w:b/>
          <w:bCs/>
          <w:color w:val="000000" w:themeColor="text1"/>
          <w:lang w:val="sl-SI"/>
        </w:rPr>
        <w:t>29</w:t>
      </w:r>
      <w:r w:rsidRPr="006B059F">
        <w:rPr>
          <w:rFonts w:eastAsia="Times New Roman"/>
          <w:b/>
          <w:bCs/>
          <w:color w:val="000000" w:themeColor="text1"/>
          <w:lang w:val="sl-SI"/>
        </w:rPr>
        <w:t xml:space="preserve"> vsebinsko pristojnih institucij</w:t>
      </w:r>
      <w:r w:rsidRPr="006B059F">
        <w:rPr>
          <w:rFonts w:eastAsia="Times New Roman"/>
          <w:color w:val="000000" w:themeColor="text1"/>
          <w:lang w:val="sl-SI"/>
        </w:rPr>
        <w:t xml:space="preserve">: </w:t>
      </w:r>
      <w:r w:rsidR="00C45CB5" w:rsidRPr="006B059F">
        <w:rPr>
          <w:rFonts w:eastAsia="Times New Roman"/>
          <w:color w:val="000000" w:themeColor="text1"/>
          <w:lang w:val="sl-SI"/>
        </w:rPr>
        <w:t xml:space="preserve">Ministrstvo za digitalno preobrazbo, Ministrstvo za javno upravo, Ministrstvo za finance, Finančna uprava Republike Slovenije, Uprava za javna plačila, Ministrstvo za infrastrukturo, Ministrstvo za kmetijstvo, gozdarstvo in prehrano, Ministrstvo za kulturo, Arhiv Republike Slovenije, Policija, Uprava Republike Slovenije za Zaščito in reševanje, Ministrstvo za naravne vire in prostor, Geodetska uprava Republike Slovenije, Ministrstvo za okolje, podnebje in energijo, Ministrstvo za pravosodje, Vrhovno sodišče Republike Slovenije, Ministrstvo za visoko šolstvo, znanost in inovacije, Ministrstvo za vzgojo in izobraževanje, Ministrstvo za kohezijo in regionalni razvoj, Ministrstvo za delo, družino in socialne zadeve, Ministrstvo za solidarno prihodnost, Ministrstvo za zdravje, Nacionalni inštitut za javno zdravje, </w:t>
      </w:r>
      <w:r w:rsidR="00C45CB5" w:rsidRPr="006B059F">
        <w:rPr>
          <w:rFonts w:eastAsia="Times New Roman"/>
          <w:color w:val="000000" w:themeColor="text1"/>
          <w:lang w:val="sl-SI"/>
        </w:rPr>
        <w:lastRenderedPageBreak/>
        <w:t>Zavod za zdravstveno zavarovanje Slovenije, Zavod Republike Slovenije za zaposlovanje, Zavod za pokojninsko in invalidsko zavarovanje Slovenije, Služba Vlade RS za zakonodajo, Statistični urad Republike Slovenije, Združenje mestnih občin</w:t>
      </w:r>
      <w:r w:rsidRPr="006B059F">
        <w:rPr>
          <w:rFonts w:eastAsia="Times New Roman"/>
          <w:color w:val="000000" w:themeColor="text1"/>
          <w:lang w:val="sl-SI"/>
        </w:rPr>
        <w:t xml:space="preserve">. Skupna finančna vrednost vseh vsebovanih ukrepov je </w:t>
      </w:r>
      <w:r w:rsidR="00C741F9" w:rsidRPr="00C741F9">
        <w:rPr>
          <w:rFonts w:eastAsia="Times New Roman"/>
          <w:b/>
          <w:bCs/>
          <w:color w:val="000000" w:themeColor="text1"/>
          <w:lang w:val="sl-SI"/>
        </w:rPr>
        <w:t xml:space="preserve">293.604.282,93 </w:t>
      </w:r>
      <w:r w:rsidRPr="006B059F">
        <w:rPr>
          <w:rFonts w:eastAsia="Times New Roman"/>
          <w:b/>
          <w:bCs/>
          <w:color w:val="000000" w:themeColor="text1"/>
          <w:lang w:val="sl-SI"/>
        </w:rPr>
        <w:t xml:space="preserve">EUR </w:t>
      </w:r>
      <w:r w:rsidRPr="006B059F">
        <w:rPr>
          <w:rFonts w:eastAsia="Times New Roman"/>
          <w:color w:val="000000" w:themeColor="text1"/>
          <w:lang w:val="sl-SI"/>
        </w:rPr>
        <w:t xml:space="preserve">skupaj z DDV. Doslej je bilo za te ukrepe že porabljenih </w:t>
      </w:r>
      <w:r w:rsidR="003779DE" w:rsidRPr="006B059F">
        <w:rPr>
          <w:rFonts w:eastAsia="Times New Roman"/>
          <w:b/>
          <w:bCs/>
          <w:color w:val="000000" w:themeColor="text1"/>
          <w:lang w:val="sl-SI"/>
        </w:rPr>
        <w:t xml:space="preserve">115.883.864,67 </w:t>
      </w:r>
      <w:r w:rsidR="00C45CB5" w:rsidRPr="006B059F">
        <w:rPr>
          <w:rFonts w:eastAsia="Times New Roman"/>
          <w:b/>
          <w:bCs/>
          <w:color w:val="000000" w:themeColor="text1"/>
          <w:lang w:val="sl-SI"/>
        </w:rPr>
        <w:t>EUR</w:t>
      </w:r>
      <w:r w:rsidRPr="006B059F">
        <w:rPr>
          <w:rFonts w:eastAsia="Times New Roman"/>
          <w:color w:val="000000" w:themeColor="text1"/>
          <w:lang w:val="sl-SI"/>
        </w:rPr>
        <w:t xml:space="preserve">, povprečna stopnja implementacije je </w:t>
      </w:r>
      <w:r w:rsidR="00A60836" w:rsidRPr="006B059F">
        <w:rPr>
          <w:rFonts w:eastAsia="Times New Roman"/>
          <w:color w:val="000000" w:themeColor="text1"/>
          <w:lang w:val="sl-SI"/>
        </w:rPr>
        <w:t>62</w:t>
      </w:r>
      <w:r w:rsidR="00CF6C49" w:rsidRPr="006B059F">
        <w:rPr>
          <w:rFonts w:eastAsia="Times New Roman"/>
          <w:color w:val="000000" w:themeColor="text1"/>
          <w:lang w:val="sl-SI"/>
        </w:rPr>
        <w:t xml:space="preserve"> </w:t>
      </w:r>
      <w:r w:rsidRPr="006B059F">
        <w:rPr>
          <w:rFonts w:eastAsia="Times New Roman"/>
          <w:color w:val="000000" w:themeColor="text1"/>
          <w:lang w:val="sl-SI"/>
        </w:rPr>
        <w:t xml:space="preserve">%. </w:t>
      </w:r>
      <w:r w:rsidR="00A269F4" w:rsidRPr="006B059F">
        <w:rPr>
          <w:rFonts w:eastAsia="Times New Roman"/>
          <w:color w:val="000000" w:themeColor="text1"/>
          <w:lang w:val="sl-SI"/>
        </w:rPr>
        <w:t xml:space="preserve">Glede na aktualni status je </w:t>
      </w:r>
      <w:r w:rsidR="00C45CB5" w:rsidRPr="006B059F">
        <w:rPr>
          <w:rFonts w:eastAsia="Times New Roman"/>
          <w:b/>
          <w:bCs/>
          <w:color w:val="000000" w:themeColor="text1"/>
          <w:lang w:val="sl-SI"/>
        </w:rPr>
        <w:t>2</w:t>
      </w:r>
      <w:r w:rsidR="008E2E87" w:rsidRPr="006B059F">
        <w:rPr>
          <w:rFonts w:eastAsia="Times New Roman"/>
          <w:b/>
          <w:bCs/>
          <w:color w:val="000000" w:themeColor="text1"/>
          <w:lang w:val="sl-SI"/>
        </w:rPr>
        <w:t>2</w:t>
      </w:r>
      <w:r w:rsidR="00A269F4" w:rsidRPr="006B059F">
        <w:rPr>
          <w:rFonts w:eastAsia="Times New Roman"/>
          <w:b/>
          <w:bCs/>
          <w:color w:val="000000" w:themeColor="text1"/>
          <w:lang w:val="sl-SI"/>
        </w:rPr>
        <w:t xml:space="preserve"> ukrepov že zaključenih</w:t>
      </w:r>
      <w:r w:rsidR="00A269F4" w:rsidRPr="006B059F">
        <w:rPr>
          <w:rFonts w:eastAsia="Times New Roman"/>
          <w:color w:val="000000" w:themeColor="text1"/>
          <w:lang w:val="sl-SI"/>
        </w:rPr>
        <w:t xml:space="preserve">, </w:t>
      </w:r>
      <w:r w:rsidR="006042C3" w:rsidRPr="006B059F">
        <w:rPr>
          <w:rFonts w:eastAsia="Times New Roman"/>
          <w:color w:val="000000" w:themeColor="text1"/>
          <w:lang w:val="sl-SI"/>
        </w:rPr>
        <w:t>8</w:t>
      </w:r>
      <w:r w:rsidR="00A60836" w:rsidRPr="006B059F">
        <w:rPr>
          <w:rFonts w:eastAsia="Times New Roman"/>
          <w:color w:val="000000" w:themeColor="text1"/>
          <w:lang w:val="sl-SI"/>
        </w:rPr>
        <w:t>8</w:t>
      </w:r>
      <w:r w:rsidR="00A269F4" w:rsidRPr="006B059F">
        <w:rPr>
          <w:rFonts w:eastAsia="Times New Roman"/>
          <w:color w:val="000000" w:themeColor="text1"/>
          <w:lang w:val="sl-SI"/>
        </w:rPr>
        <w:t xml:space="preserve"> </w:t>
      </w:r>
      <w:r w:rsidR="006042C3" w:rsidRPr="006B059F">
        <w:rPr>
          <w:rFonts w:eastAsia="Times New Roman"/>
          <w:color w:val="000000" w:themeColor="text1"/>
          <w:lang w:val="sl-SI"/>
        </w:rPr>
        <w:t xml:space="preserve">jih je </w:t>
      </w:r>
      <w:r w:rsidR="00A269F4" w:rsidRPr="006B059F">
        <w:rPr>
          <w:rFonts w:eastAsia="Times New Roman"/>
          <w:color w:val="000000" w:themeColor="text1"/>
          <w:lang w:val="sl-SI"/>
        </w:rPr>
        <w:t>trenutno v izvajanju in 1</w:t>
      </w:r>
      <w:r w:rsidR="00A60836" w:rsidRPr="006B059F">
        <w:rPr>
          <w:rFonts w:eastAsia="Times New Roman"/>
          <w:color w:val="000000" w:themeColor="text1"/>
          <w:lang w:val="sl-SI"/>
        </w:rPr>
        <w:t>8</w:t>
      </w:r>
      <w:r w:rsidR="00A269F4" w:rsidRPr="006B059F">
        <w:rPr>
          <w:rFonts w:eastAsia="Times New Roman"/>
          <w:color w:val="000000" w:themeColor="text1"/>
          <w:lang w:val="sl-SI"/>
        </w:rPr>
        <w:t xml:space="preserve"> v pripravi.</w:t>
      </w:r>
      <w:r w:rsidR="00741969" w:rsidRPr="006B059F">
        <w:rPr>
          <w:rFonts w:eastAsia="Times New Roman"/>
          <w:color w:val="000000" w:themeColor="text1"/>
          <w:lang w:val="sl-SI"/>
        </w:rPr>
        <w:t xml:space="preserve"> </w:t>
      </w:r>
      <w:r w:rsidR="00C45CB5" w:rsidRPr="006B059F">
        <w:rPr>
          <w:rFonts w:eastAsia="Times New Roman"/>
          <w:color w:val="000000" w:themeColor="text1"/>
          <w:lang w:val="sl-SI"/>
        </w:rPr>
        <w:t xml:space="preserve">5 </w:t>
      </w:r>
      <w:r w:rsidR="00741969" w:rsidRPr="006B059F">
        <w:rPr>
          <w:rFonts w:eastAsia="Times New Roman"/>
          <w:color w:val="000000" w:themeColor="text1"/>
          <w:lang w:val="sl-SI"/>
        </w:rPr>
        <w:t>ukre</w:t>
      </w:r>
      <w:r w:rsidR="00C45CB5" w:rsidRPr="006B059F">
        <w:rPr>
          <w:rFonts w:eastAsia="Times New Roman"/>
          <w:color w:val="000000" w:themeColor="text1"/>
          <w:lang w:val="sl-SI"/>
        </w:rPr>
        <w:t>pov</w:t>
      </w:r>
      <w:r w:rsidR="00D57B5C" w:rsidRPr="006B059F">
        <w:rPr>
          <w:rFonts w:eastAsia="Times New Roman"/>
          <w:color w:val="000000" w:themeColor="text1"/>
          <w:lang w:val="sl-SI"/>
        </w:rPr>
        <w:t xml:space="preserve"> iz prejšnjega akcijskega načrta</w:t>
      </w:r>
      <w:r w:rsidR="00C45CB5" w:rsidRPr="006B059F">
        <w:rPr>
          <w:rFonts w:eastAsia="Times New Roman"/>
          <w:color w:val="000000" w:themeColor="text1"/>
          <w:lang w:val="sl-SI"/>
        </w:rPr>
        <w:t xml:space="preserve"> je bilo </w:t>
      </w:r>
      <w:r w:rsidR="00741969" w:rsidRPr="006B059F">
        <w:rPr>
          <w:rFonts w:eastAsia="Times New Roman"/>
          <w:color w:val="000000" w:themeColor="text1"/>
          <w:lang w:val="sl-SI"/>
        </w:rPr>
        <w:t>črtani</w:t>
      </w:r>
      <w:r w:rsidR="00C45CB5" w:rsidRPr="006B059F">
        <w:rPr>
          <w:rFonts w:eastAsia="Times New Roman"/>
          <w:color w:val="000000" w:themeColor="text1"/>
          <w:lang w:val="sl-SI"/>
        </w:rPr>
        <w:t>h</w:t>
      </w:r>
      <w:r w:rsidR="00741969" w:rsidRPr="006B059F">
        <w:rPr>
          <w:rFonts w:eastAsia="Times New Roman"/>
          <w:color w:val="000000" w:themeColor="text1"/>
          <w:lang w:val="sl-SI"/>
        </w:rPr>
        <w:t>.</w:t>
      </w:r>
    </w:p>
    <w:p w14:paraId="277E82C1" w14:textId="5A37DF3D" w:rsidR="00BE56FF" w:rsidRPr="006B059F" w:rsidRDefault="00BE56FF" w:rsidP="00BE56FF">
      <w:pPr>
        <w:spacing w:after="0"/>
        <w:rPr>
          <w:rFonts w:eastAsia="Times New Roman"/>
          <w:color w:val="000000" w:themeColor="text1"/>
          <w:lang w:val="sl-SI"/>
        </w:rPr>
      </w:pPr>
      <w:bookmarkStart w:id="8" w:name="_Hlk141346175"/>
      <w:r w:rsidRPr="006B059F">
        <w:rPr>
          <w:rFonts w:eastAsia="Times New Roman"/>
          <w:b/>
          <w:bCs/>
          <w:color w:val="000000" w:themeColor="text1"/>
          <w:lang w:val="sl-SI"/>
        </w:rPr>
        <w:t>Institucije</w:t>
      </w:r>
      <w:r w:rsidRPr="006B059F">
        <w:rPr>
          <w:rFonts w:eastAsia="Times New Roman"/>
          <w:color w:val="000000" w:themeColor="text1"/>
          <w:lang w:val="sl-SI"/>
        </w:rPr>
        <w:t>, ki</w:t>
      </w:r>
      <w:r w:rsidR="00123607">
        <w:rPr>
          <w:rFonts w:eastAsia="Times New Roman"/>
          <w:color w:val="000000" w:themeColor="text1"/>
          <w:lang w:val="sl-SI"/>
        </w:rPr>
        <w:t xml:space="preserve"> </w:t>
      </w:r>
      <w:r w:rsidR="00123607" w:rsidRPr="006B059F">
        <w:rPr>
          <w:rFonts w:eastAsia="Times New Roman"/>
          <w:color w:val="000000" w:themeColor="text1"/>
          <w:lang w:val="sl-SI"/>
        </w:rPr>
        <w:t>v ta načrt</w:t>
      </w:r>
      <w:r w:rsidRPr="006B059F">
        <w:rPr>
          <w:rFonts w:eastAsia="Times New Roman"/>
          <w:color w:val="000000" w:themeColor="text1"/>
          <w:lang w:val="sl-SI"/>
        </w:rPr>
        <w:t xml:space="preserve"> </w:t>
      </w:r>
      <w:r w:rsidRPr="006B059F">
        <w:rPr>
          <w:rFonts w:eastAsia="Times New Roman"/>
          <w:b/>
          <w:bCs/>
          <w:color w:val="000000" w:themeColor="text1"/>
          <w:lang w:val="sl-SI"/>
        </w:rPr>
        <w:t>niso vključene</w:t>
      </w:r>
      <w:r w:rsidRPr="006B059F">
        <w:rPr>
          <w:rFonts w:eastAsia="Times New Roman"/>
          <w:color w:val="000000" w:themeColor="text1"/>
          <w:lang w:val="sl-SI"/>
        </w:rPr>
        <w:t>, trenutno nimajo pripravljenih ukrepov, ki bi sodili v vsebinski kontekst SDJS 2030 in bi imeli cilje oz. mejnike v naslednjih 2-3 letih. Gre za naslednj</w:t>
      </w:r>
      <w:r w:rsidR="00C45CB5" w:rsidRPr="006B059F">
        <w:rPr>
          <w:rFonts w:eastAsia="Times New Roman"/>
          <w:color w:val="000000" w:themeColor="text1"/>
          <w:lang w:val="sl-SI"/>
        </w:rPr>
        <w:t>e</w:t>
      </w:r>
      <w:r w:rsidRPr="006B059F">
        <w:rPr>
          <w:rFonts w:eastAsia="Times New Roman"/>
          <w:color w:val="000000" w:themeColor="text1"/>
          <w:lang w:val="sl-SI"/>
        </w:rPr>
        <w:t xml:space="preserve"> </w:t>
      </w:r>
      <w:r w:rsidR="00734570" w:rsidRPr="006B059F">
        <w:rPr>
          <w:rFonts w:eastAsia="Times New Roman"/>
          <w:color w:val="000000" w:themeColor="text1"/>
          <w:lang w:val="sl-SI"/>
        </w:rPr>
        <w:t>štiri</w:t>
      </w:r>
      <w:r w:rsidRPr="006B059F">
        <w:rPr>
          <w:rFonts w:eastAsia="Times New Roman"/>
          <w:color w:val="000000" w:themeColor="text1"/>
          <w:lang w:val="sl-SI"/>
        </w:rPr>
        <w:t xml:space="preserve"> institucij</w:t>
      </w:r>
      <w:r w:rsidR="00C45CB5" w:rsidRPr="006B059F">
        <w:rPr>
          <w:rFonts w:eastAsia="Times New Roman"/>
          <w:color w:val="000000" w:themeColor="text1"/>
          <w:lang w:val="sl-SI"/>
        </w:rPr>
        <w:t>e:</w:t>
      </w:r>
      <w:r w:rsidRPr="006B059F">
        <w:rPr>
          <w:rFonts w:eastAsia="Times New Roman"/>
          <w:color w:val="000000" w:themeColor="text1"/>
          <w:lang w:val="sl-SI"/>
        </w:rPr>
        <w:t xml:space="preserve"> </w:t>
      </w:r>
      <w:r w:rsidR="00734570" w:rsidRPr="006B059F">
        <w:rPr>
          <w:rFonts w:eastAsia="Times New Roman"/>
          <w:color w:val="000000" w:themeColor="text1"/>
          <w:lang w:val="sl-SI"/>
        </w:rPr>
        <w:t xml:space="preserve">Ministrstvo za gospodarstvo, turizem in šport, </w:t>
      </w:r>
      <w:r w:rsidR="00C45CB5" w:rsidRPr="006B059F">
        <w:rPr>
          <w:rFonts w:eastAsia="Times New Roman"/>
          <w:color w:val="000000" w:themeColor="text1"/>
          <w:lang w:val="sl-SI"/>
        </w:rPr>
        <w:t xml:space="preserve">Ministrstvo za notranje zadeve, </w:t>
      </w:r>
      <w:r w:rsidRPr="006B059F">
        <w:rPr>
          <w:rFonts w:eastAsia="Times New Roman"/>
          <w:color w:val="000000" w:themeColor="text1"/>
          <w:lang w:val="sl-SI"/>
        </w:rPr>
        <w:t>Ministrstvo za zunanje in evropske zadeve in Agencija Republike Slovenije za javnopravne evidence in storitve</w:t>
      </w:r>
      <w:bookmarkEnd w:id="8"/>
      <w:r w:rsidRPr="006B059F">
        <w:rPr>
          <w:rFonts w:eastAsia="Times New Roman"/>
          <w:color w:val="000000" w:themeColor="text1"/>
          <w:lang w:val="sl-SI"/>
        </w:rPr>
        <w:t>. T</w:t>
      </w:r>
      <w:r w:rsidR="00734570" w:rsidRPr="006B059F">
        <w:rPr>
          <w:rFonts w:eastAsia="Times New Roman"/>
          <w:color w:val="000000" w:themeColor="text1"/>
          <w:lang w:val="sl-SI"/>
        </w:rPr>
        <w:t xml:space="preserve">e </w:t>
      </w:r>
      <w:r w:rsidRPr="006B059F">
        <w:rPr>
          <w:rFonts w:eastAsia="Times New Roman"/>
          <w:color w:val="000000" w:themeColor="text1"/>
          <w:lang w:val="sl-SI"/>
        </w:rPr>
        <w:t>institucij</w:t>
      </w:r>
      <w:r w:rsidR="00734570" w:rsidRPr="006B059F">
        <w:rPr>
          <w:rFonts w:eastAsia="Times New Roman"/>
          <w:color w:val="000000" w:themeColor="text1"/>
          <w:lang w:val="sl-SI"/>
        </w:rPr>
        <w:t>e</w:t>
      </w:r>
      <w:r w:rsidRPr="006B059F">
        <w:rPr>
          <w:rFonts w:eastAsia="Times New Roman"/>
          <w:color w:val="000000" w:themeColor="text1"/>
          <w:lang w:val="sl-SI"/>
        </w:rPr>
        <w:t xml:space="preserve"> se </w:t>
      </w:r>
      <w:r w:rsidRPr="006B059F">
        <w:rPr>
          <w:rFonts w:eastAsia="Times New Roman"/>
          <w:b/>
          <w:bCs/>
          <w:color w:val="000000" w:themeColor="text1"/>
          <w:lang w:val="sl-SI"/>
        </w:rPr>
        <w:t>bo</w:t>
      </w:r>
      <w:r w:rsidR="00734570" w:rsidRPr="006B059F">
        <w:rPr>
          <w:rFonts w:eastAsia="Times New Roman"/>
          <w:b/>
          <w:bCs/>
          <w:color w:val="000000" w:themeColor="text1"/>
          <w:lang w:val="sl-SI"/>
        </w:rPr>
        <w:t>do</w:t>
      </w:r>
      <w:r w:rsidRPr="006B059F">
        <w:rPr>
          <w:rFonts w:eastAsia="Times New Roman"/>
          <w:b/>
          <w:bCs/>
          <w:color w:val="000000" w:themeColor="text1"/>
          <w:lang w:val="sl-SI"/>
        </w:rPr>
        <w:t xml:space="preserve"> v Akcijski načrt lahko vključil</w:t>
      </w:r>
      <w:r w:rsidR="00734570" w:rsidRPr="006B059F">
        <w:rPr>
          <w:rFonts w:eastAsia="Times New Roman"/>
          <w:b/>
          <w:bCs/>
          <w:color w:val="000000" w:themeColor="text1"/>
          <w:lang w:val="sl-SI"/>
        </w:rPr>
        <w:t>e</w:t>
      </w:r>
      <w:r w:rsidRPr="006B059F">
        <w:rPr>
          <w:rFonts w:eastAsia="Times New Roman"/>
          <w:b/>
          <w:bCs/>
          <w:color w:val="000000" w:themeColor="text1"/>
          <w:lang w:val="sl-SI"/>
        </w:rPr>
        <w:t xml:space="preserve"> v prihodnjih iteracijah</w:t>
      </w:r>
      <w:r w:rsidRPr="006B059F">
        <w:rPr>
          <w:rFonts w:eastAsia="Times New Roman"/>
          <w:color w:val="000000" w:themeColor="text1"/>
          <w:lang w:val="sl-SI"/>
        </w:rPr>
        <w:t xml:space="preserve">. Gre namreč za </w:t>
      </w:r>
      <w:bookmarkStart w:id="9" w:name="_Hlk141349082"/>
      <w:r w:rsidRPr="006B059F">
        <w:rPr>
          <w:rFonts w:eastAsia="Times New Roman"/>
          <w:b/>
          <w:bCs/>
          <w:color w:val="000000" w:themeColor="text1"/>
          <w:lang w:val="sl-SI"/>
        </w:rPr>
        <w:t>iterativni dokument</w:t>
      </w:r>
      <w:r w:rsidRPr="006B059F">
        <w:rPr>
          <w:rFonts w:eastAsia="Times New Roman"/>
          <w:color w:val="000000" w:themeColor="text1"/>
          <w:lang w:val="sl-SI"/>
        </w:rPr>
        <w:t xml:space="preserve">, ki se </w:t>
      </w:r>
      <w:r w:rsidR="00DE21A6" w:rsidRPr="006B059F">
        <w:rPr>
          <w:rFonts w:eastAsia="Times New Roman"/>
          <w:color w:val="000000" w:themeColor="text1"/>
          <w:lang w:val="sl-SI"/>
        </w:rPr>
        <w:t xml:space="preserve">praviloma </w:t>
      </w:r>
      <w:r w:rsidRPr="006B059F">
        <w:rPr>
          <w:rFonts w:eastAsia="Times New Roman"/>
          <w:color w:val="000000" w:themeColor="text1"/>
          <w:lang w:val="sl-SI"/>
        </w:rPr>
        <w:t xml:space="preserve">obnavlja </w:t>
      </w:r>
      <w:r w:rsidRPr="006B059F">
        <w:rPr>
          <w:rFonts w:eastAsia="Times New Roman"/>
          <w:b/>
          <w:bCs/>
          <w:color w:val="000000" w:themeColor="text1"/>
          <w:lang w:val="sl-SI"/>
        </w:rPr>
        <w:t>vsaki dve leti</w:t>
      </w:r>
      <w:r w:rsidRPr="006B059F">
        <w:rPr>
          <w:rFonts w:eastAsia="Times New Roman"/>
          <w:color w:val="000000" w:themeColor="text1"/>
          <w:lang w:val="sl-SI"/>
        </w:rPr>
        <w:t>, kar omogoča vključitev različnih resorjev v različnih fazah implementacije strategije.</w:t>
      </w:r>
    </w:p>
    <w:bookmarkEnd w:id="7"/>
    <w:bookmarkEnd w:id="9"/>
    <w:p w14:paraId="05FB0E7E" w14:textId="77777777" w:rsidR="00111F43" w:rsidRPr="006B059F" w:rsidRDefault="00111F43" w:rsidP="00111F43">
      <w:pPr>
        <w:spacing w:after="0"/>
        <w:rPr>
          <w:rFonts w:eastAsia="Times New Roman"/>
          <w:color w:val="000000" w:themeColor="text1"/>
          <w:lang w:val="sl-SI"/>
        </w:rPr>
      </w:pPr>
    </w:p>
    <w:p w14:paraId="23ED9EBE" w14:textId="3FAE11FD" w:rsidR="00111F43" w:rsidRPr="006B059F" w:rsidRDefault="00DE21A6" w:rsidP="008E6123">
      <w:pPr>
        <w:spacing w:before="120" w:after="0"/>
        <w:rPr>
          <w:rFonts w:eastAsia="Times New Roman"/>
          <w:b/>
          <w:color w:val="000000" w:themeColor="text1"/>
          <w:sz w:val="28"/>
          <w:szCs w:val="28"/>
          <w:lang w:val="sl-SI"/>
        </w:rPr>
      </w:pPr>
      <w:r w:rsidRPr="006B059F">
        <w:rPr>
          <w:rFonts w:eastAsia="Times New Roman"/>
          <w:b/>
          <w:color w:val="000000" w:themeColor="text1"/>
          <w:sz w:val="28"/>
          <w:szCs w:val="28"/>
          <w:lang w:val="sl-SI"/>
        </w:rPr>
        <w:t>Kriteriji za primernost ukrepov</w:t>
      </w:r>
    </w:p>
    <w:p w14:paraId="025DB87C" w14:textId="7BDA71C2" w:rsidR="00DE21A6" w:rsidRPr="006B059F" w:rsidRDefault="00DE21A6" w:rsidP="005F6625">
      <w:pPr>
        <w:spacing w:before="120" w:after="0"/>
        <w:rPr>
          <w:rFonts w:eastAsia="Times New Roman"/>
          <w:color w:val="000000" w:themeColor="text1"/>
          <w:lang w:val="sl-SI"/>
        </w:rPr>
      </w:pPr>
      <w:bookmarkStart w:id="10" w:name="_Hlk224202942"/>
      <w:r w:rsidRPr="006B059F">
        <w:rPr>
          <w:rFonts w:eastAsia="Times New Roman"/>
          <w:color w:val="000000" w:themeColor="text1"/>
          <w:lang w:val="sl-SI"/>
        </w:rPr>
        <w:t>Vsak ukrep mora biti opisan z naslednjimi obveznimi atributi:</w:t>
      </w:r>
    </w:p>
    <w:p w14:paraId="21A8FF29" w14:textId="77777777" w:rsidR="00933A7A" w:rsidRPr="006B059F" w:rsidRDefault="00933A7A">
      <w:pPr>
        <w:pStyle w:val="Odstavekseznama"/>
        <w:numPr>
          <w:ilvl w:val="0"/>
          <w:numId w:val="96"/>
        </w:numPr>
        <w:spacing w:before="20" w:after="0"/>
        <w:ind w:left="714" w:hanging="357"/>
        <w:contextualSpacing w:val="0"/>
        <w:rPr>
          <w:rFonts w:eastAsia="Times New Roman"/>
          <w:color w:val="000000" w:themeColor="text1"/>
          <w:lang w:val="sl-SI"/>
        </w:rPr>
      </w:pPr>
      <w:r w:rsidRPr="006B059F">
        <w:rPr>
          <w:rFonts w:eastAsia="Times New Roman"/>
          <w:color w:val="000000" w:themeColor="text1"/>
          <w:lang w:val="sl-SI"/>
        </w:rPr>
        <w:t>ime ukrepa</w:t>
      </w:r>
    </w:p>
    <w:p w14:paraId="6B519033" w14:textId="77777777" w:rsidR="00933A7A" w:rsidRPr="006B059F" w:rsidRDefault="00933A7A">
      <w:pPr>
        <w:pStyle w:val="Odstavekseznama"/>
        <w:numPr>
          <w:ilvl w:val="0"/>
          <w:numId w:val="96"/>
        </w:numPr>
        <w:spacing w:before="20" w:after="0"/>
        <w:ind w:left="714" w:hanging="357"/>
        <w:contextualSpacing w:val="0"/>
        <w:rPr>
          <w:rFonts w:eastAsia="Times New Roman"/>
          <w:color w:val="000000" w:themeColor="text1"/>
          <w:lang w:val="sl-SI"/>
        </w:rPr>
      </w:pPr>
      <w:r w:rsidRPr="006B059F">
        <w:rPr>
          <w:rFonts w:eastAsia="Times New Roman"/>
          <w:color w:val="000000" w:themeColor="text1"/>
          <w:lang w:val="sl-SI"/>
        </w:rPr>
        <w:t>nosilec ukrepa</w:t>
      </w:r>
    </w:p>
    <w:p w14:paraId="3315D93B" w14:textId="77777777" w:rsidR="00933A7A" w:rsidRPr="006B059F" w:rsidRDefault="00933A7A">
      <w:pPr>
        <w:pStyle w:val="Odstavekseznama"/>
        <w:numPr>
          <w:ilvl w:val="0"/>
          <w:numId w:val="96"/>
        </w:numPr>
        <w:spacing w:before="20" w:after="0"/>
        <w:ind w:left="714" w:hanging="357"/>
        <w:contextualSpacing w:val="0"/>
        <w:rPr>
          <w:rFonts w:eastAsia="Times New Roman"/>
          <w:color w:val="000000" w:themeColor="text1"/>
          <w:lang w:val="sl-SI"/>
        </w:rPr>
      </w:pPr>
      <w:r w:rsidRPr="006B059F">
        <w:rPr>
          <w:rFonts w:eastAsia="Times New Roman"/>
          <w:color w:val="000000" w:themeColor="text1"/>
          <w:lang w:val="sl-SI"/>
        </w:rPr>
        <w:t>opis ukrepa</w:t>
      </w:r>
    </w:p>
    <w:p w14:paraId="4262610A" w14:textId="4A0E81AA" w:rsidR="00002270" w:rsidRPr="006B059F" w:rsidRDefault="00933A7A">
      <w:pPr>
        <w:pStyle w:val="Odstavekseznama"/>
        <w:numPr>
          <w:ilvl w:val="0"/>
          <w:numId w:val="96"/>
        </w:numPr>
        <w:spacing w:before="20" w:after="0"/>
        <w:ind w:left="714" w:hanging="357"/>
        <w:contextualSpacing w:val="0"/>
        <w:rPr>
          <w:rFonts w:eastAsia="Times New Roman"/>
          <w:color w:val="000000" w:themeColor="text1"/>
          <w:lang w:val="sl-SI"/>
        </w:rPr>
      </w:pPr>
      <w:r w:rsidRPr="006B059F">
        <w:rPr>
          <w:rFonts w:eastAsia="Times New Roman"/>
          <w:color w:val="000000" w:themeColor="text1"/>
          <w:lang w:val="sl-SI"/>
        </w:rPr>
        <w:t>komu je</w:t>
      </w:r>
      <w:r w:rsidR="008E6123" w:rsidRPr="006B059F">
        <w:rPr>
          <w:rFonts w:eastAsia="Times New Roman"/>
          <w:color w:val="000000" w:themeColor="text1"/>
          <w:lang w:val="sl-SI"/>
        </w:rPr>
        <w:t xml:space="preserve"> ukrep namenjen</w:t>
      </w:r>
    </w:p>
    <w:p w14:paraId="44C9A6E2" w14:textId="77777777" w:rsidR="00002270" w:rsidRPr="006B059F" w:rsidRDefault="00933A7A">
      <w:pPr>
        <w:pStyle w:val="Odstavekseznama"/>
        <w:numPr>
          <w:ilvl w:val="0"/>
          <w:numId w:val="96"/>
        </w:numPr>
        <w:spacing w:before="20" w:after="0"/>
        <w:ind w:left="714" w:hanging="357"/>
        <w:contextualSpacing w:val="0"/>
        <w:rPr>
          <w:rFonts w:eastAsia="Times New Roman"/>
          <w:color w:val="000000" w:themeColor="text1"/>
          <w:lang w:val="sl-SI"/>
        </w:rPr>
      </w:pPr>
      <w:r w:rsidRPr="006B059F">
        <w:rPr>
          <w:rFonts w:eastAsia="Times New Roman"/>
          <w:color w:val="000000" w:themeColor="text1"/>
          <w:lang w:val="sl-SI"/>
        </w:rPr>
        <w:t>začetek izvajanja</w:t>
      </w:r>
    </w:p>
    <w:p w14:paraId="26431F94" w14:textId="77777777" w:rsidR="00002270" w:rsidRPr="006B059F" w:rsidRDefault="00933A7A">
      <w:pPr>
        <w:pStyle w:val="Odstavekseznama"/>
        <w:numPr>
          <w:ilvl w:val="0"/>
          <w:numId w:val="96"/>
        </w:numPr>
        <w:spacing w:before="20" w:after="0"/>
        <w:ind w:left="714" w:hanging="357"/>
        <w:contextualSpacing w:val="0"/>
        <w:rPr>
          <w:rFonts w:eastAsia="Times New Roman"/>
          <w:color w:val="000000" w:themeColor="text1"/>
          <w:lang w:val="sl-SI"/>
        </w:rPr>
      </w:pPr>
      <w:r w:rsidRPr="006B059F">
        <w:rPr>
          <w:rFonts w:eastAsia="Times New Roman"/>
          <w:color w:val="000000" w:themeColor="text1"/>
          <w:lang w:val="sl-SI"/>
        </w:rPr>
        <w:t>konec izvajanja</w:t>
      </w:r>
    </w:p>
    <w:p w14:paraId="270397F2" w14:textId="07140652" w:rsidR="00933A7A" w:rsidRPr="006B059F" w:rsidRDefault="00933A7A">
      <w:pPr>
        <w:pStyle w:val="Odstavekseznama"/>
        <w:numPr>
          <w:ilvl w:val="0"/>
          <w:numId w:val="96"/>
        </w:numPr>
        <w:spacing w:before="20" w:after="0"/>
        <w:ind w:left="714" w:hanging="357"/>
        <w:contextualSpacing w:val="0"/>
        <w:rPr>
          <w:rFonts w:eastAsia="Times New Roman"/>
          <w:color w:val="000000" w:themeColor="text1"/>
          <w:lang w:val="sl-SI"/>
        </w:rPr>
      </w:pPr>
      <w:r w:rsidRPr="006B059F">
        <w:rPr>
          <w:rFonts w:eastAsia="Times New Roman"/>
          <w:color w:val="000000" w:themeColor="text1"/>
          <w:lang w:val="sl-SI"/>
        </w:rPr>
        <w:t>vir financiranja</w:t>
      </w:r>
    </w:p>
    <w:p w14:paraId="4FE8EF76" w14:textId="77777777" w:rsidR="00933A7A" w:rsidRPr="006B059F" w:rsidRDefault="00933A7A">
      <w:pPr>
        <w:pStyle w:val="Odstavekseznama"/>
        <w:numPr>
          <w:ilvl w:val="0"/>
          <w:numId w:val="96"/>
        </w:numPr>
        <w:spacing w:before="20" w:after="0"/>
        <w:ind w:left="714" w:hanging="357"/>
        <w:contextualSpacing w:val="0"/>
        <w:rPr>
          <w:rFonts w:eastAsia="Times New Roman"/>
          <w:color w:val="000000" w:themeColor="text1"/>
          <w:lang w:val="sl-SI"/>
        </w:rPr>
      </w:pPr>
      <w:r w:rsidRPr="006B059F">
        <w:rPr>
          <w:rFonts w:eastAsia="Times New Roman"/>
          <w:color w:val="000000" w:themeColor="text1"/>
          <w:lang w:val="sl-SI"/>
        </w:rPr>
        <w:t>finančna vrednost</w:t>
      </w:r>
    </w:p>
    <w:p w14:paraId="60563252" w14:textId="77777777" w:rsidR="00002270" w:rsidRPr="006B059F" w:rsidRDefault="00933A7A">
      <w:pPr>
        <w:pStyle w:val="Odstavekseznama"/>
        <w:numPr>
          <w:ilvl w:val="0"/>
          <w:numId w:val="96"/>
        </w:numPr>
        <w:spacing w:before="20" w:after="0"/>
        <w:ind w:left="714" w:hanging="357"/>
        <w:contextualSpacing w:val="0"/>
        <w:rPr>
          <w:rFonts w:eastAsia="Times New Roman"/>
          <w:color w:val="000000" w:themeColor="text1"/>
          <w:lang w:val="sl-SI"/>
        </w:rPr>
      </w:pPr>
      <w:r w:rsidRPr="006B059F">
        <w:rPr>
          <w:rFonts w:eastAsia="Times New Roman"/>
          <w:color w:val="000000" w:themeColor="text1"/>
          <w:lang w:val="sl-SI"/>
        </w:rPr>
        <w:t>drugi sodelujoči</w:t>
      </w:r>
    </w:p>
    <w:p w14:paraId="064A0EF8" w14:textId="7BE757DA" w:rsidR="00933A7A" w:rsidRPr="006B059F" w:rsidRDefault="004F467D">
      <w:pPr>
        <w:pStyle w:val="Odstavekseznama"/>
        <w:numPr>
          <w:ilvl w:val="0"/>
          <w:numId w:val="96"/>
        </w:numPr>
        <w:spacing w:before="20" w:after="0"/>
        <w:ind w:left="714" w:hanging="357"/>
        <w:contextualSpacing w:val="0"/>
        <w:rPr>
          <w:rFonts w:eastAsia="Times New Roman"/>
          <w:color w:val="000000" w:themeColor="text1"/>
          <w:lang w:val="sl-SI"/>
        </w:rPr>
      </w:pPr>
      <w:r w:rsidRPr="006B059F">
        <w:rPr>
          <w:rFonts w:eastAsia="Times New Roman"/>
          <w:color w:val="000000" w:themeColor="text1"/>
          <w:lang w:val="sl-SI"/>
        </w:rPr>
        <w:t>p</w:t>
      </w:r>
      <w:r w:rsidR="00CA7B7E" w:rsidRPr="006B059F">
        <w:rPr>
          <w:rFonts w:eastAsia="Times New Roman"/>
          <w:color w:val="000000" w:themeColor="text1"/>
          <w:lang w:val="sl-SI"/>
        </w:rPr>
        <w:t>ovezava s cilji SDJS</w:t>
      </w:r>
    </w:p>
    <w:p w14:paraId="7454B982" w14:textId="3BF12B76" w:rsidR="00933A7A" w:rsidRPr="006B059F" w:rsidRDefault="004F467D">
      <w:pPr>
        <w:pStyle w:val="Odstavekseznama"/>
        <w:numPr>
          <w:ilvl w:val="0"/>
          <w:numId w:val="96"/>
        </w:numPr>
        <w:spacing w:before="20" w:after="0"/>
        <w:ind w:left="714" w:hanging="357"/>
        <w:contextualSpacing w:val="0"/>
        <w:rPr>
          <w:rFonts w:eastAsia="Times New Roman"/>
          <w:color w:val="000000" w:themeColor="text1"/>
          <w:lang w:val="sl-SI"/>
        </w:rPr>
      </w:pPr>
      <w:r w:rsidRPr="006B059F">
        <w:rPr>
          <w:rFonts w:eastAsia="Times New Roman"/>
          <w:color w:val="000000" w:themeColor="text1"/>
          <w:lang w:val="sl-SI"/>
        </w:rPr>
        <w:t>povezava s ključnimi javnimi storitvami</w:t>
      </w:r>
    </w:p>
    <w:p w14:paraId="715D9347" w14:textId="77777777" w:rsidR="00933A7A" w:rsidRPr="006B059F" w:rsidRDefault="00933A7A">
      <w:pPr>
        <w:pStyle w:val="Odstavekseznama"/>
        <w:numPr>
          <w:ilvl w:val="0"/>
          <w:numId w:val="96"/>
        </w:numPr>
        <w:spacing w:before="20" w:after="0"/>
        <w:ind w:left="714" w:hanging="357"/>
        <w:contextualSpacing w:val="0"/>
        <w:rPr>
          <w:rFonts w:eastAsia="Times New Roman"/>
          <w:color w:val="000000" w:themeColor="text1"/>
          <w:lang w:val="sl-SI"/>
        </w:rPr>
      </w:pPr>
      <w:r w:rsidRPr="006B059F">
        <w:rPr>
          <w:rFonts w:eastAsia="Times New Roman"/>
          <w:color w:val="000000" w:themeColor="text1"/>
          <w:lang w:val="sl-SI"/>
        </w:rPr>
        <w:t>aktualni status</w:t>
      </w:r>
    </w:p>
    <w:p w14:paraId="15FEDE39" w14:textId="408D83E5" w:rsidR="00DE51FF" w:rsidRPr="006B059F" w:rsidRDefault="00CA7B7E" w:rsidP="008E6123">
      <w:pPr>
        <w:spacing w:before="120" w:after="0"/>
        <w:rPr>
          <w:rFonts w:eastAsia="Times New Roman"/>
          <w:color w:val="000000" w:themeColor="text1"/>
          <w:lang w:val="sl-SI"/>
        </w:rPr>
      </w:pPr>
      <w:r w:rsidRPr="006B059F">
        <w:rPr>
          <w:rFonts w:eastAsia="Times New Roman"/>
          <w:color w:val="000000" w:themeColor="text1"/>
          <w:lang w:val="sl-SI"/>
        </w:rPr>
        <w:t xml:space="preserve">V Akcijski načrt se lahko uvrstijo samo ukrepi, ki jih imajo vsebinsko pristojni nosilci že potrjene v svojih načrtih ali v izvajanju in imajo za to že zagotovljene tudi kadrovske in finančne vire. </w:t>
      </w:r>
      <w:r w:rsidR="00DE51FF" w:rsidRPr="006B059F">
        <w:rPr>
          <w:rFonts w:eastAsia="Times New Roman"/>
          <w:color w:val="000000" w:themeColor="text1"/>
          <w:lang w:val="sl-SI"/>
        </w:rPr>
        <w:t>V Akcijsk</w:t>
      </w:r>
      <w:r w:rsidR="008E6123" w:rsidRPr="006B059F">
        <w:rPr>
          <w:rFonts w:eastAsia="Times New Roman"/>
          <w:color w:val="000000" w:themeColor="text1"/>
          <w:lang w:val="sl-SI"/>
        </w:rPr>
        <w:t>em</w:t>
      </w:r>
      <w:r w:rsidR="00DE51FF" w:rsidRPr="006B059F">
        <w:rPr>
          <w:rFonts w:eastAsia="Times New Roman"/>
          <w:color w:val="000000" w:themeColor="text1"/>
          <w:lang w:val="sl-SI"/>
        </w:rPr>
        <w:t xml:space="preserve"> načrt</w:t>
      </w:r>
      <w:r w:rsidR="008E6123" w:rsidRPr="006B059F">
        <w:rPr>
          <w:rFonts w:eastAsia="Times New Roman"/>
          <w:color w:val="000000" w:themeColor="text1"/>
          <w:lang w:val="sl-SI"/>
        </w:rPr>
        <w:t>u</w:t>
      </w:r>
      <w:r w:rsidR="00DE51FF" w:rsidRPr="006B059F">
        <w:rPr>
          <w:rFonts w:eastAsia="Times New Roman"/>
          <w:color w:val="000000" w:themeColor="text1"/>
          <w:lang w:val="sl-SI"/>
        </w:rPr>
        <w:t xml:space="preserve"> </w:t>
      </w:r>
      <w:r w:rsidR="008E6123" w:rsidRPr="006B059F">
        <w:rPr>
          <w:rFonts w:eastAsia="Times New Roman"/>
          <w:color w:val="000000" w:themeColor="text1"/>
          <w:lang w:val="sl-SI"/>
        </w:rPr>
        <w:t>niso vsebovan</w:t>
      </w:r>
      <w:r w:rsidRPr="006B059F">
        <w:rPr>
          <w:rFonts w:eastAsia="Times New Roman"/>
          <w:color w:val="000000" w:themeColor="text1"/>
          <w:lang w:val="sl-SI"/>
        </w:rPr>
        <w:t>i</w:t>
      </w:r>
      <w:r w:rsidR="00DE51FF" w:rsidRPr="006B059F">
        <w:rPr>
          <w:rFonts w:eastAsia="Times New Roman"/>
          <w:color w:val="000000" w:themeColor="text1"/>
          <w:lang w:val="sl-SI"/>
        </w:rPr>
        <w:t xml:space="preserve"> </w:t>
      </w:r>
      <w:r w:rsidRPr="006B059F">
        <w:rPr>
          <w:rFonts w:eastAsia="Times New Roman"/>
          <w:color w:val="000000" w:themeColor="text1"/>
          <w:lang w:val="sl-SI"/>
        </w:rPr>
        <w:t xml:space="preserve">ukrepi </w:t>
      </w:r>
      <w:r w:rsidR="00DE51FF" w:rsidRPr="006B059F">
        <w:rPr>
          <w:rFonts w:eastAsia="Times New Roman"/>
          <w:color w:val="000000" w:themeColor="text1"/>
          <w:lang w:val="sl-SI"/>
        </w:rPr>
        <w:t>kjer ne bi bili jasno določeni nosilci ter časovni in finančni okviri za izvedbo, ali kjer ne bi bilo možno opredeliti njihovega vpliva na digitalizacijo javnih storitev v prihodnjih 2-3 letih oz. vpliva na digitalno preobrazbo javnega sektorja in družbe ter širši ekosistem s tem povezanih deležnikov v Sloveniji do leta 2030.</w:t>
      </w:r>
      <w:r w:rsidRPr="006B059F">
        <w:rPr>
          <w:rFonts w:eastAsia="Times New Roman"/>
          <w:color w:val="000000" w:themeColor="text1"/>
          <w:lang w:val="sl-SI"/>
        </w:rPr>
        <w:t xml:space="preserve"> V Akcijski načrt tudi ne sodijo redne aktivnosti ali tekoče vzdrževanje sistemov.</w:t>
      </w:r>
    </w:p>
    <w:p w14:paraId="56D84467" w14:textId="24EE62E2" w:rsidR="00DE21A6" w:rsidRPr="006B059F" w:rsidRDefault="00DE51FF" w:rsidP="008E6123">
      <w:pPr>
        <w:spacing w:before="120" w:after="0"/>
        <w:rPr>
          <w:rFonts w:eastAsia="Times New Roman"/>
          <w:color w:val="000000" w:themeColor="text1"/>
          <w:lang w:val="sl-SI"/>
        </w:rPr>
      </w:pPr>
      <w:r w:rsidRPr="006B059F">
        <w:rPr>
          <w:rFonts w:eastAsia="Times New Roman"/>
          <w:color w:val="000000" w:themeColor="text1"/>
          <w:lang w:val="sl-SI"/>
        </w:rPr>
        <w:t>Pri</w:t>
      </w:r>
      <w:r w:rsidR="00DE21A6" w:rsidRPr="006B059F">
        <w:rPr>
          <w:rFonts w:eastAsia="Times New Roman"/>
          <w:color w:val="000000" w:themeColor="text1"/>
          <w:lang w:val="sl-SI"/>
        </w:rPr>
        <w:t xml:space="preserve"> poročanj</w:t>
      </w:r>
      <w:r w:rsidRPr="006B059F">
        <w:rPr>
          <w:rFonts w:eastAsia="Times New Roman"/>
          <w:color w:val="000000" w:themeColor="text1"/>
          <w:lang w:val="sl-SI"/>
        </w:rPr>
        <w:t>u</w:t>
      </w:r>
      <w:r w:rsidR="00DE21A6" w:rsidRPr="006B059F">
        <w:rPr>
          <w:rFonts w:eastAsia="Times New Roman"/>
          <w:color w:val="000000" w:themeColor="text1"/>
          <w:lang w:val="sl-SI"/>
        </w:rPr>
        <w:t xml:space="preserve"> o </w:t>
      </w:r>
      <w:r w:rsidR="00933A7A" w:rsidRPr="006B059F">
        <w:rPr>
          <w:rFonts w:eastAsia="Times New Roman"/>
          <w:color w:val="000000" w:themeColor="text1"/>
          <w:lang w:val="sl-SI"/>
        </w:rPr>
        <w:t xml:space="preserve">napredku in stanju implementacije </w:t>
      </w:r>
      <w:r w:rsidR="00DE21A6" w:rsidRPr="006B059F">
        <w:rPr>
          <w:rFonts w:eastAsia="Times New Roman"/>
          <w:color w:val="000000" w:themeColor="text1"/>
          <w:lang w:val="sl-SI"/>
        </w:rPr>
        <w:t xml:space="preserve">posameznih ukrepov iz Akcijskega načrta </w:t>
      </w:r>
      <w:r w:rsidRPr="006B059F">
        <w:rPr>
          <w:rFonts w:eastAsia="Times New Roman"/>
          <w:color w:val="000000" w:themeColor="text1"/>
          <w:lang w:val="sl-SI"/>
        </w:rPr>
        <w:t>vsebinsko pristojni nosilci posredujejo</w:t>
      </w:r>
      <w:r w:rsidR="00DE21A6" w:rsidRPr="006B059F">
        <w:rPr>
          <w:rFonts w:eastAsia="Times New Roman"/>
          <w:color w:val="000000" w:themeColor="text1"/>
          <w:lang w:val="sl-SI"/>
        </w:rPr>
        <w:t xml:space="preserve"> naslednje informacije:</w:t>
      </w:r>
    </w:p>
    <w:bookmarkEnd w:id="10"/>
    <w:p w14:paraId="5AA3B56B" w14:textId="5308A995" w:rsidR="00DE21A6" w:rsidRPr="006B059F" w:rsidRDefault="00DE51FF">
      <w:pPr>
        <w:pStyle w:val="Odstavekseznama"/>
        <w:numPr>
          <w:ilvl w:val="0"/>
          <w:numId w:val="95"/>
        </w:numPr>
        <w:spacing w:before="20" w:after="0"/>
        <w:ind w:left="714" w:hanging="357"/>
        <w:contextualSpacing w:val="0"/>
        <w:rPr>
          <w:rFonts w:eastAsia="Times New Roman"/>
          <w:color w:val="000000" w:themeColor="text1"/>
          <w:lang w:val="sl-SI"/>
        </w:rPr>
      </w:pPr>
      <w:r w:rsidRPr="006B059F">
        <w:rPr>
          <w:rFonts w:eastAsia="Times New Roman"/>
          <w:color w:val="000000" w:themeColor="text1"/>
          <w:lang w:val="sl-SI"/>
        </w:rPr>
        <w:t>aktualni status</w:t>
      </w:r>
      <w:r w:rsidR="00CA7B7E" w:rsidRPr="006B059F">
        <w:rPr>
          <w:rFonts w:eastAsia="Times New Roman"/>
          <w:color w:val="000000" w:themeColor="text1"/>
          <w:lang w:val="sl-SI"/>
        </w:rPr>
        <w:t xml:space="preserve"> ukrepa</w:t>
      </w:r>
    </w:p>
    <w:p w14:paraId="50E088D7" w14:textId="4E8AC21F" w:rsidR="00DE21A6" w:rsidRPr="006B059F" w:rsidRDefault="00DE51FF">
      <w:pPr>
        <w:pStyle w:val="Odstavekseznama"/>
        <w:numPr>
          <w:ilvl w:val="0"/>
          <w:numId w:val="95"/>
        </w:numPr>
        <w:spacing w:before="20" w:after="0"/>
        <w:ind w:left="714" w:hanging="357"/>
        <w:contextualSpacing w:val="0"/>
        <w:rPr>
          <w:rFonts w:eastAsia="Times New Roman"/>
          <w:color w:val="000000" w:themeColor="text1"/>
          <w:lang w:val="sl-SI"/>
        </w:rPr>
      </w:pPr>
      <w:r w:rsidRPr="006B059F">
        <w:rPr>
          <w:rFonts w:eastAsia="Times New Roman"/>
          <w:color w:val="000000" w:themeColor="text1"/>
          <w:lang w:val="sl-SI"/>
        </w:rPr>
        <w:t>stopnja implementacije (%)</w:t>
      </w:r>
    </w:p>
    <w:p w14:paraId="5B47F1B3" w14:textId="1ADD1918" w:rsidR="004F467D" w:rsidRPr="006B059F" w:rsidRDefault="004F467D">
      <w:pPr>
        <w:pStyle w:val="Odstavekseznama"/>
        <w:numPr>
          <w:ilvl w:val="0"/>
          <w:numId w:val="95"/>
        </w:numPr>
        <w:spacing w:before="20" w:after="0"/>
        <w:ind w:left="714" w:hanging="357"/>
        <w:contextualSpacing w:val="0"/>
        <w:rPr>
          <w:rFonts w:eastAsia="Times New Roman"/>
          <w:color w:val="000000" w:themeColor="text1"/>
          <w:lang w:val="sl-SI"/>
        </w:rPr>
      </w:pPr>
      <w:r w:rsidRPr="006B059F">
        <w:rPr>
          <w:rFonts w:eastAsia="Times New Roman"/>
          <w:color w:val="000000" w:themeColor="text1"/>
          <w:lang w:val="sl-SI"/>
        </w:rPr>
        <w:t>kazalniki uspešnosti</w:t>
      </w:r>
    </w:p>
    <w:p w14:paraId="63B83231" w14:textId="10DD613B" w:rsidR="00DE21A6" w:rsidRPr="006B059F" w:rsidRDefault="004F467D">
      <w:pPr>
        <w:pStyle w:val="Odstavekseznama"/>
        <w:numPr>
          <w:ilvl w:val="0"/>
          <w:numId w:val="95"/>
        </w:numPr>
        <w:spacing w:before="20" w:after="0"/>
        <w:ind w:left="714" w:hanging="357"/>
        <w:contextualSpacing w:val="0"/>
        <w:rPr>
          <w:rFonts w:eastAsia="Times New Roman"/>
          <w:color w:val="000000" w:themeColor="text1"/>
          <w:lang w:val="sl-SI"/>
        </w:rPr>
      </w:pPr>
      <w:r w:rsidRPr="006B059F">
        <w:rPr>
          <w:rFonts w:eastAsia="Times New Roman"/>
          <w:color w:val="000000" w:themeColor="text1"/>
          <w:lang w:val="sl-SI"/>
        </w:rPr>
        <w:t>p</w:t>
      </w:r>
      <w:r w:rsidR="00CA7B7E" w:rsidRPr="006B059F">
        <w:rPr>
          <w:rFonts w:eastAsia="Times New Roman"/>
          <w:color w:val="000000" w:themeColor="text1"/>
          <w:lang w:val="sl-SI"/>
        </w:rPr>
        <w:t>orabljena finančna sredstva</w:t>
      </w:r>
    </w:p>
    <w:p w14:paraId="719D0A05" w14:textId="2F1862A8" w:rsidR="004F467D" w:rsidRPr="006B059F" w:rsidRDefault="004F467D">
      <w:pPr>
        <w:pStyle w:val="Odstavekseznama"/>
        <w:numPr>
          <w:ilvl w:val="0"/>
          <w:numId w:val="95"/>
        </w:numPr>
        <w:spacing w:before="20" w:after="0"/>
        <w:ind w:left="714" w:hanging="357"/>
        <w:contextualSpacing w:val="0"/>
        <w:rPr>
          <w:rFonts w:eastAsia="Times New Roman"/>
          <w:color w:val="000000" w:themeColor="text1"/>
          <w:lang w:val="sl-SI"/>
        </w:rPr>
      </w:pPr>
      <w:r w:rsidRPr="006B059F">
        <w:rPr>
          <w:rFonts w:eastAsia="Times New Roman"/>
          <w:color w:val="000000" w:themeColor="text1"/>
          <w:lang w:val="sl-SI"/>
        </w:rPr>
        <w:t>predvideni zaključek</w:t>
      </w:r>
    </w:p>
    <w:p w14:paraId="11DE566E" w14:textId="7BD4E9EA" w:rsidR="00DE21A6" w:rsidRPr="006B059F" w:rsidRDefault="00705C62">
      <w:pPr>
        <w:pStyle w:val="Odstavekseznama"/>
        <w:numPr>
          <w:ilvl w:val="0"/>
          <w:numId w:val="95"/>
        </w:numPr>
        <w:spacing w:before="20" w:after="0"/>
        <w:ind w:left="714" w:hanging="357"/>
        <w:contextualSpacing w:val="0"/>
        <w:rPr>
          <w:rFonts w:eastAsia="Times New Roman"/>
          <w:color w:val="000000" w:themeColor="text1"/>
          <w:lang w:val="sl-SI"/>
        </w:rPr>
      </w:pPr>
      <w:r w:rsidRPr="006B059F">
        <w:rPr>
          <w:rFonts w:eastAsia="Times New Roman"/>
          <w:color w:val="000000" w:themeColor="text1"/>
          <w:lang w:val="sl-SI"/>
        </w:rPr>
        <w:t xml:space="preserve">morebiten </w:t>
      </w:r>
      <w:r w:rsidR="00DE51FF" w:rsidRPr="006B059F">
        <w:rPr>
          <w:rFonts w:eastAsia="Times New Roman"/>
          <w:color w:val="000000" w:themeColor="text1"/>
          <w:lang w:val="sl-SI"/>
        </w:rPr>
        <w:t xml:space="preserve">komentar </w:t>
      </w:r>
      <w:r w:rsidR="00DE21A6" w:rsidRPr="006B059F">
        <w:rPr>
          <w:rFonts w:eastAsia="Times New Roman"/>
          <w:color w:val="000000" w:themeColor="text1"/>
          <w:lang w:val="sl-SI"/>
        </w:rPr>
        <w:t>(morebitne ostale relevantne informacije, tudi npr. morebitne spremembe opisov, statusov in finančnih vrednosti pri posameznih ukrepih ali drugo)</w:t>
      </w:r>
      <w:r w:rsidR="004F467D" w:rsidRPr="006B059F">
        <w:rPr>
          <w:rFonts w:eastAsia="Times New Roman"/>
          <w:color w:val="000000" w:themeColor="text1"/>
          <w:lang w:val="sl-SI"/>
        </w:rPr>
        <w:t>.</w:t>
      </w:r>
    </w:p>
    <w:p w14:paraId="027E552B" w14:textId="77777777" w:rsidR="00DE21A6" w:rsidRPr="006B059F" w:rsidRDefault="00DE21A6" w:rsidP="00111F43">
      <w:pPr>
        <w:spacing w:after="0"/>
        <w:rPr>
          <w:rFonts w:eastAsia="Times New Roman"/>
          <w:color w:val="000000" w:themeColor="text1"/>
          <w:lang w:val="sl-SI"/>
        </w:rPr>
      </w:pPr>
    </w:p>
    <w:p w14:paraId="6A0A5BBB" w14:textId="02DCB7EE" w:rsidR="008D3A20" w:rsidRPr="006B059F" w:rsidRDefault="008D3A20" w:rsidP="008E6123">
      <w:pPr>
        <w:spacing w:after="0"/>
        <w:rPr>
          <w:rFonts w:eastAsia="Times New Roman"/>
          <w:b/>
          <w:color w:val="000000" w:themeColor="text1"/>
          <w:lang w:val="sl-SI"/>
        </w:rPr>
      </w:pPr>
      <w:r w:rsidRPr="006B059F">
        <w:rPr>
          <w:rFonts w:eastAsia="Times New Roman"/>
          <w:b/>
          <w:color w:val="000000" w:themeColor="text1"/>
          <w:sz w:val="28"/>
          <w:szCs w:val="28"/>
          <w:lang w:val="sl-SI"/>
        </w:rPr>
        <w:t>Pregled pokritosti specifičnih ciljev SDJS 2030</w:t>
      </w:r>
    </w:p>
    <w:p w14:paraId="3EE6EAA8" w14:textId="10AB9E09" w:rsidR="008D3A20" w:rsidRPr="006B059F" w:rsidRDefault="008D3A20" w:rsidP="00F25764">
      <w:pPr>
        <w:spacing w:before="120"/>
        <w:rPr>
          <w:bCs/>
          <w:color w:val="000000" w:themeColor="text1"/>
          <w:lang w:val="sl-SI"/>
        </w:rPr>
      </w:pPr>
      <w:r w:rsidRPr="006B059F">
        <w:rPr>
          <w:bCs/>
          <w:color w:val="000000" w:themeColor="text1"/>
          <w:lang w:val="sl-SI"/>
        </w:rPr>
        <w:t xml:space="preserve">Akcijski načrt je zasnovan na </w:t>
      </w:r>
      <w:r w:rsidR="00DE51FF" w:rsidRPr="006B059F">
        <w:rPr>
          <w:bCs/>
          <w:color w:val="000000" w:themeColor="text1"/>
          <w:lang w:val="sl-SI"/>
        </w:rPr>
        <w:t xml:space="preserve">strateških </w:t>
      </w:r>
      <w:r w:rsidRPr="006B059F">
        <w:rPr>
          <w:bCs/>
          <w:color w:val="000000" w:themeColor="text1"/>
          <w:lang w:val="sl-SI"/>
        </w:rPr>
        <w:t>in specifičnih ciljih SDJS 2030, ki jih je, za doseganje učinkovite digitalizacij</w:t>
      </w:r>
      <w:r w:rsidR="00DE51FF" w:rsidRPr="006B059F">
        <w:rPr>
          <w:bCs/>
          <w:color w:val="000000" w:themeColor="text1"/>
          <w:lang w:val="sl-SI"/>
        </w:rPr>
        <w:t>e</w:t>
      </w:r>
      <w:r w:rsidRPr="006B059F">
        <w:rPr>
          <w:bCs/>
          <w:color w:val="000000" w:themeColor="text1"/>
          <w:lang w:val="sl-SI"/>
        </w:rPr>
        <w:t xml:space="preserve"> javnih storitev, potrebno doseči. Holističen pristop k reševanju </w:t>
      </w:r>
      <w:r w:rsidRPr="006B059F">
        <w:rPr>
          <w:bCs/>
          <w:color w:val="000000" w:themeColor="text1"/>
          <w:lang w:val="sl-SI"/>
        </w:rPr>
        <w:lastRenderedPageBreak/>
        <w:t xml:space="preserve">problema pomeni celovito obravnavo, pri čemer ne gledamo le na posamezne segmente, ampak razumemo, kako se ti medsebojno povezujejo in vplivajo drug na drugega. V kontekstu digitalizacije javnih storitev to pomeni, da moramo obravnavati širok nabor vprašanj, ki vključujejo tehnologijo, politiko, upravljanje, pravne vidike, socialne učinke, varnost in zasebnost, in da moramo pri načrtovanju ukrepov upoštevati celotno paleto ciljev strategije. Vsak ukrep mora biti del večje slike in prispevati k skupnim primarnim ciljem. Celovite digitalizacije javnih storitev ne moremo doseči, če zanemarimo kateri koli del tega kompleksnega ekosistema. Zato je </w:t>
      </w:r>
      <w:r w:rsidRPr="006B059F">
        <w:rPr>
          <w:b/>
          <w:color w:val="000000" w:themeColor="text1"/>
          <w:lang w:val="sl-SI"/>
        </w:rPr>
        <w:t>pokritost vseh specifičnih ciljev ključnega pomena</w:t>
      </w:r>
      <w:r w:rsidRPr="006B059F">
        <w:rPr>
          <w:bCs/>
          <w:color w:val="000000" w:themeColor="text1"/>
          <w:lang w:val="sl-SI"/>
        </w:rPr>
        <w:t>. V spodnji tabeli prikazujemo</w:t>
      </w:r>
      <w:r w:rsidR="00DE51FF" w:rsidRPr="006B059F">
        <w:rPr>
          <w:bCs/>
          <w:color w:val="000000" w:themeColor="text1"/>
          <w:lang w:val="sl-SI"/>
        </w:rPr>
        <w:t>, koliko ukrepov iz te iteracije Akcijskega načrta naslavlja posamezen specifični cilj iz strategije</w:t>
      </w:r>
      <w:r w:rsidRPr="006B059F">
        <w:rPr>
          <w:bCs/>
          <w:color w:val="000000" w:themeColor="text1"/>
          <w:lang w:val="sl-SI"/>
        </w:rPr>
        <w:t>. Kot omenjeno, gre pri akcijskem načrtu za iterativni dokument, zato v prihodnjih iteracijah stremimo k povečanju in izenačitvi pokritosti ciljev.</w:t>
      </w:r>
    </w:p>
    <w:p w14:paraId="3BC5014E" w14:textId="77777777" w:rsidR="008D3A20" w:rsidRPr="006B059F" w:rsidRDefault="008D3A20" w:rsidP="008E6123">
      <w:pPr>
        <w:rPr>
          <w:b/>
          <w:color w:val="000000" w:themeColor="text1"/>
          <w:sz w:val="10"/>
          <w:szCs w:val="10"/>
          <w:lang w:val="sl-SI"/>
        </w:rPr>
      </w:pPr>
    </w:p>
    <w:tbl>
      <w:tblPr>
        <w:tblStyle w:val="Tabelatemnamrea5poudarek6"/>
        <w:tblW w:w="906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27"/>
        <w:gridCol w:w="690"/>
        <w:gridCol w:w="845"/>
      </w:tblGrid>
      <w:tr w:rsidR="00683CFA" w:rsidRPr="00683CFA" w14:paraId="32AE6002" w14:textId="77777777" w:rsidTr="00683CF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527" w:type="dxa"/>
            <w:tcBorders>
              <w:top w:val="none" w:sz="0" w:space="0" w:color="auto"/>
              <w:left w:val="none" w:sz="0" w:space="0" w:color="auto"/>
            </w:tcBorders>
            <w:shd w:val="clear" w:color="auto" w:fill="A6A6A6" w:themeFill="background1" w:themeFillShade="A6"/>
            <w:vAlign w:val="center"/>
          </w:tcPr>
          <w:p w14:paraId="4605697B" w14:textId="77777777" w:rsidR="00F67D56" w:rsidRPr="00683CFA" w:rsidRDefault="00F67D56" w:rsidP="00C82019">
            <w:pPr>
              <w:spacing w:before="80" w:after="60"/>
              <w:jc w:val="center"/>
              <w:rPr>
                <w:rFonts w:eastAsia="Times New Roman"/>
                <w:b w:val="0"/>
                <w:bCs w:val="0"/>
                <w:color w:val="auto"/>
                <w:lang w:val="sl-SI"/>
              </w:rPr>
            </w:pPr>
            <w:r w:rsidRPr="00683CFA">
              <w:rPr>
                <w:rFonts w:eastAsia="Times New Roman"/>
                <w:color w:val="auto"/>
                <w:lang w:val="sl-SI"/>
              </w:rPr>
              <w:t>Prispevek k ciljem SDJS 2030</w:t>
            </w:r>
          </w:p>
        </w:tc>
        <w:tc>
          <w:tcPr>
            <w:tcW w:w="690" w:type="dxa"/>
            <w:tcBorders>
              <w:top w:val="none" w:sz="0" w:space="0" w:color="auto"/>
            </w:tcBorders>
            <w:shd w:val="clear" w:color="auto" w:fill="A6A6A6" w:themeFill="background1" w:themeFillShade="A6"/>
            <w:vAlign w:val="center"/>
          </w:tcPr>
          <w:p w14:paraId="58AC7384" w14:textId="77777777" w:rsidR="00F67D56" w:rsidRPr="00683CFA" w:rsidRDefault="00F67D56" w:rsidP="00C82019">
            <w:pPr>
              <w:spacing w:before="8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lang w:val="sl-SI"/>
              </w:rPr>
            </w:pPr>
          </w:p>
        </w:tc>
        <w:tc>
          <w:tcPr>
            <w:tcW w:w="845" w:type="dxa"/>
            <w:tcBorders>
              <w:top w:val="none" w:sz="0" w:space="0" w:color="auto"/>
              <w:right w:val="none" w:sz="0" w:space="0" w:color="auto"/>
            </w:tcBorders>
            <w:shd w:val="clear" w:color="auto" w:fill="A6A6A6" w:themeFill="background1" w:themeFillShade="A6"/>
            <w:vAlign w:val="center"/>
          </w:tcPr>
          <w:p w14:paraId="0FCFD1C0" w14:textId="71D2FB73" w:rsidR="00F67D56" w:rsidRPr="00683CFA" w:rsidRDefault="00F67D56" w:rsidP="00C82019">
            <w:pPr>
              <w:spacing w:before="80" w:after="60"/>
              <w:jc w:val="center"/>
              <w:cnfStyle w:val="100000000000" w:firstRow="1" w:lastRow="0" w:firstColumn="0" w:lastColumn="0" w:oddVBand="0" w:evenVBand="0" w:oddHBand="0" w:evenHBand="0" w:firstRowFirstColumn="0" w:firstRowLastColumn="0" w:lastRowFirstColumn="0" w:lastRowLastColumn="0"/>
              <w:rPr>
                <w:rFonts w:eastAsia="Times New Roman"/>
                <w:color w:val="auto"/>
                <w:lang w:val="sl-SI"/>
              </w:rPr>
            </w:pPr>
          </w:p>
        </w:tc>
      </w:tr>
      <w:tr w:rsidR="00DE6627" w:rsidRPr="006B059F" w14:paraId="59F1466C" w14:textId="77777777" w:rsidTr="00683CF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D9D9D9" w:themeFill="background1" w:themeFillShade="D9"/>
          </w:tcPr>
          <w:p w14:paraId="66A5FB79" w14:textId="0AC99376" w:rsidR="008D3A20" w:rsidRPr="006B059F" w:rsidRDefault="008D3A20" w:rsidP="00C82019">
            <w:pPr>
              <w:spacing w:before="80" w:after="60"/>
              <w:jc w:val="left"/>
              <w:rPr>
                <w:rFonts w:eastAsia="Times New Roman"/>
                <w:color w:val="000000" w:themeColor="text1"/>
                <w:lang w:val="sl-SI"/>
              </w:rPr>
            </w:pPr>
            <w:r w:rsidRPr="006B059F">
              <w:rPr>
                <w:rFonts w:eastAsia="Times New Roman"/>
                <w:color w:val="000000" w:themeColor="text1"/>
                <w:lang w:val="sl-SI"/>
              </w:rPr>
              <w:t>Specifični cilj</w:t>
            </w:r>
          </w:p>
        </w:tc>
        <w:tc>
          <w:tcPr>
            <w:tcW w:w="690" w:type="dxa"/>
            <w:shd w:val="clear" w:color="auto" w:fill="D9D9D9" w:themeFill="background1" w:themeFillShade="D9"/>
          </w:tcPr>
          <w:p w14:paraId="08AD4D7E" w14:textId="77777777" w:rsidR="008D3A20" w:rsidRPr="006B059F" w:rsidRDefault="008D3A20"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lang w:val="sl-SI"/>
              </w:rPr>
            </w:pPr>
            <w:r w:rsidRPr="006B059F">
              <w:rPr>
                <w:rFonts w:eastAsia="Times New Roman"/>
                <w:b/>
                <w:bCs/>
                <w:color w:val="000000" w:themeColor="text1"/>
                <w:lang w:val="sl-SI"/>
              </w:rPr>
              <w:t>#</w:t>
            </w:r>
          </w:p>
        </w:tc>
        <w:tc>
          <w:tcPr>
            <w:tcW w:w="845" w:type="dxa"/>
            <w:shd w:val="clear" w:color="auto" w:fill="D9D9D9" w:themeFill="background1" w:themeFillShade="D9"/>
          </w:tcPr>
          <w:p w14:paraId="7B8289E6" w14:textId="77777777" w:rsidR="008D3A20" w:rsidRPr="006B059F" w:rsidRDefault="008D3A20"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lang w:val="sl-SI"/>
              </w:rPr>
            </w:pPr>
            <w:r w:rsidRPr="006B059F">
              <w:rPr>
                <w:rFonts w:eastAsia="Times New Roman"/>
                <w:color w:val="000000" w:themeColor="text1"/>
                <w:lang w:val="sl-SI"/>
              </w:rPr>
              <w:t>%</w:t>
            </w:r>
          </w:p>
        </w:tc>
      </w:tr>
      <w:tr w:rsidR="002E20A2" w:rsidRPr="006B059F" w14:paraId="53B36389" w14:textId="77777777" w:rsidTr="00683CFA">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3E51D717" w14:textId="5B36C38F" w:rsidR="002E20A2" w:rsidRPr="002E20A2" w:rsidRDefault="002E20A2" w:rsidP="00C82019">
            <w:pPr>
              <w:spacing w:before="80" w:after="60"/>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1A</w:t>
            </w:r>
            <w:r>
              <w:rPr>
                <w:rFonts w:eastAsia="Times New Roman"/>
                <w:b w:val="0"/>
                <w:bCs w:val="0"/>
                <w:color w:val="000000" w:themeColor="text1"/>
                <w:sz w:val="20"/>
                <w:szCs w:val="20"/>
                <w:lang w:val="sl-SI"/>
              </w:rPr>
              <w:t xml:space="preserve"> - </w:t>
            </w:r>
            <w:r w:rsidRPr="002E20A2">
              <w:rPr>
                <w:rFonts w:eastAsia="Times New Roman"/>
                <w:b w:val="0"/>
                <w:bCs w:val="0"/>
                <w:color w:val="000000" w:themeColor="text1"/>
                <w:sz w:val="20"/>
                <w:szCs w:val="20"/>
                <w:lang w:val="sl-SI"/>
              </w:rPr>
              <w:t>Vse ključne javne storitve so dostopne digitalno</w:t>
            </w:r>
          </w:p>
        </w:tc>
        <w:tc>
          <w:tcPr>
            <w:tcW w:w="690" w:type="dxa"/>
            <w:shd w:val="clear" w:color="auto" w:fill="FFFFFF" w:themeFill="background1"/>
            <w:vAlign w:val="center"/>
            <w:hideMark/>
          </w:tcPr>
          <w:p w14:paraId="64B5658B" w14:textId="0C369B47"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lang w:val="sl-SI"/>
              </w:rPr>
            </w:pPr>
            <w:r w:rsidRPr="006B059F">
              <w:rPr>
                <w:b/>
                <w:bCs/>
                <w:color w:val="000000" w:themeColor="text1"/>
                <w:lang w:val="sl-SI"/>
              </w:rPr>
              <w:t>20</w:t>
            </w:r>
          </w:p>
        </w:tc>
        <w:tc>
          <w:tcPr>
            <w:tcW w:w="845" w:type="dxa"/>
            <w:shd w:val="clear" w:color="auto" w:fill="FFFFFF" w:themeFill="background1"/>
            <w:vAlign w:val="center"/>
          </w:tcPr>
          <w:p w14:paraId="1E057DAF" w14:textId="70717EE3"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15 %</w:t>
            </w:r>
          </w:p>
        </w:tc>
      </w:tr>
      <w:tr w:rsidR="002E20A2" w:rsidRPr="006B059F" w14:paraId="3F513646" w14:textId="77777777" w:rsidTr="00683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72602A66" w14:textId="3A88F7DB" w:rsidR="002E20A2" w:rsidRPr="002E20A2" w:rsidRDefault="002E20A2" w:rsidP="00C82019">
            <w:pPr>
              <w:spacing w:before="80" w:after="60"/>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1B</w:t>
            </w:r>
            <w:r w:rsidR="00683CFA">
              <w:rPr>
                <w:rFonts w:eastAsia="Times New Roman"/>
                <w:b w:val="0"/>
                <w:bCs w:val="0"/>
                <w:color w:val="000000" w:themeColor="text1"/>
                <w:sz w:val="20"/>
                <w:szCs w:val="20"/>
                <w:lang w:val="sl-SI"/>
              </w:rPr>
              <w:t xml:space="preserve"> - </w:t>
            </w:r>
            <w:r w:rsidRPr="002E20A2">
              <w:rPr>
                <w:rFonts w:eastAsia="Times New Roman"/>
                <w:b w:val="0"/>
                <w:bCs w:val="0"/>
                <w:color w:val="000000" w:themeColor="text1"/>
                <w:sz w:val="20"/>
                <w:szCs w:val="20"/>
                <w:lang w:val="sl-SI"/>
              </w:rPr>
              <w:t>Poenotenje dostopa do digitalnih storitev</w:t>
            </w:r>
          </w:p>
        </w:tc>
        <w:tc>
          <w:tcPr>
            <w:tcW w:w="690" w:type="dxa"/>
            <w:shd w:val="clear" w:color="auto" w:fill="FFFFFF" w:themeFill="background1"/>
            <w:vAlign w:val="center"/>
            <w:hideMark/>
          </w:tcPr>
          <w:p w14:paraId="6E477659" w14:textId="73D65486" w:rsidR="002E20A2" w:rsidRPr="006B059F" w:rsidRDefault="002E20A2"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lang w:val="sl-SI"/>
              </w:rPr>
            </w:pPr>
            <w:r w:rsidRPr="006B059F">
              <w:rPr>
                <w:rFonts w:eastAsia="Times New Roman"/>
                <w:b/>
                <w:bCs/>
                <w:color w:val="000000" w:themeColor="text1"/>
                <w:lang w:val="sl-SI"/>
              </w:rPr>
              <w:t>11</w:t>
            </w:r>
          </w:p>
        </w:tc>
        <w:tc>
          <w:tcPr>
            <w:tcW w:w="845" w:type="dxa"/>
            <w:shd w:val="clear" w:color="auto" w:fill="FFFFFF" w:themeFill="background1"/>
            <w:vAlign w:val="center"/>
          </w:tcPr>
          <w:p w14:paraId="469438BB" w14:textId="17072FFB" w:rsidR="002E20A2" w:rsidRPr="006B059F" w:rsidRDefault="002E20A2"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8 %</w:t>
            </w:r>
          </w:p>
        </w:tc>
      </w:tr>
      <w:tr w:rsidR="002E20A2" w:rsidRPr="006B059F" w14:paraId="2718C52F" w14:textId="77777777" w:rsidTr="00683CFA">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60003F85" w14:textId="0F5FE4AD" w:rsidR="002E20A2" w:rsidRPr="002E20A2" w:rsidRDefault="002E20A2" w:rsidP="00C82019">
            <w:pPr>
              <w:spacing w:before="80" w:after="60"/>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1C</w:t>
            </w:r>
            <w:r w:rsidR="00683CFA">
              <w:rPr>
                <w:rFonts w:eastAsia="Times New Roman"/>
                <w:b w:val="0"/>
                <w:bCs w:val="0"/>
                <w:color w:val="000000" w:themeColor="text1"/>
                <w:sz w:val="20"/>
                <w:szCs w:val="20"/>
                <w:lang w:val="sl-SI"/>
              </w:rPr>
              <w:t xml:space="preserve"> - </w:t>
            </w:r>
            <w:r w:rsidRPr="002E20A2">
              <w:rPr>
                <w:rFonts w:eastAsia="Times New Roman"/>
                <w:b w:val="0"/>
                <w:bCs w:val="0"/>
                <w:color w:val="000000" w:themeColor="text1"/>
                <w:sz w:val="20"/>
                <w:szCs w:val="20"/>
                <w:lang w:val="sl-SI"/>
              </w:rPr>
              <w:t>Vpogled v lastne osebne podatke in njihovo uporabo</w:t>
            </w:r>
          </w:p>
        </w:tc>
        <w:tc>
          <w:tcPr>
            <w:tcW w:w="690" w:type="dxa"/>
            <w:shd w:val="clear" w:color="auto" w:fill="FFFFFF" w:themeFill="background1"/>
            <w:vAlign w:val="center"/>
            <w:hideMark/>
          </w:tcPr>
          <w:p w14:paraId="0491BE6A" w14:textId="3D848B4C"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lang w:val="sl-SI"/>
              </w:rPr>
            </w:pPr>
            <w:r w:rsidRPr="006B059F">
              <w:rPr>
                <w:b/>
                <w:bCs/>
                <w:color w:val="000000" w:themeColor="text1"/>
                <w:lang w:val="sl-SI"/>
              </w:rPr>
              <w:t>9</w:t>
            </w:r>
          </w:p>
        </w:tc>
        <w:tc>
          <w:tcPr>
            <w:tcW w:w="845" w:type="dxa"/>
            <w:shd w:val="clear" w:color="auto" w:fill="FFFFFF" w:themeFill="background1"/>
            <w:vAlign w:val="center"/>
          </w:tcPr>
          <w:p w14:paraId="6642ADF7" w14:textId="688B3A1F"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7 %</w:t>
            </w:r>
          </w:p>
        </w:tc>
      </w:tr>
      <w:tr w:rsidR="002E20A2" w:rsidRPr="006B059F" w14:paraId="047128EE" w14:textId="77777777" w:rsidTr="00683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5796582F" w14:textId="2CB90EC0" w:rsidR="002E20A2" w:rsidRPr="002E20A2" w:rsidRDefault="002E20A2" w:rsidP="00C82019">
            <w:pPr>
              <w:spacing w:before="80" w:after="60"/>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1D</w:t>
            </w:r>
            <w:r w:rsidR="00683CFA">
              <w:rPr>
                <w:rFonts w:eastAsia="Times New Roman"/>
                <w:b w:val="0"/>
                <w:bCs w:val="0"/>
                <w:color w:val="000000" w:themeColor="text1"/>
                <w:sz w:val="20"/>
                <w:szCs w:val="20"/>
                <w:lang w:val="sl-SI"/>
              </w:rPr>
              <w:t xml:space="preserve"> - </w:t>
            </w:r>
            <w:r w:rsidRPr="002E20A2">
              <w:rPr>
                <w:rFonts w:eastAsia="Times New Roman"/>
                <w:b w:val="0"/>
                <w:bCs w:val="0"/>
                <w:color w:val="000000" w:themeColor="text1"/>
                <w:sz w:val="20"/>
                <w:szCs w:val="20"/>
                <w:lang w:val="sl-SI"/>
              </w:rPr>
              <w:t>Komunikacija med uporabniki storitev in javno upravo je digitalna</w:t>
            </w:r>
          </w:p>
        </w:tc>
        <w:tc>
          <w:tcPr>
            <w:tcW w:w="690" w:type="dxa"/>
            <w:shd w:val="clear" w:color="auto" w:fill="FFFFFF" w:themeFill="background1"/>
            <w:vAlign w:val="center"/>
            <w:hideMark/>
          </w:tcPr>
          <w:p w14:paraId="3DC1F3FE" w14:textId="0EF65DF4" w:rsidR="002E20A2" w:rsidRPr="006B059F" w:rsidRDefault="002E20A2"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lang w:val="sl-SI"/>
              </w:rPr>
            </w:pPr>
            <w:r w:rsidRPr="006B059F">
              <w:rPr>
                <w:b/>
                <w:bCs/>
                <w:color w:val="000000" w:themeColor="text1"/>
                <w:lang w:val="sl-SI"/>
              </w:rPr>
              <w:t>22</w:t>
            </w:r>
          </w:p>
        </w:tc>
        <w:tc>
          <w:tcPr>
            <w:tcW w:w="845" w:type="dxa"/>
            <w:shd w:val="clear" w:color="auto" w:fill="FFFFFF" w:themeFill="background1"/>
            <w:vAlign w:val="center"/>
          </w:tcPr>
          <w:p w14:paraId="54BA26D9" w14:textId="316DC3B4" w:rsidR="002E20A2" w:rsidRPr="006B059F" w:rsidRDefault="002E20A2"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16 %</w:t>
            </w:r>
          </w:p>
        </w:tc>
      </w:tr>
      <w:tr w:rsidR="002E20A2" w:rsidRPr="006B059F" w14:paraId="7BDF8EEA" w14:textId="77777777" w:rsidTr="00683CFA">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073EED64" w14:textId="0C0E05F9" w:rsidR="002E20A2" w:rsidRPr="002E20A2" w:rsidRDefault="002E20A2" w:rsidP="00C82019">
            <w:pPr>
              <w:spacing w:before="80" w:after="60"/>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1E</w:t>
            </w:r>
            <w:r w:rsidR="00683CFA">
              <w:rPr>
                <w:rFonts w:eastAsia="Times New Roman"/>
                <w:b w:val="0"/>
                <w:bCs w:val="0"/>
                <w:color w:val="000000" w:themeColor="text1"/>
                <w:sz w:val="20"/>
                <w:szCs w:val="20"/>
                <w:lang w:val="sl-SI"/>
              </w:rPr>
              <w:t xml:space="preserve"> - </w:t>
            </w:r>
            <w:r w:rsidRPr="002E20A2">
              <w:rPr>
                <w:rFonts w:eastAsia="Times New Roman"/>
                <w:b w:val="0"/>
                <w:bCs w:val="0"/>
                <w:color w:val="000000" w:themeColor="text1"/>
                <w:sz w:val="20"/>
                <w:szCs w:val="20"/>
                <w:lang w:val="sl-SI"/>
              </w:rPr>
              <w:t>Uvajanje sestavljenih digitalnih storitev</w:t>
            </w:r>
          </w:p>
        </w:tc>
        <w:tc>
          <w:tcPr>
            <w:tcW w:w="690" w:type="dxa"/>
            <w:shd w:val="clear" w:color="auto" w:fill="FFFFFF" w:themeFill="background1"/>
            <w:vAlign w:val="center"/>
            <w:hideMark/>
          </w:tcPr>
          <w:p w14:paraId="1425D0D3" w14:textId="7FA50C35"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lang w:val="sl-SI"/>
              </w:rPr>
            </w:pPr>
            <w:r w:rsidRPr="006B059F">
              <w:rPr>
                <w:rFonts w:eastAsia="Times New Roman"/>
                <w:b/>
                <w:bCs/>
                <w:color w:val="000000" w:themeColor="text1"/>
                <w:lang w:val="sl-SI"/>
              </w:rPr>
              <w:t>10</w:t>
            </w:r>
          </w:p>
        </w:tc>
        <w:tc>
          <w:tcPr>
            <w:tcW w:w="845" w:type="dxa"/>
            <w:shd w:val="clear" w:color="auto" w:fill="FFFFFF" w:themeFill="background1"/>
            <w:vAlign w:val="center"/>
          </w:tcPr>
          <w:p w14:paraId="09C8EAAC" w14:textId="05177375"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8 %</w:t>
            </w:r>
          </w:p>
        </w:tc>
      </w:tr>
      <w:tr w:rsidR="002E20A2" w:rsidRPr="006B059F" w14:paraId="71DACF47" w14:textId="77777777" w:rsidTr="00683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5CF2256F" w14:textId="0D9C3446" w:rsidR="002E20A2" w:rsidRPr="002E20A2" w:rsidRDefault="002E20A2" w:rsidP="00C82019">
            <w:pPr>
              <w:spacing w:before="80" w:after="60"/>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2A</w:t>
            </w:r>
            <w:r w:rsidR="00683CFA">
              <w:rPr>
                <w:rFonts w:eastAsia="Times New Roman"/>
                <w:b w:val="0"/>
                <w:bCs w:val="0"/>
                <w:color w:val="000000" w:themeColor="text1"/>
                <w:sz w:val="20"/>
                <w:szCs w:val="20"/>
                <w:lang w:val="sl-SI"/>
              </w:rPr>
              <w:t xml:space="preserve"> - </w:t>
            </w:r>
            <w:r w:rsidRPr="002E20A2">
              <w:rPr>
                <w:rFonts w:eastAsia="Times New Roman"/>
                <w:b w:val="0"/>
                <w:bCs w:val="0"/>
                <w:color w:val="000000" w:themeColor="text1"/>
                <w:sz w:val="20"/>
                <w:szCs w:val="20"/>
                <w:lang w:val="sl-SI"/>
              </w:rPr>
              <w:t>Digitalne storitve so so-ustvarjane z uporabniki</w:t>
            </w:r>
          </w:p>
        </w:tc>
        <w:tc>
          <w:tcPr>
            <w:tcW w:w="690" w:type="dxa"/>
            <w:shd w:val="clear" w:color="auto" w:fill="FFFFFF" w:themeFill="background1"/>
            <w:vAlign w:val="center"/>
            <w:hideMark/>
          </w:tcPr>
          <w:p w14:paraId="5092FA93" w14:textId="3E185F13" w:rsidR="002E20A2" w:rsidRPr="006B059F" w:rsidRDefault="002E20A2"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lang w:val="sl-SI"/>
              </w:rPr>
            </w:pPr>
            <w:r w:rsidRPr="006B059F">
              <w:rPr>
                <w:rFonts w:eastAsia="Times New Roman"/>
                <w:b/>
                <w:bCs/>
                <w:color w:val="000000" w:themeColor="text1"/>
                <w:lang w:val="sl-SI"/>
              </w:rPr>
              <w:t>13</w:t>
            </w:r>
          </w:p>
        </w:tc>
        <w:tc>
          <w:tcPr>
            <w:tcW w:w="845" w:type="dxa"/>
            <w:shd w:val="clear" w:color="auto" w:fill="FFFFFF" w:themeFill="background1"/>
            <w:vAlign w:val="center"/>
          </w:tcPr>
          <w:p w14:paraId="31A3BEC8" w14:textId="5C6B170C" w:rsidR="002E20A2" w:rsidRPr="006B059F" w:rsidRDefault="002E20A2"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11 %</w:t>
            </w:r>
          </w:p>
        </w:tc>
      </w:tr>
      <w:tr w:rsidR="002E20A2" w:rsidRPr="006B059F" w14:paraId="09B63B2F" w14:textId="77777777" w:rsidTr="00683CFA">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526A6B1C" w14:textId="3A2CDE30" w:rsidR="002E20A2" w:rsidRPr="002E20A2" w:rsidRDefault="002E20A2" w:rsidP="00C82019">
            <w:pPr>
              <w:spacing w:before="80" w:after="60"/>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2B</w:t>
            </w:r>
            <w:r w:rsidR="00683CFA">
              <w:rPr>
                <w:rFonts w:eastAsia="Times New Roman"/>
                <w:b w:val="0"/>
                <w:bCs w:val="0"/>
                <w:color w:val="000000" w:themeColor="text1"/>
                <w:sz w:val="20"/>
                <w:szCs w:val="20"/>
                <w:lang w:val="sl-SI"/>
              </w:rPr>
              <w:t xml:space="preserve"> - </w:t>
            </w:r>
            <w:r w:rsidRPr="002E20A2">
              <w:rPr>
                <w:rFonts w:eastAsia="Times New Roman"/>
                <w:b w:val="0"/>
                <w:bCs w:val="0"/>
                <w:color w:val="000000" w:themeColor="text1"/>
                <w:sz w:val="20"/>
                <w:szCs w:val="20"/>
                <w:lang w:val="sl-SI"/>
              </w:rPr>
              <w:t>Digitalne storitve so preproste za uporabo</w:t>
            </w:r>
          </w:p>
        </w:tc>
        <w:tc>
          <w:tcPr>
            <w:tcW w:w="690" w:type="dxa"/>
            <w:shd w:val="clear" w:color="auto" w:fill="FFFFFF" w:themeFill="background1"/>
            <w:vAlign w:val="center"/>
            <w:hideMark/>
          </w:tcPr>
          <w:p w14:paraId="579C0516" w14:textId="40A7BFFC"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lang w:val="sl-SI"/>
              </w:rPr>
            </w:pPr>
            <w:r w:rsidRPr="006B059F">
              <w:rPr>
                <w:rFonts w:eastAsia="Times New Roman"/>
                <w:b/>
                <w:bCs/>
                <w:color w:val="000000" w:themeColor="text1"/>
                <w:lang w:val="sl-SI"/>
              </w:rPr>
              <w:t>31</w:t>
            </w:r>
          </w:p>
        </w:tc>
        <w:tc>
          <w:tcPr>
            <w:tcW w:w="845" w:type="dxa"/>
            <w:shd w:val="clear" w:color="auto" w:fill="FFFFFF" w:themeFill="background1"/>
            <w:vAlign w:val="center"/>
          </w:tcPr>
          <w:p w14:paraId="177BF6C2" w14:textId="4EB69563"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23 %</w:t>
            </w:r>
          </w:p>
        </w:tc>
      </w:tr>
      <w:tr w:rsidR="002E20A2" w:rsidRPr="006B059F" w14:paraId="2D0F72E5" w14:textId="77777777" w:rsidTr="00683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0EB22590" w14:textId="06D93E6B" w:rsidR="002E20A2" w:rsidRPr="002E20A2" w:rsidRDefault="002E20A2" w:rsidP="00C82019">
            <w:pPr>
              <w:spacing w:before="80" w:after="60"/>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2C</w:t>
            </w:r>
            <w:r w:rsidR="00683CFA">
              <w:rPr>
                <w:rFonts w:eastAsia="Times New Roman"/>
                <w:b w:val="0"/>
                <w:bCs w:val="0"/>
                <w:color w:val="000000" w:themeColor="text1"/>
                <w:sz w:val="20"/>
                <w:szCs w:val="20"/>
                <w:lang w:val="sl-SI"/>
              </w:rPr>
              <w:t xml:space="preserve"> - </w:t>
            </w:r>
            <w:r w:rsidRPr="002E20A2">
              <w:rPr>
                <w:rFonts w:eastAsia="Times New Roman"/>
                <w:b w:val="0"/>
                <w:bCs w:val="0"/>
                <w:color w:val="000000" w:themeColor="text1"/>
                <w:sz w:val="20"/>
                <w:szCs w:val="20"/>
                <w:lang w:val="sl-SI"/>
              </w:rPr>
              <w:t>Uspešnost izvajanja digitalnih storitev se redno spremlja</w:t>
            </w:r>
          </w:p>
        </w:tc>
        <w:tc>
          <w:tcPr>
            <w:tcW w:w="690" w:type="dxa"/>
            <w:shd w:val="clear" w:color="auto" w:fill="FFFFFF" w:themeFill="background1"/>
            <w:vAlign w:val="center"/>
            <w:hideMark/>
          </w:tcPr>
          <w:p w14:paraId="6357AE39" w14:textId="7842E5FC" w:rsidR="002E20A2" w:rsidRPr="006B059F" w:rsidRDefault="002E20A2"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lang w:val="sl-SI"/>
              </w:rPr>
            </w:pPr>
            <w:r w:rsidRPr="006B059F">
              <w:rPr>
                <w:rFonts w:eastAsia="Times New Roman"/>
                <w:b/>
                <w:bCs/>
                <w:color w:val="000000" w:themeColor="text1"/>
                <w:lang w:val="sl-SI"/>
              </w:rPr>
              <w:t>3</w:t>
            </w:r>
          </w:p>
        </w:tc>
        <w:tc>
          <w:tcPr>
            <w:tcW w:w="845" w:type="dxa"/>
            <w:shd w:val="clear" w:color="auto" w:fill="FFFFFF" w:themeFill="background1"/>
            <w:vAlign w:val="center"/>
          </w:tcPr>
          <w:p w14:paraId="35C3A14A" w14:textId="1387DF08" w:rsidR="002E20A2" w:rsidRPr="006B059F" w:rsidRDefault="002E20A2"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2 %</w:t>
            </w:r>
          </w:p>
        </w:tc>
      </w:tr>
      <w:tr w:rsidR="002E20A2" w:rsidRPr="006B059F" w14:paraId="79866DD1" w14:textId="77777777" w:rsidTr="00683CFA">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4DF4D295" w14:textId="39C8010A" w:rsidR="002E20A2" w:rsidRPr="002E20A2" w:rsidRDefault="002E20A2" w:rsidP="00C82019">
            <w:pPr>
              <w:spacing w:before="80" w:after="60"/>
              <w:ind w:left="454" w:hanging="454"/>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2D</w:t>
            </w:r>
            <w:r w:rsidR="00683CFA">
              <w:rPr>
                <w:rFonts w:eastAsia="Times New Roman"/>
                <w:b w:val="0"/>
                <w:bCs w:val="0"/>
                <w:color w:val="000000" w:themeColor="text1"/>
                <w:sz w:val="20"/>
                <w:szCs w:val="20"/>
                <w:lang w:val="sl-SI"/>
              </w:rPr>
              <w:t xml:space="preserve"> - </w:t>
            </w:r>
            <w:proofErr w:type="spellStart"/>
            <w:r w:rsidRPr="002E20A2">
              <w:rPr>
                <w:rFonts w:eastAsia="Times New Roman"/>
                <w:b w:val="0"/>
                <w:bCs w:val="0"/>
                <w:color w:val="000000" w:themeColor="text1"/>
                <w:sz w:val="20"/>
                <w:szCs w:val="20"/>
                <w:lang w:val="sl-SI"/>
              </w:rPr>
              <w:t>igitalne</w:t>
            </w:r>
            <w:proofErr w:type="spellEnd"/>
            <w:r w:rsidRPr="002E20A2">
              <w:rPr>
                <w:rFonts w:eastAsia="Times New Roman"/>
                <w:b w:val="0"/>
                <w:bCs w:val="0"/>
                <w:color w:val="000000" w:themeColor="text1"/>
                <w:sz w:val="20"/>
                <w:szCs w:val="20"/>
                <w:lang w:val="sl-SI"/>
              </w:rPr>
              <w:t xml:space="preserve"> storitve se aktivno promovira, na voljo je izobraževanje uporabnikov in up</w:t>
            </w:r>
            <w:r w:rsidR="00683CFA">
              <w:rPr>
                <w:rFonts w:eastAsia="Times New Roman"/>
                <w:b w:val="0"/>
                <w:bCs w:val="0"/>
                <w:color w:val="000000" w:themeColor="text1"/>
                <w:sz w:val="20"/>
                <w:szCs w:val="20"/>
                <w:lang w:val="sl-SI"/>
              </w:rPr>
              <w:t>o</w:t>
            </w:r>
            <w:r w:rsidRPr="002E20A2">
              <w:rPr>
                <w:rFonts w:eastAsia="Times New Roman"/>
                <w:b w:val="0"/>
                <w:bCs w:val="0"/>
                <w:color w:val="000000" w:themeColor="text1"/>
                <w:sz w:val="20"/>
                <w:szCs w:val="20"/>
                <w:lang w:val="sl-SI"/>
              </w:rPr>
              <w:t>rabniška podpora</w:t>
            </w:r>
          </w:p>
        </w:tc>
        <w:tc>
          <w:tcPr>
            <w:tcW w:w="690" w:type="dxa"/>
            <w:shd w:val="clear" w:color="auto" w:fill="FFFFFF" w:themeFill="background1"/>
            <w:vAlign w:val="center"/>
            <w:hideMark/>
          </w:tcPr>
          <w:p w14:paraId="443F8634" w14:textId="410015DB"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lang w:val="sl-SI"/>
              </w:rPr>
            </w:pPr>
            <w:r w:rsidRPr="006B059F">
              <w:rPr>
                <w:rFonts w:eastAsia="Times New Roman"/>
                <w:b/>
                <w:bCs/>
                <w:color w:val="000000" w:themeColor="text1"/>
                <w:lang w:val="sl-SI"/>
              </w:rPr>
              <w:t>16</w:t>
            </w:r>
          </w:p>
        </w:tc>
        <w:tc>
          <w:tcPr>
            <w:tcW w:w="845" w:type="dxa"/>
            <w:shd w:val="clear" w:color="auto" w:fill="FFFFFF" w:themeFill="background1"/>
            <w:vAlign w:val="center"/>
          </w:tcPr>
          <w:p w14:paraId="540C5E31" w14:textId="3B78E1E0"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11 %</w:t>
            </w:r>
          </w:p>
        </w:tc>
      </w:tr>
      <w:tr w:rsidR="002E20A2" w:rsidRPr="006B059F" w14:paraId="7965848B" w14:textId="77777777" w:rsidTr="00683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07C9E06E" w14:textId="541ACB1B" w:rsidR="002E20A2" w:rsidRPr="002E20A2" w:rsidRDefault="002E20A2" w:rsidP="00C82019">
            <w:pPr>
              <w:spacing w:before="80" w:after="60"/>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2E</w:t>
            </w:r>
            <w:r w:rsidR="00683CFA">
              <w:rPr>
                <w:rFonts w:eastAsia="Times New Roman"/>
                <w:b w:val="0"/>
                <w:bCs w:val="0"/>
                <w:color w:val="000000" w:themeColor="text1"/>
                <w:sz w:val="20"/>
                <w:szCs w:val="20"/>
                <w:lang w:val="sl-SI"/>
              </w:rPr>
              <w:t xml:space="preserve"> - </w:t>
            </w:r>
            <w:r w:rsidRPr="002E20A2">
              <w:rPr>
                <w:rFonts w:eastAsia="Times New Roman"/>
                <w:b w:val="0"/>
                <w:bCs w:val="0"/>
                <w:color w:val="000000" w:themeColor="text1"/>
                <w:sz w:val="20"/>
                <w:szCs w:val="20"/>
                <w:lang w:val="sl-SI"/>
              </w:rPr>
              <w:t>Digitalne storitve so vključujoče za vse uporabnike</w:t>
            </w:r>
          </w:p>
        </w:tc>
        <w:tc>
          <w:tcPr>
            <w:tcW w:w="690" w:type="dxa"/>
            <w:shd w:val="clear" w:color="auto" w:fill="FFFFFF" w:themeFill="background1"/>
            <w:vAlign w:val="center"/>
            <w:hideMark/>
          </w:tcPr>
          <w:p w14:paraId="66B38D90" w14:textId="748B235F" w:rsidR="002E20A2" w:rsidRPr="006B059F" w:rsidRDefault="002E20A2"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lang w:val="sl-SI"/>
              </w:rPr>
            </w:pPr>
            <w:r w:rsidRPr="006B059F">
              <w:rPr>
                <w:b/>
                <w:bCs/>
                <w:color w:val="000000" w:themeColor="text1"/>
                <w:lang w:val="sl-SI"/>
              </w:rPr>
              <w:t>13</w:t>
            </w:r>
          </w:p>
        </w:tc>
        <w:tc>
          <w:tcPr>
            <w:tcW w:w="845" w:type="dxa"/>
            <w:shd w:val="clear" w:color="auto" w:fill="FFFFFF" w:themeFill="background1"/>
            <w:vAlign w:val="center"/>
          </w:tcPr>
          <w:p w14:paraId="114AB098" w14:textId="64DC40DA" w:rsidR="002E20A2" w:rsidRPr="006B059F" w:rsidRDefault="002E20A2"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10 %</w:t>
            </w:r>
          </w:p>
        </w:tc>
      </w:tr>
      <w:tr w:rsidR="002E20A2" w:rsidRPr="006B059F" w14:paraId="06B2EEB9" w14:textId="77777777" w:rsidTr="00683CFA">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37ED70FC" w14:textId="445C6E09" w:rsidR="002E20A2" w:rsidRPr="002E20A2" w:rsidRDefault="002E20A2" w:rsidP="00C82019">
            <w:pPr>
              <w:spacing w:before="80" w:after="60"/>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3A</w:t>
            </w:r>
            <w:r w:rsidR="00683CFA">
              <w:rPr>
                <w:rFonts w:eastAsia="Times New Roman"/>
                <w:b w:val="0"/>
                <w:bCs w:val="0"/>
                <w:color w:val="000000" w:themeColor="text1"/>
                <w:sz w:val="20"/>
                <w:szCs w:val="20"/>
                <w:lang w:val="sl-SI"/>
              </w:rPr>
              <w:t xml:space="preserve"> - </w:t>
            </w:r>
            <w:r w:rsidRPr="002E20A2">
              <w:rPr>
                <w:rFonts w:eastAsia="Times New Roman"/>
                <w:b w:val="0"/>
                <w:bCs w:val="0"/>
                <w:color w:val="000000" w:themeColor="text1"/>
                <w:sz w:val="20"/>
                <w:szCs w:val="20"/>
                <w:lang w:val="sl-SI"/>
              </w:rPr>
              <w:t>Uporabniško prijazne rešitve za digitalno identifikacijo</w:t>
            </w:r>
          </w:p>
        </w:tc>
        <w:tc>
          <w:tcPr>
            <w:tcW w:w="690" w:type="dxa"/>
            <w:shd w:val="clear" w:color="auto" w:fill="FFFFFF" w:themeFill="background1"/>
            <w:vAlign w:val="center"/>
            <w:hideMark/>
          </w:tcPr>
          <w:p w14:paraId="2B1456E7" w14:textId="49570681"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lang w:val="sl-SI"/>
              </w:rPr>
            </w:pPr>
            <w:r w:rsidRPr="006B059F">
              <w:rPr>
                <w:b/>
                <w:bCs/>
                <w:color w:val="000000" w:themeColor="text1"/>
                <w:lang w:val="sl-SI"/>
              </w:rPr>
              <w:t>5</w:t>
            </w:r>
          </w:p>
        </w:tc>
        <w:tc>
          <w:tcPr>
            <w:tcW w:w="845" w:type="dxa"/>
            <w:shd w:val="clear" w:color="auto" w:fill="FFFFFF" w:themeFill="background1"/>
            <w:vAlign w:val="center"/>
          </w:tcPr>
          <w:p w14:paraId="4656B036" w14:textId="74E6453D"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4 %</w:t>
            </w:r>
          </w:p>
        </w:tc>
      </w:tr>
      <w:tr w:rsidR="002E20A2" w:rsidRPr="006B059F" w14:paraId="6FC2DCC2" w14:textId="77777777" w:rsidTr="00683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66B52962" w14:textId="4EFE11C0" w:rsidR="002E20A2" w:rsidRPr="002E20A2" w:rsidRDefault="002E20A2" w:rsidP="00C82019">
            <w:pPr>
              <w:spacing w:before="80" w:after="60"/>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3B</w:t>
            </w:r>
            <w:r w:rsidR="00683CFA">
              <w:rPr>
                <w:rFonts w:eastAsia="Times New Roman"/>
                <w:b w:val="0"/>
                <w:bCs w:val="0"/>
                <w:color w:val="000000" w:themeColor="text1"/>
                <w:sz w:val="20"/>
                <w:szCs w:val="20"/>
                <w:lang w:val="sl-SI"/>
              </w:rPr>
              <w:t xml:space="preserve"> - </w:t>
            </w:r>
            <w:r w:rsidRPr="002E20A2">
              <w:rPr>
                <w:rFonts w:eastAsia="Times New Roman"/>
                <w:b w:val="0"/>
                <w:bCs w:val="0"/>
                <w:color w:val="000000" w:themeColor="text1"/>
                <w:sz w:val="20"/>
                <w:szCs w:val="20"/>
                <w:lang w:val="sl-SI"/>
              </w:rPr>
              <w:t>Enotna storitev za identifikacijo uporabnikov in podpisovanje</w:t>
            </w:r>
          </w:p>
        </w:tc>
        <w:tc>
          <w:tcPr>
            <w:tcW w:w="690" w:type="dxa"/>
            <w:shd w:val="clear" w:color="auto" w:fill="FFFFFF" w:themeFill="background1"/>
            <w:vAlign w:val="center"/>
            <w:hideMark/>
          </w:tcPr>
          <w:p w14:paraId="4F017EC6" w14:textId="5D80A5FC" w:rsidR="002E20A2" w:rsidRPr="006B059F" w:rsidRDefault="002E20A2"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lang w:val="sl-SI"/>
              </w:rPr>
            </w:pPr>
            <w:r w:rsidRPr="006B059F">
              <w:rPr>
                <w:rFonts w:eastAsia="Times New Roman"/>
                <w:b/>
                <w:bCs/>
                <w:color w:val="000000" w:themeColor="text1"/>
                <w:lang w:val="sl-SI"/>
              </w:rPr>
              <w:t>3</w:t>
            </w:r>
          </w:p>
        </w:tc>
        <w:tc>
          <w:tcPr>
            <w:tcW w:w="845" w:type="dxa"/>
            <w:shd w:val="clear" w:color="auto" w:fill="FFFFFF" w:themeFill="background1"/>
            <w:vAlign w:val="center"/>
          </w:tcPr>
          <w:p w14:paraId="07695A89" w14:textId="1DDD84A7" w:rsidR="002E20A2" w:rsidRPr="006B059F" w:rsidRDefault="002E20A2"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2 %</w:t>
            </w:r>
          </w:p>
        </w:tc>
      </w:tr>
      <w:tr w:rsidR="002E20A2" w:rsidRPr="006B059F" w14:paraId="099ABD23" w14:textId="77777777" w:rsidTr="00683CFA">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7786568A" w14:textId="38B937A2" w:rsidR="002E20A2" w:rsidRPr="002E20A2" w:rsidRDefault="002E20A2" w:rsidP="00C82019">
            <w:pPr>
              <w:spacing w:before="80" w:after="60"/>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3C</w:t>
            </w:r>
            <w:r w:rsidR="00683CFA">
              <w:rPr>
                <w:rFonts w:eastAsia="Times New Roman"/>
                <w:b w:val="0"/>
                <w:bCs w:val="0"/>
                <w:color w:val="000000" w:themeColor="text1"/>
                <w:sz w:val="20"/>
                <w:szCs w:val="20"/>
                <w:lang w:val="sl-SI"/>
              </w:rPr>
              <w:t xml:space="preserve"> - </w:t>
            </w:r>
            <w:r w:rsidRPr="002E20A2">
              <w:rPr>
                <w:rFonts w:eastAsia="Times New Roman"/>
                <w:b w:val="0"/>
                <w:bCs w:val="0"/>
                <w:color w:val="000000" w:themeColor="text1"/>
                <w:sz w:val="20"/>
                <w:szCs w:val="20"/>
                <w:lang w:val="sl-SI"/>
              </w:rPr>
              <w:t>Zagotavljanje sodobnih in uporabniško prijaznih storitev zaupanja</w:t>
            </w:r>
          </w:p>
        </w:tc>
        <w:tc>
          <w:tcPr>
            <w:tcW w:w="690" w:type="dxa"/>
            <w:shd w:val="clear" w:color="auto" w:fill="FFFFFF" w:themeFill="background1"/>
            <w:vAlign w:val="center"/>
            <w:hideMark/>
          </w:tcPr>
          <w:p w14:paraId="77B2E8F6" w14:textId="6237D9F2"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lang w:val="sl-SI"/>
              </w:rPr>
            </w:pPr>
            <w:r w:rsidRPr="006B059F">
              <w:rPr>
                <w:rFonts w:eastAsia="Times New Roman"/>
                <w:b/>
                <w:bCs/>
                <w:color w:val="000000" w:themeColor="text1"/>
                <w:lang w:val="sl-SI"/>
              </w:rPr>
              <w:t>5</w:t>
            </w:r>
          </w:p>
        </w:tc>
        <w:tc>
          <w:tcPr>
            <w:tcW w:w="845" w:type="dxa"/>
            <w:shd w:val="clear" w:color="auto" w:fill="FFFFFF" w:themeFill="background1"/>
            <w:vAlign w:val="center"/>
          </w:tcPr>
          <w:p w14:paraId="25A016E3" w14:textId="2DA5620B"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5 %</w:t>
            </w:r>
          </w:p>
        </w:tc>
      </w:tr>
      <w:tr w:rsidR="002E20A2" w:rsidRPr="006B059F" w14:paraId="605A7822" w14:textId="77777777" w:rsidTr="00683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66D70999" w14:textId="5199C807" w:rsidR="002E20A2" w:rsidRPr="002E20A2" w:rsidRDefault="002E20A2" w:rsidP="00C82019">
            <w:pPr>
              <w:spacing w:before="80" w:after="60"/>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4A</w:t>
            </w:r>
            <w:r w:rsidR="00683CFA">
              <w:rPr>
                <w:rFonts w:eastAsia="Times New Roman"/>
                <w:b w:val="0"/>
                <w:bCs w:val="0"/>
                <w:color w:val="000000" w:themeColor="text1"/>
                <w:sz w:val="20"/>
                <w:szCs w:val="20"/>
                <w:lang w:val="sl-SI"/>
              </w:rPr>
              <w:t xml:space="preserve"> - </w:t>
            </w:r>
            <w:r w:rsidRPr="002E20A2">
              <w:rPr>
                <w:rFonts w:eastAsia="Times New Roman"/>
                <w:b w:val="0"/>
                <w:bCs w:val="0"/>
                <w:color w:val="000000" w:themeColor="text1"/>
                <w:sz w:val="20"/>
                <w:szCs w:val="20"/>
                <w:lang w:val="sl-SI"/>
              </w:rPr>
              <w:t>Sodobna informacijska tehnologija</w:t>
            </w:r>
          </w:p>
        </w:tc>
        <w:tc>
          <w:tcPr>
            <w:tcW w:w="690" w:type="dxa"/>
            <w:shd w:val="clear" w:color="auto" w:fill="FFFFFF" w:themeFill="background1"/>
            <w:vAlign w:val="center"/>
            <w:hideMark/>
          </w:tcPr>
          <w:p w14:paraId="629824C5" w14:textId="5E4468A4" w:rsidR="002E20A2" w:rsidRPr="006B059F" w:rsidRDefault="002E20A2"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lang w:val="sl-SI"/>
              </w:rPr>
            </w:pPr>
            <w:r w:rsidRPr="006B059F">
              <w:rPr>
                <w:rFonts w:eastAsia="Times New Roman"/>
                <w:b/>
                <w:bCs/>
                <w:color w:val="000000" w:themeColor="text1"/>
                <w:lang w:val="sl-SI"/>
              </w:rPr>
              <w:t>18</w:t>
            </w:r>
          </w:p>
        </w:tc>
        <w:tc>
          <w:tcPr>
            <w:tcW w:w="845" w:type="dxa"/>
            <w:shd w:val="clear" w:color="auto" w:fill="FFFFFF" w:themeFill="background1"/>
            <w:vAlign w:val="center"/>
          </w:tcPr>
          <w:p w14:paraId="01C792E1" w14:textId="13382871" w:rsidR="002E20A2" w:rsidRPr="006B059F" w:rsidRDefault="002E20A2"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12 %</w:t>
            </w:r>
          </w:p>
        </w:tc>
      </w:tr>
      <w:tr w:rsidR="002E20A2" w:rsidRPr="006B059F" w14:paraId="1DA93C87" w14:textId="77777777" w:rsidTr="00683CFA">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192768CD" w14:textId="16EB2690" w:rsidR="002E20A2" w:rsidRPr="002E20A2" w:rsidRDefault="002E20A2" w:rsidP="00C82019">
            <w:pPr>
              <w:spacing w:before="80" w:after="60"/>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4B</w:t>
            </w:r>
            <w:r w:rsidR="00683CFA">
              <w:rPr>
                <w:rFonts w:eastAsia="Times New Roman"/>
                <w:b w:val="0"/>
                <w:bCs w:val="0"/>
                <w:color w:val="000000" w:themeColor="text1"/>
                <w:sz w:val="20"/>
                <w:szCs w:val="20"/>
                <w:lang w:val="sl-SI"/>
              </w:rPr>
              <w:t xml:space="preserve"> - </w:t>
            </w:r>
            <w:r w:rsidRPr="002E20A2">
              <w:rPr>
                <w:rFonts w:eastAsia="Times New Roman"/>
                <w:b w:val="0"/>
                <w:bCs w:val="0"/>
                <w:color w:val="000000" w:themeColor="text1"/>
                <w:sz w:val="20"/>
                <w:szCs w:val="20"/>
                <w:lang w:val="sl-SI"/>
              </w:rPr>
              <w:t>Vzpostavljeni so procesi upravljanja za zaupanja vredne podatke</w:t>
            </w:r>
          </w:p>
        </w:tc>
        <w:tc>
          <w:tcPr>
            <w:tcW w:w="690" w:type="dxa"/>
            <w:shd w:val="clear" w:color="auto" w:fill="FFFFFF" w:themeFill="background1"/>
            <w:vAlign w:val="center"/>
            <w:hideMark/>
          </w:tcPr>
          <w:p w14:paraId="17EC2DE2" w14:textId="2B6C9A73"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lang w:val="sl-SI"/>
              </w:rPr>
            </w:pPr>
            <w:r w:rsidRPr="006B059F">
              <w:rPr>
                <w:rFonts w:eastAsia="Times New Roman"/>
                <w:b/>
                <w:bCs/>
                <w:color w:val="000000" w:themeColor="text1"/>
                <w:lang w:val="sl-SI"/>
              </w:rPr>
              <w:t>14</w:t>
            </w:r>
          </w:p>
        </w:tc>
        <w:tc>
          <w:tcPr>
            <w:tcW w:w="845" w:type="dxa"/>
            <w:shd w:val="clear" w:color="auto" w:fill="FFFFFF" w:themeFill="background1"/>
            <w:vAlign w:val="center"/>
          </w:tcPr>
          <w:p w14:paraId="5AA8ED6C" w14:textId="41299F68"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11 %</w:t>
            </w:r>
          </w:p>
        </w:tc>
      </w:tr>
      <w:tr w:rsidR="002E20A2" w:rsidRPr="006B059F" w14:paraId="5A9A82C8" w14:textId="77777777" w:rsidTr="00683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580D5832" w14:textId="09B96E81" w:rsidR="002E20A2" w:rsidRPr="002E20A2" w:rsidRDefault="002E20A2" w:rsidP="00C82019">
            <w:pPr>
              <w:spacing w:before="80" w:after="60"/>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4C</w:t>
            </w:r>
            <w:r w:rsidR="00683CFA">
              <w:rPr>
                <w:rFonts w:eastAsia="Times New Roman"/>
                <w:b w:val="0"/>
                <w:bCs w:val="0"/>
                <w:color w:val="000000" w:themeColor="text1"/>
                <w:sz w:val="20"/>
                <w:szCs w:val="20"/>
                <w:lang w:val="sl-SI"/>
              </w:rPr>
              <w:t xml:space="preserve"> - </w:t>
            </w:r>
            <w:r w:rsidRPr="002E20A2">
              <w:rPr>
                <w:rFonts w:eastAsia="Times New Roman"/>
                <w:b w:val="0"/>
                <w:bCs w:val="0"/>
                <w:color w:val="000000" w:themeColor="text1"/>
                <w:sz w:val="20"/>
                <w:szCs w:val="20"/>
                <w:lang w:val="sl-SI"/>
              </w:rPr>
              <w:t xml:space="preserve">Vzpostavljena je </w:t>
            </w:r>
            <w:proofErr w:type="spellStart"/>
            <w:r w:rsidRPr="002E20A2">
              <w:rPr>
                <w:rFonts w:eastAsia="Times New Roman"/>
                <w:b w:val="0"/>
                <w:bCs w:val="0"/>
                <w:color w:val="000000" w:themeColor="text1"/>
                <w:sz w:val="20"/>
                <w:szCs w:val="20"/>
                <w:lang w:val="sl-SI"/>
              </w:rPr>
              <w:t>interoperabilnost</w:t>
            </w:r>
            <w:proofErr w:type="spellEnd"/>
            <w:r w:rsidRPr="002E20A2">
              <w:rPr>
                <w:rFonts w:eastAsia="Times New Roman"/>
                <w:b w:val="0"/>
                <w:bCs w:val="0"/>
                <w:color w:val="000000" w:themeColor="text1"/>
                <w:sz w:val="20"/>
                <w:szCs w:val="20"/>
                <w:lang w:val="sl-SI"/>
              </w:rPr>
              <w:t xml:space="preserve"> podatkov med institucijami in čezmejno</w:t>
            </w:r>
          </w:p>
        </w:tc>
        <w:tc>
          <w:tcPr>
            <w:tcW w:w="690" w:type="dxa"/>
            <w:shd w:val="clear" w:color="auto" w:fill="FFFFFF" w:themeFill="background1"/>
            <w:vAlign w:val="center"/>
            <w:hideMark/>
          </w:tcPr>
          <w:p w14:paraId="12FD558D" w14:textId="07300B3D" w:rsidR="002E20A2" w:rsidRPr="006B059F" w:rsidRDefault="002E20A2" w:rsidP="00C82019">
            <w:pPr>
              <w:tabs>
                <w:tab w:val="center" w:pos="461"/>
                <w:tab w:val="right" w:pos="923"/>
              </w:tabs>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lang w:val="sl-SI"/>
              </w:rPr>
            </w:pPr>
            <w:r w:rsidRPr="006B059F">
              <w:rPr>
                <w:rFonts w:eastAsia="Times New Roman"/>
                <w:b/>
                <w:bCs/>
                <w:color w:val="000000" w:themeColor="text1"/>
                <w:lang w:val="sl-SI"/>
              </w:rPr>
              <w:t>19</w:t>
            </w:r>
          </w:p>
        </w:tc>
        <w:tc>
          <w:tcPr>
            <w:tcW w:w="845" w:type="dxa"/>
            <w:shd w:val="clear" w:color="auto" w:fill="FFFFFF" w:themeFill="background1"/>
            <w:vAlign w:val="center"/>
          </w:tcPr>
          <w:p w14:paraId="1BC7C9EE" w14:textId="24FE2F33" w:rsidR="002E20A2" w:rsidRPr="006B059F" w:rsidRDefault="002E20A2" w:rsidP="00C82019">
            <w:pPr>
              <w:tabs>
                <w:tab w:val="center" w:pos="461"/>
                <w:tab w:val="right" w:pos="923"/>
              </w:tabs>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14 %</w:t>
            </w:r>
          </w:p>
        </w:tc>
      </w:tr>
      <w:tr w:rsidR="002E20A2" w:rsidRPr="006B059F" w14:paraId="5C63B45C" w14:textId="77777777" w:rsidTr="00683CFA">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080D36D9" w14:textId="0EF9FD45" w:rsidR="002E20A2" w:rsidRPr="002E20A2" w:rsidRDefault="002E20A2" w:rsidP="00C82019">
            <w:pPr>
              <w:spacing w:before="80" w:after="60"/>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4D</w:t>
            </w:r>
            <w:r w:rsidR="00683CFA">
              <w:rPr>
                <w:rFonts w:eastAsia="Times New Roman"/>
                <w:b w:val="0"/>
                <w:bCs w:val="0"/>
                <w:color w:val="000000" w:themeColor="text1"/>
                <w:sz w:val="20"/>
                <w:szCs w:val="20"/>
                <w:lang w:val="sl-SI"/>
              </w:rPr>
              <w:t xml:space="preserve"> - </w:t>
            </w:r>
            <w:r w:rsidRPr="002E20A2">
              <w:rPr>
                <w:rFonts w:eastAsia="Times New Roman"/>
                <w:b w:val="0"/>
                <w:bCs w:val="0"/>
                <w:color w:val="000000" w:themeColor="text1"/>
                <w:sz w:val="20"/>
                <w:szCs w:val="20"/>
                <w:lang w:val="sl-SI"/>
              </w:rPr>
              <w:t>Katalog podatkov in vpeljava standardov za obdelavo podatkov</w:t>
            </w:r>
          </w:p>
        </w:tc>
        <w:tc>
          <w:tcPr>
            <w:tcW w:w="690" w:type="dxa"/>
            <w:shd w:val="clear" w:color="auto" w:fill="FFFFFF" w:themeFill="background1"/>
            <w:vAlign w:val="center"/>
            <w:hideMark/>
          </w:tcPr>
          <w:p w14:paraId="7DFDD09C" w14:textId="18550801"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lang w:val="sl-SI"/>
              </w:rPr>
            </w:pPr>
            <w:r w:rsidRPr="006B059F">
              <w:rPr>
                <w:rFonts w:eastAsia="Times New Roman"/>
                <w:b/>
                <w:bCs/>
                <w:color w:val="000000" w:themeColor="text1"/>
                <w:lang w:val="sl-SI"/>
              </w:rPr>
              <w:t>15</w:t>
            </w:r>
          </w:p>
        </w:tc>
        <w:tc>
          <w:tcPr>
            <w:tcW w:w="845" w:type="dxa"/>
            <w:shd w:val="clear" w:color="auto" w:fill="FFFFFF" w:themeFill="background1"/>
            <w:vAlign w:val="center"/>
          </w:tcPr>
          <w:p w14:paraId="0D38F034" w14:textId="6AC75573"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11 %</w:t>
            </w:r>
          </w:p>
        </w:tc>
      </w:tr>
      <w:tr w:rsidR="002E20A2" w:rsidRPr="006B059F" w14:paraId="09D0BC70" w14:textId="77777777" w:rsidTr="00683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5BF6F1EE" w14:textId="78F78E77" w:rsidR="002E20A2" w:rsidRPr="002E20A2" w:rsidRDefault="002E20A2" w:rsidP="00C82019">
            <w:pPr>
              <w:spacing w:before="80" w:after="60"/>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4E</w:t>
            </w:r>
            <w:r w:rsidR="00683CFA">
              <w:rPr>
                <w:rFonts w:eastAsia="Times New Roman"/>
                <w:b w:val="0"/>
                <w:bCs w:val="0"/>
                <w:color w:val="000000" w:themeColor="text1"/>
                <w:sz w:val="20"/>
                <w:szCs w:val="20"/>
                <w:lang w:val="sl-SI"/>
              </w:rPr>
              <w:t xml:space="preserve"> - </w:t>
            </w:r>
            <w:r w:rsidRPr="002E20A2">
              <w:rPr>
                <w:rFonts w:eastAsia="Times New Roman"/>
                <w:b w:val="0"/>
                <w:bCs w:val="0"/>
                <w:color w:val="000000" w:themeColor="text1"/>
                <w:sz w:val="20"/>
                <w:szCs w:val="20"/>
                <w:lang w:val="sl-SI"/>
              </w:rPr>
              <w:t>Vzpostavitev in upravljanje podatkovnih prostorov javne uprave</w:t>
            </w:r>
          </w:p>
        </w:tc>
        <w:tc>
          <w:tcPr>
            <w:tcW w:w="690" w:type="dxa"/>
            <w:shd w:val="clear" w:color="auto" w:fill="FFFFFF" w:themeFill="background1"/>
            <w:vAlign w:val="center"/>
            <w:hideMark/>
          </w:tcPr>
          <w:p w14:paraId="2BAC23BC" w14:textId="1120CC2F" w:rsidR="002E20A2" w:rsidRPr="006B059F" w:rsidRDefault="002E20A2"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lang w:val="sl-SI"/>
              </w:rPr>
            </w:pPr>
            <w:r w:rsidRPr="006B059F">
              <w:rPr>
                <w:b/>
                <w:bCs/>
                <w:color w:val="000000" w:themeColor="text1"/>
                <w:lang w:val="sl-SI"/>
              </w:rPr>
              <w:t>6</w:t>
            </w:r>
          </w:p>
        </w:tc>
        <w:tc>
          <w:tcPr>
            <w:tcW w:w="845" w:type="dxa"/>
            <w:shd w:val="clear" w:color="auto" w:fill="FFFFFF" w:themeFill="background1"/>
            <w:vAlign w:val="center"/>
          </w:tcPr>
          <w:p w14:paraId="05E3A8D6" w14:textId="2F3CD9E0" w:rsidR="002E20A2" w:rsidRPr="006B059F" w:rsidRDefault="002E20A2"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5 %</w:t>
            </w:r>
          </w:p>
        </w:tc>
      </w:tr>
      <w:tr w:rsidR="002E20A2" w:rsidRPr="006B059F" w14:paraId="24F486CF" w14:textId="77777777" w:rsidTr="00683CFA">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69735E55" w14:textId="4B354AFF" w:rsidR="002E20A2" w:rsidRPr="002E20A2" w:rsidRDefault="002E20A2" w:rsidP="00C82019">
            <w:pPr>
              <w:spacing w:before="80" w:after="60"/>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5A</w:t>
            </w:r>
            <w:r w:rsidR="00683CFA">
              <w:rPr>
                <w:rFonts w:eastAsia="Times New Roman"/>
                <w:b w:val="0"/>
                <w:bCs w:val="0"/>
                <w:color w:val="000000" w:themeColor="text1"/>
                <w:sz w:val="20"/>
                <w:szCs w:val="20"/>
                <w:lang w:val="sl-SI"/>
              </w:rPr>
              <w:t xml:space="preserve"> - </w:t>
            </w:r>
            <w:r w:rsidRPr="002E20A2">
              <w:rPr>
                <w:rFonts w:eastAsia="Times New Roman"/>
                <w:b w:val="0"/>
                <w:bCs w:val="0"/>
                <w:color w:val="000000" w:themeColor="text1"/>
                <w:sz w:val="20"/>
                <w:szCs w:val="20"/>
                <w:lang w:val="sl-SI"/>
              </w:rPr>
              <w:t>Digitalno opremljeni zaposleni v javnem sektorju</w:t>
            </w:r>
          </w:p>
        </w:tc>
        <w:tc>
          <w:tcPr>
            <w:tcW w:w="690" w:type="dxa"/>
            <w:shd w:val="clear" w:color="auto" w:fill="FFFFFF" w:themeFill="background1"/>
            <w:vAlign w:val="center"/>
            <w:hideMark/>
          </w:tcPr>
          <w:p w14:paraId="09F6D047" w14:textId="32C7C647"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lang w:val="sl-SI"/>
              </w:rPr>
            </w:pPr>
            <w:r w:rsidRPr="006B059F">
              <w:rPr>
                <w:rFonts w:eastAsia="Times New Roman"/>
                <w:b/>
                <w:bCs/>
                <w:color w:val="000000" w:themeColor="text1"/>
                <w:lang w:val="sl-SI"/>
              </w:rPr>
              <w:t>8</w:t>
            </w:r>
          </w:p>
        </w:tc>
        <w:tc>
          <w:tcPr>
            <w:tcW w:w="845" w:type="dxa"/>
            <w:shd w:val="clear" w:color="auto" w:fill="FFFFFF" w:themeFill="background1"/>
            <w:vAlign w:val="center"/>
          </w:tcPr>
          <w:p w14:paraId="5CA0EEC3" w14:textId="4C3A9C8F"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7 %</w:t>
            </w:r>
          </w:p>
        </w:tc>
      </w:tr>
      <w:tr w:rsidR="002E20A2" w:rsidRPr="006B059F" w14:paraId="2A689D4D" w14:textId="77777777" w:rsidTr="00683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7DADFC39" w14:textId="18F3466A" w:rsidR="002E20A2" w:rsidRPr="002E20A2" w:rsidRDefault="002E20A2" w:rsidP="00C82019">
            <w:pPr>
              <w:spacing w:before="80" w:after="60"/>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5B</w:t>
            </w:r>
            <w:r w:rsidR="00683CFA">
              <w:rPr>
                <w:rFonts w:eastAsia="Times New Roman"/>
                <w:b w:val="0"/>
                <w:bCs w:val="0"/>
                <w:color w:val="000000" w:themeColor="text1"/>
                <w:sz w:val="20"/>
                <w:szCs w:val="20"/>
                <w:lang w:val="sl-SI"/>
              </w:rPr>
              <w:t xml:space="preserve"> - </w:t>
            </w:r>
            <w:r w:rsidRPr="002E20A2">
              <w:rPr>
                <w:rFonts w:eastAsia="Times New Roman"/>
                <w:b w:val="0"/>
                <w:bCs w:val="0"/>
                <w:color w:val="000000" w:themeColor="text1"/>
                <w:sz w:val="20"/>
                <w:szCs w:val="20"/>
                <w:lang w:val="sl-SI"/>
              </w:rPr>
              <w:t>Uporaba naprednih orodij in podatkov za učinkovito upravljanje in odločanje</w:t>
            </w:r>
          </w:p>
        </w:tc>
        <w:tc>
          <w:tcPr>
            <w:tcW w:w="690" w:type="dxa"/>
            <w:shd w:val="clear" w:color="auto" w:fill="FFFFFF" w:themeFill="background1"/>
            <w:vAlign w:val="center"/>
            <w:hideMark/>
          </w:tcPr>
          <w:p w14:paraId="16B201EF" w14:textId="450804E4" w:rsidR="002E20A2" w:rsidRPr="006B059F" w:rsidRDefault="002E20A2"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lang w:val="sl-SI"/>
              </w:rPr>
            </w:pPr>
            <w:r w:rsidRPr="006B059F">
              <w:rPr>
                <w:rFonts w:eastAsia="Times New Roman"/>
                <w:b/>
                <w:bCs/>
                <w:color w:val="000000" w:themeColor="text1"/>
                <w:lang w:val="sl-SI"/>
              </w:rPr>
              <w:t>10</w:t>
            </w:r>
          </w:p>
        </w:tc>
        <w:tc>
          <w:tcPr>
            <w:tcW w:w="845" w:type="dxa"/>
            <w:shd w:val="clear" w:color="auto" w:fill="FFFFFF" w:themeFill="background1"/>
            <w:vAlign w:val="center"/>
          </w:tcPr>
          <w:p w14:paraId="4600DE9A" w14:textId="52CDFA94" w:rsidR="002E20A2" w:rsidRPr="006B059F" w:rsidRDefault="002E20A2"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6 %</w:t>
            </w:r>
          </w:p>
        </w:tc>
      </w:tr>
      <w:tr w:rsidR="002E20A2" w:rsidRPr="006B059F" w14:paraId="530D9334" w14:textId="77777777" w:rsidTr="00683CFA">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3BF182CE" w14:textId="0E5E014A" w:rsidR="002E20A2" w:rsidRPr="002E20A2" w:rsidRDefault="002E20A2" w:rsidP="00C82019">
            <w:pPr>
              <w:spacing w:before="80" w:after="60"/>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5C</w:t>
            </w:r>
            <w:r w:rsidR="00683CFA">
              <w:rPr>
                <w:rFonts w:eastAsia="Times New Roman"/>
                <w:b w:val="0"/>
                <w:bCs w:val="0"/>
                <w:color w:val="000000" w:themeColor="text1"/>
                <w:sz w:val="20"/>
                <w:szCs w:val="20"/>
                <w:lang w:val="sl-SI"/>
              </w:rPr>
              <w:t xml:space="preserve"> - </w:t>
            </w:r>
            <w:proofErr w:type="spellStart"/>
            <w:r w:rsidRPr="002E20A2">
              <w:rPr>
                <w:rFonts w:eastAsia="Times New Roman"/>
                <w:b w:val="0"/>
                <w:bCs w:val="0"/>
                <w:color w:val="000000" w:themeColor="text1"/>
                <w:sz w:val="20"/>
                <w:szCs w:val="20"/>
                <w:lang w:val="sl-SI"/>
              </w:rPr>
              <w:t>Interoperabilnost</w:t>
            </w:r>
            <w:proofErr w:type="spellEnd"/>
            <w:r w:rsidRPr="002E20A2">
              <w:rPr>
                <w:rFonts w:eastAsia="Times New Roman"/>
                <w:b w:val="0"/>
                <w:bCs w:val="0"/>
                <w:color w:val="000000" w:themeColor="text1"/>
                <w:sz w:val="20"/>
                <w:szCs w:val="20"/>
                <w:lang w:val="sl-SI"/>
              </w:rPr>
              <w:t xml:space="preserve"> ter optimizacija in digitalizacija procesov</w:t>
            </w:r>
          </w:p>
        </w:tc>
        <w:tc>
          <w:tcPr>
            <w:tcW w:w="690" w:type="dxa"/>
            <w:shd w:val="clear" w:color="auto" w:fill="FFFFFF" w:themeFill="background1"/>
            <w:vAlign w:val="center"/>
            <w:hideMark/>
          </w:tcPr>
          <w:p w14:paraId="3B33F047" w14:textId="1382D850"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lang w:val="sl-SI"/>
              </w:rPr>
            </w:pPr>
            <w:r w:rsidRPr="006B059F">
              <w:rPr>
                <w:rFonts w:eastAsia="Times New Roman"/>
                <w:b/>
                <w:bCs/>
                <w:color w:val="000000" w:themeColor="text1"/>
                <w:lang w:val="sl-SI"/>
              </w:rPr>
              <w:t>31</w:t>
            </w:r>
          </w:p>
        </w:tc>
        <w:tc>
          <w:tcPr>
            <w:tcW w:w="845" w:type="dxa"/>
            <w:shd w:val="clear" w:color="auto" w:fill="FFFFFF" w:themeFill="background1"/>
            <w:vAlign w:val="center"/>
          </w:tcPr>
          <w:p w14:paraId="5295ACA8" w14:textId="403701B5"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23 %</w:t>
            </w:r>
          </w:p>
        </w:tc>
      </w:tr>
      <w:tr w:rsidR="002E20A2" w:rsidRPr="006B059F" w14:paraId="66A69ACC" w14:textId="77777777" w:rsidTr="00683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6C661D20" w14:textId="1A5EA28D" w:rsidR="002E20A2" w:rsidRPr="002E20A2" w:rsidRDefault="002E20A2" w:rsidP="00C82019">
            <w:pPr>
              <w:spacing w:before="80" w:after="60"/>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5D</w:t>
            </w:r>
            <w:r w:rsidR="00683CFA">
              <w:rPr>
                <w:rFonts w:eastAsia="Times New Roman"/>
                <w:b w:val="0"/>
                <w:bCs w:val="0"/>
                <w:color w:val="000000" w:themeColor="text1"/>
                <w:sz w:val="20"/>
                <w:szCs w:val="20"/>
                <w:lang w:val="sl-SI"/>
              </w:rPr>
              <w:t xml:space="preserve"> - </w:t>
            </w:r>
            <w:r w:rsidRPr="002E20A2">
              <w:rPr>
                <w:rFonts w:eastAsia="Times New Roman"/>
                <w:b w:val="0"/>
                <w:bCs w:val="0"/>
                <w:color w:val="000000" w:themeColor="text1"/>
                <w:sz w:val="20"/>
                <w:szCs w:val="20"/>
                <w:lang w:val="sl-SI"/>
              </w:rPr>
              <w:t>Pravni in organizacijski okvir v podporo uvajanju in uporabi digitalnih storitev</w:t>
            </w:r>
          </w:p>
        </w:tc>
        <w:tc>
          <w:tcPr>
            <w:tcW w:w="690" w:type="dxa"/>
            <w:shd w:val="clear" w:color="auto" w:fill="FFFFFF" w:themeFill="background1"/>
            <w:vAlign w:val="center"/>
            <w:hideMark/>
          </w:tcPr>
          <w:p w14:paraId="24784E29" w14:textId="29C80836" w:rsidR="002E20A2" w:rsidRPr="006B059F" w:rsidRDefault="002E20A2"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lang w:val="sl-SI"/>
              </w:rPr>
            </w:pPr>
            <w:r w:rsidRPr="006B059F">
              <w:rPr>
                <w:rFonts w:eastAsia="Times New Roman"/>
                <w:b/>
                <w:bCs/>
                <w:color w:val="000000" w:themeColor="text1"/>
                <w:lang w:val="sl-SI"/>
              </w:rPr>
              <w:t>3</w:t>
            </w:r>
          </w:p>
        </w:tc>
        <w:tc>
          <w:tcPr>
            <w:tcW w:w="845" w:type="dxa"/>
            <w:shd w:val="clear" w:color="auto" w:fill="FFFFFF" w:themeFill="background1"/>
            <w:vAlign w:val="center"/>
          </w:tcPr>
          <w:p w14:paraId="365B4659" w14:textId="233B0901" w:rsidR="002E20A2" w:rsidRPr="006B059F" w:rsidRDefault="002E20A2"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2 %</w:t>
            </w:r>
          </w:p>
        </w:tc>
      </w:tr>
      <w:tr w:rsidR="002E20A2" w:rsidRPr="006B059F" w14:paraId="35B5D0D2" w14:textId="77777777" w:rsidTr="00683CFA">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tcBorders>
            <w:shd w:val="clear" w:color="auto" w:fill="FFFFFF" w:themeFill="background1"/>
            <w:vAlign w:val="center"/>
            <w:hideMark/>
          </w:tcPr>
          <w:p w14:paraId="6DE09C57" w14:textId="7DECDF01" w:rsidR="002E20A2" w:rsidRPr="002E20A2" w:rsidRDefault="002E20A2" w:rsidP="00C82019">
            <w:pPr>
              <w:spacing w:before="80" w:after="60"/>
              <w:jc w:val="left"/>
              <w:rPr>
                <w:rFonts w:eastAsia="Times New Roman"/>
                <w:b w:val="0"/>
                <w:bCs w:val="0"/>
                <w:color w:val="000000" w:themeColor="text1"/>
                <w:sz w:val="20"/>
                <w:szCs w:val="20"/>
                <w:lang w:val="sl-SI"/>
              </w:rPr>
            </w:pPr>
            <w:r w:rsidRPr="00683CFA">
              <w:rPr>
                <w:rFonts w:eastAsia="Times New Roman"/>
                <w:color w:val="000000" w:themeColor="text1"/>
                <w:sz w:val="20"/>
                <w:szCs w:val="20"/>
                <w:lang w:val="sl-SI"/>
              </w:rPr>
              <w:t>5E</w:t>
            </w:r>
            <w:r w:rsidR="00683CFA">
              <w:rPr>
                <w:rFonts w:eastAsia="Times New Roman"/>
                <w:b w:val="0"/>
                <w:bCs w:val="0"/>
                <w:color w:val="000000" w:themeColor="text1"/>
                <w:sz w:val="20"/>
                <w:szCs w:val="20"/>
                <w:lang w:val="sl-SI"/>
              </w:rPr>
              <w:t xml:space="preserve"> - </w:t>
            </w:r>
            <w:r w:rsidRPr="002E20A2">
              <w:rPr>
                <w:rFonts w:eastAsia="Times New Roman"/>
                <w:b w:val="0"/>
                <w:bCs w:val="0"/>
                <w:color w:val="000000" w:themeColor="text1"/>
                <w:sz w:val="20"/>
                <w:szCs w:val="20"/>
                <w:lang w:val="sl-SI"/>
              </w:rPr>
              <w:t>Prilagoditve organizacije in upravljanja</w:t>
            </w:r>
          </w:p>
        </w:tc>
        <w:tc>
          <w:tcPr>
            <w:tcW w:w="690" w:type="dxa"/>
            <w:shd w:val="clear" w:color="auto" w:fill="FFFFFF" w:themeFill="background1"/>
            <w:vAlign w:val="center"/>
            <w:hideMark/>
          </w:tcPr>
          <w:p w14:paraId="5CDA9955" w14:textId="3A46CA13"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lang w:val="sl-SI"/>
              </w:rPr>
            </w:pPr>
            <w:r w:rsidRPr="006B059F">
              <w:rPr>
                <w:rFonts w:eastAsia="Times New Roman"/>
                <w:b/>
                <w:bCs/>
                <w:color w:val="000000" w:themeColor="text1"/>
                <w:lang w:val="sl-SI"/>
              </w:rPr>
              <w:t>2</w:t>
            </w:r>
          </w:p>
        </w:tc>
        <w:tc>
          <w:tcPr>
            <w:tcW w:w="845" w:type="dxa"/>
            <w:shd w:val="clear" w:color="auto" w:fill="FFFFFF" w:themeFill="background1"/>
            <w:vAlign w:val="center"/>
          </w:tcPr>
          <w:p w14:paraId="49394917" w14:textId="26192C88" w:rsidR="002E20A2" w:rsidRPr="006B059F" w:rsidRDefault="002E20A2" w:rsidP="00C82019">
            <w:pPr>
              <w:spacing w:before="80" w:after="60"/>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1"/>
                <w:szCs w:val="21"/>
                <w:lang w:val="sl-SI"/>
              </w:rPr>
            </w:pPr>
            <w:r w:rsidRPr="006B059F">
              <w:rPr>
                <w:color w:val="000000" w:themeColor="text1"/>
                <w:sz w:val="21"/>
                <w:szCs w:val="21"/>
                <w:lang w:val="sl-SI"/>
              </w:rPr>
              <w:t>2 %</w:t>
            </w:r>
          </w:p>
        </w:tc>
      </w:tr>
      <w:tr w:rsidR="00683CFA" w:rsidRPr="006B059F" w14:paraId="3954F058" w14:textId="77777777" w:rsidTr="00683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7" w:type="dxa"/>
            <w:tcBorders>
              <w:left w:val="none" w:sz="0" w:space="0" w:color="auto"/>
              <w:bottom w:val="none" w:sz="0" w:space="0" w:color="auto"/>
            </w:tcBorders>
            <w:shd w:val="clear" w:color="auto" w:fill="FFFFFF" w:themeFill="background1"/>
            <w:vAlign w:val="center"/>
          </w:tcPr>
          <w:p w14:paraId="032222BF" w14:textId="5C81FED2" w:rsidR="00683CFA" w:rsidRPr="006B059F" w:rsidRDefault="00683CFA" w:rsidP="00C82019">
            <w:pPr>
              <w:spacing w:before="80" w:after="60"/>
              <w:jc w:val="left"/>
              <w:rPr>
                <w:rFonts w:eastAsia="Times New Roman"/>
                <w:b w:val="0"/>
                <w:bCs w:val="0"/>
                <w:color w:val="000000" w:themeColor="text1"/>
                <w:lang w:val="sl-SI"/>
              </w:rPr>
            </w:pPr>
            <w:r w:rsidRPr="006B059F">
              <w:rPr>
                <w:rFonts w:eastAsia="Times New Roman"/>
                <w:color w:val="000000" w:themeColor="text1"/>
                <w:lang w:val="sl-SI"/>
              </w:rPr>
              <w:t>VSEH UKREPOV: 128</w:t>
            </w:r>
          </w:p>
        </w:tc>
        <w:tc>
          <w:tcPr>
            <w:tcW w:w="690" w:type="dxa"/>
            <w:shd w:val="clear" w:color="auto" w:fill="FFFFFF" w:themeFill="background1"/>
            <w:vAlign w:val="center"/>
          </w:tcPr>
          <w:p w14:paraId="4F9B9C74" w14:textId="5F14A9CA" w:rsidR="00683CFA" w:rsidRPr="006B059F" w:rsidRDefault="00683CFA" w:rsidP="00C82019">
            <w:pPr>
              <w:spacing w:before="80" w:after="6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lang w:val="sl-SI"/>
              </w:rPr>
            </w:pPr>
          </w:p>
        </w:tc>
        <w:tc>
          <w:tcPr>
            <w:tcW w:w="845" w:type="dxa"/>
            <w:shd w:val="clear" w:color="auto" w:fill="FFFFFF" w:themeFill="background1"/>
            <w:vAlign w:val="center"/>
          </w:tcPr>
          <w:p w14:paraId="1FCDE849" w14:textId="0D7ECC12" w:rsidR="00683CFA" w:rsidRPr="006B059F" w:rsidRDefault="00683CFA" w:rsidP="00C82019">
            <w:pPr>
              <w:spacing w:before="80" w:after="60"/>
              <w:jc w:val="center"/>
              <w:cnfStyle w:val="000000100000" w:firstRow="0" w:lastRow="0" w:firstColumn="0" w:lastColumn="0" w:oddVBand="0" w:evenVBand="0" w:oddHBand="1" w:evenHBand="0" w:firstRowFirstColumn="0" w:firstRowLastColumn="0" w:lastRowFirstColumn="0" w:lastRowLastColumn="0"/>
              <w:rPr>
                <w:b/>
                <w:bCs/>
                <w:color w:val="000000" w:themeColor="text1"/>
                <w:lang w:val="sl-SI"/>
              </w:rPr>
            </w:pPr>
          </w:p>
        </w:tc>
      </w:tr>
    </w:tbl>
    <w:p w14:paraId="3A32AF11" w14:textId="2767A3DC" w:rsidR="00650524" w:rsidRPr="00683CFA" w:rsidRDefault="00650524">
      <w:pPr>
        <w:rPr>
          <w:rFonts w:eastAsia="Times New Roman"/>
          <w:color w:val="000000" w:themeColor="text1"/>
          <w:sz w:val="10"/>
          <w:szCs w:val="10"/>
          <w:lang w:val="sl-SI"/>
        </w:rPr>
      </w:pPr>
    </w:p>
    <w:p w14:paraId="0A09C42C" w14:textId="2427F86D" w:rsidR="001221BC" w:rsidRPr="006B059F" w:rsidRDefault="007426B5" w:rsidP="00F25764">
      <w:pPr>
        <w:pStyle w:val="Naslov1"/>
        <w:rPr>
          <w:rFonts w:asciiTheme="majorHAnsi" w:hAnsiTheme="majorHAnsi" w:cstheme="majorHAnsi"/>
          <w:color w:val="000000" w:themeColor="text1"/>
        </w:rPr>
      </w:pPr>
      <w:bookmarkStart w:id="11" w:name="_Toc224131004"/>
      <w:r w:rsidRPr="006B059F">
        <w:rPr>
          <w:color w:val="000000" w:themeColor="text1"/>
        </w:rPr>
        <w:lastRenderedPageBreak/>
        <w:t>U</w:t>
      </w:r>
      <w:r w:rsidR="006B62EF" w:rsidRPr="006B059F">
        <w:rPr>
          <w:color w:val="000000" w:themeColor="text1"/>
        </w:rPr>
        <w:t>krep</w:t>
      </w:r>
      <w:r w:rsidRPr="006B059F">
        <w:rPr>
          <w:color w:val="000000" w:themeColor="text1"/>
        </w:rPr>
        <w:t>i</w:t>
      </w:r>
      <w:r w:rsidR="006B62EF" w:rsidRPr="006B059F">
        <w:rPr>
          <w:color w:val="000000" w:themeColor="text1"/>
        </w:rPr>
        <w:t xml:space="preserve"> akcijskega načrta po resorjih</w:t>
      </w:r>
      <w:bookmarkEnd w:id="11"/>
    </w:p>
    <w:p w14:paraId="5C3BA2A9" w14:textId="5EBD0FAE" w:rsidR="005E4C89" w:rsidRPr="006B059F" w:rsidRDefault="005769B2" w:rsidP="00F25764">
      <w:pPr>
        <w:pStyle w:val="Naslov2"/>
        <w:rPr>
          <w:color w:val="000000" w:themeColor="text1"/>
        </w:rPr>
      </w:pPr>
      <w:bookmarkStart w:id="12" w:name="_Toc224131005"/>
      <w:r w:rsidRPr="006B059F">
        <w:rPr>
          <w:color w:val="000000" w:themeColor="text1"/>
        </w:rPr>
        <w:t>2.1 Ministrstvo za digitalno preobrazbo</w:t>
      </w:r>
      <w:bookmarkStart w:id="13" w:name="_Hlk139280763"/>
      <w:bookmarkEnd w:id="0"/>
      <w:bookmarkEnd w:id="12"/>
    </w:p>
    <w:tbl>
      <w:tblPr>
        <w:tblStyle w:val="Tabelamrea"/>
        <w:tblW w:w="0" w:type="auto"/>
        <w:tblLook w:val="04A0" w:firstRow="1" w:lastRow="0" w:firstColumn="1" w:lastColumn="0" w:noHBand="0" w:noVBand="1"/>
      </w:tblPr>
      <w:tblGrid>
        <w:gridCol w:w="3114"/>
        <w:gridCol w:w="5948"/>
      </w:tblGrid>
      <w:tr w:rsidR="00DE6627" w:rsidRPr="006B059F" w14:paraId="433B2FEF" w14:textId="77777777" w:rsidTr="00566256">
        <w:tc>
          <w:tcPr>
            <w:tcW w:w="3114" w:type="dxa"/>
            <w:tcBorders>
              <w:bottom w:val="single" w:sz="4" w:space="0" w:color="auto"/>
            </w:tcBorders>
            <w:shd w:val="clear" w:color="auto" w:fill="FBF6D3"/>
          </w:tcPr>
          <w:p w14:paraId="51A12CDF" w14:textId="07B48481" w:rsidR="00933A7A" w:rsidRPr="006B059F" w:rsidRDefault="00933A7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tcBorders>
              <w:bottom w:val="single" w:sz="4" w:space="0" w:color="auto"/>
            </w:tcBorders>
            <w:shd w:val="clear" w:color="auto" w:fill="FBF6D3"/>
          </w:tcPr>
          <w:p w14:paraId="2F434858" w14:textId="30430FB2" w:rsidR="00933A7A" w:rsidRPr="006B059F" w:rsidRDefault="007426B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MDP 1</w:t>
            </w:r>
          </w:p>
        </w:tc>
      </w:tr>
      <w:tr w:rsidR="00DE6627" w:rsidRPr="006B059F" w14:paraId="09719DB6" w14:textId="77777777" w:rsidTr="00566256">
        <w:tc>
          <w:tcPr>
            <w:tcW w:w="3114" w:type="dxa"/>
            <w:shd w:val="clear" w:color="auto" w:fill="FBF6D3"/>
          </w:tcPr>
          <w:p w14:paraId="428DF910" w14:textId="43F36A3C" w:rsidR="00933A7A" w:rsidRPr="006B059F" w:rsidRDefault="00933A7A"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5B98A152" w14:textId="1233F6FC" w:rsidR="00933A7A" w:rsidRPr="006B059F" w:rsidRDefault="00933A7A" w:rsidP="00C8182E">
            <w:pPr>
              <w:pStyle w:val="Naslov3"/>
              <w:spacing w:before="60" w:after="60"/>
              <w:rPr>
                <w:color w:val="000000" w:themeColor="text1"/>
              </w:rPr>
            </w:pPr>
            <w:bookmarkStart w:id="14" w:name="_Toc224131006"/>
            <w:r w:rsidRPr="006B059F">
              <w:rPr>
                <w:color w:val="000000" w:themeColor="text1"/>
              </w:rPr>
              <w:t>Usposabljanja za digitalne kompetence prebivalcev</w:t>
            </w:r>
            <w:bookmarkEnd w:id="14"/>
          </w:p>
        </w:tc>
      </w:tr>
      <w:tr w:rsidR="00DE6627" w:rsidRPr="006B059F" w14:paraId="3F44ADC3" w14:textId="77777777" w:rsidTr="00566256">
        <w:tc>
          <w:tcPr>
            <w:tcW w:w="3114" w:type="dxa"/>
          </w:tcPr>
          <w:p w14:paraId="38092C67" w14:textId="77777777" w:rsidR="00306751" w:rsidRPr="006B059F" w:rsidRDefault="0030675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52F94123" w14:textId="77777777" w:rsidR="00306751" w:rsidRPr="006B059F" w:rsidRDefault="0030675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digitalno preobrazbo</w:t>
            </w:r>
          </w:p>
        </w:tc>
      </w:tr>
      <w:tr w:rsidR="00DE6627" w:rsidRPr="006B059F" w14:paraId="35652249" w14:textId="77777777" w:rsidTr="00566256">
        <w:tc>
          <w:tcPr>
            <w:tcW w:w="3114" w:type="dxa"/>
          </w:tcPr>
          <w:p w14:paraId="48CAE7B5" w14:textId="5392A03F" w:rsidR="00306751"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2B27EABD" w14:textId="77777777" w:rsidR="00306751" w:rsidRPr="006B059F" w:rsidRDefault="0030675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Prebivalci Republike Slovenije</w:t>
            </w:r>
          </w:p>
        </w:tc>
      </w:tr>
      <w:tr w:rsidR="00DE6627" w:rsidRPr="006B059F" w14:paraId="2764130D" w14:textId="77777777" w:rsidTr="00566256">
        <w:tc>
          <w:tcPr>
            <w:tcW w:w="3114" w:type="dxa"/>
          </w:tcPr>
          <w:p w14:paraId="03E12B42" w14:textId="77777777" w:rsidR="00306751" w:rsidRPr="006B059F" w:rsidRDefault="0030675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70452331" w14:textId="77777777" w:rsidR="00306751" w:rsidRPr="006B059F" w:rsidRDefault="0030675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2022</w:t>
            </w:r>
          </w:p>
        </w:tc>
      </w:tr>
      <w:tr w:rsidR="00DE6627" w:rsidRPr="006B059F" w14:paraId="510CA376" w14:textId="77777777" w:rsidTr="00566256">
        <w:tc>
          <w:tcPr>
            <w:tcW w:w="3114" w:type="dxa"/>
          </w:tcPr>
          <w:p w14:paraId="453BA420" w14:textId="77777777" w:rsidR="00306751" w:rsidRPr="006B059F" w:rsidRDefault="0030675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1C1447A1" w14:textId="7C0095F1" w:rsidR="00306751" w:rsidRPr="006B059F" w:rsidRDefault="0030675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w:t>
            </w:r>
            <w:r w:rsidR="00E464CB" w:rsidRPr="006B059F">
              <w:rPr>
                <w:rFonts w:asciiTheme="majorHAnsi" w:hAnsiTheme="majorHAnsi" w:cstheme="majorHAnsi"/>
                <w:bCs/>
                <w:color w:val="000000" w:themeColor="text1"/>
                <w:lang w:val="sl-SI"/>
              </w:rPr>
              <w:t>5</w:t>
            </w:r>
          </w:p>
        </w:tc>
      </w:tr>
      <w:tr w:rsidR="00DE6627" w:rsidRPr="006B059F" w14:paraId="27151AAB" w14:textId="77777777" w:rsidTr="00566256">
        <w:tc>
          <w:tcPr>
            <w:tcW w:w="3114" w:type="dxa"/>
          </w:tcPr>
          <w:p w14:paraId="6CE7B3A4" w14:textId="77777777" w:rsidR="00306751" w:rsidRPr="006B059F" w:rsidRDefault="0030675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0FE38940" w14:textId="77777777" w:rsidR="00306751" w:rsidRPr="006B059F" w:rsidRDefault="0030675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Integralna sredstva, </w:t>
            </w:r>
            <w:proofErr w:type="spellStart"/>
            <w:r w:rsidRPr="006B059F">
              <w:rPr>
                <w:rFonts w:asciiTheme="majorHAnsi" w:hAnsiTheme="majorHAnsi" w:cstheme="majorHAnsi"/>
                <w:bCs/>
                <w:color w:val="000000" w:themeColor="text1"/>
                <w:lang w:val="sl-SI"/>
              </w:rPr>
              <w:t>ReAct</w:t>
            </w:r>
            <w:proofErr w:type="spellEnd"/>
          </w:p>
        </w:tc>
      </w:tr>
      <w:tr w:rsidR="00DE6627" w:rsidRPr="006B059F" w14:paraId="1DB397EA" w14:textId="77777777" w:rsidTr="00566256">
        <w:tc>
          <w:tcPr>
            <w:tcW w:w="3114" w:type="dxa"/>
          </w:tcPr>
          <w:p w14:paraId="6FACD15C" w14:textId="77777777" w:rsidR="00306751" w:rsidRPr="006B059F" w:rsidRDefault="0030675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53E89BF3" w14:textId="3D853038" w:rsidR="00306751" w:rsidRPr="006B059F" w:rsidRDefault="00E464CB" w:rsidP="00C8182E">
            <w:pPr>
              <w:tabs>
                <w:tab w:val="left" w:pos="1100"/>
              </w:tab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21.505.589,38 </w:t>
            </w:r>
            <w:r w:rsidR="00F74F54" w:rsidRPr="006B059F">
              <w:rPr>
                <w:rFonts w:asciiTheme="majorHAnsi" w:hAnsiTheme="majorHAnsi" w:cstheme="majorHAnsi"/>
                <w:bCs/>
                <w:color w:val="000000" w:themeColor="text1"/>
                <w:lang w:val="sl-SI"/>
              </w:rPr>
              <w:t>EUR</w:t>
            </w:r>
          </w:p>
        </w:tc>
      </w:tr>
      <w:tr w:rsidR="00DE6627" w:rsidRPr="006B059F" w14:paraId="326C982A" w14:textId="77777777" w:rsidTr="00566256">
        <w:tc>
          <w:tcPr>
            <w:tcW w:w="3114" w:type="dxa"/>
          </w:tcPr>
          <w:p w14:paraId="0DD7AF4C" w14:textId="77777777" w:rsidR="00306751" w:rsidRPr="006B059F" w:rsidRDefault="0030675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266CAE6F" w14:textId="77777777" w:rsidR="00306751" w:rsidRPr="006B059F" w:rsidRDefault="0030675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Centralizirani organi pod upravljanjem MDP</w:t>
            </w:r>
          </w:p>
        </w:tc>
      </w:tr>
      <w:tr w:rsidR="00DE6627" w:rsidRPr="006B059F" w14:paraId="0C6C271E" w14:textId="77777777" w:rsidTr="00566256">
        <w:tc>
          <w:tcPr>
            <w:tcW w:w="3114" w:type="dxa"/>
          </w:tcPr>
          <w:p w14:paraId="656C67D1" w14:textId="10713AA2" w:rsidR="00933A7A" w:rsidRPr="006B059F" w:rsidRDefault="00933A7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330D8D31" w14:textId="77777777" w:rsidR="00933A7A" w:rsidRPr="006B059F" w:rsidRDefault="00933A7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Projekt bo med udeleženci neformalnih izobraževanj krepil zavesti o prednostih uporabe digitalnih orodij za življenje posameznika in družbo kot celoto ter krepil zaupanje v digitalne tehnologije, razumevanje digitalnih tehnologij ter njihovo odgovorno in varno uporabo.</w:t>
            </w:r>
          </w:p>
          <w:p w14:paraId="3661D696" w14:textId="77777777" w:rsidR="00933A7A" w:rsidRPr="006B059F" w:rsidRDefault="00933A7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Aktivnosti:</w:t>
            </w:r>
          </w:p>
          <w:p w14:paraId="0770AB7E" w14:textId="77777777" w:rsidR="00002270" w:rsidRPr="006B059F" w:rsidRDefault="00933A7A">
            <w:pPr>
              <w:pStyle w:val="Odstavekseznama"/>
              <w:numPr>
                <w:ilvl w:val="0"/>
                <w:numId w:val="4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Izvajanje neformalnih izobraževanj za starejše od 55 let v ruralnih okoljih s pomočjo mobilnih enot.</w:t>
            </w:r>
          </w:p>
          <w:p w14:paraId="422338BF" w14:textId="77777777" w:rsidR="00002270" w:rsidRPr="006B059F" w:rsidRDefault="00933A7A">
            <w:pPr>
              <w:pStyle w:val="Odstavekseznama"/>
              <w:numPr>
                <w:ilvl w:val="0"/>
                <w:numId w:val="4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Izvajanje neformalnih izobraževanj za stare 30 let in več z namenom dviga osnovnih digitalnih kompetenc in dviga naprednih digitalnih kompetenc pri tistih, ki osnovne digitalne kompetence že imajo.</w:t>
            </w:r>
          </w:p>
          <w:p w14:paraId="556D7189" w14:textId="086FBFF1" w:rsidR="00933A7A" w:rsidRPr="006B059F" w:rsidRDefault="00933A7A">
            <w:pPr>
              <w:pStyle w:val="Odstavekseznama"/>
              <w:numPr>
                <w:ilvl w:val="0"/>
                <w:numId w:val="4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Izvajanje neformalnih izobraževanj za mlade med 6 in 29 letom starosti na treh področjih: Krepitev digitalnih kompetenc, Napredne digitalne tehnologije, IKT vsebine za dekleta in ženske</w:t>
            </w:r>
          </w:p>
          <w:p w14:paraId="586EA07B" w14:textId="77777777" w:rsidR="00002270" w:rsidRPr="006B059F" w:rsidRDefault="00933A7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V okviru projekta Mobilni heroji mobilna enota obiskuje ruralna območja in nudi </w:t>
            </w:r>
            <w:proofErr w:type="spellStart"/>
            <w:r w:rsidRPr="006B059F">
              <w:rPr>
                <w:rFonts w:asciiTheme="majorHAnsi" w:hAnsiTheme="majorHAnsi" w:cstheme="majorHAnsi"/>
                <w:bCs/>
                <w:color w:val="000000" w:themeColor="text1"/>
                <w:lang w:val="sl-SI"/>
              </w:rPr>
              <w:t>opolnomočenje</w:t>
            </w:r>
            <w:proofErr w:type="spellEnd"/>
            <w:r w:rsidRPr="006B059F">
              <w:rPr>
                <w:rFonts w:asciiTheme="majorHAnsi" w:hAnsiTheme="majorHAnsi" w:cstheme="majorHAnsi"/>
                <w:bCs/>
                <w:color w:val="000000" w:themeColor="text1"/>
                <w:lang w:val="sl-SI"/>
              </w:rPr>
              <w:t xml:space="preserve"> na področju digitalnih kompetenc starejšim od 55 let. V okvir pilotnega projekta je bilo v letu 2022 vključenih 19 lokacij oz. usposabljanj v katere je bilo vključenih 271 udeležencev. Vrednost projekta je v 2022 bila 20.000,00 evrov.  Ker je bil odziv izjemno pozitiven, smo v letu 2023 izbrali kar dve mobilni enoti in je v letu 2023  bilo vključenih 313 lokacij oz. usposabljanj v katere je bilo vključenih 5533 udeležencev. Vrednost projekta je v letu 2023 bila 177.700,00 evrov.  V letu 2024 je bilo vključenih 336 lokacij oz. usposabljanj v katere je bilo vključenih 5791 udeležencev. Vrednost projekta je v letu 2024 bila 258.249,60 evrov. V letu 2025 je bilo vključenih 307 lokacij oz. usposabljanj v katere je bilo vključenih 5203 udeleženca v Sloveniji. Vrednost projekta je v letu 2025 bila 241.782,78 evrov. Od začetka izvajanja projekta Mobilni heroji leta 2022 do leta 2025 je bilo  vključenih 975 </w:t>
            </w:r>
            <w:r w:rsidRPr="006B059F">
              <w:rPr>
                <w:rFonts w:asciiTheme="majorHAnsi" w:hAnsiTheme="majorHAnsi" w:cstheme="majorHAnsi"/>
                <w:bCs/>
                <w:color w:val="000000" w:themeColor="text1"/>
                <w:lang w:val="sl-SI"/>
              </w:rPr>
              <w:lastRenderedPageBreak/>
              <w:t>lokacij oz. usposabljanj v katere je bilo vključenih 16.798 udeležencev. Vrednost projekta je od letu 2022 do leta 2025 bila</w:t>
            </w:r>
          </w:p>
          <w:p w14:paraId="22FE4F01" w14:textId="39979CF3" w:rsidR="00933A7A" w:rsidRPr="006B059F" w:rsidRDefault="00933A7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697.732,38 evrov. Projekt se bo izvedel tudi v letu 2026.</w:t>
            </w:r>
          </w:p>
          <w:p w14:paraId="06A770C2" w14:textId="086CF07F" w:rsidR="00933A7A" w:rsidRPr="006B059F" w:rsidRDefault="00933A7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 pridobitev osnovnih ali naprednih digitalnih kompetenc odraslih, smo pred kratkim objavili Javni razpis za sofinanciranje izvajanja neformalnih izobraževanj za odrasle na področju digitalnih kompetenc za leto 2023, v vrednosti 5.128.200,00 milijona evrov v katere je bilo vključenih 22.347 udeležencev. V letu 2024/2025  v vrednosti 5.933.750,00 evrov v katere je bilo vključenih 28.421 udeležencev. Za sofinanciranje izvajanja neformalnih izobraževanj za odrasle na področju digitalnih kompetenc od leto 2023 do leta 2025 je skupna vrednosti 11.061.950,00 evrov, v katere je bilo vključenih 50.768 udeležencev. Namen javnega razpisa je krepitev zavesti o prednostih uporabe digitalnih orodij za življenje posameznika in družbo kot celoto ter krepitev zaupanja v digitalne tehnologije, razumevanje digitalnih tehnologij ter njihove odgovorne in varne uporabe. Ukrep se bo izvedel tudi v letu 2026/2027.</w:t>
            </w:r>
          </w:p>
          <w:p w14:paraId="137266F0" w14:textId="5652DFEC" w:rsidR="00933A7A" w:rsidRPr="006B059F" w:rsidRDefault="00933A7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 Javnim razpisom za sofinanciranje usposabljanj otrok in mladih za krepitev digitalnih kompetenc ter spodbujanje in promocijo naravoslovnih in tehniških poklicev želimo ustvariti ustrezno podporno in vključujoče okolje, ki spodbuja raziskovanje ter stremi k ustvarjanju vključujoče in enakopravne družbe ter večje odločanje deklet in žensk za študijsko oz. karierno pot na področju IKT, otrokom in mladim zagotoviti priložnosti za spoznavanje in učenje o naprednih digitalnih tehnologijah in podpreti najrazličnejše dejavnosti za otroke in mlade, ki so zanimive, vključujoče, vsebinsko ustrezne glede na pogoje razpisa ter omogočajo praktično učenje in s tem razvoj digitalnih kompetenc otrok in mladih. Z Javnim razpisom za sofinanciranje usposabljanj otrok in mladih za krepitev digitalnih kompetenc ter spodbujanje in promocijo naravoslovnih in tehniških poklicev smo v letu 2023  vključili 5.209 udeležencev v vrednosti 851.595,00 evrov. V letu 2024 smo  vključili 15.879 udeležencev v vrednosti 2.588.331,00 evrov. V letu 2025 smo vključili 16.409 udeležencev v vrednosti 2.674.667,00 evrov Za sofinanciranje usposabljanj otrok in mladih za krepitev digitalnih kompetenc ter spodbujanje in promocijo naravoslovnih in tehniških poklicev od leto 2023 do leta 2025 je skupna vrednosti 6.114.593,00 evrov v katere je bilo vključenih 37.497 udeležencev. Ukrep je v izvajanju do konca leta 2026.</w:t>
            </w:r>
          </w:p>
          <w:p w14:paraId="092A63B1" w14:textId="77777777" w:rsidR="00933A7A" w:rsidRPr="006B059F" w:rsidRDefault="00933A7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delež prebivalcev z vsaj osnovnimi digitalnimi kompetencami (iz strategije Digitalna Slovenija 2030):</w:t>
            </w:r>
          </w:p>
          <w:p w14:paraId="3A3F3892" w14:textId="77777777" w:rsidR="00933A7A" w:rsidRPr="006B059F" w:rsidRDefault="00933A7A">
            <w:pPr>
              <w:pStyle w:val="Odstavekseznama"/>
              <w:numPr>
                <w:ilvl w:val="0"/>
                <w:numId w:val="47"/>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leto 2021: 50 %</w:t>
            </w:r>
          </w:p>
          <w:p w14:paraId="266A0684" w14:textId="77777777" w:rsidR="00933A7A" w:rsidRPr="006B059F" w:rsidRDefault="00933A7A">
            <w:pPr>
              <w:pStyle w:val="Odstavekseznama"/>
              <w:numPr>
                <w:ilvl w:val="0"/>
                <w:numId w:val="47"/>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leto 2025: 60 %</w:t>
            </w:r>
          </w:p>
          <w:p w14:paraId="0AD79B44" w14:textId="231325DF" w:rsidR="00933A7A" w:rsidRPr="006B059F" w:rsidRDefault="00933A7A">
            <w:pPr>
              <w:pStyle w:val="Odstavekseznama"/>
              <w:numPr>
                <w:ilvl w:val="0"/>
                <w:numId w:val="47"/>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leto 2030: 80 %</w:t>
            </w:r>
          </w:p>
        </w:tc>
      </w:tr>
      <w:tr w:rsidR="00DE6627" w:rsidRPr="006B059F" w14:paraId="21C86B5C" w14:textId="77777777" w:rsidTr="00566256">
        <w:tc>
          <w:tcPr>
            <w:tcW w:w="3114" w:type="dxa"/>
          </w:tcPr>
          <w:p w14:paraId="380574E9" w14:textId="44654BE2" w:rsidR="00933A7A"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4462EA6F" w14:textId="2044ADB4" w:rsidR="00933A7A" w:rsidRPr="006B059F" w:rsidRDefault="00933A7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2D Promocija digitalnih storitev, izobraževanje uporabnikov in uporabniška podpora</w:t>
            </w:r>
          </w:p>
        </w:tc>
      </w:tr>
      <w:bookmarkEnd w:id="13"/>
      <w:tr w:rsidR="00DE6627" w:rsidRPr="006B059F" w14:paraId="5694D043" w14:textId="77777777" w:rsidTr="00566256">
        <w:tc>
          <w:tcPr>
            <w:tcW w:w="3114" w:type="dxa"/>
            <w:hideMark/>
          </w:tcPr>
          <w:p w14:paraId="1A52E966" w14:textId="77777777" w:rsidR="00566256" w:rsidRPr="006B059F" w:rsidRDefault="00566256" w:rsidP="00C8182E">
            <w:pPr>
              <w:widowControl w:val="0"/>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79D0B3F6"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1834DB81" w14:textId="77777777" w:rsidTr="00566256">
        <w:tc>
          <w:tcPr>
            <w:tcW w:w="3114" w:type="dxa"/>
            <w:hideMark/>
          </w:tcPr>
          <w:p w14:paraId="260689C3"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 (%)</w:t>
            </w:r>
          </w:p>
        </w:tc>
        <w:tc>
          <w:tcPr>
            <w:tcW w:w="5948" w:type="dxa"/>
            <w:hideMark/>
          </w:tcPr>
          <w:p w14:paraId="63DFB523"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83 %</w:t>
            </w:r>
          </w:p>
        </w:tc>
      </w:tr>
      <w:tr w:rsidR="00DE6627" w:rsidRPr="006B059F" w14:paraId="66F690A5" w14:textId="77777777" w:rsidTr="00566256">
        <w:tc>
          <w:tcPr>
            <w:tcW w:w="3114" w:type="dxa"/>
            <w:hideMark/>
          </w:tcPr>
          <w:p w14:paraId="3ED5AAE5"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2609F486"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105.063 usposabljanj</w:t>
            </w:r>
          </w:p>
        </w:tc>
      </w:tr>
      <w:tr w:rsidR="00DE6627" w:rsidRPr="006B059F" w14:paraId="28A12B21" w14:textId="77777777" w:rsidTr="00566256">
        <w:tc>
          <w:tcPr>
            <w:tcW w:w="3114" w:type="dxa"/>
            <w:hideMark/>
          </w:tcPr>
          <w:p w14:paraId="1C17ED39" w14:textId="57B78326" w:rsidR="00566256"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hideMark/>
          </w:tcPr>
          <w:p w14:paraId="5CF47108"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17.874.275,00 EUR</w:t>
            </w:r>
          </w:p>
        </w:tc>
      </w:tr>
      <w:tr w:rsidR="00566256" w:rsidRPr="006B059F" w14:paraId="2705A360" w14:textId="77777777" w:rsidTr="00566256">
        <w:tc>
          <w:tcPr>
            <w:tcW w:w="3114" w:type="dxa"/>
            <w:hideMark/>
          </w:tcPr>
          <w:p w14:paraId="4A00680E"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0CA4BD7A"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31.12.2026</w:t>
            </w:r>
          </w:p>
        </w:tc>
      </w:tr>
    </w:tbl>
    <w:p w14:paraId="151F93FF" w14:textId="2E6F433D" w:rsidR="00306751" w:rsidRPr="006B059F" w:rsidRDefault="00306751" w:rsidP="00C8182E">
      <w:pPr>
        <w:jc w:val="left"/>
        <w:rPr>
          <w:rFonts w:asciiTheme="majorHAnsi" w:hAnsiTheme="majorHAnsi" w:cstheme="majorHAnsi"/>
          <w:bCs/>
          <w:color w:val="000000" w:themeColor="text1"/>
          <w:lang w:val="sl-SI"/>
        </w:rPr>
      </w:pPr>
    </w:p>
    <w:p w14:paraId="114C2B18" w14:textId="77777777" w:rsidR="005E4C89" w:rsidRPr="006B059F" w:rsidRDefault="005E4C89"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22FF7D77" w14:textId="77777777" w:rsidTr="00566256">
        <w:tc>
          <w:tcPr>
            <w:tcW w:w="3114" w:type="dxa"/>
            <w:tcBorders>
              <w:bottom w:val="single" w:sz="4" w:space="0" w:color="auto"/>
            </w:tcBorders>
            <w:shd w:val="clear" w:color="auto" w:fill="FBF6D3"/>
          </w:tcPr>
          <w:p w14:paraId="34897270" w14:textId="77777777" w:rsidR="007426B5" w:rsidRPr="006B059F" w:rsidRDefault="007426B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tcBorders>
              <w:bottom w:val="single" w:sz="4" w:space="0" w:color="auto"/>
            </w:tcBorders>
            <w:shd w:val="clear" w:color="auto" w:fill="FBF6D3"/>
          </w:tcPr>
          <w:p w14:paraId="17F8130C" w14:textId="6B75800B" w:rsidR="007426B5" w:rsidRPr="006B059F" w:rsidRDefault="007426B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MDP </w:t>
            </w:r>
            <w:r w:rsidR="002E1E89" w:rsidRPr="006B059F">
              <w:rPr>
                <w:rFonts w:asciiTheme="majorHAnsi" w:hAnsiTheme="majorHAnsi" w:cstheme="majorHAnsi"/>
                <w:bCs/>
                <w:color w:val="000000" w:themeColor="text1"/>
                <w:lang w:val="sl-SI"/>
              </w:rPr>
              <w:t>2</w:t>
            </w:r>
          </w:p>
        </w:tc>
      </w:tr>
      <w:tr w:rsidR="00DE6627" w:rsidRPr="006B059F" w14:paraId="395556D9" w14:textId="77777777" w:rsidTr="00566256">
        <w:tc>
          <w:tcPr>
            <w:tcW w:w="3114" w:type="dxa"/>
            <w:shd w:val="clear" w:color="auto" w:fill="FBF6D3"/>
          </w:tcPr>
          <w:p w14:paraId="483E894F" w14:textId="6302CEF7" w:rsidR="007426B5" w:rsidRPr="006B059F" w:rsidRDefault="007426B5"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22267B4F" w14:textId="7E6EA9D8" w:rsidR="007426B5" w:rsidRPr="006B059F" w:rsidRDefault="007426B5" w:rsidP="00C8182E">
            <w:pPr>
              <w:pStyle w:val="Naslov3"/>
              <w:spacing w:before="60" w:after="60"/>
              <w:rPr>
                <w:color w:val="000000" w:themeColor="text1"/>
              </w:rPr>
            </w:pPr>
            <w:bookmarkStart w:id="15" w:name="_Toc224131007"/>
            <w:r w:rsidRPr="006B059F">
              <w:rPr>
                <w:color w:val="000000" w:themeColor="text1"/>
              </w:rPr>
              <w:t xml:space="preserve">Svetovanje in uporabniška podpora prebivalcem pri uporabi digitalnih javnih storitev - </w:t>
            </w:r>
            <w:proofErr w:type="spellStart"/>
            <w:r w:rsidRPr="006B059F">
              <w:rPr>
                <w:color w:val="000000" w:themeColor="text1"/>
              </w:rPr>
              <w:t>Digi</w:t>
            </w:r>
            <w:proofErr w:type="spellEnd"/>
            <w:r w:rsidRPr="006B059F">
              <w:rPr>
                <w:color w:val="000000" w:themeColor="text1"/>
              </w:rPr>
              <w:t xml:space="preserve"> </w:t>
            </w:r>
            <w:proofErr w:type="spellStart"/>
            <w:r w:rsidRPr="006B059F">
              <w:rPr>
                <w:color w:val="000000" w:themeColor="text1"/>
              </w:rPr>
              <w:t>info</w:t>
            </w:r>
            <w:proofErr w:type="spellEnd"/>
            <w:r w:rsidRPr="006B059F">
              <w:rPr>
                <w:color w:val="000000" w:themeColor="text1"/>
              </w:rPr>
              <w:t xml:space="preserve"> točke 2023-2025</w:t>
            </w:r>
            <w:bookmarkEnd w:id="15"/>
          </w:p>
        </w:tc>
      </w:tr>
      <w:tr w:rsidR="00DE6627" w:rsidRPr="006B059F" w14:paraId="094967F6" w14:textId="77777777" w:rsidTr="00566256">
        <w:tc>
          <w:tcPr>
            <w:tcW w:w="3114" w:type="dxa"/>
          </w:tcPr>
          <w:p w14:paraId="531AE46E" w14:textId="77777777" w:rsidR="00306751" w:rsidRPr="006B059F" w:rsidRDefault="0030675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49BA4081" w14:textId="77777777" w:rsidR="00306751" w:rsidRPr="006B059F" w:rsidRDefault="0030675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digitalno preobrazbo</w:t>
            </w:r>
          </w:p>
        </w:tc>
      </w:tr>
      <w:tr w:rsidR="00DE6627" w:rsidRPr="006B059F" w14:paraId="68A0D2DD" w14:textId="77777777" w:rsidTr="00566256">
        <w:tc>
          <w:tcPr>
            <w:tcW w:w="3114" w:type="dxa"/>
          </w:tcPr>
          <w:p w14:paraId="60260CB3" w14:textId="7FEA6E53" w:rsidR="00306751"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2EC2220B" w14:textId="77777777" w:rsidR="00306751" w:rsidRPr="006B059F" w:rsidRDefault="0030675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Prebivalci Republike Slovenije</w:t>
            </w:r>
          </w:p>
        </w:tc>
      </w:tr>
      <w:tr w:rsidR="00DE6627" w:rsidRPr="006B059F" w14:paraId="6C2989EC" w14:textId="77777777" w:rsidTr="00566256">
        <w:tc>
          <w:tcPr>
            <w:tcW w:w="3114" w:type="dxa"/>
          </w:tcPr>
          <w:p w14:paraId="7CC66470" w14:textId="77777777" w:rsidR="00306751" w:rsidRPr="006B059F" w:rsidRDefault="0030675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62081C10" w14:textId="77777777" w:rsidR="00306751" w:rsidRPr="006B059F" w:rsidRDefault="0030675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2023</w:t>
            </w:r>
          </w:p>
        </w:tc>
      </w:tr>
      <w:tr w:rsidR="00DE6627" w:rsidRPr="006B059F" w14:paraId="12301F86" w14:textId="77777777" w:rsidTr="00566256">
        <w:tc>
          <w:tcPr>
            <w:tcW w:w="3114" w:type="dxa"/>
          </w:tcPr>
          <w:p w14:paraId="109D0318" w14:textId="77777777" w:rsidR="00306751" w:rsidRPr="006B059F" w:rsidRDefault="0030675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728C79F8" w14:textId="362F26FE" w:rsidR="00306751" w:rsidRPr="006B059F" w:rsidRDefault="0030675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w:t>
            </w:r>
            <w:r w:rsidR="005A47D3" w:rsidRPr="006B059F">
              <w:rPr>
                <w:rFonts w:asciiTheme="majorHAnsi" w:hAnsiTheme="majorHAnsi" w:cstheme="majorHAnsi"/>
                <w:bCs/>
                <w:color w:val="000000" w:themeColor="text1"/>
                <w:lang w:val="sl-SI"/>
              </w:rPr>
              <w:t>5</w:t>
            </w:r>
          </w:p>
        </w:tc>
      </w:tr>
      <w:tr w:rsidR="00DE6627" w:rsidRPr="006B059F" w14:paraId="0BA6FC7A" w14:textId="77777777" w:rsidTr="00566256">
        <w:tc>
          <w:tcPr>
            <w:tcW w:w="3114" w:type="dxa"/>
          </w:tcPr>
          <w:p w14:paraId="5B36180B" w14:textId="77777777" w:rsidR="00306751" w:rsidRPr="006B059F" w:rsidRDefault="0030675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454538F6" w14:textId="77777777" w:rsidR="00306751" w:rsidRPr="006B059F" w:rsidRDefault="0030675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Integralna sredstva</w:t>
            </w:r>
          </w:p>
        </w:tc>
      </w:tr>
      <w:tr w:rsidR="00DE6627" w:rsidRPr="006B059F" w14:paraId="607A9CF1" w14:textId="77777777" w:rsidTr="00566256">
        <w:tc>
          <w:tcPr>
            <w:tcW w:w="3114" w:type="dxa"/>
          </w:tcPr>
          <w:p w14:paraId="20309642" w14:textId="77777777" w:rsidR="00306751" w:rsidRPr="006B059F" w:rsidRDefault="0030675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030135D3" w14:textId="49F79E1D" w:rsidR="00306751" w:rsidRPr="006B059F" w:rsidRDefault="005A47D3" w:rsidP="00C8182E">
            <w:pPr>
              <w:tabs>
                <w:tab w:val="left" w:pos="1100"/>
              </w:tab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9.403.111,00</w:t>
            </w:r>
            <w:r w:rsidR="00306751" w:rsidRPr="006B059F">
              <w:rPr>
                <w:rFonts w:asciiTheme="majorHAnsi" w:hAnsiTheme="majorHAnsi" w:cstheme="majorHAnsi"/>
                <w:bCs/>
                <w:color w:val="000000" w:themeColor="text1"/>
                <w:lang w:val="sl-SI"/>
              </w:rPr>
              <w:t xml:space="preserve"> </w:t>
            </w:r>
            <w:r w:rsidR="00F74F54" w:rsidRPr="006B059F">
              <w:rPr>
                <w:rFonts w:asciiTheme="majorHAnsi" w:hAnsiTheme="majorHAnsi" w:cstheme="majorHAnsi"/>
                <w:bCs/>
                <w:color w:val="000000" w:themeColor="text1"/>
                <w:lang w:val="sl-SI"/>
              </w:rPr>
              <w:t>EUR</w:t>
            </w:r>
          </w:p>
        </w:tc>
      </w:tr>
      <w:tr w:rsidR="00DE6627" w:rsidRPr="006B059F" w14:paraId="7F36661A" w14:textId="77777777" w:rsidTr="00566256">
        <w:tc>
          <w:tcPr>
            <w:tcW w:w="3114" w:type="dxa"/>
          </w:tcPr>
          <w:p w14:paraId="5AE3B9B8" w14:textId="77777777" w:rsidR="00306751" w:rsidRPr="006B059F" w:rsidRDefault="0030675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6D58B576" w14:textId="77777777" w:rsidR="00306751" w:rsidRPr="006B059F" w:rsidRDefault="0030675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Centralizirani organi pod upravljanjem MDP</w:t>
            </w:r>
          </w:p>
        </w:tc>
      </w:tr>
      <w:tr w:rsidR="00DE6627" w:rsidRPr="006B059F" w14:paraId="26080886" w14:textId="77777777" w:rsidTr="00566256">
        <w:tc>
          <w:tcPr>
            <w:tcW w:w="3114" w:type="dxa"/>
          </w:tcPr>
          <w:p w14:paraId="4305E92D"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2655B96B" w14:textId="77777777" w:rsidR="003B6C62" w:rsidRPr="006B059F" w:rsidRDefault="003B6C6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Zagotavlja se storitve svetovanja in tehnične podpore prebivalkam in prebivalcem pri uporabi digitalnih javnih storitev, kar je za uporabnike brezplačno.</w:t>
            </w:r>
          </w:p>
          <w:p w14:paraId="6238B687" w14:textId="3B798F15" w:rsidR="00002270"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Na skupno 162 lokacijah po Sloveniji se, razpršeno po regijah, vzpostavi mreža lokacij </w:t>
            </w:r>
            <w:proofErr w:type="spellStart"/>
            <w:r w:rsidRPr="006B059F">
              <w:rPr>
                <w:rFonts w:asciiTheme="majorHAnsi" w:hAnsiTheme="majorHAnsi" w:cstheme="majorHAnsi"/>
                <w:bCs/>
                <w:color w:val="000000" w:themeColor="text1"/>
                <w:lang w:val="sl-SI"/>
              </w:rPr>
              <w:t>t.i</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Digi</w:t>
            </w:r>
            <w:proofErr w:type="spellEnd"/>
            <w:r w:rsidRPr="006B059F">
              <w:rPr>
                <w:rFonts w:asciiTheme="majorHAnsi" w:hAnsiTheme="majorHAnsi" w:cstheme="majorHAnsi"/>
                <w:bCs/>
                <w:color w:val="000000" w:themeColor="text1"/>
                <w:lang w:val="sl-SI"/>
              </w:rPr>
              <w:t xml:space="preserve"> Info točk, kjer se na vsaki od lokacij vsaj 72 ur na mesec zagotavlja svetovanje in podpora za uporabo vsaj naslednjih digitalnih storitev:</w:t>
            </w:r>
          </w:p>
          <w:p w14:paraId="556AF3F6" w14:textId="759B4F28" w:rsidR="003B6C62" w:rsidRPr="006B059F" w:rsidRDefault="003B6C62">
            <w:pPr>
              <w:numPr>
                <w:ilvl w:val="0"/>
                <w:numId w:val="46"/>
              </w:numPr>
              <w:spacing w:before="60" w:after="60"/>
              <w:jc w:val="left"/>
              <w:rPr>
                <w:rFonts w:asciiTheme="majorHAnsi" w:eastAsia="Times New Roman" w:hAnsiTheme="majorHAnsi" w:cstheme="majorHAnsi"/>
                <w:color w:val="000000" w:themeColor="text1"/>
                <w:lang w:val="sl-SI" w:eastAsia="en-US"/>
              </w:rPr>
            </w:pPr>
            <w:bookmarkStart w:id="16" w:name="_Hlk134186956"/>
            <w:r w:rsidRPr="006B059F">
              <w:rPr>
                <w:rFonts w:asciiTheme="majorHAnsi" w:eastAsia="Times New Roman" w:hAnsiTheme="majorHAnsi" w:cstheme="majorHAnsi"/>
                <w:color w:val="000000" w:themeColor="text1"/>
                <w:lang w:val="sl-SI" w:eastAsia="en-US"/>
              </w:rPr>
              <w:t>Uporaba elektronske osebne izkaznice in s tem povezane mobilne aplikacije</w:t>
            </w:r>
          </w:p>
          <w:p w14:paraId="031E0075" w14:textId="77777777" w:rsidR="003B6C62" w:rsidRPr="006B059F" w:rsidRDefault="003B6C62">
            <w:pPr>
              <w:numPr>
                <w:ilvl w:val="0"/>
                <w:numId w:val="46"/>
              </w:numPr>
              <w:spacing w:before="60" w:after="60"/>
              <w:jc w:val="left"/>
              <w:rPr>
                <w:rFonts w:asciiTheme="majorHAnsi" w:eastAsia="Times New Roman" w:hAnsiTheme="majorHAnsi" w:cstheme="majorHAnsi"/>
                <w:color w:val="000000" w:themeColor="text1"/>
                <w:lang w:val="sl-SI" w:eastAsia="en-US"/>
              </w:rPr>
            </w:pPr>
            <w:r w:rsidRPr="006B059F">
              <w:rPr>
                <w:rFonts w:asciiTheme="majorHAnsi" w:eastAsia="Times New Roman" w:hAnsiTheme="majorHAnsi" w:cstheme="majorHAnsi"/>
                <w:color w:val="000000" w:themeColor="text1"/>
                <w:lang w:val="sl-SI" w:eastAsia="en-US"/>
              </w:rPr>
              <w:t>Pomoč pri pridobitvi in uporabi spletnih digitalnih certifikatov</w:t>
            </w:r>
          </w:p>
          <w:p w14:paraId="3104450C" w14:textId="77777777" w:rsidR="003B6C62" w:rsidRPr="006B059F" w:rsidRDefault="003B6C62">
            <w:pPr>
              <w:numPr>
                <w:ilvl w:val="0"/>
                <w:numId w:val="46"/>
              </w:numPr>
              <w:spacing w:before="60" w:after="60"/>
              <w:jc w:val="left"/>
              <w:rPr>
                <w:rFonts w:asciiTheme="majorHAnsi" w:eastAsia="Times New Roman" w:hAnsiTheme="majorHAnsi" w:cstheme="majorHAnsi"/>
                <w:color w:val="000000" w:themeColor="text1"/>
                <w:lang w:val="sl-SI" w:eastAsia="en-US"/>
              </w:rPr>
            </w:pPr>
            <w:r w:rsidRPr="006B059F">
              <w:rPr>
                <w:rFonts w:asciiTheme="majorHAnsi" w:eastAsia="Times New Roman" w:hAnsiTheme="majorHAnsi" w:cstheme="majorHAnsi"/>
                <w:color w:val="000000" w:themeColor="text1"/>
                <w:lang w:val="sl-SI" w:eastAsia="en-US"/>
              </w:rPr>
              <w:t>Dostop do informacij o delu državne uprave na portalu Gov.si</w:t>
            </w:r>
          </w:p>
          <w:p w14:paraId="0BD9AE36" w14:textId="77777777" w:rsidR="003B6C62" w:rsidRPr="006B059F" w:rsidRDefault="003B6C62">
            <w:pPr>
              <w:numPr>
                <w:ilvl w:val="0"/>
                <w:numId w:val="46"/>
              </w:numPr>
              <w:spacing w:before="60" w:after="60"/>
              <w:jc w:val="left"/>
              <w:rPr>
                <w:rFonts w:asciiTheme="majorHAnsi" w:eastAsia="Times New Roman" w:hAnsiTheme="majorHAnsi" w:cstheme="majorHAnsi"/>
                <w:color w:val="000000" w:themeColor="text1"/>
                <w:lang w:val="sl-SI" w:eastAsia="en-US"/>
              </w:rPr>
            </w:pPr>
            <w:r w:rsidRPr="006B059F">
              <w:rPr>
                <w:rFonts w:asciiTheme="majorHAnsi" w:eastAsia="Times New Roman" w:hAnsiTheme="majorHAnsi" w:cstheme="majorHAnsi"/>
                <w:color w:val="000000" w:themeColor="text1"/>
                <w:lang w:val="sl-SI" w:eastAsia="en-US"/>
              </w:rPr>
              <w:t xml:space="preserve">Dostop do elektronskih storitev na portalu </w:t>
            </w:r>
            <w:proofErr w:type="spellStart"/>
            <w:r w:rsidRPr="006B059F">
              <w:rPr>
                <w:rFonts w:asciiTheme="majorHAnsi" w:eastAsia="Times New Roman" w:hAnsiTheme="majorHAnsi" w:cstheme="majorHAnsi"/>
                <w:color w:val="000000" w:themeColor="text1"/>
                <w:lang w:val="sl-SI" w:eastAsia="en-US"/>
              </w:rPr>
              <w:t>eUprava</w:t>
            </w:r>
            <w:proofErr w:type="spellEnd"/>
            <w:r w:rsidRPr="006B059F">
              <w:rPr>
                <w:rFonts w:asciiTheme="majorHAnsi" w:eastAsia="Times New Roman" w:hAnsiTheme="majorHAnsi" w:cstheme="majorHAnsi"/>
                <w:color w:val="000000" w:themeColor="text1"/>
                <w:lang w:val="sl-SI" w:eastAsia="en-US"/>
              </w:rPr>
              <w:t>, vpogledi v lastne podatke ter izpiski/potrdila iz uradnih evidenc</w:t>
            </w:r>
          </w:p>
          <w:p w14:paraId="38FD17B9" w14:textId="77777777" w:rsidR="003B6C62" w:rsidRPr="006B059F" w:rsidRDefault="003B6C62">
            <w:pPr>
              <w:numPr>
                <w:ilvl w:val="0"/>
                <w:numId w:val="46"/>
              </w:numPr>
              <w:spacing w:before="60" w:after="60"/>
              <w:jc w:val="left"/>
              <w:rPr>
                <w:rFonts w:asciiTheme="majorHAnsi" w:eastAsia="Times New Roman" w:hAnsiTheme="majorHAnsi" w:cstheme="majorHAnsi"/>
                <w:color w:val="000000" w:themeColor="text1"/>
                <w:lang w:val="sl-SI" w:eastAsia="en-US"/>
              </w:rPr>
            </w:pPr>
            <w:r w:rsidRPr="006B059F">
              <w:rPr>
                <w:rFonts w:asciiTheme="majorHAnsi" w:eastAsia="Times New Roman" w:hAnsiTheme="majorHAnsi" w:cstheme="majorHAnsi"/>
                <w:color w:val="000000" w:themeColor="text1"/>
                <w:lang w:val="sl-SI" w:eastAsia="en-US"/>
              </w:rPr>
              <w:t>Spletni nakup subvencioniranih vozovnic za Integrirani javni potniški promet</w:t>
            </w:r>
          </w:p>
          <w:p w14:paraId="6083E055" w14:textId="77777777" w:rsidR="003B6C62" w:rsidRPr="006B059F" w:rsidRDefault="003B6C62">
            <w:pPr>
              <w:numPr>
                <w:ilvl w:val="0"/>
                <w:numId w:val="46"/>
              </w:numPr>
              <w:spacing w:before="60" w:after="60"/>
              <w:jc w:val="left"/>
              <w:rPr>
                <w:rFonts w:asciiTheme="majorHAnsi" w:eastAsia="Times New Roman" w:hAnsiTheme="majorHAnsi" w:cstheme="majorHAnsi"/>
                <w:color w:val="000000" w:themeColor="text1"/>
                <w:lang w:val="sl-SI" w:eastAsia="en-US"/>
              </w:rPr>
            </w:pPr>
            <w:r w:rsidRPr="006B059F">
              <w:rPr>
                <w:rFonts w:asciiTheme="majorHAnsi" w:eastAsia="Times New Roman" w:hAnsiTheme="majorHAnsi" w:cstheme="majorHAnsi"/>
                <w:color w:val="000000" w:themeColor="text1"/>
                <w:lang w:val="sl-SI" w:eastAsia="en-US"/>
              </w:rPr>
              <w:t>Vrednotnice za osebno dopolnilno delo</w:t>
            </w:r>
          </w:p>
          <w:p w14:paraId="3E420BB3" w14:textId="77777777" w:rsidR="003B6C62" w:rsidRPr="006B059F" w:rsidRDefault="003B6C62">
            <w:pPr>
              <w:numPr>
                <w:ilvl w:val="0"/>
                <w:numId w:val="46"/>
              </w:numPr>
              <w:spacing w:before="60" w:after="60"/>
              <w:jc w:val="left"/>
              <w:rPr>
                <w:rFonts w:asciiTheme="majorHAnsi" w:eastAsia="Times New Roman" w:hAnsiTheme="majorHAnsi" w:cstheme="majorHAnsi"/>
                <w:color w:val="000000" w:themeColor="text1"/>
                <w:lang w:val="sl-SI" w:eastAsia="en-US"/>
              </w:rPr>
            </w:pPr>
            <w:r w:rsidRPr="006B059F">
              <w:rPr>
                <w:rFonts w:asciiTheme="majorHAnsi" w:eastAsia="Times New Roman" w:hAnsiTheme="majorHAnsi" w:cstheme="majorHAnsi"/>
                <w:color w:val="000000" w:themeColor="text1"/>
                <w:lang w:val="sl-SI" w:eastAsia="en-US"/>
              </w:rPr>
              <w:t>Elektronsko podaljšanje prometnega dovoljenja</w:t>
            </w:r>
          </w:p>
          <w:p w14:paraId="06C79E4F" w14:textId="77777777" w:rsidR="003B6C62" w:rsidRPr="006B059F" w:rsidRDefault="003B6C62">
            <w:pPr>
              <w:numPr>
                <w:ilvl w:val="0"/>
                <w:numId w:val="46"/>
              </w:numPr>
              <w:spacing w:before="60" w:after="60"/>
              <w:jc w:val="left"/>
              <w:rPr>
                <w:rFonts w:asciiTheme="majorHAnsi" w:eastAsia="Times New Roman" w:hAnsiTheme="majorHAnsi" w:cstheme="majorHAnsi"/>
                <w:color w:val="000000" w:themeColor="text1"/>
                <w:lang w:val="sl-SI" w:eastAsia="en-US"/>
              </w:rPr>
            </w:pPr>
            <w:r w:rsidRPr="006B059F">
              <w:rPr>
                <w:rFonts w:asciiTheme="majorHAnsi" w:eastAsia="Times New Roman" w:hAnsiTheme="majorHAnsi" w:cstheme="majorHAnsi"/>
                <w:color w:val="000000" w:themeColor="text1"/>
                <w:lang w:val="sl-SI" w:eastAsia="en-US"/>
              </w:rPr>
              <w:t xml:space="preserve">Uporaba storitev </w:t>
            </w:r>
            <w:proofErr w:type="spellStart"/>
            <w:r w:rsidRPr="006B059F">
              <w:rPr>
                <w:rFonts w:asciiTheme="majorHAnsi" w:eastAsia="Times New Roman" w:hAnsiTheme="majorHAnsi" w:cstheme="majorHAnsi"/>
                <w:color w:val="000000" w:themeColor="text1"/>
                <w:lang w:val="sl-SI" w:eastAsia="en-US"/>
              </w:rPr>
              <w:t>eZdravja</w:t>
            </w:r>
            <w:proofErr w:type="spellEnd"/>
            <w:r w:rsidRPr="006B059F">
              <w:rPr>
                <w:rFonts w:asciiTheme="majorHAnsi" w:eastAsia="Times New Roman" w:hAnsiTheme="majorHAnsi" w:cstheme="majorHAnsi"/>
                <w:color w:val="000000" w:themeColor="text1"/>
                <w:lang w:val="sl-SI" w:eastAsia="en-US"/>
              </w:rPr>
              <w:t xml:space="preserve"> na portalu </w:t>
            </w:r>
            <w:proofErr w:type="spellStart"/>
            <w:r w:rsidRPr="006B059F">
              <w:rPr>
                <w:rFonts w:asciiTheme="majorHAnsi" w:eastAsia="Times New Roman" w:hAnsiTheme="majorHAnsi" w:cstheme="majorHAnsi"/>
                <w:color w:val="000000" w:themeColor="text1"/>
                <w:lang w:val="sl-SI" w:eastAsia="en-US"/>
              </w:rPr>
              <w:t>zVEM</w:t>
            </w:r>
            <w:proofErr w:type="spellEnd"/>
            <w:r w:rsidRPr="006B059F">
              <w:rPr>
                <w:rFonts w:asciiTheme="majorHAnsi" w:eastAsia="Times New Roman" w:hAnsiTheme="majorHAnsi" w:cstheme="majorHAnsi"/>
                <w:color w:val="000000" w:themeColor="text1"/>
                <w:lang w:val="sl-SI" w:eastAsia="en-US"/>
              </w:rPr>
              <w:t>, elektronsko naročanje na pregled</w:t>
            </w:r>
          </w:p>
          <w:p w14:paraId="3310ECBB" w14:textId="77777777" w:rsidR="003B6C62" w:rsidRPr="006B059F" w:rsidRDefault="003B6C62">
            <w:pPr>
              <w:numPr>
                <w:ilvl w:val="0"/>
                <w:numId w:val="46"/>
              </w:numPr>
              <w:spacing w:before="60" w:after="60"/>
              <w:jc w:val="left"/>
              <w:rPr>
                <w:rFonts w:asciiTheme="majorHAnsi" w:eastAsia="Times New Roman" w:hAnsiTheme="majorHAnsi" w:cstheme="majorHAnsi"/>
                <w:color w:val="000000" w:themeColor="text1"/>
                <w:lang w:val="sl-SI" w:eastAsia="en-US"/>
              </w:rPr>
            </w:pPr>
            <w:r w:rsidRPr="006B059F">
              <w:rPr>
                <w:rFonts w:asciiTheme="majorHAnsi" w:eastAsia="Times New Roman" w:hAnsiTheme="majorHAnsi" w:cstheme="majorHAnsi"/>
                <w:color w:val="000000" w:themeColor="text1"/>
                <w:lang w:val="sl-SI" w:eastAsia="en-US"/>
              </w:rPr>
              <w:lastRenderedPageBreak/>
              <w:t>Dostop do digitalnih storitev ZPIZ (izračuni, vloge…)</w:t>
            </w:r>
          </w:p>
          <w:p w14:paraId="2B5685F8" w14:textId="77777777" w:rsidR="003B6C62" w:rsidRPr="006B059F" w:rsidRDefault="003B6C62">
            <w:pPr>
              <w:numPr>
                <w:ilvl w:val="0"/>
                <w:numId w:val="46"/>
              </w:numPr>
              <w:spacing w:before="60" w:after="60"/>
              <w:jc w:val="left"/>
              <w:rPr>
                <w:rFonts w:asciiTheme="majorHAnsi" w:eastAsia="Times New Roman" w:hAnsiTheme="majorHAnsi" w:cstheme="majorHAnsi"/>
                <w:color w:val="000000" w:themeColor="text1"/>
                <w:lang w:val="sl-SI" w:eastAsia="en-US"/>
              </w:rPr>
            </w:pPr>
            <w:r w:rsidRPr="006B059F">
              <w:rPr>
                <w:rFonts w:asciiTheme="majorHAnsi" w:eastAsia="Times New Roman" w:hAnsiTheme="majorHAnsi" w:cstheme="majorHAnsi"/>
                <w:color w:val="000000" w:themeColor="text1"/>
                <w:lang w:val="sl-SI" w:eastAsia="en-US"/>
              </w:rPr>
              <w:t xml:space="preserve">Uporaba državnega davčnega portala </w:t>
            </w:r>
            <w:proofErr w:type="spellStart"/>
            <w:r w:rsidRPr="006B059F">
              <w:rPr>
                <w:rFonts w:asciiTheme="majorHAnsi" w:eastAsia="Times New Roman" w:hAnsiTheme="majorHAnsi" w:cstheme="majorHAnsi"/>
                <w:color w:val="000000" w:themeColor="text1"/>
                <w:lang w:val="sl-SI" w:eastAsia="en-US"/>
              </w:rPr>
              <w:t>eDavki</w:t>
            </w:r>
            <w:proofErr w:type="spellEnd"/>
          </w:p>
          <w:p w14:paraId="315E523D" w14:textId="77777777" w:rsidR="003B6C62" w:rsidRPr="006B059F" w:rsidRDefault="003B6C62">
            <w:pPr>
              <w:numPr>
                <w:ilvl w:val="0"/>
                <w:numId w:val="46"/>
              </w:numPr>
              <w:spacing w:before="60" w:after="60"/>
              <w:jc w:val="left"/>
              <w:rPr>
                <w:rFonts w:asciiTheme="majorHAnsi" w:eastAsia="Times New Roman" w:hAnsiTheme="majorHAnsi" w:cstheme="majorHAnsi"/>
                <w:color w:val="000000" w:themeColor="text1"/>
                <w:lang w:val="sl-SI" w:eastAsia="en-US"/>
              </w:rPr>
            </w:pPr>
            <w:r w:rsidRPr="006B059F">
              <w:rPr>
                <w:rFonts w:asciiTheme="majorHAnsi" w:eastAsia="Times New Roman" w:hAnsiTheme="majorHAnsi" w:cstheme="majorHAnsi"/>
                <w:color w:val="000000" w:themeColor="text1"/>
                <w:lang w:val="sl-SI" w:eastAsia="en-US"/>
              </w:rPr>
              <w:t>Dostop do elektronske zemljiške knjige</w:t>
            </w:r>
          </w:p>
          <w:p w14:paraId="0A85AB28" w14:textId="77777777" w:rsidR="003B6C62" w:rsidRPr="006B059F" w:rsidRDefault="003B6C62">
            <w:pPr>
              <w:numPr>
                <w:ilvl w:val="0"/>
                <w:numId w:val="46"/>
              </w:numPr>
              <w:spacing w:before="60" w:after="60"/>
              <w:jc w:val="left"/>
              <w:rPr>
                <w:rFonts w:asciiTheme="majorHAnsi" w:eastAsia="Times New Roman" w:hAnsiTheme="majorHAnsi" w:cstheme="majorHAnsi"/>
                <w:color w:val="000000" w:themeColor="text1"/>
                <w:lang w:val="sl-SI" w:eastAsia="en-US"/>
              </w:rPr>
            </w:pPr>
            <w:r w:rsidRPr="006B059F">
              <w:rPr>
                <w:rFonts w:asciiTheme="majorHAnsi" w:eastAsia="Times New Roman" w:hAnsiTheme="majorHAnsi" w:cstheme="majorHAnsi"/>
                <w:color w:val="000000" w:themeColor="text1"/>
                <w:lang w:val="sl-SI" w:eastAsia="en-US"/>
              </w:rPr>
              <w:t>Uporaba elektronskih vinjet na portalu DARS</w:t>
            </w:r>
          </w:p>
          <w:p w14:paraId="4503CB76" w14:textId="77777777" w:rsidR="003B6C62" w:rsidRPr="006B059F" w:rsidRDefault="003B6C62">
            <w:pPr>
              <w:numPr>
                <w:ilvl w:val="0"/>
                <w:numId w:val="46"/>
              </w:numPr>
              <w:spacing w:before="60" w:after="60"/>
              <w:jc w:val="left"/>
              <w:rPr>
                <w:rFonts w:asciiTheme="majorHAnsi" w:eastAsia="Times New Roman" w:hAnsiTheme="majorHAnsi" w:cstheme="majorHAnsi"/>
                <w:color w:val="000000" w:themeColor="text1"/>
                <w:lang w:val="sl-SI" w:eastAsia="en-US"/>
              </w:rPr>
            </w:pPr>
            <w:r w:rsidRPr="006B059F">
              <w:rPr>
                <w:rFonts w:asciiTheme="majorHAnsi" w:eastAsia="Times New Roman" w:hAnsiTheme="majorHAnsi" w:cstheme="majorHAnsi"/>
                <w:color w:val="000000" w:themeColor="text1"/>
                <w:lang w:val="sl-SI" w:eastAsia="en-US"/>
              </w:rPr>
              <w:t>Storitve v zvezi s socialnimi in družinskimi prejemki</w:t>
            </w:r>
          </w:p>
          <w:p w14:paraId="3DA154F8" w14:textId="77777777" w:rsidR="003B6C62" w:rsidRPr="006B059F" w:rsidRDefault="003B6C62">
            <w:pPr>
              <w:numPr>
                <w:ilvl w:val="0"/>
                <w:numId w:val="46"/>
              </w:numPr>
              <w:spacing w:before="60" w:after="60"/>
              <w:jc w:val="left"/>
              <w:rPr>
                <w:rFonts w:asciiTheme="majorHAnsi" w:eastAsia="Times New Roman" w:hAnsiTheme="majorHAnsi" w:cstheme="majorHAnsi"/>
                <w:color w:val="000000" w:themeColor="text1"/>
                <w:lang w:val="sl-SI" w:eastAsia="en-US"/>
              </w:rPr>
            </w:pPr>
            <w:r w:rsidRPr="006B059F">
              <w:rPr>
                <w:rFonts w:asciiTheme="majorHAnsi" w:eastAsia="Times New Roman" w:hAnsiTheme="majorHAnsi" w:cstheme="majorHAnsi"/>
                <w:color w:val="000000" w:themeColor="text1"/>
                <w:lang w:val="sl-SI" w:eastAsia="en-US"/>
              </w:rPr>
              <w:t>Storitve v zvezi z delovnimi in bivalnimi dovoljenji</w:t>
            </w:r>
          </w:p>
          <w:p w14:paraId="71458588" w14:textId="77777777" w:rsidR="003B6C62" w:rsidRPr="006B059F" w:rsidRDefault="003B6C62">
            <w:pPr>
              <w:numPr>
                <w:ilvl w:val="0"/>
                <w:numId w:val="46"/>
              </w:numPr>
              <w:spacing w:before="60" w:after="60"/>
              <w:jc w:val="left"/>
              <w:rPr>
                <w:rFonts w:asciiTheme="majorHAnsi" w:eastAsia="Times New Roman" w:hAnsiTheme="majorHAnsi" w:cstheme="majorHAnsi"/>
                <w:color w:val="000000" w:themeColor="text1"/>
                <w:lang w:val="sl-SI" w:eastAsia="en-US"/>
              </w:rPr>
            </w:pPr>
            <w:r w:rsidRPr="006B059F">
              <w:rPr>
                <w:rFonts w:asciiTheme="majorHAnsi" w:eastAsia="Times New Roman" w:hAnsiTheme="majorHAnsi" w:cstheme="majorHAnsi"/>
                <w:color w:val="000000" w:themeColor="text1"/>
                <w:lang w:val="sl-SI" w:eastAsia="en-US"/>
              </w:rPr>
              <w:t>Storitve z zvezi s študijem in štipendijami</w:t>
            </w:r>
          </w:p>
          <w:p w14:paraId="1320B1A3" w14:textId="77777777" w:rsidR="003B6C62" w:rsidRPr="006B059F" w:rsidRDefault="003B6C62">
            <w:pPr>
              <w:numPr>
                <w:ilvl w:val="0"/>
                <w:numId w:val="46"/>
              </w:numPr>
              <w:spacing w:before="60" w:after="60"/>
              <w:jc w:val="left"/>
              <w:rPr>
                <w:rFonts w:asciiTheme="majorHAnsi" w:eastAsia="Times New Roman" w:hAnsiTheme="majorHAnsi" w:cstheme="majorHAnsi"/>
                <w:color w:val="000000" w:themeColor="text1"/>
                <w:lang w:val="sl-SI" w:eastAsia="en-US"/>
              </w:rPr>
            </w:pPr>
            <w:r w:rsidRPr="006B059F">
              <w:rPr>
                <w:rFonts w:asciiTheme="majorHAnsi" w:eastAsia="Times New Roman" w:hAnsiTheme="majorHAnsi" w:cstheme="majorHAnsi"/>
                <w:color w:val="000000" w:themeColor="text1"/>
                <w:lang w:val="sl-SI" w:eastAsia="en-US"/>
              </w:rPr>
              <w:t xml:space="preserve">Storitve MKGP in UVHVVR, portal </w:t>
            </w:r>
            <w:proofErr w:type="spellStart"/>
            <w:r w:rsidRPr="006B059F">
              <w:rPr>
                <w:rFonts w:asciiTheme="majorHAnsi" w:eastAsia="Times New Roman" w:hAnsiTheme="majorHAnsi" w:cstheme="majorHAnsi"/>
                <w:color w:val="000000" w:themeColor="text1"/>
                <w:lang w:val="sl-SI" w:eastAsia="en-US"/>
              </w:rPr>
              <w:t>Volos</w:t>
            </w:r>
            <w:proofErr w:type="spellEnd"/>
            <w:r w:rsidRPr="006B059F">
              <w:rPr>
                <w:rFonts w:asciiTheme="majorHAnsi" w:eastAsia="Times New Roman" w:hAnsiTheme="majorHAnsi" w:cstheme="majorHAnsi"/>
                <w:color w:val="000000" w:themeColor="text1"/>
                <w:lang w:val="sl-SI" w:eastAsia="en-US"/>
              </w:rPr>
              <w:t xml:space="preserve"> (govedo, prašiči, drobnica, kopitarji, akvakultura, ribniki)</w:t>
            </w:r>
          </w:p>
          <w:bookmarkEnd w:id="16"/>
          <w:p w14:paraId="03D53968" w14:textId="33345486" w:rsidR="002E1E89"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Pričetek izvajanja storitve je bilo v novembru letu 2023, do konca leta 2024 je bilo opravljenih 118.139 svetovanj v skupni vrednosti 5.816.311 evrov. V letu 2025 je bilo opravljenih 170.201 svetovanj v skupni vrednosti 3.586.800 evrov. Od začetka izvajanja svetovanja do konca leta 2025 je bilo vse skupaj izvedenih 288.340 svetovanj v skupni vrednosti 9.403.111 evrov. Javno naročilo bo se izvedlo tudi v letu 2026.</w:t>
            </w:r>
          </w:p>
        </w:tc>
      </w:tr>
      <w:tr w:rsidR="00DE6627" w:rsidRPr="006B059F" w14:paraId="3F35AEAB" w14:textId="77777777" w:rsidTr="00566256">
        <w:tc>
          <w:tcPr>
            <w:tcW w:w="3114" w:type="dxa"/>
          </w:tcPr>
          <w:p w14:paraId="1D3BC9EF" w14:textId="4172FC95" w:rsidR="002E1E89"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19BE93B8" w14:textId="0C259465" w:rsidR="002E1E89"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2D Promocija digitalnih storitev, izobraževanje uporabnikov in uporabniška podpora</w:t>
            </w:r>
          </w:p>
        </w:tc>
      </w:tr>
      <w:tr w:rsidR="00DE6627" w:rsidRPr="006B059F" w14:paraId="57F7E833" w14:textId="77777777" w:rsidTr="00566256">
        <w:tc>
          <w:tcPr>
            <w:tcW w:w="3114" w:type="dxa"/>
            <w:hideMark/>
          </w:tcPr>
          <w:p w14:paraId="079ABE45"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568218A2"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w:t>
            </w:r>
          </w:p>
        </w:tc>
      </w:tr>
      <w:tr w:rsidR="00DE6627" w:rsidRPr="006B059F" w14:paraId="3FE69908" w14:textId="77777777" w:rsidTr="00566256">
        <w:tc>
          <w:tcPr>
            <w:tcW w:w="3114" w:type="dxa"/>
            <w:hideMark/>
          </w:tcPr>
          <w:p w14:paraId="5C93D533"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 (%)</w:t>
            </w:r>
          </w:p>
        </w:tc>
        <w:tc>
          <w:tcPr>
            <w:tcW w:w="5948" w:type="dxa"/>
            <w:hideMark/>
          </w:tcPr>
          <w:p w14:paraId="2E66FC37" w14:textId="7350C5CE"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w:t>
            </w:r>
          </w:p>
        </w:tc>
      </w:tr>
      <w:tr w:rsidR="00DE6627" w:rsidRPr="006B059F" w14:paraId="48D36181" w14:textId="77777777" w:rsidTr="00566256">
        <w:tc>
          <w:tcPr>
            <w:tcW w:w="3114" w:type="dxa"/>
            <w:hideMark/>
          </w:tcPr>
          <w:p w14:paraId="0C899396"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14EFA681"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288.340 svetovanj</w:t>
            </w:r>
          </w:p>
        </w:tc>
      </w:tr>
      <w:tr w:rsidR="00DE6627" w:rsidRPr="006B059F" w14:paraId="06E191AA" w14:textId="77777777" w:rsidTr="00566256">
        <w:tc>
          <w:tcPr>
            <w:tcW w:w="3114" w:type="dxa"/>
            <w:hideMark/>
          </w:tcPr>
          <w:p w14:paraId="70506601" w14:textId="2F4D1D25" w:rsidR="00566256" w:rsidRPr="006B059F" w:rsidRDefault="00D3708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hideMark/>
          </w:tcPr>
          <w:p w14:paraId="576633E4"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9.403.111 EUR</w:t>
            </w:r>
          </w:p>
        </w:tc>
      </w:tr>
      <w:tr w:rsidR="00566256" w:rsidRPr="006B059F" w14:paraId="577C9E29" w14:textId="77777777" w:rsidTr="00566256">
        <w:tc>
          <w:tcPr>
            <w:tcW w:w="3114" w:type="dxa"/>
            <w:hideMark/>
          </w:tcPr>
          <w:p w14:paraId="169DE673"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429E8C64"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31.11.2025</w:t>
            </w:r>
          </w:p>
        </w:tc>
      </w:tr>
    </w:tbl>
    <w:p w14:paraId="64F7E58F" w14:textId="77777777" w:rsidR="00306751" w:rsidRPr="006B059F" w:rsidRDefault="00306751" w:rsidP="00C8182E">
      <w:pPr>
        <w:jc w:val="left"/>
        <w:rPr>
          <w:rFonts w:asciiTheme="majorHAnsi" w:hAnsiTheme="majorHAnsi" w:cstheme="majorHAnsi"/>
          <w:b/>
          <w:color w:val="000000" w:themeColor="text1"/>
          <w:lang w:val="sl-SI"/>
        </w:rPr>
      </w:pPr>
    </w:p>
    <w:p w14:paraId="4FBBA2FC" w14:textId="7CC15C54" w:rsidR="007725F7" w:rsidRPr="006B059F" w:rsidRDefault="007725F7"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2013A92A" w14:textId="77777777" w:rsidTr="00FD497F">
        <w:tc>
          <w:tcPr>
            <w:tcW w:w="3114" w:type="dxa"/>
            <w:shd w:val="clear" w:color="auto" w:fill="FBF6D3"/>
          </w:tcPr>
          <w:p w14:paraId="5A5F0C35"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0B6440B9" w14:textId="643DE4D4"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MDP </w:t>
            </w:r>
            <w:r w:rsidR="00632D62" w:rsidRPr="006B059F">
              <w:rPr>
                <w:rFonts w:asciiTheme="majorHAnsi" w:hAnsiTheme="majorHAnsi" w:cstheme="majorHAnsi"/>
                <w:bCs/>
                <w:color w:val="000000" w:themeColor="text1"/>
                <w:lang w:val="sl-SI"/>
              </w:rPr>
              <w:t>3</w:t>
            </w:r>
          </w:p>
        </w:tc>
      </w:tr>
      <w:tr w:rsidR="00DE6627" w:rsidRPr="006B059F" w14:paraId="78C142FD" w14:textId="77777777" w:rsidTr="00FD497F">
        <w:trPr>
          <w:trHeight w:val="454"/>
        </w:trPr>
        <w:tc>
          <w:tcPr>
            <w:tcW w:w="3114" w:type="dxa"/>
            <w:shd w:val="clear" w:color="auto" w:fill="FBF6D3"/>
          </w:tcPr>
          <w:p w14:paraId="15EE955E" w14:textId="4C98B13B" w:rsidR="009E03E6" w:rsidRPr="006B059F" w:rsidRDefault="009E03E6" w:rsidP="00C8182E">
            <w:pPr>
              <w:spacing w:before="60" w:after="60"/>
              <w:jc w:val="left"/>
              <w:rPr>
                <w:rFonts w:asciiTheme="majorHAnsi" w:hAnsiTheme="majorHAnsi" w:cstheme="majorHAnsi"/>
                <w:b/>
                <w:bCs/>
                <w:color w:val="000000" w:themeColor="text1"/>
                <w:lang w:val="sl-SI"/>
              </w:rPr>
            </w:pPr>
            <w:bookmarkStart w:id="17" w:name="_Hlk221711821"/>
            <w:r w:rsidRPr="006B059F">
              <w:rPr>
                <w:rFonts w:asciiTheme="majorHAnsi" w:hAnsiTheme="majorHAnsi" w:cstheme="majorHAnsi"/>
                <w:b/>
                <w:bCs/>
                <w:color w:val="000000" w:themeColor="text1"/>
                <w:lang w:val="sl-SI"/>
              </w:rPr>
              <w:t>Ime ukrepa</w:t>
            </w:r>
          </w:p>
        </w:tc>
        <w:tc>
          <w:tcPr>
            <w:tcW w:w="5948" w:type="dxa"/>
            <w:shd w:val="clear" w:color="auto" w:fill="FBF6D3"/>
          </w:tcPr>
          <w:p w14:paraId="7CE5036C" w14:textId="4178EDA6" w:rsidR="009E03E6" w:rsidRPr="006B059F" w:rsidRDefault="009E03E6" w:rsidP="00C8182E">
            <w:pPr>
              <w:pStyle w:val="Naslov3"/>
              <w:spacing w:before="60" w:after="60"/>
              <w:rPr>
                <w:color w:val="000000" w:themeColor="text1"/>
              </w:rPr>
            </w:pPr>
            <w:bookmarkStart w:id="18" w:name="_Toc224131008"/>
            <w:r w:rsidRPr="006B059F">
              <w:rPr>
                <w:color w:val="000000" w:themeColor="text1"/>
              </w:rPr>
              <w:t xml:space="preserve">Svetovanje in uporabniška podpora prebivalcem pri uporabi digitalnih javnih storitev  – </w:t>
            </w:r>
            <w:proofErr w:type="spellStart"/>
            <w:r w:rsidRPr="006B059F">
              <w:rPr>
                <w:color w:val="000000" w:themeColor="text1"/>
              </w:rPr>
              <w:t>Digi</w:t>
            </w:r>
            <w:proofErr w:type="spellEnd"/>
            <w:r w:rsidRPr="006B059F">
              <w:rPr>
                <w:color w:val="000000" w:themeColor="text1"/>
              </w:rPr>
              <w:t xml:space="preserve"> </w:t>
            </w:r>
            <w:proofErr w:type="spellStart"/>
            <w:r w:rsidRPr="006B059F">
              <w:rPr>
                <w:color w:val="000000" w:themeColor="text1"/>
              </w:rPr>
              <w:t>info</w:t>
            </w:r>
            <w:proofErr w:type="spellEnd"/>
            <w:r w:rsidRPr="006B059F">
              <w:rPr>
                <w:color w:val="000000" w:themeColor="text1"/>
              </w:rPr>
              <w:t xml:space="preserve"> točke 202</w:t>
            </w:r>
            <w:r w:rsidR="00C25664" w:rsidRPr="006B059F">
              <w:rPr>
                <w:color w:val="000000" w:themeColor="text1"/>
              </w:rPr>
              <w:t>6</w:t>
            </w:r>
            <w:r w:rsidRPr="006B059F">
              <w:rPr>
                <w:color w:val="000000" w:themeColor="text1"/>
              </w:rPr>
              <w:t>-202</w:t>
            </w:r>
            <w:r w:rsidR="00C25664" w:rsidRPr="006B059F">
              <w:rPr>
                <w:color w:val="000000" w:themeColor="text1"/>
              </w:rPr>
              <w:t>7</w:t>
            </w:r>
            <w:bookmarkEnd w:id="18"/>
          </w:p>
        </w:tc>
      </w:tr>
      <w:tr w:rsidR="00DE6627" w:rsidRPr="006B059F" w14:paraId="6E4B2B52" w14:textId="77777777" w:rsidTr="00FD497F">
        <w:trPr>
          <w:trHeight w:val="454"/>
        </w:trPr>
        <w:tc>
          <w:tcPr>
            <w:tcW w:w="3114" w:type="dxa"/>
          </w:tcPr>
          <w:p w14:paraId="4A4C869D" w14:textId="77777777" w:rsidR="002B15DC" w:rsidRPr="006B059F" w:rsidRDefault="002B15D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Nosilec ukrepa</w:t>
            </w:r>
          </w:p>
        </w:tc>
        <w:tc>
          <w:tcPr>
            <w:tcW w:w="5948" w:type="dxa"/>
          </w:tcPr>
          <w:p w14:paraId="74D510C8" w14:textId="42190003" w:rsidR="002B15DC" w:rsidRPr="006B059F" w:rsidRDefault="002B15D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w:t>
            </w:r>
          </w:p>
        </w:tc>
      </w:tr>
      <w:tr w:rsidR="00DE6627" w:rsidRPr="006B059F" w14:paraId="4CC6967E" w14:textId="77777777" w:rsidTr="00FD497F">
        <w:trPr>
          <w:trHeight w:val="454"/>
        </w:trPr>
        <w:tc>
          <w:tcPr>
            <w:tcW w:w="3114" w:type="dxa"/>
          </w:tcPr>
          <w:p w14:paraId="523D970C" w14:textId="77777777" w:rsidR="002B15DC" w:rsidRPr="006B059F" w:rsidRDefault="002B15D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Opis ukrepa</w:t>
            </w:r>
          </w:p>
        </w:tc>
        <w:tc>
          <w:tcPr>
            <w:tcW w:w="5948" w:type="dxa"/>
          </w:tcPr>
          <w:p w14:paraId="3AB00EDB" w14:textId="77777777" w:rsidR="00002270" w:rsidRPr="006B059F" w:rsidRDefault="00276DA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Na podlagi izkušenj s podobnim ukrepom v letih 2023-2025 bo v letu 2026 izvedeno novo javno naročilo.</w:t>
            </w:r>
          </w:p>
          <w:p w14:paraId="5A9B2D70" w14:textId="57FA5C34" w:rsidR="002B15DC" w:rsidRPr="006B059F" w:rsidRDefault="002B15D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Gre za pomemben ukrep za ozaveščanje uporabnikov o obstoju in prednostih digitalnih javnih storitev, spodbujanje uporabe digitalne identitete in digitalnih javnih storitev za dvig digitalnih kompetenc, večjo digitalno vključenost in bolj učinkovito sodelovanje prebivalcev z javnim sektorjem oz. javnimi institucijami v Republiki Sloveniji. Upoštevajoč izkušnje iz preteklih ukrepov želimo s tem ukrepom storitve še bolj približati uporabnikom, zato smo poleg svetovanja in podpore uporabnikom digitalnih javnih storitev na 17 različnih stacionarnih lokacijah (število je opredeljeno na podlagi regijskega ključa glede na število prebivalcev), predvideli več svetovanja in uporabniške podpore na terenu, in sicer na vsaj 68 dogodkih na mesec. Dodatno bodo zagotovljena še </w:t>
            </w:r>
            <w:r w:rsidRPr="006B059F">
              <w:rPr>
                <w:rFonts w:asciiTheme="majorHAnsi" w:hAnsiTheme="majorHAnsi" w:cstheme="majorHAnsi"/>
                <w:bCs/>
                <w:color w:val="000000" w:themeColor="text1"/>
                <w:lang w:val="sl-SI"/>
              </w:rPr>
              <w:lastRenderedPageBreak/>
              <w:t>svetovanja in uporabniška podpora na področju kmetijstva. Ocenjujemo, da bomo s predlaganim ukrepom dosegli vsaj 2.649 svetovanj na mesec.</w:t>
            </w:r>
          </w:p>
          <w:p w14:paraId="0E2AFA7B" w14:textId="77777777" w:rsidR="002B15DC" w:rsidRPr="006B059F" w:rsidRDefault="002B15D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Prisotnost svetovalcev bomo tako zagotovili na različnih sejmih, festivalih, kot tudi na organiziranih svetovanjih, prilagojenih posameznim ciljnim skupinam – mladim, delovno aktivnim in starejšim prebivalkam in prebivalcem (npr. svetovanja v domovih za starejše, srednjih šolah, podjetjih, četrtnih skupnostih, kjerkoli bo zaznana potreba oziroma izkazan interes prebivalk in prebivalcev Slovenije).</w:t>
            </w:r>
          </w:p>
          <w:p w14:paraId="1FD877D6" w14:textId="21D7FD87" w:rsidR="002B15DC" w:rsidRPr="006B059F" w:rsidRDefault="002B15D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 tovrstnim, ciljno usmerjenim svetovanjem, želimo dvigniti kakovost na način, da se še bolj približamo konkretnim potrebam posamezne ciljne skupine. Za ustrezno prepoznavnost in obiskanost DIGI INFO točk bomo poskrbeli s spremljajočimi marketinškimi aktivnostmi.</w:t>
            </w:r>
          </w:p>
        </w:tc>
      </w:tr>
      <w:tr w:rsidR="00DE6627" w:rsidRPr="006B059F" w14:paraId="3460F493" w14:textId="77777777" w:rsidTr="00FD497F">
        <w:trPr>
          <w:trHeight w:val="454"/>
        </w:trPr>
        <w:tc>
          <w:tcPr>
            <w:tcW w:w="3114" w:type="dxa"/>
          </w:tcPr>
          <w:p w14:paraId="39DFF096" w14:textId="4DB48903" w:rsidR="002B15DC" w:rsidRPr="006B059F" w:rsidRDefault="0000227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Komu je ukrep namenjen</w:t>
            </w:r>
          </w:p>
        </w:tc>
        <w:tc>
          <w:tcPr>
            <w:tcW w:w="5948" w:type="dxa"/>
          </w:tcPr>
          <w:p w14:paraId="5F1D7040" w14:textId="099E2C8B" w:rsidR="002B15DC" w:rsidRPr="006B059F" w:rsidRDefault="002B15D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Prebivalke in prebivalci Republike Slovenije</w:t>
            </w:r>
          </w:p>
        </w:tc>
      </w:tr>
      <w:tr w:rsidR="00DE6627" w:rsidRPr="006B059F" w14:paraId="6CEDC904" w14:textId="77777777" w:rsidTr="00FD497F">
        <w:trPr>
          <w:trHeight w:val="454"/>
        </w:trPr>
        <w:tc>
          <w:tcPr>
            <w:tcW w:w="3114" w:type="dxa"/>
          </w:tcPr>
          <w:p w14:paraId="416859EA" w14:textId="77777777" w:rsidR="002B15DC" w:rsidRPr="006B059F" w:rsidRDefault="002B15D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Začetek izvajanja </w:t>
            </w:r>
          </w:p>
        </w:tc>
        <w:tc>
          <w:tcPr>
            <w:tcW w:w="5948" w:type="dxa"/>
          </w:tcPr>
          <w:p w14:paraId="5B4E42EB" w14:textId="55E926E8" w:rsidR="002B15DC" w:rsidRPr="006B059F" w:rsidRDefault="002B15D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2026</w:t>
            </w:r>
          </w:p>
        </w:tc>
      </w:tr>
      <w:tr w:rsidR="00DE6627" w:rsidRPr="006B059F" w14:paraId="5A67CBE2" w14:textId="77777777" w:rsidTr="00FD497F">
        <w:trPr>
          <w:trHeight w:val="454"/>
        </w:trPr>
        <w:tc>
          <w:tcPr>
            <w:tcW w:w="3114" w:type="dxa"/>
          </w:tcPr>
          <w:p w14:paraId="5495D8C5" w14:textId="77777777" w:rsidR="002B15DC" w:rsidRPr="006B059F" w:rsidRDefault="002B15D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Konec izvajanja </w:t>
            </w:r>
          </w:p>
        </w:tc>
        <w:tc>
          <w:tcPr>
            <w:tcW w:w="5948" w:type="dxa"/>
          </w:tcPr>
          <w:p w14:paraId="13A9DB28" w14:textId="3A766B32" w:rsidR="002B15DC" w:rsidRPr="006B059F" w:rsidRDefault="002B15D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2027 (z možnostjo podaljšanja za eno leto)</w:t>
            </w:r>
          </w:p>
        </w:tc>
      </w:tr>
      <w:tr w:rsidR="00DE6627" w:rsidRPr="006B059F" w14:paraId="0341F44D" w14:textId="77777777" w:rsidTr="00FD497F">
        <w:trPr>
          <w:trHeight w:val="454"/>
        </w:trPr>
        <w:tc>
          <w:tcPr>
            <w:tcW w:w="3114" w:type="dxa"/>
          </w:tcPr>
          <w:p w14:paraId="728F240F" w14:textId="77777777" w:rsidR="002B15DC" w:rsidRPr="006B059F" w:rsidRDefault="002B15D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Vir financiranja</w:t>
            </w:r>
          </w:p>
        </w:tc>
        <w:tc>
          <w:tcPr>
            <w:tcW w:w="5948" w:type="dxa"/>
          </w:tcPr>
          <w:p w14:paraId="78675AD7" w14:textId="2B03EF3D" w:rsidR="002B15DC" w:rsidRPr="006B059F" w:rsidRDefault="002B15D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ESRR</w:t>
            </w:r>
          </w:p>
        </w:tc>
      </w:tr>
      <w:tr w:rsidR="00DE6627" w:rsidRPr="006B059F" w14:paraId="73AEF6F1" w14:textId="77777777" w:rsidTr="00FD497F">
        <w:trPr>
          <w:trHeight w:val="454"/>
        </w:trPr>
        <w:tc>
          <w:tcPr>
            <w:tcW w:w="3114" w:type="dxa"/>
          </w:tcPr>
          <w:p w14:paraId="2EBB1B72" w14:textId="77777777" w:rsidR="002B15DC" w:rsidRPr="006B059F" w:rsidRDefault="002B15D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Finančna vrednost</w:t>
            </w:r>
          </w:p>
        </w:tc>
        <w:tc>
          <w:tcPr>
            <w:tcW w:w="5948" w:type="dxa"/>
          </w:tcPr>
          <w:p w14:paraId="5B18B316" w14:textId="049C8CA3" w:rsidR="002B15DC" w:rsidRPr="006B059F" w:rsidRDefault="002B15DC" w:rsidP="00C8182E">
            <w:pPr>
              <w:tabs>
                <w:tab w:val="left" w:pos="1100"/>
              </w:tab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še ni možno oceniti</w:t>
            </w:r>
          </w:p>
        </w:tc>
      </w:tr>
      <w:tr w:rsidR="00DE6627" w:rsidRPr="006B059F" w14:paraId="1B69865E" w14:textId="77777777" w:rsidTr="00FD497F">
        <w:trPr>
          <w:trHeight w:val="454"/>
        </w:trPr>
        <w:tc>
          <w:tcPr>
            <w:tcW w:w="3114" w:type="dxa"/>
          </w:tcPr>
          <w:p w14:paraId="293B4934" w14:textId="77777777" w:rsidR="002B15DC" w:rsidRPr="006B059F" w:rsidRDefault="002B15D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Drugi sodelujoči </w:t>
            </w:r>
          </w:p>
        </w:tc>
        <w:tc>
          <w:tcPr>
            <w:tcW w:w="5948" w:type="dxa"/>
          </w:tcPr>
          <w:p w14:paraId="62740CA8" w14:textId="161FD439" w:rsidR="002B15DC" w:rsidRPr="006B059F" w:rsidRDefault="00B23F7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Ponudniki digitalnih javnih storitev</w:t>
            </w:r>
          </w:p>
        </w:tc>
      </w:tr>
      <w:tr w:rsidR="00DE6627" w:rsidRPr="006B059F" w14:paraId="7DC24EF2" w14:textId="77777777" w:rsidTr="00FD497F">
        <w:trPr>
          <w:trHeight w:val="454"/>
        </w:trPr>
        <w:tc>
          <w:tcPr>
            <w:tcW w:w="3114" w:type="dxa"/>
          </w:tcPr>
          <w:p w14:paraId="0CA4E220" w14:textId="34AAFA0D" w:rsidR="002B15DC" w:rsidRPr="006B059F" w:rsidRDefault="00CA7B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Povezava s cilji SDJS</w:t>
            </w:r>
          </w:p>
        </w:tc>
        <w:tc>
          <w:tcPr>
            <w:tcW w:w="5948" w:type="dxa"/>
          </w:tcPr>
          <w:p w14:paraId="2C839595" w14:textId="55C75F99" w:rsidR="002B15DC" w:rsidRPr="006B059F" w:rsidRDefault="002B15D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2D Promocija digitalnih storitev, izobraževanje uporabnikov in uporabniška podpora</w:t>
            </w:r>
          </w:p>
        </w:tc>
      </w:tr>
      <w:tr w:rsidR="00DE6627" w:rsidRPr="006B059F" w14:paraId="71802233" w14:textId="77777777" w:rsidTr="00FD497F">
        <w:trPr>
          <w:trHeight w:val="454"/>
        </w:trPr>
        <w:tc>
          <w:tcPr>
            <w:tcW w:w="3114" w:type="dxa"/>
          </w:tcPr>
          <w:p w14:paraId="742EF8CF" w14:textId="77777777" w:rsidR="00AD1B81" w:rsidRPr="006B059F" w:rsidRDefault="00AD1B8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Povezava s </w:t>
            </w:r>
            <w:r w:rsidRPr="006B059F">
              <w:rPr>
                <w:rFonts w:asciiTheme="majorHAnsi" w:hAnsiTheme="majorHAnsi" w:cstheme="majorHAnsi"/>
                <w:color w:val="000000" w:themeColor="text1"/>
                <w:lang w:val="sl-SI"/>
              </w:rPr>
              <w:br/>
              <w:t>ključnimi javnimi storitvami</w:t>
            </w:r>
          </w:p>
        </w:tc>
        <w:tc>
          <w:tcPr>
            <w:tcW w:w="5948" w:type="dxa"/>
          </w:tcPr>
          <w:p w14:paraId="490C21F9" w14:textId="77777777" w:rsidR="00AD1B81" w:rsidRPr="006B059F" w:rsidRDefault="00AD1B8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Ukrep je povezan z vsemi ključnimi javnimi storitvami za prebivalce</w:t>
            </w:r>
          </w:p>
        </w:tc>
      </w:tr>
      <w:tr w:rsidR="00DE6627" w:rsidRPr="006B059F" w14:paraId="3EF195C7" w14:textId="77777777" w:rsidTr="00FD497F">
        <w:trPr>
          <w:trHeight w:val="454"/>
        </w:trPr>
        <w:tc>
          <w:tcPr>
            <w:tcW w:w="3114" w:type="dxa"/>
          </w:tcPr>
          <w:p w14:paraId="11B8D5B8" w14:textId="3EE729FD" w:rsidR="009E03E6" w:rsidRPr="006B059F" w:rsidRDefault="009E03E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Aktualni status</w:t>
            </w:r>
          </w:p>
        </w:tc>
        <w:tc>
          <w:tcPr>
            <w:tcW w:w="5948" w:type="dxa"/>
          </w:tcPr>
          <w:p w14:paraId="7AEBB0FB" w14:textId="77777777" w:rsidR="009E03E6" w:rsidRPr="006B059F" w:rsidRDefault="009E03E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pripravi</w:t>
            </w:r>
          </w:p>
        </w:tc>
      </w:tr>
      <w:bookmarkEnd w:id="17"/>
    </w:tbl>
    <w:p w14:paraId="537E09A0" w14:textId="02E4361D" w:rsidR="005769B2" w:rsidRPr="006B059F" w:rsidRDefault="005769B2" w:rsidP="00C8182E">
      <w:pPr>
        <w:jc w:val="left"/>
        <w:rPr>
          <w:rFonts w:asciiTheme="majorHAnsi" w:hAnsiTheme="majorHAnsi" w:cstheme="majorHAnsi"/>
          <w:b/>
          <w:color w:val="000000" w:themeColor="text1"/>
          <w:lang w:val="sl-SI"/>
        </w:rPr>
      </w:pPr>
    </w:p>
    <w:p w14:paraId="0EB09D66" w14:textId="289302D6" w:rsidR="00306751" w:rsidRPr="006B059F" w:rsidRDefault="00306751"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3321334D" w14:textId="77777777" w:rsidTr="00566256">
        <w:tc>
          <w:tcPr>
            <w:tcW w:w="3114" w:type="dxa"/>
            <w:shd w:val="clear" w:color="auto" w:fill="FBF6D3"/>
          </w:tcPr>
          <w:p w14:paraId="1B8E7D23"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44635E30" w14:textId="200A3BF6"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MDP </w:t>
            </w:r>
            <w:r w:rsidR="00632D62" w:rsidRPr="006B059F">
              <w:rPr>
                <w:rFonts w:asciiTheme="majorHAnsi" w:hAnsiTheme="majorHAnsi" w:cstheme="majorHAnsi"/>
                <w:bCs/>
                <w:color w:val="000000" w:themeColor="text1"/>
                <w:lang w:val="sl-SI"/>
              </w:rPr>
              <w:t>4</w:t>
            </w:r>
          </w:p>
        </w:tc>
      </w:tr>
      <w:tr w:rsidR="00DE6627" w:rsidRPr="006B059F" w14:paraId="0EE41F77" w14:textId="77777777" w:rsidTr="00566256">
        <w:trPr>
          <w:trHeight w:val="454"/>
        </w:trPr>
        <w:tc>
          <w:tcPr>
            <w:tcW w:w="3114" w:type="dxa"/>
            <w:shd w:val="clear" w:color="auto" w:fill="FBF6D3"/>
          </w:tcPr>
          <w:p w14:paraId="1BB9DEFA"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44ABD3AB" w14:textId="5EA7AFBF" w:rsidR="002E1E89" w:rsidRPr="006B059F" w:rsidRDefault="002E1E89" w:rsidP="00C8182E">
            <w:pPr>
              <w:pStyle w:val="Naslov3"/>
              <w:spacing w:before="60" w:after="60"/>
              <w:rPr>
                <w:color w:val="000000" w:themeColor="text1"/>
              </w:rPr>
            </w:pPr>
            <w:bookmarkStart w:id="19" w:name="_Toc224131009"/>
            <w:r w:rsidRPr="006B059F">
              <w:rPr>
                <w:color w:val="000000" w:themeColor="text1"/>
              </w:rPr>
              <w:t>Nova generacija enotne storitve za identifikacijo uporabnikov in e-podpisovanje SI-PASS</w:t>
            </w:r>
            <w:bookmarkEnd w:id="19"/>
          </w:p>
        </w:tc>
      </w:tr>
      <w:tr w:rsidR="00DE6627" w:rsidRPr="006B059F" w14:paraId="046F2FB0" w14:textId="78D69112" w:rsidTr="00566256">
        <w:tc>
          <w:tcPr>
            <w:tcW w:w="3114" w:type="dxa"/>
          </w:tcPr>
          <w:p w14:paraId="031980CF" w14:textId="5157F537" w:rsidR="00312E1F" w:rsidRPr="006B059F" w:rsidRDefault="00312E1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5A886330" w14:textId="7A0B7E9B" w:rsidR="00312E1F" w:rsidRPr="006B059F" w:rsidRDefault="006045E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digitalno preobrazbo</w:t>
            </w:r>
          </w:p>
        </w:tc>
      </w:tr>
      <w:tr w:rsidR="00DE6627" w:rsidRPr="006B059F" w14:paraId="671139D1" w14:textId="3D5207D2" w:rsidTr="00566256">
        <w:tc>
          <w:tcPr>
            <w:tcW w:w="3114" w:type="dxa"/>
          </w:tcPr>
          <w:p w14:paraId="3885260B" w14:textId="6D11B388" w:rsidR="00312E1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0F02E5E6" w14:textId="32A3872F" w:rsidR="00312E1F"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Javn</w:t>
            </w:r>
            <w:r w:rsidR="00DD30F7" w:rsidRPr="006B059F">
              <w:rPr>
                <w:rFonts w:asciiTheme="majorHAnsi" w:hAnsiTheme="majorHAnsi" w:cstheme="majorHAnsi"/>
                <w:bCs/>
                <w:color w:val="000000" w:themeColor="text1"/>
                <w:lang w:val="sl-SI"/>
              </w:rPr>
              <w:t xml:space="preserve">a </w:t>
            </w:r>
            <w:r w:rsidRPr="006B059F">
              <w:rPr>
                <w:rFonts w:asciiTheme="majorHAnsi" w:hAnsiTheme="majorHAnsi" w:cstheme="majorHAnsi"/>
                <w:bCs/>
                <w:color w:val="000000" w:themeColor="text1"/>
                <w:lang w:val="sl-SI"/>
              </w:rPr>
              <w:t>uprav</w:t>
            </w:r>
            <w:r w:rsidR="00DD30F7" w:rsidRPr="006B059F">
              <w:rPr>
                <w:rFonts w:asciiTheme="majorHAnsi" w:hAnsiTheme="majorHAnsi" w:cstheme="majorHAnsi"/>
                <w:bCs/>
                <w:color w:val="000000" w:themeColor="text1"/>
                <w:lang w:val="sl-SI"/>
              </w:rPr>
              <w:t>a</w:t>
            </w:r>
            <w:r w:rsidR="006802FF" w:rsidRPr="006B059F">
              <w:rPr>
                <w:rFonts w:asciiTheme="majorHAnsi" w:hAnsiTheme="majorHAnsi" w:cstheme="majorHAnsi"/>
                <w:bCs/>
                <w:color w:val="000000" w:themeColor="text1"/>
                <w:lang w:val="sl-SI"/>
              </w:rPr>
              <w:t>, prebivalstvo, p</w:t>
            </w:r>
            <w:r w:rsidRPr="006B059F">
              <w:rPr>
                <w:rFonts w:asciiTheme="majorHAnsi" w:hAnsiTheme="majorHAnsi" w:cstheme="majorHAnsi"/>
                <w:bCs/>
                <w:color w:val="000000" w:themeColor="text1"/>
                <w:lang w:val="sl-SI"/>
              </w:rPr>
              <w:t>oslovni subjekt</w:t>
            </w:r>
            <w:r w:rsidR="00DD30F7" w:rsidRPr="006B059F">
              <w:rPr>
                <w:rFonts w:asciiTheme="majorHAnsi" w:hAnsiTheme="majorHAnsi" w:cstheme="majorHAnsi"/>
                <w:bCs/>
                <w:color w:val="000000" w:themeColor="text1"/>
                <w:lang w:val="sl-SI"/>
              </w:rPr>
              <w:t>i</w:t>
            </w:r>
          </w:p>
        </w:tc>
      </w:tr>
      <w:tr w:rsidR="00DE6627" w:rsidRPr="006B059F" w14:paraId="385155E7" w14:textId="7D3A5D87" w:rsidTr="00566256">
        <w:tc>
          <w:tcPr>
            <w:tcW w:w="3114" w:type="dxa"/>
          </w:tcPr>
          <w:p w14:paraId="1AE402EF" w14:textId="2C21A29C" w:rsidR="00312E1F" w:rsidRPr="006B059F" w:rsidRDefault="00312E1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4322EDFE" w14:textId="765C872C" w:rsidR="00312E1F"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2022</w:t>
            </w:r>
          </w:p>
        </w:tc>
      </w:tr>
      <w:tr w:rsidR="00DE6627" w:rsidRPr="006B059F" w14:paraId="35B49BE4" w14:textId="2E10FD1F" w:rsidTr="00566256">
        <w:tc>
          <w:tcPr>
            <w:tcW w:w="3114" w:type="dxa"/>
          </w:tcPr>
          <w:p w14:paraId="235958E9" w14:textId="2E2D36B0" w:rsidR="00312E1F" w:rsidRPr="006B059F" w:rsidRDefault="00312E1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5CCB4B8D" w14:textId="207E92F9" w:rsidR="00312E1F"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w:t>
            </w:r>
            <w:r w:rsidR="00D3708B" w:rsidRPr="006B059F">
              <w:rPr>
                <w:rFonts w:asciiTheme="majorHAnsi" w:hAnsiTheme="majorHAnsi" w:cstheme="majorHAnsi"/>
                <w:bCs/>
                <w:color w:val="000000" w:themeColor="text1"/>
                <w:lang w:val="sl-SI"/>
              </w:rPr>
              <w:t>9</w:t>
            </w:r>
          </w:p>
        </w:tc>
      </w:tr>
      <w:tr w:rsidR="00DE6627" w:rsidRPr="006B059F" w14:paraId="1AC227CC" w14:textId="7E1E5063" w:rsidTr="00566256">
        <w:tc>
          <w:tcPr>
            <w:tcW w:w="3114" w:type="dxa"/>
          </w:tcPr>
          <w:p w14:paraId="6CCD4AF9" w14:textId="1797DB4D" w:rsidR="00312E1F" w:rsidRPr="006B059F" w:rsidRDefault="00312E1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6BFEE2F1" w14:textId="32D90EFC" w:rsidR="00312E1F"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NOO, </w:t>
            </w:r>
            <w:r w:rsidR="00D3708B" w:rsidRPr="006B059F">
              <w:rPr>
                <w:rFonts w:asciiTheme="majorHAnsi" w:hAnsiTheme="majorHAnsi" w:cstheme="majorHAnsi"/>
                <w:bCs/>
                <w:color w:val="000000" w:themeColor="text1"/>
                <w:lang w:val="sl-SI"/>
              </w:rPr>
              <w:t>EKP, integrala</w:t>
            </w:r>
          </w:p>
        </w:tc>
      </w:tr>
      <w:tr w:rsidR="00DE6627" w:rsidRPr="006B059F" w14:paraId="5AEFDE29" w14:textId="2C5536DB" w:rsidTr="00566256">
        <w:tc>
          <w:tcPr>
            <w:tcW w:w="3114" w:type="dxa"/>
          </w:tcPr>
          <w:p w14:paraId="257D81F8" w14:textId="37C4D8E3" w:rsidR="00312E1F" w:rsidRPr="006B059F" w:rsidRDefault="00312E1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5C263A69" w14:textId="4C2099AF" w:rsidR="00312E1F"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Vrednosti po sklenjenih pogodbah </w:t>
            </w:r>
            <w:r w:rsidR="00D3708B" w:rsidRPr="006B059F">
              <w:rPr>
                <w:rFonts w:asciiTheme="majorHAnsi" w:hAnsiTheme="majorHAnsi" w:cstheme="majorHAnsi"/>
                <w:bCs/>
                <w:color w:val="000000" w:themeColor="text1"/>
                <w:lang w:val="sl-SI"/>
              </w:rPr>
              <w:t>za SI-PASS 2.312.000 EUR</w:t>
            </w:r>
          </w:p>
        </w:tc>
      </w:tr>
      <w:tr w:rsidR="00DE6627" w:rsidRPr="006B059F" w14:paraId="62604D92" w14:textId="419BB998" w:rsidTr="00566256">
        <w:tc>
          <w:tcPr>
            <w:tcW w:w="3114" w:type="dxa"/>
          </w:tcPr>
          <w:p w14:paraId="3F2AA748" w14:textId="34BFA405" w:rsidR="00312E1F" w:rsidRPr="006B059F" w:rsidRDefault="00312E1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0E2BC1D5" w14:textId="3CCF79C8" w:rsidR="00D3708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Ponudniki storitev iz javnega in zasebnega sektorja</w:t>
            </w:r>
            <w:r w:rsidR="00D3708B" w:rsidRPr="006B059F">
              <w:rPr>
                <w:rFonts w:asciiTheme="majorHAnsi" w:hAnsiTheme="majorHAnsi" w:cstheme="majorHAnsi"/>
                <w:bCs/>
                <w:color w:val="000000" w:themeColor="text1"/>
                <w:lang w:val="sl-SI"/>
              </w:rPr>
              <w:t>,</w:t>
            </w:r>
            <w:r w:rsidR="00D3708B" w:rsidRPr="006B059F">
              <w:rPr>
                <w:rFonts w:asciiTheme="majorHAnsi" w:hAnsiTheme="majorHAnsi" w:cstheme="majorHAnsi"/>
                <w:bCs/>
                <w:color w:val="000000" w:themeColor="text1"/>
                <w:lang w:val="sl-SI"/>
              </w:rPr>
              <w:br/>
              <w:t>Institucije z viri podatkov</w:t>
            </w:r>
          </w:p>
        </w:tc>
      </w:tr>
      <w:tr w:rsidR="00DE6627" w:rsidRPr="006B059F" w14:paraId="5E783F87" w14:textId="77777777" w:rsidTr="00566256">
        <w:tc>
          <w:tcPr>
            <w:tcW w:w="3114" w:type="dxa"/>
          </w:tcPr>
          <w:p w14:paraId="0EBF682F"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Opis</w:t>
            </w:r>
          </w:p>
        </w:tc>
        <w:tc>
          <w:tcPr>
            <w:tcW w:w="5948" w:type="dxa"/>
          </w:tcPr>
          <w:p w14:paraId="6AF461CF" w14:textId="3475E248" w:rsidR="00002270"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SI-PASS kot enotna storitev za identifikacijo uporabnikov in njihov podpisovanje terja nenehne izboljšave glede uporabniške izkušnje, prilaganje zahtevam ponudnikov storitev, ki SI-PASS uporabljajo za svoje e-storitve.</w:t>
            </w:r>
            <w:r w:rsidR="00D3708B" w:rsidRPr="006B059F">
              <w:rPr>
                <w:rFonts w:asciiTheme="majorHAnsi" w:hAnsiTheme="majorHAnsi" w:cstheme="majorHAnsi"/>
                <w:bCs/>
                <w:color w:val="000000" w:themeColor="text1"/>
                <w:lang w:val="sl-SI"/>
              </w:rPr>
              <w:t xml:space="preserve"> Načrtovane aktivnosti:</w:t>
            </w:r>
          </w:p>
          <w:p w14:paraId="35A86FB3" w14:textId="16C11ADB" w:rsidR="00B968CC" w:rsidRPr="006B059F" w:rsidRDefault="00B968CC">
            <w:pPr>
              <w:pStyle w:val="Odstavekseznama"/>
              <w:numPr>
                <w:ilvl w:val="0"/>
                <w:numId w:val="26"/>
              </w:numPr>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Vzpostavljena bo kvalificirana storitev e-podpisa na daljavo v skladu z EU Uredbo št. 910/2014;</w:t>
            </w:r>
          </w:p>
          <w:p w14:paraId="1D93289F" w14:textId="724F9EFB" w:rsidR="00002270" w:rsidRPr="006B059F" w:rsidRDefault="003B6C62">
            <w:pPr>
              <w:pStyle w:val="Odstavekseznama"/>
              <w:numPr>
                <w:ilvl w:val="0"/>
                <w:numId w:val="26"/>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Storitev verifikacije e-podpisa, ki je uporabnikom dostopna prek SI-PASS, bo usklajena z zahtevami za kvalificiranost te storitve, </w:t>
            </w:r>
            <w:r w:rsidR="00B968CC" w:rsidRPr="006B059F">
              <w:rPr>
                <w:rFonts w:asciiTheme="majorHAnsi" w:hAnsiTheme="majorHAnsi" w:cstheme="majorHAnsi"/>
                <w:bCs/>
                <w:color w:val="000000" w:themeColor="text1"/>
                <w:lang w:val="sl-SI"/>
              </w:rPr>
              <w:t xml:space="preserve">v skladu </w:t>
            </w:r>
            <w:r w:rsidRPr="006B059F">
              <w:rPr>
                <w:rFonts w:asciiTheme="majorHAnsi" w:hAnsiTheme="majorHAnsi" w:cstheme="majorHAnsi"/>
                <w:bCs/>
                <w:color w:val="000000" w:themeColor="text1"/>
                <w:lang w:val="sl-SI"/>
              </w:rPr>
              <w:t>z EU Uredbo št. 910/2014;</w:t>
            </w:r>
          </w:p>
          <w:p w14:paraId="7BC8D8C7" w14:textId="53C73D9A" w:rsidR="003B6C62" w:rsidRPr="006B059F" w:rsidRDefault="003B6C62">
            <w:pPr>
              <w:pStyle w:val="Odstavekseznama"/>
              <w:numPr>
                <w:ilvl w:val="0"/>
                <w:numId w:val="26"/>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Skladno z Zakonom o e-identifikaciji in storitvah zaupanja bo vzpostavljen poslovni, organizacijski in tehnični model za možnost integracije SI-PASS v storitve zasebnega sektorja;</w:t>
            </w:r>
          </w:p>
          <w:p w14:paraId="63315429" w14:textId="77777777" w:rsidR="003B6C62" w:rsidRPr="006B059F" w:rsidRDefault="003B6C62">
            <w:pPr>
              <w:pStyle w:val="Odstavekseznama"/>
              <w:numPr>
                <w:ilvl w:val="0"/>
                <w:numId w:val="26"/>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Prenova storitve SI-PASS na podlagi analize uporabniške izkušnje in zajema zahtev ponudnikov storitev;</w:t>
            </w:r>
          </w:p>
          <w:p w14:paraId="76768B1F" w14:textId="77777777" w:rsidR="003B6C62" w:rsidRPr="006B059F" w:rsidRDefault="003B6C62">
            <w:pPr>
              <w:pStyle w:val="Odstavekseznama"/>
              <w:numPr>
                <w:ilvl w:val="0"/>
                <w:numId w:val="26"/>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Grafična prilagoditev v skladu z enotnim standardom spletnih mest državne uprave;</w:t>
            </w:r>
          </w:p>
          <w:p w14:paraId="3CC4297C" w14:textId="77777777" w:rsidR="003B6C62" w:rsidRPr="006B059F" w:rsidRDefault="003B6C62">
            <w:pPr>
              <w:pStyle w:val="Odstavekseznama"/>
              <w:numPr>
                <w:ilvl w:val="0"/>
                <w:numId w:val="26"/>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Prilagoditev na evropsko denarnico za digitalno identiteto;</w:t>
            </w:r>
          </w:p>
          <w:p w14:paraId="600C99E1" w14:textId="61B717CA" w:rsidR="002E1E89" w:rsidRPr="006B059F" w:rsidRDefault="003B6C62">
            <w:pPr>
              <w:pStyle w:val="Odstavekseznama"/>
              <w:numPr>
                <w:ilvl w:val="0"/>
                <w:numId w:val="26"/>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Promocija uporabe storitve SI-PASS za ponudnike storitev zasebnega sektorja.</w:t>
            </w:r>
          </w:p>
        </w:tc>
      </w:tr>
      <w:tr w:rsidR="00DE6627" w:rsidRPr="006B059F" w14:paraId="12E9F004" w14:textId="77777777" w:rsidTr="00566256">
        <w:tc>
          <w:tcPr>
            <w:tcW w:w="3114" w:type="dxa"/>
          </w:tcPr>
          <w:p w14:paraId="462A025F" w14:textId="739307F4" w:rsidR="002E1E89"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4286E159" w14:textId="77777777" w:rsidR="003B6C62"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1B Poenotenje dostopa do digitalnih storitev</w:t>
            </w:r>
          </w:p>
          <w:p w14:paraId="4B7FDD5C" w14:textId="77777777" w:rsidR="003B6C62"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3B Enotna storitev za identifikacijo uporabnikov in podpisovanje</w:t>
            </w:r>
          </w:p>
          <w:p w14:paraId="54A9D8AB" w14:textId="59646C9F" w:rsidR="002E1E89"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3C Zagotavljanje sodobnih in uporabniško prijaznih storitev zaupanja</w:t>
            </w:r>
          </w:p>
        </w:tc>
      </w:tr>
      <w:tr w:rsidR="00DE6627" w:rsidRPr="006B059F" w14:paraId="3F13E97F" w14:textId="77777777" w:rsidTr="00566256">
        <w:tc>
          <w:tcPr>
            <w:tcW w:w="3114" w:type="dxa"/>
            <w:hideMark/>
          </w:tcPr>
          <w:p w14:paraId="58D479EB"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Aktualni status</w:t>
            </w:r>
          </w:p>
        </w:tc>
        <w:tc>
          <w:tcPr>
            <w:tcW w:w="5948" w:type="dxa"/>
            <w:hideMark/>
          </w:tcPr>
          <w:p w14:paraId="07C8D805" w14:textId="2A7CA0C6"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450CE746" w14:textId="77777777" w:rsidTr="00566256">
        <w:tc>
          <w:tcPr>
            <w:tcW w:w="3114" w:type="dxa"/>
            <w:hideMark/>
          </w:tcPr>
          <w:p w14:paraId="79F17105" w14:textId="77777777" w:rsidR="00566256" w:rsidRPr="006B059F" w:rsidRDefault="00566256" w:rsidP="00D3708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Stopnja implementacije (%)</w:t>
            </w:r>
          </w:p>
        </w:tc>
        <w:tc>
          <w:tcPr>
            <w:tcW w:w="5948" w:type="dxa"/>
            <w:hideMark/>
          </w:tcPr>
          <w:p w14:paraId="3E89BC63" w14:textId="77777777" w:rsidR="00566256" w:rsidRPr="006B059F" w:rsidRDefault="00566256" w:rsidP="00D3708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35 %</w:t>
            </w:r>
          </w:p>
        </w:tc>
      </w:tr>
      <w:tr w:rsidR="00DE6627" w:rsidRPr="006B059F" w14:paraId="36AA1C15" w14:textId="77777777" w:rsidTr="00566256">
        <w:tc>
          <w:tcPr>
            <w:tcW w:w="3114" w:type="dxa"/>
            <w:hideMark/>
          </w:tcPr>
          <w:p w14:paraId="1B1142F2" w14:textId="77777777" w:rsidR="00566256" w:rsidRPr="006B059F" w:rsidRDefault="00566256" w:rsidP="00D3708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Kazalniki uspešnosti</w:t>
            </w:r>
          </w:p>
        </w:tc>
        <w:tc>
          <w:tcPr>
            <w:tcW w:w="5948" w:type="dxa"/>
            <w:hideMark/>
          </w:tcPr>
          <w:p w14:paraId="01261317" w14:textId="6161C39E" w:rsidR="00D3708B" w:rsidRPr="006B059F" w:rsidRDefault="00D3708B" w:rsidP="00D3708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Kazalnik 1 - Število uporabnikov SI-PASS: 916.303</w:t>
            </w:r>
          </w:p>
          <w:p w14:paraId="1DA204F1" w14:textId="2E39FC6C" w:rsidR="00D3708B" w:rsidRPr="006B059F" w:rsidRDefault="00D3708B" w:rsidP="00D3708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Kazalnik 2 - Prenova uporabniškega vmesnika: (v planu 2026)</w:t>
            </w:r>
          </w:p>
          <w:p w14:paraId="39E33E3D" w14:textId="52E534B0" w:rsidR="00D3708B" w:rsidRPr="006B059F" w:rsidRDefault="00D3708B" w:rsidP="00D3708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Kazalnik 3 - Prilagoditev na </w:t>
            </w:r>
            <w:proofErr w:type="spellStart"/>
            <w:r w:rsidRPr="006B059F">
              <w:rPr>
                <w:rFonts w:asciiTheme="majorHAnsi" w:hAnsiTheme="majorHAnsi" w:cstheme="majorHAnsi"/>
                <w:color w:val="000000" w:themeColor="text1"/>
                <w:lang w:val="sl-SI"/>
              </w:rPr>
              <w:t>eDenarnico</w:t>
            </w:r>
            <w:proofErr w:type="spellEnd"/>
            <w:r w:rsidRPr="006B059F">
              <w:rPr>
                <w:rFonts w:asciiTheme="majorHAnsi" w:hAnsiTheme="majorHAnsi" w:cstheme="majorHAnsi"/>
                <w:color w:val="000000" w:themeColor="text1"/>
                <w:lang w:val="sl-SI"/>
              </w:rPr>
              <w:t>: 40%</w:t>
            </w:r>
          </w:p>
          <w:p w14:paraId="49DCCCD0" w14:textId="45094CB6" w:rsidR="00566256" w:rsidRPr="006B059F" w:rsidRDefault="00D3708B" w:rsidP="00D3708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Kazalnik 4 - Vzpostavitev kvalificirane storitve e-podpisa na daljavo: (v planu 2026)</w:t>
            </w:r>
          </w:p>
        </w:tc>
      </w:tr>
      <w:tr w:rsidR="00DE6627" w:rsidRPr="006B059F" w14:paraId="43531C37" w14:textId="77777777" w:rsidTr="00566256">
        <w:tc>
          <w:tcPr>
            <w:tcW w:w="3114" w:type="dxa"/>
            <w:hideMark/>
          </w:tcPr>
          <w:p w14:paraId="37042746" w14:textId="5F9C7EA1" w:rsidR="00566256" w:rsidRPr="006B059F" w:rsidRDefault="00D3708B" w:rsidP="00D3708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Porabljena finančna sredstva</w:t>
            </w:r>
          </w:p>
        </w:tc>
        <w:tc>
          <w:tcPr>
            <w:tcW w:w="5948" w:type="dxa"/>
            <w:hideMark/>
          </w:tcPr>
          <w:p w14:paraId="35637382" w14:textId="7D1C6454" w:rsidR="00566256" w:rsidRPr="006B059F" w:rsidRDefault="00D3708B" w:rsidP="00D3708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2022 - 2025: 670.814 </w:t>
            </w:r>
            <w:r w:rsidRPr="006B059F">
              <w:rPr>
                <w:rFonts w:asciiTheme="majorHAnsi" w:hAnsiTheme="majorHAnsi" w:cstheme="majorHAnsi"/>
                <w:color w:val="000000" w:themeColor="text1"/>
                <w:lang w:val="sl-SI"/>
              </w:rPr>
              <w:t>‬EUR</w:t>
            </w:r>
          </w:p>
        </w:tc>
      </w:tr>
      <w:tr w:rsidR="00DE6627" w:rsidRPr="006B059F" w14:paraId="0955B057" w14:textId="77777777" w:rsidTr="00566256">
        <w:tc>
          <w:tcPr>
            <w:tcW w:w="3114" w:type="dxa"/>
            <w:hideMark/>
          </w:tcPr>
          <w:p w14:paraId="666E4996" w14:textId="77777777" w:rsidR="00566256" w:rsidRPr="006B059F" w:rsidRDefault="00566256" w:rsidP="00D3708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Predvideni zaključek</w:t>
            </w:r>
          </w:p>
        </w:tc>
        <w:tc>
          <w:tcPr>
            <w:tcW w:w="5948" w:type="dxa"/>
            <w:hideMark/>
          </w:tcPr>
          <w:p w14:paraId="3009F701" w14:textId="302C7FEF" w:rsidR="00566256" w:rsidRPr="006B059F" w:rsidRDefault="00566256" w:rsidP="00D3708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w:t>
            </w:r>
            <w:r w:rsidR="00D3708B" w:rsidRPr="006B059F">
              <w:rPr>
                <w:rFonts w:asciiTheme="majorHAnsi" w:hAnsiTheme="majorHAnsi" w:cstheme="majorHAnsi"/>
                <w:color w:val="000000" w:themeColor="text1"/>
                <w:lang w:val="sl-SI"/>
              </w:rPr>
              <w:t>30</w:t>
            </w:r>
          </w:p>
        </w:tc>
      </w:tr>
      <w:tr w:rsidR="00566256" w:rsidRPr="006B059F" w14:paraId="66A08EB6" w14:textId="77777777" w:rsidTr="00566256">
        <w:tc>
          <w:tcPr>
            <w:tcW w:w="3114" w:type="dxa"/>
            <w:hideMark/>
          </w:tcPr>
          <w:p w14:paraId="375ABE51" w14:textId="77777777" w:rsidR="00566256" w:rsidRPr="006B059F" w:rsidRDefault="00566256" w:rsidP="00D3708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Komentar</w:t>
            </w:r>
          </w:p>
        </w:tc>
        <w:tc>
          <w:tcPr>
            <w:tcW w:w="5948" w:type="dxa"/>
            <w:hideMark/>
          </w:tcPr>
          <w:p w14:paraId="349316CE" w14:textId="73750762" w:rsidR="00D3708B" w:rsidRPr="006B059F" w:rsidRDefault="00D3708B" w:rsidP="00D3708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SI-PASS je omogočil na primer paketno e-podpisovanje ter tudi možnost </w:t>
            </w:r>
            <w:proofErr w:type="spellStart"/>
            <w:r w:rsidRPr="006B059F">
              <w:rPr>
                <w:rFonts w:asciiTheme="majorHAnsi" w:hAnsiTheme="majorHAnsi" w:cstheme="majorHAnsi"/>
                <w:color w:val="000000" w:themeColor="text1"/>
                <w:lang w:val="sl-SI"/>
              </w:rPr>
              <w:t>pozicioniranja</w:t>
            </w:r>
            <w:proofErr w:type="spellEnd"/>
            <w:r w:rsidRPr="006B059F">
              <w:rPr>
                <w:rFonts w:asciiTheme="majorHAnsi" w:hAnsiTheme="majorHAnsi" w:cstheme="majorHAnsi"/>
                <w:color w:val="000000" w:themeColor="text1"/>
                <w:lang w:val="sl-SI"/>
              </w:rPr>
              <w:t xml:space="preserve"> e-podpisa kot pomemben vizualni element e-podpisovanja na dokumentih;</w:t>
            </w:r>
          </w:p>
          <w:p w14:paraId="3CC8A26A" w14:textId="7D9EA6FB" w:rsidR="00D3708B" w:rsidRPr="006B059F" w:rsidRDefault="00D3708B" w:rsidP="00D3708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Pripravljene so smernice za ponudnike storitev, da je integracija čim bolj učinkovita in enovita;</w:t>
            </w:r>
          </w:p>
          <w:p w14:paraId="6C7D2991" w14:textId="22154D8C" w:rsidR="00D3708B" w:rsidRPr="006B059F" w:rsidRDefault="00D3708B" w:rsidP="00D3708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Izvedena je bila </w:t>
            </w:r>
            <w:proofErr w:type="spellStart"/>
            <w:r w:rsidRPr="006B059F">
              <w:rPr>
                <w:rFonts w:asciiTheme="majorHAnsi" w:hAnsiTheme="majorHAnsi" w:cstheme="majorHAnsi"/>
                <w:color w:val="000000" w:themeColor="text1"/>
                <w:lang w:val="sl-SI"/>
              </w:rPr>
              <w:t>prilgoditev</w:t>
            </w:r>
            <w:proofErr w:type="spellEnd"/>
            <w:r w:rsidRPr="006B059F">
              <w:rPr>
                <w:rFonts w:asciiTheme="majorHAnsi" w:hAnsiTheme="majorHAnsi" w:cstheme="majorHAnsi"/>
                <w:color w:val="000000" w:themeColor="text1"/>
                <w:lang w:val="sl-SI"/>
              </w:rPr>
              <w:t xml:space="preserve"> SI-PASS za integracijo </w:t>
            </w:r>
            <w:proofErr w:type="spellStart"/>
            <w:r w:rsidRPr="006B059F">
              <w:rPr>
                <w:rFonts w:asciiTheme="majorHAnsi" w:hAnsiTheme="majorHAnsi" w:cstheme="majorHAnsi"/>
                <w:color w:val="000000" w:themeColor="text1"/>
                <w:lang w:val="sl-SI"/>
              </w:rPr>
              <w:t>eeDenarnice</w:t>
            </w:r>
            <w:proofErr w:type="spellEnd"/>
            <w:r w:rsidRPr="006B059F">
              <w:rPr>
                <w:rFonts w:asciiTheme="majorHAnsi" w:hAnsiTheme="majorHAnsi" w:cstheme="majorHAnsi"/>
                <w:color w:val="000000" w:themeColor="text1"/>
                <w:lang w:val="sl-SI"/>
              </w:rPr>
              <w:t xml:space="preserve">  v okviru pilotnega projekta </w:t>
            </w:r>
            <w:proofErr w:type="spellStart"/>
            <w:r w:rsidRPr="006B059F">
              <w:rPr>
                <w:rFonts w:asciiTheme="majorHAnsi" w:hAnsiTheme="majorHAnsi" w:cstheme="majorHAnsi"/>
                <w:color w:val="000000" w:themeColor="text1"/>
                <w:lang w:val="sl-SI"/>
              </w:rPr>
              <w:t>Potential</w:t>
            </w:r>
            <w:proofErr w:type="spellEnd"/>
            <w:r w:rsidRPr="006B059F">
              <w:rPr>
                <w:rFonts w:asciiTheme="majorHAnsi" w:hAnsiTheme="majorHAnsi" w:cstheme="majorHAnsi"/>
                <w:color w:val="000000" w:themeColor="text1"/>
                <w:lang w:val="sl-SI"/>
              </w:rPr>
              <w:t xml:space="preserve">, prilagoditve pa bodo potrebne tudi v okviru izvajanja pilotnega projekta </w:t>
            </w:r>
            <w:proofErr w:type="spellStart"/>
            <w:r w:rsidRPr="006B059F">
              <w:rPr>
                <w:rFonts w:asciiTheme="majorHAnsi" w:hAnsiTheme="majorHAnsi" w:cstheme="majorHAnsi"/>
                <w:color w:val="000000" w:themeColor="text1"/>
                <w:lang w:val="sl-SI"/>
              </w:rPr>
              <w:t>WeBuild</w:t>
            </w:r>
            <w:proofErr w:type="spellEnd"/>
            <w:r w:rsidRPr="006B059F">
              <w:rPr>
                <w:rFonts w:asciiTheme="majorHAnsi" w:hAnsiTheme="majorHAnsi" w:cstheme="majorHAnsi"/>
                <w:color w:val="000000" w:themeColor="text1"/>
                <w:lang w:val="sl-SI"/>
              </w:rPr>
              <w:t xml:space="preserve">. </w:t>
            </w:r>
          </w:p>
          <w:p w14:paraId="5D0A13A5" w14:textId="18B08DE6" w:rsidR="00566256" w:rsidRPr="006B059F" w:rsidRDefault="00D3708B" w:rsidP="00D3708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Predvideva se nadaljnje aktivnosti za nadgradnjo SI-PASS v skladu z novelo EU Uredbe </w:t>
            </w:r>
            <w:proofErr w:type="spellStart"/>
            <w:r w:rsidRPr="006B059F">
              <w:rPr>
                <w:rFonts w:asciiTheme="majorHAnsi" w:hAnsiTheme="majorHAnsi" w:cstheme="majorHAnsi"/>
                <w:color w:val="000000" w:themeColor="text1"/>
                <w:lang w:val="sl-SI"/>
              </w:rPr>
              <w:t>eIDAS</w:t>
            </w:r>
            <w:proofErr w:type="spellEnd"/>
            <w:r w:rsidRPr="006B059F">
              <w:rPr>
                <w:rFonts w:asciiTheme="majorHAnsi" w:hAnsiTheme="majorHAnsi" w:cstheme="majorHAnsi"/>
                <w:color w:val="000000" w:themeColor="text1"/>
                <w:lang w:val="sl-SI"/>
              </w:rPr>
              <w:t xml:space="preserve"> in optimizacijo delovanja.</w:t>
            </w:r>
          </w:p>
        </w:tc>
      </w:tr>
    </w:tbl>
    <w:p w14:paraId="04416009" w14:textId="79731F4F" w:rsidR="00312E1F" w:rsidRPr="006B059F" w:rsidRDefault="00312E1F" w:rsidP="00C8182E">
      <w:pPr>
        <w:jc w:val="left"/>
        <w:rPr>
          <w:rFonts w:asciiTheme="majorHAnsi" w:hAnsiTheme="majorHAnsi" w:cstheme="majorHAnsi"/>
          <w:bCs/>
          <w:color w:val="000000" w:themeColor="text1"/>
          <w:lang w:val="sl-SI"/>
        </w:rPr>
      </w:pPr>
    </w:p>
    <w:p w14:paraId="48783F7D" w14:textId="77777777" w:rsidR="005E4C89" w:rsidRPr="006B059F" w:rsidRDefault="005E4C89"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0954D46B" w14:textId="77777777" w:rsidTr="00566256">
        <w:tc>
          <w:tcPr>
            <w:tcW w:w="3114" w:type="dxa"/>
            <w:shd w:val="clear" w:color="auto" w:fill="FBF6D3"/>
          </w:tcPr>
          <w:p w14:paraId="77517E7E" w14:textId="77777777" w:rsidR="002E1E89" w:rsidRPr="006B059F" w:rsidRDefault="002E1E89" w:rsidP="00B968CC">
            <w:pPr>
              <w:pStyle w:val="Kazalovsebine3"/>
              <w:spacing w:before="60" w:after="60"/>
              <w:ind w:left="0"/>
              <w:rPr>
                <w:rFonts w:asciiTheme="majorHAnsi" w:hAnsiTheme="majorHAnsi"/>
                <w:noProof w:val="0"/>
                <w:color w:val="000000" w:themeColor="text1"/>
                <w:sz w:val="22"/>
              </w:rPr>
            </w:pPr>
            <w:r w:rsidRPr="006B059F">
              <w:rPr>
                <w:rFonts w:asciiTheme="majorHAnsi" w:hAnsiTheme="majorHAnsi"/>
                <w:noProof w:val="0"/>
                <w:color w:val="000000" w:themeColor="text1"/>
                <w:sz w:val="22"/>
              </w:rPr>
              <w:lastRenderedPageBreak/>
              <w:t>Številka ukrepa</w:t>
            </w:r>
          </w:p>
        </w:tc>
        <w:tc>
          <w:tcPr>
            <w:tcW w:w="5948" w:type="dxa"/>
            <w:shd w:val="clear" w:color="auto" w:fill="FBF6D3"/>
          </w:tcPr>
          <w:p w14:paraId="0C6E94F3" w14:textId="127EEF22" w:rsidR="002E1E89" w:rsidRPr="006B059F" w:rsidRDefault="00AF49E8" w:rsidP="00B968CC">
            <w:pPr>
              <w:pStyle w:val="Kazalovsebine3"/>
              <w:spacing w:before="60" w:after="60"/>
              <w:ind w:left="0"/>
              <w:rPr>
                <w:rFonts w:asciiTheme="majorHAnsi" w:hAnsiTheme="majorHAnsi"/>
                <w:noProof w:val="0"/>
                <w:color w:val="000000" w:themeColor="text1"/>
                <w:sz w:val="22"/>
              </w:rPr>
            </w:pPr>
            <w:r w:rsidRPr="006B059F">
              <w:rPr>
                <w:rFonts w:asciiTheme="majorHAnsi" w:hAnsiTheme="majorHAnsi"/>
                <w:noProof w:val="0"/>
                <w:color w:val="000000" w:themeColor="text1"/>
                <w:sz w:val="22"/>
              </w:rPr>
              <w:t xml:space="preserve">MDP </w:t>
            </w:r>
            <w:r w:rsidR="00632D62" w:rsidRPr="006B059F">
              <w:rPr>
                <w:rFonts w:asciiTheme="majorHAnsi" w:hAnsiTheme="majorHAnsi"/>
                <w:noProof w:val="0"/>
                <w:color w:val="000000" w:themeColor="text1"/>
                <w:sz w:val="22"/>
              </w:rPr>
              <w:t>5</w:t>
            </w:r>
          </w:p>
        </w:tc>
      </w:tr>
      <w:tr w:rsidR="00DE6627" w:rsidRPr="006B059F" w14:paraId="2837A847" w14:textId="77777777" w:rsidTr="00566256">
        <w:trPr>
          <w:trHeight w:val="454"/>
        </w:trPr>
        <w:tc>
          <w:tcPr>
            <w:tcW w:w="3114" w:type="dxa"/>
            <w:shd w:val="clear" w:color="auto" w:fill="FBF6D3"/>
          </w:tcPr>
          <w:p w14:paraId="1665D1CF" w14:textId="77777777" w:rsidR="002E1E89" w:rsidRPr="006B059F" w:rsidRDefault="002E1E89" w:rsidP="00B968CC">
            <w:pPr>
              <w:pStyle w:val="Kazalovsebine3"/>
              <w:spacing w:before="60" w:after="60"/>
              <w:ind w:left="0"/>
              <w:rPr>
                <w:rFonts w:asciiTheme="majorHAnsi" w:hAnsiTheme="majorHAnsi"/>
                <w:b/>
                <w:noProof w:val="0"/>
                <w:color w:val="000000" w:themeColor="text1"/>
                <w:sz w:val="22"/>
              </w:rPr>
            </w:pPr>
            <w:r w:rsidRPr="006B059F">
              <w:rPr>
                <w:rFonts w:asciiTheme="majorHAnsi" w:hAnsiTheme="majorHAnsi"/>
                <w:b/>
                <w:noProof w:val="0"/>
                <w:color w:val="000000" w:themeColor="text1"/>
                <w:sz w:val="22"/>
              </w:rPr>
              <w:t>Ime ukrepa</w:t>
            </w:r>
          </w:p>
        </w:tc>
        <w:tc>
          <w:tcPr>
            <w:tcW w:w="5948" w:type="dxa"/>
            <w:shd w:val="clear" w:color="auto" w:fill="FBF6D3"/>
          </w:tcPr>
          <w:p w14:paraId="5B2EA9DF" w14:textId="2179E387" w:rsidR="002E1E89" w:rsidRPr="006B059F" w:rsidRDefault="00FD497F" w:rsidP="00B968CC">
            <w:pPr>
              <w:pStyle w:val="Naslov3"/>
              <w:spacing w:before="60" w:after="60"/>
              <w:rPr>
                <w:color w:val="000000" w:themeColor="text1"/>
              </w:rPr>
            </w:pPr>
            <w:bookmarkStart w:id="20" w:name="_Toc224131010"/>
            <w:r w:rsidRPr="006B059F">
              <w:rPr>
                <w:color w:val="000000" w:themeColor="text1"/>
              </w:rPr>
              <w:t>Učinkovite in uporabniško prijazne rešitve za digitalno identiteto</w:t>
            </w:r>
            <w:bookmarkEnd w:id="20"/>
          </w:p>
        </w:tc>
      </w:tr>
      <w:tr w:rsidR="00DE6627" w:rsidRPr="006B059F" w14:paraId="08E501E3" w14:textId="77777777" w:rsidTr="00566256">
        <w:tc>
          <w:tcPr>
            <w:tcW w:w="3114" w:type="dxa"/>
          </w:tcPr>
          <w:p w14:paraId="6DBDA049" w14:textId="77777777" w:rsidR="0059303C" w:rsidRPr="006B059F" w:rsidRDefault="0059303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1EBB0CC1" w14:textId="2553DCFB" w:rsidR="0059303C" w:rsidRPr="006B059F" w:rsidRDefault="006045E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digitalno preobrazbo</w:t>
            </w:r>
          </w:p>
        </w:tc>
      </w:tr>
      <w:tr w:rsidR="00DE6627" w:rsidRPr="006B059F" w14:paraId="6DB36E94" w14:textId="77777777" w:rsidTr="00566256">
        <w:tc>
          <w:tcPr>
            <w:tcW w:w="3114" w:type="dxa"/>
          </w:tcPr>
          <w:p w14:paraId="548616AA" w14:textId="2BFED71D" w:rsidR="0059303C"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37205040" w14:textId="18F05119" w:rsidR="0059303C" w:rsidRPr="006B059F" w:rsidRDefault="0059303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Javn</w:t>
            </w:r>
            <w:r w:rsidR="00F61813" w:rsidRPr="006B059F">
              <w:rPr>
                <w:rFonts w:asciiTheme="majorHAnsi" w:hAnsiTheme="majorHAnsi" w:cstheme="majorHAnsi"/>
                <w:color w:val="000000" w:themeColor="text1"/>
                <w:lang w:val="sl-SI"/>
              </w:rPr>
              <w:t xml:space="preserve">a </w:t>
            </w:r>
            <w:r w:rsidRPr="006B059F">
              <w:rPr>
                <w:rFonts w:asciiTheme="majorHAnsi" w:hAnsiTheme="majorHAnsi" w:cstheme="majorHAnsi"/>
                <w:color w:val="000000" w:themeColor="text1"/>
                <w:lang w:val="sl-SI"/>
              </w:rPr>
              <w:t>uprav</w:t>
            </w:r>
            <w:r w:rsidR="00F61813" w:rsidRPr="006B059F">
              <w:rPr>
                <w:rFonts w:asciiTheme="majorHAnsi" w:hAnsiTheme="majorHAnsi" w:cstheme="majorHAnsi"/>
                <w:color w:val="000000" w:themeColor="text1"/>
                <w:lang w:val="sl-SI"/>
              </w:rPr>
              <w:t>a</w:t>
            </w:r>
            <w:r w:rsidR="00F85DAE" w:rsidRPr="006B059F">
              <w:rPr>
                <w:rFonts w:asciiTheme="majorHAnsi" w:hAnsiTheme="majorHAnsi" w:cstheme="majorHAnsi"/>
                <w:color w:val="000000" w:themeColor="text1"/>
                <w:lang w:val="sl-SI"/>
              </w:rPr>
              <w:t xml:space="preserve">, </w:t>
            </w:r>
            <w:r w:rsidR="006802FF" w:rsidRPr="006B059F">
              <w:rPr>
                <w:rFonts w:asciiTheme="majorHAnsi" w:hAnsiTheme="majorHAnsi" w:cstheme="majorHAnsi"/>
                <w:color w:val="000000" w:themeColor="text1"/>
                <w:lang w:val="sl-SI"/>
              </w:rPr>
              <w:t>prebivalstvo</w:t>
            </w:r>
            <w:r w:rsidR="00F85DAE" w:rsidRPr="006B059F">
              <w:rPr>
                <w:rFonts w:asciiTheme="majorHAnsi" w:hAnsiTheme="majorHAnsi" w:cstheme="majorHAnsi"/>
                <w:color w:val="000000" w:themeColor="text1"/>
                <w:lang w:val="sl-SI"/>
              </w:rPr>
              <w:t>, p</w:t>
            </w:r>
            <w:r w:rsidRPr="006B059F">
              <w:rPr>
                <w:rFonts w:asciiTheme="majorHAnsi" w:hAnsiTheme="majorHAnsi" w:cstheme="majorHAnsi"/>
                <w:color w:val="000000" w:themeColor="text1"/>
                <w:lang w:val="sl-SI"/>
              </w:rPr>
              <w:t>oslovni subjekt</w:t>
            </w:r>
            <w:r w:rsidR="003E4D9A" w:rsidRPr="006B059F">
              <w:rPr>
                <w:rFonts w:asciiTheme="majorHAnsi" w:hAnsiTheme="majorHAnsi" w:cstheme="majorHAnsi"/>
                <w:color w:val="000000" w:themeColor="text1"/>
                <w:lang w:val="sl-SI"/>
              </w:rPr>
              <w:t>i</w:t>
            </w:r>
          </w:p>
        </w:tc>
      </w:tr>
      <w:tr w:rsidR="00DE6627" w:rsidRPr="006B059F" w14:paraId="02DF36D7" w14:textId="77777777" w:rsidTr="00566256">
        <w:tc>
          <w:tcPr>
            <w:tcW w:w="3114" w:type="dxa"/>
          </w:tcPr>
          <w:p w14:paraId="17A620F9" w14:textId="77777777" w:rsidR="0059303C" w:rsidRPr="006B059F" w:rsidRDefault="0059303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5B4BB803" w14:textId="336B2245" w:rsidR="0059303C" w:rsidRPr="006B059F" w:rsidRDefault="0059303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2023</w:t>
            </w:r>
          </w:p>
        </w:tc>
      </w:tr>
      <w:tr w:rsidR="00DE6627" w:rsidRPr="006B059F" w14:paraId="65CBDBB6" w14:textId="77777777" w:rsidTr="00566256">
        <w:tc>
          <w:tcPr>
            <w:tcW w:w="3114" w:type="dxa"/>
          </w:tcPr>
          <w:p w14:paraId="48479139" w14:textId="77777777" w:rsidR="0059303C" w:rsidRPr="006B059F" w:rsidRDefault="0059303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7C9B1D9C" w14:textId="0A30A2ED" w:rsidR="0059303C" w:rsidRPr="006B059F" w:rsidRDefault="0059303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w:t>
            </w:r>
            <w:r w:rsidR="00B968CC" w:rsidRPr="006B059F">
              <w:rPr>
                <w:rFonts w:asciiTheme="majorHAnsi" w:hAnsiTheme="majorHAnsi" w:cstheme="majorHAnsi"/>
                <w:bCs/>
                <w:color w:val="000000" w:themeColor="text1"/>
                <w:lang w:val="sl-SI"/>
              </w:rPr>
              <w:t>30</w:t>
            </w:r>
          </w:p>
        </w:tc>
      </w:tr>
      <w:tr w:rsidR="00DE6627" w:rsidRPr="006B059F" w14:paraId="52B56A6F" w14:textId="77777777" w:rsidTr="00566256">
        <w:tc>
          <w:tcPr>
            <w:tcW w:w="3114" w:type="dxa"/>
          </w:tcPr>
          <w:p w14:paraId="58B8C0A3" w14:textId="77777777" w:rsidR="0059303C" w:rsidRPr="006B059F" w:rsidRDefault="0059303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42C32028" w14:textId="06E70D28" w:rsidR="0059303C" w:rsidRPr="006B059F" w:rsidRDefault="0059303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NOO, </w:t>
            </w:r>
            <w:proofErr w:type="spellStart"/>
            <w:r w:rsidRPr="006B059F">
              <w:rPr>
                <w:rFonts w:asciiTheme="majorHAnsi" w:hAnsiTheme="majorHAnsi" w:cstheme="majorHAnsi"/>
                <w:bCs/>
                <w:color w:val="000000" w:themeColor="text1"/>
                <w:lang w:val="sl-SI"/>
              </w:rPr>
              <w:t>Digital</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Europe</w:t>
            </w:r>
            <w:proofErr w:type="spellEnd"/>
            <w:r w:rsidRPr="006B059F">
              <w:rPr>
                <w:rFonts w:asciiTheme="majorHAnsi" w:hAnsiTheme="majorHAnsi" w:cstheme="majorHAnsi"/>
                <w:bCs/>
                <w:color w:val="000000" w:themeColor="text1"/>
                <w:lang w:val="sl-SI"/>
              </w:rPr>
              <w:t xml:space="preserve"> Program, </w:t>
            </w:r>
            <w:r w:rsidR="00B968CC" w:rsidRPr="006B059F">
              <w:rPr>
                <w:rFonts w:asciiTheme="majorHAnsi" w:hAnsiTheme="majorHAnsi" w:cstheme="majorHAnsi"/>
                <w:bCs/>
                <w:color w:val="000000" w:themeColor="text1"/>
                <w:lang w:val="sl-SI"/>
              </w:rPr>
              <w:t>EKP</w:t>
            </w:r>
          </w:p>
        </w:tc>
      </w:tr>
      <w:tr w:rsidR="00DE6627" w:rsidRPr="006B059F" w14:paraId="7E9D87BD" w14:textId="77777777" w:rsidTr="00566256">
        <w:tc>
          <w:tcPr>
            <w:tcW w:w="3114" w:type="dxa"/>
          </w:tcPr>
          <w:p w14:paraId="14C0FE3E" w14:textId="77777777" w:rsidR="0059303C" w:rsidRPr="006B059F" w:rsidRDefault="0059303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5488F2D0" w14:textId="77DA29F0" w:rsidR="00B968CC" w:rsidRPr="006B059F" w:rsidRDefault="00B968C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Skupna ocenjena vrednost do 2030: 2.494.802,00 EUR</w:t>
            </w:r>
          </w:p>
          <w:p w14:paraId="4AE642CD" w14:textId="663F3BEE" w:rsidR="0059303C" w:rsidRPr="006B059F" w:rsidRDefault="00B968C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w:t>
            </w:r>
            <w:proofErr w:type="spellStart"/>
            <w:r w:rsidRPr="006B059F">
              <w:rPr>
                <w:rFonts w:asciiTheme="majorHAnsi" w:hAnsiTheme="majorHAnsi" w:cstheme="majorHAnsi"/>
                <w:bCs/>
                <w:color w:val="000000" w:themeColor="text1"/>
                <w:lang w:val="sl-SI"/>
              </w:rPr>
              <w:t>eOsebna</w:t>
            </w:r>
            <w:proofErr w:type="spellEnd"/>
            <w:r w:rsidRPr="006B059F">
              <w:rPr>
                <w:rFonts w:asciiTheme="majorHAnsi" w:hAnsiTheme="majorHAnsi" w:cstheme="majorHAnsi"/>
                <w:bCs/>
                <w:color w:val="000000" w:themeColor="text1"/>
                <w:lang w:val="sl-SI"/>
              </w:rPr>
              <w:t xml:space="preserve"> in </w:t>
            </w:r>
            <w:proofErr w:type="spellStart"/>
            <w:r w:rsidRPr="006B059F">
              <w:rPr>
                <w:rFonts w:asciiTheme="majorHAnsi" w:hAnsiTheme="majorHAnsi" w:cstheme="majorHAnsi"/>
                <w:bCs/>
                <w:color w:val="000000" w:themeColor="text1"/>
                <w:lang w:val="sl-SI"/>
              </w:rPr>
              <w:t>eDenarnica</w:t>
            </w:r>
            <w:proofErr w:type="spellEnd"/>
            <w:r w:rsidRPr="006B059F">
              <w:rPr>
                <w:rFonts w:asciiTheme="majorHAnsi" w:hAnsiTheme="majorHAnsi" w:cstheme="majorHAnsi"/>
                <w:bCs/>
                <w:color w:val="000000" w:themeColor="text1"/>
                <w:lang w:val="sl-SI"/>
              </w:rPr>
              <w:t xml:space="preserve"> v okviru pogodbe za SI-CAS, projekt POTENTIAL, projekt </w:t>
            </w:r>
            <w:proofErr w:type="spellStart"/>
            <w:r w:rsidRPr="006B059F">
              <w:rPr>
                <w:rFonts w:asciiTheme="majorHAnsi" w:hAnsiTheme="majorHAnsi" w:cstheme="majorHAnsi"/>
                <w:bCs/>
                <w:color w:val="000000" w:themeColor="text1"/>
                <w:lang w:val="sl-SI"/>
              </w:rPr>
              <w:t>We-build</w:t>
            </w:r>
            <w:proofErr w:type="spellEnd"/>
            <w:r w:rsidRPr="006B059F">
              <w:rPr>
                <w:rFonts w:asciiTheme="majorHAnsi" w:hAnsiTheme="majorHAnsi" w:cstheme="majorHAnsi"/>
                <w:bCs/>
                <w:color w:val="000000" w:themeColor="text1"/>
                <w:lang w:val="sl-SI"/>
              </w:rPr>
              <w:t>)</w:t>
            </w:r>
          </w:p>
        </w:tc>
      </w:tr>
      <w:tr w:rsidR="00DE6627" w:rsidRPr="006B059F" w14:paraId="01A33CBE" w14:textId="77777777" w:rsidTr="00566256">
        <w:tc>
          <w:tcPr>
            <w:tcW w:w="3114" w:type="dxa"/>
          </w:tcPr>
          <w:p w14:paraId="7C6D529F" w14:textId="77777777" w:rsidR="0059303C" w:rsidRPr="006B059F" w:rsidRDefault="0059303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09078C6F" w14:textId="51EF0F24" w:rsidR="0059303C" w:rsidRPr="006B059F" w:rsidRDefault="0059303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Vse institucije, ki bodo zagotavljale identifikacijske in druge atribute/dokazila</w:t>
            </w:r>
          </w:p>
        </w:tc>
      </w:tr>
      <w:tr w:rsidR="00DE6627" w:rsidRPr="006B059F" w14:paraId="4107B9F0" w14:textId="77777777" w:rsidTr="00566256">
        <w:tc>
          <w:tcPr>
            <w:tcW w:w="3114" w:type="dxa"/>
          </w:tcPr>
          <w:p w14:paraId="4B055BFC"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78C6D569" w14:textId="24B3CE5E" w:rsidR="003B6C62" w:rsidRPr="006B059F" w:rsidRDefault="00B968CC" w:rsidP="007A0DA6">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Uvaja se</w:t>
            </w:r>
            <w:r w:rsidR="003B6C62" w:rsidRPr="006B059F">
              <w:rPr>
                <w:rFonts w:asciiTheme="majorHAnsi" w:hAnsiTheme="majorHAnsi" w:cstheme="majorHAnsi"/>
                <w:bCs/>
                <w:color w:val="000000" w:themeColor="text1"/>
                <w:lang w:val="sl-SI"/>
              </w:rPr>
              <w:t xml:space="preserve"> evropska denarnica za digitalno identiteto za slovenske državljane, skladno z </w:t>
            </w:r>
            <w:r w:rsidRPr="006B059F">
              <w:rPr>
                <w:rFonts w:asciiTheme="majorHAnsi" w:hAnsiTheme="majorHAnsi" w:cstheme="majorHAnsi"/>
                <w:bCs/>
                <w:color w:val="000000" w:themeColor="text1"/>
                <w:lang w:val="sl-SI"/>
              </w:rPr>
              <w:t xml:space="preserve">novelo </w:t>
            </w:r>
            <w:r w:rsidR="003B6C62" w:rsidRPr="006B059F">
              <w:rPr>
                <w:rFonts w:asciiTheme="majorHAnsi" w:hAnsiTheme="majorHAnsi" w:cstheme="majorHAnsi"/>
                <w:bCs/>
                <w:color w:val="000000" w:themeColor="text1"/>
                <w:lang w:val="sl-SI"/>
              </w:rPr>
              <w:t>Uredb</w:t>
            </w:r>
            <w:r w:rsidRPr="006B059F">
              <w:rPr>
                <w:rFonts w:asciiTheme="majorHAnsi" w:hAnsiTheme="majorHAnsi" w:cstheme="majorHAnsi"/>
                <w:bCs/>
                <w:color w:val="000000" w:themeColor="text1"/>
                <w:lang w:val="sl-SI"/>
              </w:rPr>
              <w:t>e</w:t>
            </w:r>
            <w:r w:rsidR="003B6C62" w:rsidRPr="006B059F">
              <w:rPr>
                <w:rFonts w:asciiTheme="majorHAnsi" w:hAnsiTheme="majorHAnsi" w:cstheme="majorHAnsi"/>
                <w:bCs/>
                <w:color w:val="000000" w:themeColor="text1"/>
                <w:lang w:val="sl-SI"/>
              </w:rPr>
              <w:t xml:space="preserve"> (EU) št. 910/2014 </w:t>
            </w:r>
            <w:r w:rsidRPr="006B059F">
              <w:rPr>
                <w:rFonts w:asciiTheme="majorHAnsi" w:hAnsiTheme="majorHAnsi" w:cstheme="majorHAnsi"/>
                <w:bCs/>
                <w:color w:val="000000" w:themeColor="text1"/>
                <w:lang w:val="sl-SI"/>
              </w:rPr>
              <w:t>(</w:t>
            </w:r>
            <w:proofErr w:type="spellStart"/>
            <w:r w:rsidRPr="006B059F">
              <w:rPr>
                <w:rFonts w:asciiTheme="majorHAnsi" w:hAnsiTheme="majorHAnsi" w:cstheme="majorHAnsi"/>
                <w:bCs/>
                <w:color w:val="000000" w:themeColor="text1"/>
                <w:lang w:val="sl-SI"/>
              </w:rPr>
              <w:t>eIDAS</w:t>
            </w:r>
            <w:proofErr w:type="spellEnd"/>
            <w:r w:rsidRPr="006B059F">
              <w:rPr>
                <w:rFonts w:asciiTheme="majorHAnsi" w:hAnsiTheme="majorHAnsi" w:cstheme="majorHAnsi"/>
                <w:bCs/>
                <w:color w:val="000000" w:themeColor="text1"/>
                <w:lang w:val="sl-SI"/>
              </w:rPr>
              <w:t>)</w:t>
            </w:r>
            <w:r w:rsidR="003B6C62" w:rsidRPr="006B059F">
              <w:rPr>
                <w:rFonts w:asciiTheme="majorHAnsi" w:hAnsiTheme="majorHAnsi" w:cstheme="majorHAnsi"/>
                <w:bCs/>
                <w:color w:val="000000" w:themeColor="text1"/>
                <w:lang w:val="sl-SI"/>
              </w:rPr>
              <w:t xml:space="preserve">. Denarnica bo omogočala splošno dostopnost, univerzalno uporabnost ter nadzor državljanu nad osebnimi podatki. Priprava na uvedbo denarnico </w:t>
            </w:r>
            <w:r w:rsidR="007A0DA6" w:rsidRPr="006B059F">
              <w:rPr>
                <w:rFonts w:asciiTheme="majorHAnsi" w:hAnsiTheme="majorHAnsi" w:cstheme="majorHAnsi"/>
                <w:bCs/>
                <w:color w:val="000000" w:themeColor="text1"/>
                <w:lang w:val="sl-SI"/>
              </w:rPr>
              <w:t xml:space="preserve">je podprta tudi z aktivnostmi v pilotnih projektih velikih razsežnosti, POTENTIAL in </w:t>
            </w:r>
            <w:proofErr w:type="spellStart"/>
            <w:r w:rsidR="007A0DA6" w:rsidRPr="006B059F">
              <w:rPr>
                <w:rFonts w:asciiTheme="majorHAnsi" w:hAnsiTheme="majorHAnsi" w:cstheme="majorHAnsi"/>
                <w:bCs/>
                <w:color w:val="000000" w:themeColor="text1"/>
                <w:lang w:val="sl-SI"/>
              </w:rPr>
              <w:t>WeBuild</w:t>
            </w:r>
            <w:proofErr w:type="spellEnd"/>
            <w:r w:rsidR="007A0DA6" w:rsidRPr="006B059F">
              <w:rPr>
                <w:rFonts w:asciiTheme="majorHAnsi" w:hAnsiTheme="majorHAnsi" w:cstheme="majorHAnsi"/>
                <w:bCs/>
                <w:color w:val="000000" w:themeColor="text1"/>
                <w:lang w:val="sl-SI"/>
              </w:rPr>
              <w:t xml:space="preserve"> iz programa "</w:t>
            </w:r>
            <w:proofErr w:type="spellStart"/>
            <w:r w:rsidR="007A0DA6" w:rsidRPr="006B059F">
              <w:rPr>
                <w:rFonts w:asciiTheme="majorHAnsi" w:hAnsiTheme="majorHAnsi" w:cstheme="majorHAnsi"/>
                <w:bCs/>
                <w:color w:val="000000" w:themeColor="text1"/>
                <w:lang w:val="sl-SI"/>
              </w:rPr>
              <w:t>Digital</w:t>
            </w:r>
            <w:proofErr w:type="spellEnd"/>
            <w:r w:rsidR="007A0DA6" w:rsidRPr="006B059F">
              <w:rPr>
                <w:rFonts w:asciiTheme="majorHAnsi" w:hAnsiTheme="majorHAnsi" w:cstheme="majorHAnsi"/>
                <w:bCs/>
                <w:color w:val="000000" w:themeColor="text1"/>
                <w:lang w:val="sl-SI"/>
              </w:rPr>
              <w:t xml:space="preserve"> </w:t>
            </w:r>
            <w:proofErr w:type="spellStart"/>
            <w:r w:rsidR="007A0DA6" w:rsidRPr="006B059F">
              <w:rPr>
                <w:rFonts w:asciiTheme="majorHAnsi" w:hAnsiTheme="majorHAnsi" w:cstheme="majorHAnsi"/>
                <w:bCs/>
                <w:color w:val="000000" w:themeColor="text1"/>
                <w:lang w:val="sl-SI"/>
              </w:rPr>
              <w:t>Europe</w:t>
            </w:r>
            <w:proofErr w:type="spellEnd"/>
            <w:r w:rsidR="007A0DA6" w:rsidRPr="006B059F">
              <w:rPr>
                <w:rFonts w:asciiTheme="majorHAnsi" w:hAnsiTheme="majorHAnsi" w:cstheme="majorHAnsi"/>
                <w:bCs/>
                <w:color w:val="000000" w:themeColor="text1"/>
                <w:lang w:val="sl-SI"/>
              </w:rPr>
              <w:t xml:space="preserve"> Program"</w:t>
            </w:r>
            <w:r w:rsidR="003B6C62" w:rsidRPr="006B059F">
              <w:rPr>
                <w:rFonts w:asciiTheme="majorHAnsi" w:hAnsiTheme="majorHAnsi" w:cstheme="majorHAnsi"/>
                <w:bCs/>
                <w:color w:val="000000" w:themeColor="text1"/>
                <w:lang w:val="sl-SI"/>
              </w:rPr>
              <w:t>.</w:t>
            </w:r>
          </w:p>
          <w:p w14:paraId="7EF62656" w14:textId="77777777" w:rsidR="003B6C62" w:rsidRPr="006B059F" w:rsidRDefault="003B6C62" w:rsidP="007A0DA6">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Nova osebna izkaznica, ki hkrati služi kot elektronska osebna izkaznica:</w:t>
            </w:r>
          </w:p>
          <w:p w14:paraId="4429A18F" w14:textId="77777777" w:rsidR="003B6C62" w:rsidRPr="006B059F" w:rsidRDefault="003B6C62">
            <w:pPr>
              <w:pStyle w:val="Odstavekseznama"/>
              <w:numPr>
                <w:ilvl w:val="0"/>
                <w:numId w:val="27"/>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Promocija uporabe;</w:t>
            </w:r>
          </w:p>
          <w:p w14:paraId="0C27CF95" w14:textId="42229497" w:rsidR="003B6C62" w:rsidRPr="006B059F" w:rsidRDefault="003B6C62">
            <w:pPr>
              <w:pStyle w:val="Odstavekseznama"/>
              <w:numPr>
                <w:ilvl w:val="0"/>
                <w:numId w:val="27"/>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Podpora čezmejni uporabi skladno z EU Uredbo za e-identifikacijo in storitve zaupanja (</w:t>
            </w:r>
            <w:proofErr w:type="spellStart"/>
            <w:r w:rsidRPr="006B059F">
              <w:rPr>
                <w:rFonts w:asciiTheme="majorHAnsi" w:hAnsiTheme="majorHAnsi" w:cstheme="majorHAnsi"/>
                <w:bCs/>
                <w:color w:val="000000" w:themeColor="text1"/>
                <w:lang w:val="sl-SI"/>
              </w:rPr>
              <w:t>eIDAS</w:t>
            </w:r>
            <w:proofErr w:type="spellEnd"/>
            <w:r w:rsidRPr="006B059F">
              <w:rPr>
                <w:rFonts w:asciiTheme="majorHAnsi" w:hAnsiTheme="majorHAnsi" w:cstheme="majorHAnsi"/>
                <w:bCs/>
                <w:color w:val="000000" w:themeColor="text1"/>
                <w:lang w:val="sl-SI"/>
              </w:rPr>
              <w:t>)</w:t>
            </w:r>
            <w:r w:rsidR="007A0DA6" w:rsidRPr="006B059F">
              <w:rPr>
                <w:rFonts w:asciiTheme="majorHAnsi" w:hAnsiTheme="majorHAnsi" w:cstheme="majorHAnsi"/>
                <w:bCs/>
                <w:color w:val="000000" w:themeColor="text1"/>
                <w:lang w:val="sl-SI"/>
              </w:rPr>
              <w:t xml:space="preserve"> – uspešno priglašena 17. 5. 2023</w:t>
            </w:r>
            <w:r w:rsidRPr="006B059F">
              <w:rPr>
                <w:rFonts w:asciiTheme="majorHAnsi" w:hAnsiTheme="majorHAnsi" w:cstheme="majorHAnsi"/>
                <w:bCs/>
                <w:color w:val="000000" w:themeColor="text1"/>
                <w:lang w:val="sl-SI"/>
              </w:rPr>
              <w:t>;</w:t>
            </w:r>
          </w:p>
          <w:p w14:paraId="35AF6455" w14:textId="31675DA8" w:rsidR="007A0DA6" w:rsidRPr="006B059F" w:rsidRDefault="003B6C62">
            <w:pPr>
              <w:pStyle w:val="Odstavekseznama"/>
              <w:numPr>
                <w:ilvl w:val="0"/>
                <w:numId w:val="27"/>
              </w:num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Izboljševanje orodij za uporabo e-osebne izkaznice</w:t>
            </w:r>
            <w:r w:rsidR="007A0DA6" w:rsidRPr="006B059F">
              <w:rPr>
                <w:rFonts w:asciiTheme="majorHAnsi" w:hAnsiTheme="majorHAnsi" w:cstheme="majorHAnsi"/>
                <w:bCs/>
                <w:color w:val="000000" w:themeColor="text1"/>
                <w:lang w:val="sl-SI"/>
              </w:rPr>
              <w:t xml:space="preserve">, predvsem izboljševanje aplikacije </w:t>
            </w:r>
            <w:proofErr w:type="spellStart"/>
            <w:r w:rsidR="007A0DA6" w:rsidRPr="006B059F">
              <w:rPr>
                <w:rFonts w:asciiTheme="majorHAnsi" w:hAnsiTheme="majorHAnsi" w:cstheme="majorHAnsi"/>
                <w:bCs/>
                <w:color w:val="000000" w:themeColor="text1"/>
                <w:lang w:val="sl-SI"/>
              </w:rPr>
              <w:t>eOsebna</w:t>
            </w:r>
            <w:proofErr w:type="spellEnd"/>
          </w:p>
          <w:p w14:paraId="27A6B202" w14:textId="3257C606" w:rsidR="00113991" w:rsidRPr="006B059F" w:rsidRDefault="007A0DA6" w:rsidP="007A0DA6">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Uvedena je bila tudi virtualna osebna izkaznica kot novo sredstvo visoke ravni zaupanja, ki se uporablja prek mobilne aplikacije </w:t>
            </w:r>
            <w:proofErr w:type="spellStart"/>
            <w:r w:rsidRPr="006B059F">
              <w:rPr>
                <w:rFonts w:asciiTheme="majorHAnsi" w:hAnsiTheme="majorHAnsi" w:cstheme="majorHAnsi"/>
                <w:bCs/>
                <w:color w:val="000000" w:themeColor="text1"/>
                <w:lang w:val="sl-SI"/>
              </w:rPr>
              <w:t>eOsebna</w:t>
            </w:r>
            <w:proofErr w:type="spellEnd"/>
            <w:r w:rsidRPr="006B059F">
              <w:rPr>
                <w:rFonts w:asciiTheme="majorHAnsi" w:hAnsiTheme="majorHAnsi" w:cstheme="majorHAnsi"/>
                <w:bCs/>
                <w:color w:val="000000" w:themeColor="text1"/>
                <w:lang w:val="sl-SI"/>
              </w:rPr>
              <w:t>.</w:t>
            </w:r>
          </w:p>
        </w:tc>
      </w:tr>
      <w:tr w:rsidR="00DE6627" w:rsidRPr="006B059F" w14:paraId="05C1F933" w14:textId="77777777" w:rsidTr="00566256">
        <w:tc>
          <w:tcPr>
            <w:tcW w:w="3114" w:type="dxa"/>
          </w:tcPr>
          <w:p w14:paraId="60750367" w14:textId="2100AC4A"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0EE29AC2" w14:textId="77777777" w:rsidR="003B6C62"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1B Poenotenje dostopa do digitalnih storitev</w:t>
            </w:r>
          </w:p>
          <w:p w14:paraId="2657AE4A" w14:textId="77777777" w:rsidR="003B6C62"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3A Uporabniško prijazne rešitve za digitalno identifikacijo</w:t>
            </w:r>
          </w:p>
          <w:p w14:paraId="041070BF" w14:textId="267FE4BA" w:rsidR="00113991"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3C Zagotavljanje sodobnih in uporabniško prijaznih storitev zaupanja</w:t>
            </w:r>
          </w:p>
        </w:tc>
      </w:tr>
      <w:tr w:rsidR="00DE6627" w:rsidRPr="006B059F" w14:paraId="76C8A43C" w14:textId="77777777" w:rsidTr="00566256">
        <w:tc>
          <w:tcPr>
            <w:tcW w:w="3114" w:type="dxa"/>
            <w:hideMark/>
          </w:tcPr>
          <w:p w14:paraId="1AD8FC0B"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4D5FFF0E" w14:textId="3D9BAD68" w:rsidR="00566256" w:rsidRPr="006B059F" w:rsidRDefault="00B968C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018307D5" w14:textId="77777777" w:rsidTr="00566256">
        <w:tc>
          <w:tcPr>
            <w:tcW w:w="3114" w:type="dxa"/>
            <w:hideMark/>
          </w:tcPr>
          <w:p w14:paraId="0A517E12"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 (%)</w:t>
            </w:r>
          </w:p>
        </w:tc>
        <w:tc>
          <w:tcPr>
            <w:tcW w:w="5948" w:type="dxa"/>
            <w:hideMark/>
          </w:tcPr>
          <w:p w14:paraId="735E3E25" w14:textId="185845C7" w:rsidR="00566256" w:rsidRPr="006B059F" w:rsidRDefault="00B968C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9</w:t>
            </w:r>
            <w:r w:rsidR="00566256" w:rsidRPr="006B059F">
              <w:rPr>
                <w:rFonts w:asciiTheme="majorHAnsi" w:hAnsiTheme="majorHAnsi" w:cstheme="majorHAnsi"/>
                <w:color w:val="000000" w:themeColor="text1"/>
                <w:lang w:val="sl-SI"/>
              </w:rPr>
              <w:t>0 %</w:t>
            </w:r>
          </w:p>
        </w:tc>
      </w:tr>
      <w:tr w:rsidR="00DE6627" w:rsidRPr="006B059F" w14:paraId="5A777CC3" w14:textId="77777777" w:rsidTr="00566256">
        <w:tc>
          <w:tcPr>
            <w:tcW w:w="3114" w:type="dxa"/>
            <w:hideMark/>
          </w:tcPr>
          <w:p w14:paraId="1AD0298F"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3ED708C0"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Vzpostavitev denarnice: 2025 - 40%;  2026 - 80%; 2027 - 100%</w:t>
            </w:r>
          </w:p>
        </w:tc>
      </w:tr>
      <w:tr w:rsidR="00DE6627" w:rsidRPr="006B059F" w14:paraId="7DB45967" w14:textId="77777777" w:rsidTr="00566256">
        <w:tc>
          <w:tcPr>
            <w:tcW w:w="3114" w:type="dxa"/>
            <w:hideMark/>
          </w:tcPr>
          <w:p w14:paraId="34FA2041" w14:textId="151E1EEF" w:rsidR="00566256" w:rsidRPr="006B059F" w:rsidRDefault="00D3708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hideMark/>
          </w:tcPr>
          <w:p w14:paraId="7AB4282A" w14:textId="77777777" w:rsidR="00566256" w:rsidRPr="006B059F" w:rsidRDefault="00566256" w:rsidP="00C8182E">
            <w:pPr>
              <w:spacing w:before="60" w:after="60"/>
              <w:jc w:val="left"/>
              <w:rPr>
                <w:rFonts w:asciiTheme="majorHAnsi" w:hAnsiTheme="majorHAnsi" w:cstheme="majorHAnsi"/>
                <w:color w:val="000000" w:themeColor="text1"/>
                <w:lang w:val="sl-SI"/>
              </w:rPr>
            </w:pPr>
            <w:proofErr w:type="spellStart"/>
            <w:r w:rsidRPr="006B059F">
              <w:rPr>
                <w:rFonts w:asciiTheme="majorHAnsi" w:hAnsiTheme="majorHAnsi" w:cstheme="majorHAnsi"/>
                <w:color w:val="000000" w:themeColor="text1"/>
                <w:lang w:val="sl-SI"/>
              </w:rPr>
              <w:t>eOsebna</w:t>
            </w:r>
            <w:proofErr w:type="spellEnd"/>
            <w:r w:rsidRPr="006B059F">
              <w:rPr>
                <w:rFonts w:asciiTheme="majorHAnsi" w:hAnsiTheme="majorHAnsi" w:cstheme="majorHAnsi"/>
                <w:color w:val="000000" w:themeColor="text1"/>
                <w:lang w:val="sl-SI"/>
              </w:rPr>
              <w:t>: 204.567 EUR brez DDV</w:t>
            </w:r>
          </w:p>
          <w:p w14:paraId="6C75C931" w14:textId="77777777" w:rsidR="00566256" w:rsidRPr="006B059F" w:rsidRDefault="00566256" w:rsidP="00C8182E">
            <w:pPr>
              <w:spacing w:before="60" w:after="60"/>
              <w:jc w:val="left"/>
              <w:rPr>
                <w:rFonts w:asciiTheme="majorHAnsi" w:hAnsiTheme="majorHAnsi" w:cstheme="majorHAnsi"/>
                <w:color w:val="000000" w:themeColor="text1"/>
                <w:lang w:val="sl-SI"/>
              </w:rPr>
            </w:pPr>
            <w:proofErr w:type="spellStart"/>
            <w:r w:rsidRPr="006B059F">
              <w:rPr>
                <w:rFonts w:asciiTheme="majorHAnsi" w:hAnsiTheme="majorHAnsi" w:cstheme="majorHAnsi"/>
                <w:color w:val="000000" w:themeColor="text1"/>
                <w:lang w:val="sl-SI"/>
              </w:rPr>
              <w:t>Potential</w:t>
            </w:r>
            <w:proofErr w:type="spellEnd"/>
            <w:r w:rsidRPr="006B059F">
              <w:rPr>
                <w:rFonts w:asciiTheme="majorHAnsi" w:hAnsiTheme="majorHAnsi" w:cstheme="majorHAnsi"/>
                <w:color w:val="000000" w:themeColor="text1"/>
                <w:lang w:val="sl-SI"/>
              </w:rPr>
              <w:t>: 13.000 EUR brez DDV</w:t>
            </w:r>
          </w:p>
        </w:tc>
      </w:tr>
      <w:tr w:rsidR="00DE6627" w:rsidRPr="006B059F" w14:paraId="372914A6" w14:textId="77777777" w:rsidTr="00566256">
        <w:tc>
          <w:tcPr>
            <w:tcW w:w="3114" w:type="dxa"/>
            <w:hideMark/>
          </w:tcPr>
          <w:p w14:paraId="0AD6C752"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6CA954DA" w14:textId="5B699E61" w:rsidR="00566256" w:rsidRPr="006B059F" w:rsidRDefault="00B968C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2030</w:t>
            </w:r>
          </w:p>
        </w:tc>
      </w:tr>
      <w:tr w:rsidR="00566256" w:rsidRPr="006B059F" w14:paraId="5A3617E0" w14:textId="77777777" w:rsidTr="00566256">
        <w:tc>
          <w:tcPr>
            <w:tcW w:w="3114" w:type="dxa"/>
            <w:hideMark/>
          </w:tcPr>
          <w:p w14:paraId="3E09FC0C"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Komentar</w:t>
            </w:r>
          </w:p>
        </w:tc>
        <w:tc>
          <w:tcPr>
            <w:tcW w:w="5948" w:type="dxa"/>
            <w:hideMark/>
          </w:tcPr>
          <w:p w14:paraId="4EB92EFD" w14:textId="77777777" w:rsidR="00B968CC" w:rsidRPr="006B059F" w:rsidRDefault="00B968CC" w:rsidP="00E16209">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Pričetek izdajanja Virtualne osebne izkaznice - 12. 9. 2025</w:t>
            </w:r>
          </w:p>
          <w:p w14:paraId="314C8EA8" w14:textId="77777777" w:rsidR="00B968CC" w:rsidRPr="006B059F" w:rsidRDefault="00B968CC" w:rsidP="00E16209">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Nadgrajevanje mobilne aplikacije </w:t>
            </w:r>
            <w:proofErr w:type="spellStart"/>
            <w:r w:rsidRPr="006B059F">
              <w:rPr>
                <w:rFonts w:asciiTheme="majorHAnsi" w:hAnsiTheme="majorHAnsi" w:cstheme="majorHAnsi"/>
                <w:color w:val="000000" w:themeColor="text1"/>
                <w:lang w:val="sl-SI"/>
              </w:rPr>
              <w:t>eOsebna</w:t>
            </w:r>
            <w:proofErr w:type="spellEnd"/>
          </w:p>
          <w:p w14:paraId="61098857" w14:textId="77777777" w:rsidR="00B968CC" w:rsidRPr="006B059F" w:rsidRDefault="00B968CC" w:rsidP="00E16209">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Izdelana pilotna denarnica v okviru projekta </w:t>
            </w:r>
            <w:proofErr w:type="spellStart"/>
            <w:r w:rsidRPr="006B059F">
              <w:rPr>
                <w:rFonts w:asciiTheme="majorHAnsi" w:hAnsiTheme="majorHAnsi" w:cstheme="majorHAnsi"/>
                <w:color w:val="000000" w:themeColor="text1"/>
                <w:lang w:val="sl-SI"/>
              </w:rPr>
              <w:t>Potential</w:t>
            </w:r>
            <w:proofErr w:type="spellEnd"/>
          </w:p>
          <w:p w14:paraId="7D3504EB" w14:textId="0CF13C94" w:rsidR="00B968CC" w:rsidRPr="006B059F" w:rsidRDefault="00B968CC" w:rsidP="00E16209">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v razvoju - produkcijska e-denarnica v skladu z </w:t>
            </w:r>
            <w:proofErr w:type="spellStart"/>
            <w:r w:rsidRPr="006B059F">
              <w:rPr>
                <w:rFonts w:asciiTheme="majorHAnsi" w:hAnsiTheme="majorHAnsi" w:cstheme="majorHAnsi"/>
                <w:color w:val="000000" w:themeColor="text1"/>
                <w:lang w:val="sl-SI"/>
              </w:rPr>
              <w:t>eIDAS</w:t>
            </w:r>
            <w:proofErr w:type="spellEnd"/>
          </w:p>
          <w:p w14:paraId="784E4F20" w14:textId="77777777" w:rsidR="00B968CC" w:rsidRPr="006B059F" w:rsidRDefault="00B968CC" w:rsidP="00E16209">
            <w:pPr>
              <w:spacing w:before="60" w:after="60"/>
              <w:jc w:val="left"/>
              <w:rPr>
                <w:rFonts w:asciiTheme="majorHAnsi" w:hAnsiTheme="majorHAnsi" w:cstheme="majorHAnsi"/>
                <w:color w:val="000000" w:themeColor="text1"/>
                <w:lang w:val="sl-SI"/>
              </w:rPr>
            </w:pPr>
          </w:p>
          <w:p w14:paraId="760AAC65" w14:textId="62808A81" w:rsidR="00B968CC" w:rsidRPr="006B059F" w:rsidRDefault="00B968CC" w:rsidP="00E16209">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Evropski komisiji smo priglasili elektronsko osebno izkaznico. S tem smo v Sloveniji dobili prvo digitalno identiteto visoke ravni, ki jo morajo priznavati javne storitve drugih držav EU.</w:t>
            </w:r>
          </w:p>
          <w:p w14:paraId="128496CE" w14:textId="77777777" w:rsidR="00B968CC" w:rsidRPr="006B059F" w:rsidRDefault="00B968CC" w:rsidP="00E16209">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Vzpostavili/zagotovili/uvedli smo novo sredstvo digitalne identitete - virtualno osebno izkaznico, ki je uporabnikom na voljo z nadgradnjo mobilne aplikacije </w:t>
            </w:r>
            <w:proofErr w:type="spellStart"/>
            <w:r w:rsidRPr="006B059F">
              <w:rPr>
                <w:rFonts w:asciiTheme="majorHAnsi" w:hAnsiTheme="majorHAnsi" w:cstheme="majorHAnsi"/>
                <w:color w:val="000000" w:themeColor="text1"/>
                <w:lang w:val="sl-SI"/>
              </w:rPr>
              <w:t>eOsebna</w:t>
            </w:r>
            <w:proofErr w:type="spellEnd"/>
            <w:r w:rsidRPr="006B059F">
              <w:rPr>
                <w:rFonts w:asciiTheme="majorHAnsi" w:hAnsiTheme="majorHAnsi" w:cstheme="majorHAnsi"/>
                <w:color w:val="000000" w:themeColor="text1"/>
                <w:lang w:val="sl-SI"/>
              </w:rPr>
              <w:t xml:space="preserve"> in  omogoča enostavno uporabo ter hkrati zagotavlja visoko raven zanesljivosti.</w:t>
            </w:r>
          </w:p>
          <w:p w14:paraId="039A16E9" w14:textId="77777777" w:rsidR="00B968CC" w:rsidRPr="006B059F" w:rsidRDefault="00B968CC" w:rsidP="00E16209">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Izvedli smo več promocijskih predstavitev nove elektronske osebne izkaznice in virtualne osebne izkaznice.</w:t>
            </w:r>
          </w:p>
          <w:p w14:paraId="61461F92" w14:textId="496D935A" w:rsidR="00566256" w:rsidRPr="006B059F" w:rsidRDefault="00B968CC" w:rsidP="00B968CC">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Izdelali smo pilotno EU denarnico za digitalno identiteto v okviru projekta </w:t>
            </w:r>
            <w:proofErr w:type="spellStart"/>
            <w:r w:rsidRPr="006B059F">
              <w:rPr>
                <w:rFonts w:asciiTheme="majorHAnsi" w:hAnsiTheme="majorHAnsi" w:cstheme="majorHAnsi"/>
                <w:color w:val="000000" w:themeColor="text1"/>
                <w:lang w:val="sl-SI"/>
              </w:rPr>
              <w:t>Potential</w:t>
            </w:r>
            <w:proofErr w:type="spellEnd"/>
            <w:r w:rsidRPr="006B059F">
              <w:rPr>
                <w:rFonts w:asciiTheme="majorHAnsi" w:hAnsiTheme="majorHAnsi" w:cstheme="majorHAnsi"/>
                <w:color w:val="000000" w:themeColor="text1"/>
                <w:lang w:val="sl-SI"/>
              </w:rPr>
              <w:t xml:space="preserve"> in jo uspešno testirali z več državami EU. Pilotna denarnica pomeni prvi korak k uvedbi nacionalne denarnice, ki jo moramo po EU zakonodaji zagotoviti do konca leta 2026.</w:t>
            </w:r>
          </w:p>
        </w:tc>
      </w:tr>
    </w:tbl>
    <w:p w14:paraId="1A09D43E" w14:textId="382DE507" w:rsidR="0059303C" w:rsidRPr="006B059F" w:rsidRDefault="0059303C" w:rsidP="00C8182E">
      <w:pPr>
        <w:jc w:val="left"/>
        <w:rPr>
          <w:rFonts w:asciiTheme="majorHAnsi" w:hAnsiTheme="majorHAnsi" w:cstheme="majorHAnsi"/>
          <w:b/>
          <w:color w:val="000000" w:themeColor="text1"/>
          <w:lang w:val="sl-SI"/>
        </w:rPr>
      </w:pPr>
    </w:p>
    <w:p w14:paraId="693EFFF8" w14:textId="7AED76A0" w:rsidR="0059303C" w:rsidRPr="006B059F" w:rsidRDefault="0059303C"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329A45FF" w14:textId="77777777" w:rsidTr="00566256">
        <w:tc>
          <w:tcPr>
            <w:tcW w:w="3114" w:type="dxa"/>
            <w:shd w:val="clear" w:color="auto" w:fill="FBF6D3"/>
          </w:tcPr>
          <w:p w14:paraId="0518D8C3"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2540661E" w14:textId="3D1A0452"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MDP </w:t>
            </w:r>
            <w:r w:rsidR="00632D62" w:rsidRPr="006B059F">
              <w:rPr>
                <w:rFonts w:asciiTheme="majorHAnsi" w:hAnsiTheme="majorHAnsi" w:cstheme="majorHAnsi"/>
                <w:bCs/>
                <w:color w:val="000000" w:themeColor="text1"/>
                <w:lang w:val="sl-SI"/>
              </w:rPr>
              <w:t>6</w:t>
            </w:r>
          </w:p>
        </w:tc>
      </w:tr>
      <w:tr w:rsidR="00DE6627" w:rsidRPr="006B059F" w14:paraId="5BF6FCAE" w14:textId="77777777" w:rsidTr="00566256">
        <w:trPr>
          <w:trHeight w:val="454"/>
        </w:trPr>
        <w:tc>
          <w:tcPr>
            <w:tcW w:w="3114" w:type="dxa"/>
            <w:shd w:val="clear" w:color="auto" w:fill="FBF6D3"/>
          </w:tcPr>
          <w:p w14:paraId="637C0AD8"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28B8FE0D" w14:textId="4A74B917" w:rsidR="002E1E89" w:rsidRPr="006B059F" w:rsidRDefault="00FD497F" w:rsidP="00C8182E">
            <w:pPr>
              <w:pStyle w:val="Naslov3"/>
              <w:spacing w:before="60" w:after="60"/>
              <w:rPr>
                <w:color w:val="000000" w:themeColor="text1"/>
              </w:rPr>
            </w:pPr>
            <w:bookmarkStart w:id="21" w:name="_Toc224131011"/>
            <w:r w:rsidRPr="006B059F">
              <w:rPr>
                <w:color w:val="000000" w:themeColor="text1"/>
              </w:rPr>
              <w:t>Elektronsko vročanje državljanom, poslovnim subjektom in javnim institucijam</w:t>
            </w:r>
            <w:bookmarkEnd w:id="21"/>
          </w:p>
        </w:tc>
      </w:tr>
      <w:tr w:rsidR="00DE6627" w:rsidRPr="006B059F" w14:paraId="77AB68AE" w14:textId="77777777" w:rsidTr="00566256">
        <w:tc>
          <w:tcPr>
            <w:tcW w:w="3114" w:type="dxa"/>
          </w:tcPr>
          <w:p w14:paraId="30EEC9C7" w14:textId="77777777" w:rsidR="0059303C" w:rsidRPr="006B059F" w:rsidRDefault="0059303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53BF945C" w14:textId="54EF1EC2" w:rsidR="0059303C" w:rsidRPr="006B059F" w:rsidRDefault="006045E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digitalno preobrazbo</w:t>
            </w:r>
          </w:p>
        </w:tc>
      </w:tr>
      <w:tr w:rsidR="00DE6627" w:rsidRPr="006B059F" w14:paraId="14186BA3" w14:textId="77777777" w:rsidTr="00566256">
        <w:tc>
          <w:tcPr>
            <w:tcW w:w="3114" w:type="dxa"/>
          </w:tcPr>
          <w:p w14:paraId="05DBE48F" w14:textId="1295FBB8" w:rsidR="0059303C"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5FDBF37A" w14:textId="0DB0E674" w:rsidR="0059303C" w:rsidRPr="006B059F" w:rsidRDefault="0059303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Jav</w:t>
            </w:r>
            <w:r w:rsidR="006045EF" w:rsidRPr="006B059F">
              <w:rPr>
                <w:rFonts w:asciiTheme="majorHAnsi" w:hAnsiTheme="majorHAnsi" w:cstheme="majorHAnsi"/>
                <w:color w:val="000000" w:themeColor="text1"/>
                <w:lang w:val="sl-SI"/>
              </w:rPr>
              <w:t>n</w:t>
            </w:r>
            <w:r w:rsidR="00F61813" w:rsidRPr="006B059F">
              <w:rPr>
                <w:rFonts w:asciiTheme="majorHAnsi" w:hAnsiTheme="majorHAnsi" w:cstheme="majorHAnsi"/>
                <w:color w:val="000000" w:themeColor="text1"/>
                <w:lang w:val="sl-SI"/>
              </w:rPr>
              <w:t>a</w:t>
            </w:r>
            <w:r w:rsidR="006045EF" w:rsidRPr="006B059F">
              <w:rPr>
                <w:rFonts w:asciiTheme="majorHAnsi" w:hAnsiTheme="majorHAnsi" w:cstheme="majorHAnsi"/>
                <w:color w:val="000000" w:themeColor="text1"/>
                <w:lang w:val="sl-SI"/>
              </w:rPr>
              <w:t xml:space="preserve"> </w:t>
            </w:r>
            <w:r w:rsidRPr="006B059F">
              <w:rPr>
                <w:rFonts w:asciiTheme="majorHAnsi" w:hAnsiTheme="majorHAnsi" w:cstheme="majorHAnsi"/>
                <w:color w:val="000000" w:themeColor="text1"/>
                <w:lang w:val="sl-SI"/>
              </w:rPr>
              <w:t>upra</w:t>
            </w:r>
            <w:r w:rsidR="00F61813" w:rsidRPr="006B059F">
              <w:rPr>
                <w:rFonts w:asciiTheme="majorHAnsi" w:hAnsiTheme="majorHAnsi" w:cstheme="majorHAnsi"/>
                <w:color w:val="000000" w:themeColor="text1"/>
                <w:lang w:val="sl-SI"/>
              </w:rPr>
              <w:t>va</w:t>
            </w:r>
            <w:r w:rsidR="00F85DAE" w:rsidRPr="006B059F">
              <w:rPr>
                <w:rFonts w:asciiTheme="majorHAnsi" w:hAnsiTheme="majorHAnsi" w:cstheme="majorHAnsi"/>
                <w:color w:val="000000" w:themeColor="text1"/>
                <w:lang w:val="sl-SI"/>
              </w:rPr>
              <w:t>, p</w:t>
            </w:r>
            <w:r w:rsidRPr="006B059F">
              <w:rPr>
                <w:rFonts w:asciiTheme="majorHAnsi" w:hAnsiTheme="majorHAnsi" w:cstheme="majorHAnsi"/>
                <w:color w:val="000000" w:themeColor="text1"/>
                <w:lang w:val="sl-SI"/>
              </w:rPr>
              <w:t>rebivalstv</w:t>
            </w:r>
            <w:r w:rsidR="00F61813" w:rsidRPr="006B059F">
              <w:rPr>
                <w:rFonts w:asciiTheme="majorHAnsi" w:hAnsiTheme="majorHAnsi" w:cstheme="majorHAnsi"/>
                <w:color w:val="000000" w:themeColor="text1"/>
                <w:lang w:val="sl-SI"/>
              </w:rPr>
              <w:t>o</w:t>
            </w:r>
            <w:r w:rsidR="00F85DAE" w:rsidRPr="006B059F">
              <w:rPr>
                <w:rFonts w:asciiTheme="majorHAnsi" w:hAnsiTheme="majorHAnsi" w:cstheme="majorHAnsi"/>
                <w:color w:val="000000" w:themeColor="text1"/>
                <w:lang w:val="sl-SI"/>
              </w:rPr>
              <w:t>, p</w:t>
            </w:r>
            <w:r w:rsidRPr="006B059F">
              <w:rPr>
                <w:rFonts w:asciiTheme="majorHAnsi" w:hAnsiTheme="majorHAnsi" w:cstheme="majorHAnsi"/>
                <w:color w:val="000000" w:themeColor="text1"/>
                <w:lang w:val="sl-SI"/>
              </w:rPr>
              <w:t>oslovni subjekt</w:t>
            </w:r>
            <w:r w:rsidR="00F61813" w:rsidRPr="006B059F">
              <w:rPr>
                <w:rFonts w:asciiTheme="majorHAnsi" w:hAnsiTheme="majorHAnsi" w:cstheme="majorHAnsi"/>
                <w:color w:val="000000" w:themeColor="text1"/>
                <w:lang w:val="sl-SI"/>
              </w:rPr>
              <w:t>i</w:t>
            </w:r>
          </w:p>
        </w:tc>
      </w:tr>
      <w:tr w:rsidR="00DE6627" w:rsidRPr="006B059F" w14:paraId="5270A817" w14:textId="77777777" w:rsidTr="00566256">
        <w:tc>
          <w:tcPr>
            <w:tcW w:w="3114" w:type="dxa"/>
          </w:tcPr>
          <w:p w14:paraId="07E5F74D" w14:textId="77777777" w:rsidR="0059303C" w:rsidRPr="006B059F" w:rsidRDefault="0059303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1C4D0976" w14:textId="0BF03CDF" w:rsidR="0059303C" w:rsidRPr="006B059F" w:rsidRDefault="00E1620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SI-</w:t>
            </w:r>
            <w:proofErr w:type="spellStart"/>
            <w:r w:rsidRPr="006B059F">
              <w:rPr>
                <w:rFonts w:asciiTheme="majorHAnsi" w:hAnsiTheme="majorHAnsi" w:cstheme="majorHAnsi"/>
                <w:color w:val="000000" w:themeColor="text1"/>
                <w:lang w:val="sl-SI"/>
              </w:rPr>
              <w:t>CeV</w:t>
            </w:r>
            <w:proofErr w:type="spellEnd"/>
            <w:r w:rsidRPr="006B059F">
              <w:rPr>
                <w:rFonts w:asciiTheme="majorHAnsi" w:hAnsiTheme="majorHAnsi" w:cstheme="majorHAnsi"/>
                <w:color w:val="000000" w:themeColor="text1"/>
                <w:lang w:val="sl-SI"/>
              </w:rPr>
              <w:t xml:space="preserve"> je bil vzpostavljen 2020 (za e-vročanje v skladu z Zakonom o splošnem upravnem postopku), od 2023 tudi za vročanje v skladu z Zakonom o pravdnem postopku</w:t>
            </w:r>
          </w:p>
        </w:tc>
      </w:tr>
      <w:tr w:rsidR="00DE6627" w:rsidRPr="006B059F" w14:paraId="23A06259" w14:textId="77777777" w:rsidTr="00566256">
        <w:tc>
          <w:tcPr>
            <w:tcW w:w="3114" w:type="dxa"/>
          </w:tcPr>
          <w:p w14:paraId="46ED6B59" w14:textId="77777777" w:rsidR="0059303C" w:rsidRPr="006B059F" w:rsidRDefault="0059303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1D3C0BE0" w14:textId="1A5BF701" w:rsidR="0059303C" w:rsidRPr="006B059F" w:rsidRDefault="0059303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w:t>
            </w:r>
            <w:r w:rsidR="00E16209" w:rsidRPr="006B059F">
              <w:rPr>
                <w:rFonts w:asciiTheme="majorHAnsi" w:hAnsiTheme="majorHAnsi" w:cstheme="majorHAnsi"/>
                <w:bCs/>
                <w:color w:val="000000" w:themeColor="text1"/>
                <w:lang w:val="sl-SI"/>
              </w:rPr>
              <w:t>30</w:t>
            </w:r>
          </w:p>
        </w:tc>
      </w:tr>
      <w:tr w:rsidR="00DE6627" w:rsidRPr="006B059F" w14:paraId="20526163" w14:textId="77777777" w:rsidTr="00566256">
        <w:tc>
          <w:tcPr>
            <w:tcW w:w="3114" w:type="dxa"/>
          </w:tcPr>
          <w:p w14:paraId="5AE9BF3B" w14:textId="77777777" w:rsidR="0059303C" w:rsidRPr="006B059F" w:rsidRDefault="0059303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545A1E89" w14:textId="385005C3" w:rsidR="0059303C" w:rsidRPr="006B059F" w:rsidRDefault="0059303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Proračun, NOO</w:t>
            </w:r>
            <w:r w:rsidR="00E16209" w:rsidRPr="006B059F">
              <w:rPr>
                <w:rFonts w:asciiTheme="majorHAnsi" w:hAnsiTheme="majorHAnsi" w:cstheme="majorHAnsi"/>
                <w:bCs/>
                <w:color w:val="000000" w:themeColor="text1"/>
                <w:lang w:val="sl-SI"/>
              </w:rPr>
              <w:t>, EKP</w:t>
            </w:r>
          </w:p>
        </w:tc>
      </w:tr>
      <w:tr w:rsidR="00DE6627" w:rsidRPr="006B059F" w14:paraId="4790B83E" w14:textId="77777777" w:rsidTr="00566256">
        <w:tc>
          <w:tcPr>
            <w:tcW w:w="3114" w:type="dxa"/>
          </w:tcPr>
          <w:p w14:paraId="136ED0DC" w14:textId="77777777" w:rsidR="0059303C" w:rsidRPr="006B059F" w:rsidRDefault="0059303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54BE7112" w14:textId="77777777" w:rsidR="00E16209" w:rsidRPr="006B059F" w:rsidRDefault="00E16209" w:rsidP="00E16209">
            <w:pPr>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2023-2027: 923.657,28 EUR z DDV</w:t>
            </w:r>
          </w:p>
          <w:p w14:paraId="67F1EFFD" w14:textId="1D537C41" w:rsidR="0059303C" w:rsidRPr="006B059F" w:rsidRDefault="00E16209" w:rsidP="00E16209">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2028-2030: 550.000,00 EUR z DDV</w:t>
            </w:r>
          </w:p>
        </w:tc>
      </w:tr>
      <w:tr w:rsidR="00DE6627" w:rsidRPr="006B059F" w14:paraId="344637FD" w14:textId="77777777" w:rsidTr="00566256">
        <w:tc>
          <w:tcPr>
            <w:tcW w:w="3114" w:type="dxa"/>
          </w:tcPr>
          <w:p w14:paraId="15F8FB9E" w14:textId="77777777" w:rsidR="0059303C" w:rsidRPr="006B059F" w:rsidRDefault="0059303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4698E2E8" w14:textId="7CAEB10C" w:rsidR="0059303C" w:rsidRPr="006B059F" w:rsidRDefault="0059303C">
            <w:pPr>
              <w:pStyle w:val="Odstavekseznama"/>
              <w:numPr>
                <w:ilvl w:val="0"/>
                <w:numId w:val="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 kot nosilec</w:t>
            </w:r>
            <w:r w:rsidR="001F74FB" w:rsidRPr="006B059F">
              <w:rPr>
                <w:rFonts w:asciiTheme="majorHAnsi" w:hAnsiTheme="majorHAnsi" w:cstheme="majorHAnsi"/>
                <w:bCs/>
                <w:color w:val="000000" w:themeColor="text1"/>
                <w:lang w:val="sl-SI"/>
              </w:rPr>
              <w:t>;</w:t>
            </w:r>
          </w:p>
          <w:p w14:paraId="7245C7B4" w14:textId="617BFC56" w:rsidR="0059303C" w:rsidRPr="006B059F" w:rsidRDefault="001F74FB">
            <w:pPr>
              <w:pStyle w:val="Odstavekseznama"/>
              <w:numPr>
                <w:ilvl w:val="0"/>
                <w:numId w:val="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w:t>
            </w:r>
            <w:r w:rsidR="0059303C" w:rsidRPr="006B059F">
              <w:rPr>
                <w:rFonts w:asciiTheme="majorHAnsi" w:hAnsiTheme="majorHAnsi" w:cstheme="majorHAnsi"/>
                <w:bCs/>
                <w:color w:val="000000" w:themeColor="text1"/>
                <w:lang w:val="sl-SI"/>
              </w:rPr>
              <w:t xml:space="preserve">si državni organi in druge institucije javnega sektorja, ki izvajajo elektronske vročitve drugim organom oz.  </w:t>
            </w:r>
            <w:r w:rsidRPr="006B059F">
              <w:rPr>
                <w:rFonts w:asciiTheme="majorHAnsi" w:hAnsiTheme="majorHAnsi" w:cstheme="majorHAnsi"/>
                <w:bCs/>
                <w:color w:val="000000" w:themeColor="text1"/>
                <w:lang w:val="sl-SI"/>
              </w:rPr>
              <w:t>d</w:t>
            </w:r>
            <w:r w:rsidR="0059303C" w:rsidRPr="006B059F">
              <w:rPr>
                <w:rFonts w:asciiTheme="majorHAnsi" w:hAnsiTheme="majorHAnsi" w:cstheme="majorHAnsi"/>
                <w:bCs/>
                <w:color w:val="000000" w:themeColor="text1"/>
                <w:lang w:val="sl-SI"/>
              </w:rPr>
              <w:t>ržavljan</w:t>
            </w:r>
            <w:r w:rsidR="006802FF" w:rsidRPr="006B059F">
              <w:rPr>
                <w:rFonts w:asciiTheme="majorHAnsi" w:hAnsiTheme="majorHAnsi" w:cstheme="majorHAnsi"/>
                <w:bCs/>
                <w:color w:val="000000" w:themeColor="text1"/>
                <w:lang w:val="sl-SI"/>
              </w:rPr>
              <w:t>i</w:t>
            </w:r>
            <w:r w:rsidR="0059303C" w:rsidRPr="006B059F">
              <w:rPr>
                <w:rFonts w:asciiTheme="majorHAnsi" w:hAnsiTheme="majorHAnsi" w:cstheme="majorHAnsi"/>
                <w:bCs/>
                <w:color w:val="000000" w:themeColor="text1"/>
                <w:lang w:val="sl-SI"/>
              </w:rPr>
              <w:t xml:space="preserve"> in poslovni subjekt</w:t>
            </w:r>
            <w:r w:rsidR="006802FF" w:rsidRPr="006B059F">
              <w:rPr>
                <w:rFonts w:asciiTheme="majorHAnsi" w:hAnsiTheme="majorHAnsi" w:cstheme="majorHAnsi"/>
                <w:bCs/>
                <w:color w:val="000000" w:themeColor="text1"/>
                <w:lang w:val="sl-SI"/>
              </w:rPr>
              <w:t>i</w:t>
            </w:r>
            <w:r w:rsidRPr="006B059F">
              <w:rPr>
                <w:rFonts w:asciiTheme="majorHAnsi" w:hAnsiTheme="majorHAnsi" w:cstheme="majorHAnsi"/>
                <w:bCs/>
                <w:color w:val="000000" w:themeColor="text1"/>
                <w:lang w:val="sl-SI"/>
              </w:rPr>
              <w:t>;</w:t>
            </w:r>
          </w:p>
          <w:p w14:paraId="7A0B3408" w14:textId="3492AE8D" w:rsidR="0059303C" w:rsidRPr="006B059F" w:rsidRDefault="001F74FB">
            <w:pPr>
              <w:pStyle w:val="Odstavekseznama"/>
              <w:numPr>
                <w:ilvl w:val="0"/>
                <w:numId w:val="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w:t>
            </w:r>
            <w:r w:rsidR="0059303C" w:rsidRPr="006B059F">
              <w:rPr>
                <w:rFonts w:asciiTheme="majorHAnsi" w:hAnsiTheme="majorHAnsi" w:cstheme="majorHAnsi"/>
                <w:bCs/>
                <w:color w:val="000000" w:themeColor="text1"/>
                <w:lang w:val="sl-SI"/>
              </w:rPr>
              <w:t>unanji ponudniki varnih elektronskih predalov</w:t>
            </w:r>
            <w:r w:rsidRPr="006B059F">
              <w:rPr>
                <w:rFonts w:asciiTheme="majorHAnsi" w:hAnsiTheme="majorHAnsi" w:cstheme="majorHAnsi"/>
                <w:bCs/>
                <w:color w:val="000000" w:themeColor="text1"/>
                <w:lang w:val="sl-SI"/>
              </w:rPr>
              <w:t>;</w:t>
            </w:r>
          </w:p>
          <w:p w14:paraId="0BD98EC1" w14:textId="62A0C322" w:rsidR="0059303C" w:rsidRPr="006B059F" w:rsidRDefault="001F74FB">
            <w:pPr>
              <w:pStyle w:val="Odstavekseznama"/>
              <w:numPr>
                <w:ilvl w:val="0"/>
                <w:numId w:val="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w:t>
            </w:r>
            <w:r w:rsidR="0059303C" w:rsidRPr="006B059F">
              <w:rPr>
                <w:rFonts w:asciiTheme="majorHAnsi" w:hAnsiTheme="majorHAnsi" w:cstheme="majorHAnsi"/>
                <w:bCs/>
                <w:color w:val="000000" w:themeColor="text1"/>
                <w:lang w:val="sl-SI"/>
              </w:rPr>
              <w:t>onudniki evidenc dokumentarnega gradiva</w:t>
            </w:r>
          </w:p>
        </w:tc>
      </w:tr>
      <w:tr w:rsidR="00DE6627" w:rsidRPr="006B059F" w14:paraId="2252B140" w14:textId="77777777" w:rsidTr="00566256">
        <w:tc>
          <w:tcPr>
            <w:tcW w:w="3114" w:type="dxa"/>
          </w:tcPr>
          <w:p w14:paraId="7BBD89B1"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189147AC" w14:textId="77777777" w:rsidR="00002270"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Centralni sistem za elektronsko vročanje SI-</w:t>
            </w:r>
            <w:proofErr w:type="spellStart"/>
            <w:r w:rsidRPr="006B059F">
              <w:rPr>
                <w:rFonts w:asciiTheme="majorHAnsi" w:eastAsia="Times New Roman" w:hAnsiTheme="majorHAnsi" w:cstheme="majorHAnsi"/>
                <w:color w:val="000000" w:themeColor="text1"/>
                <w:lang w:val="sl-SI"/>
              </w:rPr>
              <w:t>CeV</w:t>
            </w:r>
            <w:proofErr w:type="spellEnd"/>
            <w:r w:rsidRPr="006B059F">
              <w:rPr>
                <w:rFonts w:asciiTheme="majorHAnsi" w:eastAsia="Times New Roman" w:hAnsiTheme="majorHAnsi" w:cstheme="majorHAnsi"/>
                <w:color w:val="000000" w:themeColor="text1"/>
                <w:lang w:val="sl-SI"/>
              </w:rPr>
              <w:t xml:space="preserve"> omogoča elektronsko vročanje organov državne uprave, državljanom, drugim organom in poslovnim subjektom v elektronski obliki.</w:t>
            </w:r>
          </w:p>
          <w:p w14:paraId="32435CA0" w14:textId="781D9E99" w:rsidR="003B6C62"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lastRenderedPageBreak/>
              <w:t>Preko Si-</w:t>
            </w:r>
            <w:proofErr w:type="spellStart"/>
            <w:r w:rsidRPr="006B059F">
              <w:rPr>
                <w:rFonts w:asciiTheme="majorHAnsi" w:eastAsia="Times New Roman" w:hAnsiTheme="majorHAnsi" w:cstheme="majorHAnsi"/>
                <w:color w:val="000000" w:themeColor="text1"/>
                <w:lang w:val="sl-SI"/>
              </w:rPr>
              <w:t>CeV</w:t>
            </w:r>
            <w:proofErr w:type="spellEnd"/>
            <w:r w:rsidRPr="006B059F">
              <w:rPr>
                <w:rFonts w:asciiTheme="majorHAnsi" w:eastAsia="Times New Roman" w:hAnsiTheme="majorHAnsi" w:cstheme="majorHAnsi"/>
                <w:color w:val="000000" w:themeColor="text1"/>
                <w:lang w:val="sl-SI"/>
              </w:rPr>
              <w:t xml:space="preserve"> se trenutno izvaja vročanje po pravilih Zakona o splošnem upravnem postopku v upravnih in </w:t>
            </w:r>
            <w:proofErr w:type="spellStart"/>
            <w:r w:rsidRPr="006B059F">
              <w:rPr>
                <w:rFonts w:asciiTheme="majorHAnsi" w:eastAsia="Times New Roman" w:hAnsiTheme="majorHAnsi" w:cstheme="majorHAnsi"/>
                <w:color w:val="000000" w:themeColor="text1"/>
                <w:lang w:val="sl-SI"/>
              </w:rPr>
              <w:t>prekrškovnih</w:t>
            </w:r>
            <w:proofErr w:type="spellEnd"/>
            <w:r w:rsidRPr="006B059F">
              <w:rPr>
                <w:rFonts w:asciiTheme="majorHAnsi" w:eastAsia="Times New Roman" w:hAnsiTheme="majorHAnsi" w:cstheme="majorHAnsi"/>
                <w:color w:val="000000" w:themeColor="text1"/>
                <w:lang w:val="sl-SI"/>
              </w:rPr>
              <w:t xml:space="preserve"> zadevah </w:t>
            </w:r>
            <w:r w:rsidR="00DD2DCE" w:rsidRPr="006B059F">
              <w:rPr>
                <w:rFonts w:asciiTheme="majorHAnsi" w:eastAsia="Times New Roman" w:hAnsiTheme="majorHAnsi" w:cstheme="majorHAnsi"/>
                <w:color w:val="000000" w:themeColor="text1"/>
                <w:lang w:val="sl-SI"/>
              </w:rPr>
              <w:t>ter</w:t>
            </w:r>
            <w:r w:rsidRPr="006B059F">
              <w:rPr>
                <w:rFonts w:asciiTheme="majorHAnsi" w:eastAsia="Times New Roman" w:hAnsiTheme="majorHAnsi" w:cstheme="majorHAnsi"/>
                <w:color w:val="000000" w:themeColor="text1"/>
                <w:lang w:val="sl-SI"/>
              </w:rPr>
              <w:t xml:space="preserve"> Zakona o pravdnem postopku. S tem </w:t>
            </w:r>
            <w:r w:rsidR="00DD2DCE" w:rsidRPr="006B059F">
              <w:rPr>
                <w:rFonts w:asciiTheme="majorHAnsi" w:eastAsia="Times New Roman" w:hAnsiTheme="majorHAnsi" w:cstheme="majorHAnsi"/>
                <w:color w:val="000000" w:themeColor="text1"/>
                <w:lang w:val="sl-SI"/>
              </w:rPr>
              <w:t xml:space="preserve">se </w:t>
            </w:r>
            <w:r w:rsidRPr="006B059F">
              <w:rPr>
                <w:rFonts w:asciiTheme="majorHAnsi" w:eastAsia="Times New Roman" w:hAnsiTheme="majorHAnsi" w:cstheme="majorHAnsi"/>
                <w:color w:val="000000" w:themeColor="text1"/>
                <w:lang w:val="sl-SI"/>
              </w:rPr>
              <w:t>bodo omogočili manjši stroški organov pri odpremi dokumentov, hitrejši in učinkovitejši način vročitve v primerjavi s fizično vročitvijo. Z vidika uporabnika elektronsko vročanje pomeni enostavnejši, lažji in hitrejši prevzem dokumenta.</w:t>
            </w:r>
          </w:p>
          <w:p w14:paraId="44074029" w14:textId="246EB4F2" w:rsidR="003B6C62"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 xml:space="preserve">Pripravljene </w:t>
            </w:r>
            <w:r w:rsidR="00DD2DCE" w:rsidRPr="006B059F">
              <w:rPr>
                <w:rFonts w:asciiTheme="majorHAnsi" w:eastAsia="Times New Roman" w:hAnsiTheme="majorHAnsi" w:cstheme="majorHAnsi"/>
                <w:color w:val="000000" w:themeColor="text1"/>
                <w:lang w:val="sl-SI"/>
              </w:rPr>
              <w:t>so</w:t>
            </w:r>
            <w:r w:rsidRPr="006B059F">
              <w:rPr>
                <w:rFonts w:asciiTheme="majorHAnsi" w:eastAsia="Times New Roman" w:hAnsiTheme="majorHAnsi" w:cstheme="majorHAnsi"/>
                <w:color w:val="000000" w:themeColor="text1"/>
                <w:lang w:val="sl-SI"/>
              </w:rPr>
              <w:t xml:space="preserve"> tehnične specifikacije, na podlagi katerih se informacijski sistemi organov, ponudnikov varnih predalov in drugi informacijski sistemi (</w:t>
            </w:r>
            <w:proofErr w:type="spellStart"/>
            <w:r w:rsidRPr="006B059F">
              <w:rPr>
                <w:rFonts w:asciiTheme="majorHAnsi" w:eastAsia="Times New Roman" w:hAnsiTheme="majorHAnsi" w:cstheme="majorHAnsi"/>
                <w:color w:val="000000" w:themeColor="text1"/>
                <w:lang w:val="sl-SI"/>
              </w:rPr>
              <w:t>eUprava</w:t>
            </w:r>
            <w:proofErr w:type="spellEnd"/>
            <w:r w:rsidRPr="006B059F">
              <w:rPr>
                <w:rFonts w:asciiTheme="majorHAnsi" w:eastAsia="Times New Roman" w:hAnsiTheme="majorHAnsi" w:cstheme="majorHAnsi"/>
                <w:color w:val="000000" w:themeColor="text1"/>
                <w:lang w:val="sl-SI"/>
              </w:rPr>
              <w:t xml:space="preserve">, SPOT) </w:t>
            </w:r>
            <w:r w:rsidR="00DD2DCE" w:rsidRPr="006B059F">
              <w:rPr>
                <w:rFonts w:asciiTheme="majorHAnsi" w:eastAsia="Times New Roman" w:hAnsiTheme="majorHAnsi" w:cstheme="majorHAnsi"/>
                <w:color w:val="000000" w:themeColor="text1"/>
                <w:lang w:val="sl-SI"/>
              </w:rPr>
              <w:t>prilagodijo</w:t>
            </w:r>
            <w:r w:rsidRPr="006B059F">
              <w:rPr>
                <w:rFonts w:asciiTheme="majorHAnsi" w:eastAsia="Times New Roman" w:hAnsiTheme="majorHAnsi" w:cstheme="majorHAnsi"/>
                <w:color w:val="000000" w:themeColor="text1"/>
                <w:lang w:val="sl-SI"/>
              </w:rPr>
              <w:t xml:space="preserve"> za vročanje ali prejemanje dokumentov.</w:t>
            </w:r>
          </w:p>
          <w:p w14:paraId="557E8985" w14:textId="671066F1" w:rsidR="00DD2DCE" w:rsidRPr="006B059F" w:rsidRDefault="00DD2DCE"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 xml:space="preserve">V letu 2026 je v pripravi prilagoditev rešitve na podlagi novele ZUP, ki uvaja obvezno e-vročanje poslovnim subjektom. V ta namen bo razvit varni elektronski predal, ki bo najprej dosegljiv za poslovne subjekte prek portala SPOT. </w:t>
            </w:r>
          </w:p>
          <w:p w14:paraId="315844C3" w14:textId="3EF84512" w:rsidR="00113991"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Izvedena bodo ustrezna usposabljanja in promocijske aktivnosti.</w:t>
            </w:r>
          </w:p>
        </w:tc>
      </w:tr>
      <w:tr w:rsidR="00DE6627" w:rsidRPr="006B059F" w14:paraId="672B7301" w14:textId="77777777" w:rsidTr="00566256">
        <w:trPr>
          <w:cantSplit/>
        </w:trPr>
        <w:tc>
          <w:tcPr>
            <w:tcW w:w="3114" w:type="dxa"/>
          </w:tcPr>
          <w:p w14:paraId="5966B7DE" w14:textId="7B4A08AF"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22B285F2" w14:textId="77777777" w:rsidR="003B6C62"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1B Poenotenje dostopa do digitalnih storitev</w:t>
            </w:r>
          </w:p>
          <w:p w14:paraId="35C96696" w14:textId="77777777" w:rsidR="003B6C62" w:rsidRPr="006B059F" w:rsidRDefault="003B6C62" w:rsidP="00C8182E">
            <w:pPr>
              <w:spacing w:before="60" w:after="60"/>
              <w:ind w:left="369" w:hanging="369"/>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2D Digitalne storitve se aktivno promovira, na voljo je izobraževanje uporabnikov in uporabniška podpora</w:t>
            </w:r>
          </w:p>
          <w:p w14:paraId="0A7161E3" w14:textId="77777777" w:rsidR="003B6C62"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3C Zagotavljanje sodobnih in uporabniško prijaznih storitev zaupanja</w:t>
            </w:r>
          </w:p>
          <w:p w14:paraId="54A8B4C3" w14:textId="51E11D30" w:rsidR="00113991"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5E </w:t>
            </w:r>
            <w:r w:rsidRPr="006B059F">
              <w:rPr>
                <w:rFonts w:asciiTheme="majorHAnsi" w:eastAsia="Times New Roman" w:hAnsiTheme="majorHAnsi" w:cstheme="majorHAnsi"/>
                <w:color w:val="000000" w:themeColor="text1"/>
                <w:lang w:val="sl-SI"/>
              </w:rPr>
              <w:t>Prilagoditve organizacije in upravljanja</w:t>
            </w:r>
          </w:p>
        </w:tc>
      </w:tr>
      <w:tr w:rsidR="00DE6627" w:rsidRPr="006B059F" w14:paraId="6571EA03" w14:textId="77777777" w:rsidTr="00566256">
        <w:tc>
          <w:tcPr>
            <w:tcW w:w="3114" w:type="dxa"/>
            <w:hideMark/>
          </w:tcPr>
          <w:p w14:paraId="124AED7D"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541FDD19" w14:textId="35F67D57" w:rsidR="00566256" w:rsidRPr="006B059F" w:rsidRDefault="00566256" w:rsidP="00C8182E">
            <w:pPr>
              <w:spacing w:before="60" w:after="60"/>
              <w:jc w:val="left"/>
              <w:rPr>
                <w:rFonts w:asciiTheme="majorHAnsi" w:hAnsiTheme="majorHAnsi" w:cstheme="majorHAnsi"/>
                <w:color w:val="000000" w:themeColor="text1"/>
                <w:lang w:val="sl-SI"/>
              </w:rPr>
            </w:pPr>
          </w:p>
        </w:tc>
      </w:tr>
      <w:tr w:rsidR="00DE6627" w:rsidRPr="006B059F" w14:paraId="739CDB1B" w14:textId="77777777" w:rsidTr="00566256">
        <w:tc>
          <w:tcPr>
            <w:tcW w:w="3114" w:type="dxa"/>
            <w:hideMark/>
          </w:tcPr>
          <w:p w14:paraId="5E2B5E70"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 (%)</w:t>
            </w:r>
          </w:p>
        </w:tc>
        <w:tc>
          <w:tcPr>
            <w:tcW w:w="5948" w:type="dxa"/>
            <w:hideMark/>
          </w:tcPr>
          <w:p w14:paraId="40D2D75D"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90 %</w:t>
            </w:r>
          </w:p>
        </w:tc>
      </w:tr>
      <w:tr w:rsidR="00DE6627" w:rsidRPr="006B059F" w14:paraId="2BE2E781" w14:textId="77777777" w:rsidTr="00566256">
        <w:tc>
          <w:tcPr>
            <w:tcW w:w="3114" w:type="dxa"/>
            <w:hideMark/>
          </w:tcPr>
          <w:p w14:paraId="638E9038" w14:textId="77777777" w:rsidR="00566256" w:rsidRPr="006B059F" w:rsidRDefault="00566256" w:rsidP="00DD2DC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0EF4E1A4" w14:textId="79F88864" w:rsidR="00DD2DCE" w:rsidRPr="006B059F" w:rsidRDefault="00DD2DCE" w:rsidP="00DD2DC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Število priklopljenih institucij (vštevši posamezne podružnice, območne enote, izpostave: 420</w:t>
            </w:r>
          </w:p>
          <w:p w14:paraId="77E1C8D7" w14:textId="27161F29" w:rsidR="00566256" w:rsidRPr="006B059F" w:rsidRDefault="00DD2DCE" w:rsidP="00DD2DC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Število e-vročitev 2025: 460.200</w:t>
            </w:r>
          </w:p>
        </w:tc>
      </w:tr>
      <w:tr w:rsidR="00DE6627" w:rsidRPr="006B059F" w14:paraId="30DAD280" w14:textId="77777777" w:rsidTr="00566256">
        <w:tc>
          <w:tcPr>
            <w:tcW w:w="3114" w:type="dxa"/>
            <w:hideMark/>
          </w:tcPr>
          <w:p w14:paraId="3AD7FC08" w14:textId="66408DEC" w:rsidR="00566256" w:rsidRPr="006B059F" w:rsidRDefault="00D3708B" w:rsidP="00DD2DC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hideMark/>
          </w:tcPr>
          <w:p w14:paraId="0AEC9347" w14:textId="782242A0" w:rsidR="00566256" w:rsidRPr="006B059F" w:rsidRDefault="00566256" w:rsidP="00DD2DC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2024-2025: 360.000 EUR</w:t>
            </w:r>
          </w:p>
        </w:tc>
      </w:tr>
      <w:tr w:rsidR="00DE6627" w:rsidRPr="006B059F" w14:paraId="387471B2" w14:textId="77777777" w:rsidTr="00566256">
        <w:tc>
          <w:tcPr>
            <w:tcW w:w="3114" w:type="dxa"/>
            <w:hideMark/>
          </w:tcPr>
          <w:p w14:paraId="55CA4BD2" w14:textId="77777777" w:rsidR="00566256" w:rsidRPr="006B059F" w:rsidRDefault="00566256" w:rsidP="00DD2DC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4CCB9087" w14:textId="380BFB5E" w:rsidR="00566256" w:rsidRPr="006B059F" w:rsidRDefault="00DD2DCE" w:rsidP="00DD2DC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2030</w:t>
            </w:r>
          </w:p>
        </w:tc>
      </w:tr>
      <w:tr w:rsidR="00566256" w:rsidRPr="006B059F" w14:paraId="2200B5F1" w14:textId="77777777" w:rsidTr="00566256">
        <w:tc>
          <w:tcPr>
            <w:tcW w:w="3114" w:type="dxa"/>
            <w:hideMark/>
          </w:tcPr>
          <w:p w14:paraId="663A8DA8" w14:textId="77777777" w:rsidR="00566256" w:rsidRPr="006B059F" w:rsidRDefault="00566256" w:rsidP="00DD2DC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7DB9878D" w14:textId="34C4F833" w:rsidR="00DD2DCE" w:rsidRPr="006B059F" w:rsidRDefault="00566256" w:rsidP="00DD2DC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Spremembe pravnih podlag prinašajo nove cilje, in sicer obvezno e-vročanje po ZUP za poslovne subjekte v varne e-predale in vzpostavitev državnih varnih e-predalov za "poslovne subjekte"</w:t>
            </w:r>
            <w:r w:rsidR="00DD2DCE" w:rsidRPr="006B059F">
              <w:rPr>
                <w:rFonts w:asciiTheme="majorHAnsi" w:hAnsiTheme="majorHAnsi" w:cstheme="majorHAnsi"/>
                <w:color w:val="000000" w:themeColor="text1"/>
                <w:lang w:val="sl-SI"/>
              </w:rPr>
              <w:t>.</w:t>
            </w:r>
          </w:p>
          <w:p w14:paraId="5192345E" w14:textId="77777777" w:rsidR="00DD2DCE" w:rsidRPr="006B059F" w:rsidRDefault="00DD2DCE" w:rsidP="00DD2DC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Izvedeno:</w:t>
            </w:r>
          </w:p>
          <w:p w14:paraId="70EFD5A2" w14:textId="77777777" w:rsidR="00DD2DCE" w:rsidRPr="006B059F" w:rsidRDefault="00DD2DCE">
            <w:pPr>
              <w:pStyle w:val="Odstavekseznama"/>
              <w:numPr>
                <w:ilvl w:val="0"/>
                <w:numId w:val="97"/>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prilagoditev na ZUP v navadne predale v skladu z Zakonom o debirokratizacijo </w:t>
            </w:r>
          </w:p>
          <w:p w14:paraId="3BE39FBD" w14:textId="77777777" w:rsidR="00DD2DCE" w:rsidRPr="006B059F" w:rsidRDefault="00DD2DCE">
            <w:pPr>
              <w:pStyle w:val="Odstavekseznama"/>
              <w:numPr>
                <w:ilvl w:val="0"/>
                <w:numId w:val="97"/>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priključitev ponudnika varnih e-predalov Pošte Slovenije. </w:t>
            </w:r>
          </w:p>
          <w:p w14:paraId="2673E11D" w14:textId="77777777" w:rsidR="00DD2DCE" w:rsidRPr="006B059F" w:rsidRDefault="00DD2DCE">
            <w:pPr>
              <w:pStyle w:val="Odstavekseznama"/>
              <w:numPr>
                <w:ilvl w:val="0"/>
                <w:numId w:val="97"/>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prilagoditev na  ZPP in prilagoditev v sistem e-sodstva za e-vročanje po ZPP</w:t>
            </w:r>
          </w:p>
          <w:p w14:paraId="468FEC01" w14:textId="77777777" w:rsidR="00DD2DCE" w:rsidRPr="006B059F" w:rsidRDefault="00DD2DCE">
            <w:pPr>
              <w:pStyle w:val="Odstavekseznama"/>
              <w:numPr>
                <w:ilvl w:val="0"/>
                <w:numId w:val="97"/>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prilagoditev ZUP-I (prehod iz 15 dnevnega na 7 dnevni rok vročitve, Sprememba besedil v prilogah po Pravilnik o ovojnici, vročilnici in drugih sporočilih za vročanje v upravnem postopku</w:t>
            </w:r>
          </w:p>
          <w:p w14:paraId="16D0C22C" w14:textId="46798780" w:rsidR="00DD2DCE" w:rsidRPr="006B059F" w:rsidRDefault="00DD2DCE">
            <w:pPr>
              <w:pStyle w:val="Odstavekseznama"/>
              <w:numPr>
                <w:ilvl w:val="0"/>
                <w:numId w:val="97"/>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prilagoditev SI-</w:t>
            </w:r>
            <w:proofErr w:type="spellStart"/>
            <w:r w:rsidRPr="006B059F">
              <w:rPr>
                <w:rFonts w:asciiTheme="majorHAnsi" w:hAnsiTheme="majorHAnsi" w:cstheme="majorHAnsi"/>
                <w:color w:val="000000" w:themeColor="text1"/>
                <w:lang w:val="sl-SI"/>
              </w:rPr>
              <w:t>CeV</w:t>
            </w:r>
            <w:proofErr w:type="spellEnd"/>
            <w:r w:rsidRPr="006B059F">
              <w:rPr>
                <w:rFonts w:asciiTheme="majorHAnsi" w:hAnsiTheme="majorHAnsi" w:cstheme="majorHAnsi"/>
                <w:color w:val="000000" w:themeColor="text1"/>
                <w:lang w:val="sl-SI"/>
              </w:rPr>
              <w:t xml:space="preserve"> na obvezno vročanje organov v varne predale poslovnih subjektov v skladu ZUP-I in </w:t>
            </w:r>
            <w:proofErr w:type="spellStart"/>
            <w:r w:rsidRPr="006B059F">
              <w:rPr>
                <w:rFonts w:asciiTheme="majorHAnsi" w:hAnsiTheme="majorHAnsi" w:cstheme="majorHAnsi"/>
                <w:color w:val="000000" w:themeColor="text1"/>
                <w:lang w:val="sl-SI"/>
              </w:rPr>
              <w:t>vzpsotavitev</w:t>
            </w:r>
            <w:proofErr w:type="spellEnd"/>
            <w:r w:rsidRPr="006B059F">
              <w:rPr>
                <w:rFonts w:asciiTheme="majorHAnsi" w:hAnsiTheme="majorHAnsi" w:cstheme="majorHAnsi"/>
                <w:color w:val="000000" w:themeColor="text1"/>
                <w:lang w:val="sl-SI"/>
              </w:rPr>
              <w:t xml:space="preserve"> gradnika državnih varnih predalov za poslovne subjekte</w:t>
            </w:r>
          </w:p>
          <w:p w14:paraId="61B5CF59" w14:textId="77777777" w:rsidR="00DD2DCE" w:rsidRPr="006B059F" w:rsidRDefault="00DD2DCE" w:rsidP="00DD2DC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pripravi do Q1 2027:</w:t>
            </w:r>
          </w:p>
          <w:p w14:paraId="3DAD4E17" w14:textId="47B9D71F" w:rsidR="00DD2DCE" w:rsidRPr="006B059F" w:rsidRDefault="00DD2DCE">
            <w:pPr>
              <w:pStyle w:val="Odstavekseznama"/>
              <w:numPr>
                <w:ilvl w:val="0"/>
                <w:numId w:val="98"/>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vzpostavitev varnih e-predalov za poslovne subjekte</w:t>
            </w:r>
          </w:p>
          <w:p w14:paraId="568E091E" w14:textId="2F71C650" w:rsidR="00566256" w:rsidRPr="006B059F" w:rsidRDefault="00DD2DCE" w:rsidP="00DD2DC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 EU ravni se pripravlja EU Uredba za poslovne denarnice, ki bo lahko vplivala na e-vročanje za poslovne subjekte predvidoma v letih 2028-2030.</w:t>
            </w:r>
          </w:p>
        </w:tc>
      </w:tr>
    </w:tbl>
    <w:p w14:paraId="2AB1C955" w14:textId="474D4CE6" w:rsidR="0059303C" w:rsidRPr="006B059F" w:rsidRDefault="0059303C" w:rsidP="00C8182E">
      <w:pPr>
        <w:jc w:val="left"/>
        <w:rPr>
          <w:rFonts w:asciiTheme="majorHAnsi" w:hAnsiTheme="majorHAnsi" w:cstheme="majorHAnsi"/>
          <w:b/>
          <w:color w:val="000000" w:themeColor="text1"/>
          <w:lang w:val="sl-SI"/>
        </w:rPr>
      </w:pPr>
    </w:p>
    <w:p w14:paraId="6EDB8176" w14:textId="180ABA62" w:rsidR="001F74FB" w:rsidRPr="006B059F" w:rsidRDefault="001F74FB"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5DE697ED" w14:textId="77777777" w:rsidTr="00566256">
        <w:tc>
          <w:tcPr>
            <w:tcW w:w="3114" w:type="dxa"/>
            <w:shd w:val="clear" w:color="auto" w:fill="FBF6D3"/>
          </w:tcPr>
          <w:p w14:paraId="6124660C" w14:textId="77777777" w:rsidR="002E1E89" w:rsidRPr="006B059F" w:rsidRDefault="002E1E89" w:rsidP="00C8182E">
            <w:pPr>
              <w:keepNext/>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4C6BC80E" w14:textId="57C019D5"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MDP </w:t>
            </w:r>
            <w:r w:rsidR="00632D62" w:rsidRPr="006B059F">
              <w:rPr>
                <w:rFonts w:asciiTheme="majorHAnsi" w:hAnsiTheme="majorHAnsi" w:cstheme="majorHAnsi"/>
                <w:bCs/>
                <w:color w:val="000000" w:themeColor="text1"/>
                <w:lang w:val="sl-SI"/>
              </w:rPr>
              <w:t>7</w:t>
            </w:r>
          </w:p>
        </w:tc>
      </w:tr>
      <w:tr w:rsidR="00DE6627" w:rsidRPr="006B059F" w14:paraId="1E21E232" w14:textId="77777777" w:rsidTr="00566256">
        <w:trPr>
          <w:trHeight w:val="454"/>
        </w:trPr>
        <w:tc>
          <w:tcPr>
            <w:tcW w:w="3114" w:type="dxa"/>
            <w:shd w:val="clear" w:color="auto" w:fill="FBF6D3"/>
          </w:tcPr>
          <w:p w14:paraId="725F4CF1" w14:textId="77777777" w:rsidR="002E1E89" w:rsidRPr="006B059F" w:rsidRDefault="002E1E89" w:rsidP="00C8182E">
            <w:pPr>
              <w:keepNext/>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4D179E54" w14:textId="456BD07B" w:rsidR="002E1E89" w:rsidRPr="006B059F" w:rsidRDefault="00FD497F" w:rsidP="00C8182E">
            <w:pPr>
              <w:pStyle w:val="Naslov3"/>
              <w:spacing w:before="60" w:after="60"/>
              <w:rPr>
                <w:color w:val="000000" w:themeColor="text1"/>
              </w:rPr>
            </w:pPr>
            <w:bookmarkStart w:id="22" w:name="_Toc224131012"/>
            <w:r w:rsidRPr="006B059F">
              <w:rPr>
                <w:color w:val="000000" w:themeColor="text1"/>
              </w:rPr>
              <w:t>Centralni sistem e-pooblaščanja</w:t>
            </w:r>
            <w:bookmarkEnd w:id="22"/>
          </w:p>
        </w:tc>
      </w:tr>
      <w:tr w:rsidR="00DE6627" w:rsidRPr="006B059F" w14:paraId="46D2B7FA" w14:textId="77777777" w:rsidTr="00566256">
        <w:tc>
          <w:tcPr>
            <w:tcW w:w="3114" w:type="dxa"/>
          </w:tcPr>
          <w:p w14:paraId="76027F07" w14:textId="77777777" w:rsidR="001F74FB" w:rsidRPr="006B059F" w:rsidRDefault="001F74F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58D036CA" w14:textId="4B81A576" w:rsidR="001F74FB" w:rsidRPr="006B059F" w:rsidRDefault="006045E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digitalno preobrazbo</w:t>
            </w:r>
          </w:p>
        </w:tc>
      </w:tr>
      <w:tr w:rsidR="00DE6627" w:rsidRPr="006B059F" w14:paraId="173C8786" w14:textId="77777777" w:rsidTr="00566256">
        <w:tc>
          <w:tcPr>
            <w:tcW w:w="3114" w:type="dxa"/>
          </w:tcPr>
          <w:p w14:paraId="1CE8CE6F" w14:textId="0C20E617" w:rsidR="006045E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2A443F48" w14:textId="44A5E284" w:rsidR="006045EF" w:rsidRPr="006B059F" w:rsidRDefault="006045E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Javn</w:t>
            </w:r>
            <w:r w:rsidR="00D91CA5" w:rsidRPr="006B059F">
              <w:rPr>
                <w:rFonts w:asciiTheme="majorHAnsi" w:hAnsiTheme="majorHAnsi" w:cstheme="majorHAnsi"/>
                <w:color w:val="000000" w:themeColor="text1"/>
                <w:lang w:val="sl-SI"/>
              </w:rPr>
              <w:t>a</w:t>
            </w:r>
            <w:r w:rsidRPr="006B059F">
              <w:rPr>
                <w:rFonts w:asciiTheme="majorHAnsi" w:hAnsiTheme="majorHAnsi" w:cstheme="majorHAnsi"/>
                <w:color w:val="000000" w:themeColor="text1"/>
                <w:lang w:val="sl-SI"/>
              </w:rPr>
              <w:t xml:space="preserve"> uprav</w:t>
            </w:r>
            <w:r w:rsidR="00D91CA5" w:rsidRPr="006B059F">
              <w:rPr>
                <w:rFonts w:asciiTheme="majorHAnsi" w:hAnsiTheme="majorHAnsi" w:cstheme="majorHAnsi"/>
                <w:color w:val="000000" w:themeColor="text1"/>
                <w:lang w:val="sl-SI"/>
              </w:rPr>
              <w:t>a</w:t>
            </w:r>
            <w:r w:rsidRPr="006B059F">
              <w:rPr>
                <w:rFonts w:asciiTheme="majorHAnsi" w:hAnsiTheme="majorHAnsi" w:cstheme="majorHAnsi"/>
                <w:color w:val="000000" w:themeColor="text1"/>
                <w:lang w:val="sl-SI"/>
              </w:rPr>
              <w:t xml:space="preserve">, </w:t>
            </w:r>
            <w:r w:rsidR="006802FF" w:rsidRPr="006B059F">
              <w:rPr>
                <w:rFonts w:asciiTheme="majorHAnsi" w:hAnsiTheme="majorHAnsi" w:cstheme="majorHAnsi"/>
                <w:color w:val="000000" w:themeColor="text1"/>
                <w:lang w:val="sl-SI"/>
              </w:rPr>
              <w:t>prebivalstvo</w:t>
            </w:r>
            <w:r w:rsidRPr="006B059F">
              <w:rPr>
                <w:rFonts w:asciiTheme="majorHAnsi" w:hAnsiTheme="majorHAnsi" w:cstheme="majorHAnsi"/>
                <w:color w:val="000000" w:themeColor="text1"/>
                <w:lang w:val="sl-SI"/>
              </w:rPr>
              <w:t xml:space="preserve"> in poslovni subjekt</w:t>
            </w:r>
            <w:r w:rsidR="00F61813" w:rsidRPr="006B059F">
              <w:rPr>
                <w:rFonts w:asciiTheme="majorHAnsi" w:hAnsiTheme="majorHAnsi" w:cstheme="majorHAnsi"/>
                <w:color w:val="000000" w:themeColor="text1"/>
                <w:lang w:val="sl-SI"/>
              </w:rPr>
              <w:t>i</w:t>
            </w:r>
          </w:p>
        </w:tc>
      </w:tr>
      <w:tr w:rsidR="00DE6627" w:rsidRPr="006B059F" w14:paraId="63164800" w14:textId="77777777" w:rsidTr="00566256">
        <w:tc>
          <w:tcPr>
            <w:tcW w:w="3114" w:type="dxa"/>
          </w:tcPr>
          <w:p w14:paraId="0827D568" w14:textId="77777777" w:rsidR="006045EF" w:rsidRPr="006B059F" w:rsidRDefault="006045E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7B32B352" w14:textId="6C3732D2" w:rsidR="006045EF" w:rsidRPr="006B059F" w:rsidRDefault="006045E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SI-</w:t>
            </w:r>
            <w:proofErr w:type="spellStart"/>
            <w:r w:rsidRPr="006B059F">
              <w:rPr>
                <w:rFonts w:asciiTheme="majorHAnsi" w:hAnsiTheme="majorHAnsi" w:cstheme="majorHAnsi"/>
                <w:color w:val="000000" w:themeColor="text1"/>
                <w:lang w:val="sl-SI"/>
              </w:rPr>
              <w:t>CeP</w:t>
            </w:r>
            <w:proofErr w:type="spellEnd"/>
            <w:r w:rsidRPr="006B059F">
              <w:rPr>
                <w:rFonts w:asciiTheme="majorHAnsi" w:hAnsiTheme="majorHAnsi" w:cstheme="majorHAnsi"/>
                <w:color w:val="000000" w:themeColor="text1"/>
                <w:lang w:val="sl-SI"/>
              </w:rPr>
              <w:t xml:space="preserve"> in SI-CKS sta bila razvita leta 2022</w:t>
            </w:r>
            <w:r w:rsidR="00846448" w:rsidRPr="006B059F">
              <w:rPr>
                <w:rFonts w:asciiTheme="majorHAnsi" w:hAnsiTheme="majorHAnsi" w:cstheme="majorHAnsi"/>
                <w:color w:val="000000" w:themeColor="text1"/>
                <w:lang w:val="sl-SI"/>
              </w:rPr>
              <w:t xml:space="preserve"> </w:t>
            </w:r>
          </w:p>
        </w:tc>
      </w:tr>
      <w:tr w:rsidR="00DE6627" w:rsidRPr="006B059F" w14:paraId="40BE121F" w14:textId="77777777" w:rsidTr="00566256">
        <w:tc>
          <w:tcPr>
            <w:tcW w:w="3114" w:type="dxa"/>
          </w:tcPr>
          <w:p w14:paraId="68D5018A" w14:textId="77777777" w:rsidR="006045EF" w:rsidRPr="006B059F" w:rsidRDefault="006045E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4EA8E74B" w14:textId="623C194F" w:rsidR="006045EF" w:rsidRPr="006B059F" w:rsidRDefault="006045E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w:t>
            </w:r>
            <w:r w:rsidR="007E1167" w:rsidRPr="006B059F">
              <w:rPr>
                <w:rFonts w:asciiTheme="majorHAnsi" w:hAnsiTheme="majorHAnsi" w:cstheme="majorHAnsi"/>
                <w:bCs/>
                <w:color w:val="000000" w:themeColor="text1"/>
                <w:lang w:val="sl-SI"/>
              </w:rPr>
              <w:t>30</w:t>
            </w:r>
          </w:p>
        </w:tc>
      </w:tr>
      <w:tr w:rsidR="00DE6627" w:rsidRPr="006B059F" w14:paraId="0D71816D" w14:textId="77777777" w:rsidTr="00566256">
        <w:tc>
          <w:tcPr>
            <w:tcW w:w="3114" w:type="dxa"/>
          </w:tcPr>
          <w:p w14:paraId="56C9FBFD" w14:textId="77777777" w:rsidR="006045EF" w:rsidRPr="006B059F" w:rsidRDefault="006045E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1DD4F2C0" w14:textId="11387581" w:rsidR="006045EF" w:rsidRPr="006B059F" w:rsidRDefault="006045E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Proračun, </w:t>
            </w:r>
            <w:r w:rsidR="006802FF" w:rsidRPr="006B059F">
              <w:rPr>
                <w:rFonts w:asciiTheme="majorHAnsi" w:hAnsiTheme="majorHAnsi" w:cstheme="majorHAnsi"/>
                <w:bCs/>
                <w:color w:val="000000" w:themeColor="text1"/>
                <w:lang w:val="sl-SI"/>
              </w:rPr>
              <w:t>S</w:t>
            </w:r>
            <w:r w:rsidRPr="006B059F">
              <w:rPr>
                <w:rFonts w:asciiTheme="majorHAnsi" w:hAnsiTheme="majorHAnsi" w:cstheme="majorHAnsi"/>
                <w:bCs/>
                <w:color w:val="000000" w:themeColor="text1"/>
                <w:lang w:val="sl-SI"/>
              </w:rPr>
              <w:t>trukturni skladi, NOO</w:t>
            </w:r>
          </w:p>
        </w:tc>
      </w:tr>
      <w:tr w:rsidR="00DE6627" w:rsidRPr="006B059F" w14:paraId="60D9BD72" w14:textId="77777777" w:rsidTr="00566256">
        <w:tc>
          <w:tcPr>
            <w:tcW w:w="3114" w:type="dxa"/>
          </w:tcPr>
          <w:p w14:paraId="567EE59F" w14:textId="77777777" w:rsidR="006045EF" w:rsidRPr="006B059F" w:rsidRDefault="006045E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5D3BF959" w14:textId="1411A649" w:rsidR="006045EF" w:rsidRPr="006B059F" w:rsidRDefault="006045E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Ocena za SI-</w:t>
            </w:r>
            <w:proofErr w:type="spellStart"/>
            <w:r w:rsidRPr="006B059F">
              <w:rPr>
                <w:rFonts w:asciiTheme="majorHAnsi" w:hAnsiTheme="majorHAnsi" w:cstheme="majorHAnsi"/>
                <w:bCs/>
                <w:color w:val="000000" w:themeColor="text1"/>
                <w:lang w:val="sl-SI"/>
              </w:rPr>
              <w:t>CeP</w:t>
            </w:r>
            <w:proofErr w:type="spellEnd"/>
            <w:r w:rsidRPr="006B059F">
              <w:rPr>
                <w:rFonts w:asciiTheme="majorHAnsi" w:hAnsiTheme="majorHAnsi" w:cstheme="majorHAnsi"/>
                <w:bCs/>
                <w:color w:val="000000" w:themeColor="text1"/>
                <w:lang w:val="sl-SI"/>
              </w:rPr>
              <w:t xml:space="preserve"> in SI-CKS je okoli 500.000 za obdobje 2023-2026</w:t>
            </w:r>
          </w:p>
        </w:tc>
      </w:tr>
      <w:tr w:rsidR="00DE6627" w:rsidRPr="006B059F" w14:paraId="1D671B97" w14:textId="77777777" w:rsidTr="00566256">
        <w:tc>
          <w:tcPr>
            <w:tcW w:w="3114" w:type="dxa"/>
          </w:tcPr>
          <w:p w14:paraId="1C45B0C2" w14:textId="77777777" w:rsidR="006045EF" w:rsidRPr="006B059F" w:rsidRDefault="006045E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466669E3" w14:textId="77777777" w:rsidR="00002270" w:rsidRPr="006B059F" w:rsidRDefault="006045EF">
            <w:pPr>
              <w:pStyle w:val="Odstavekseznama"/>
              <w:numPr>
                <w:ilvl w:val="0"/>
                <w:numId w:val="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Ponudniki različnih elektronskih storitev v javnem sektorju;</w:t>
            </w:r>
          </w:p>
          <w:p w14:paraId="4BE01E30" w14:textId="1D32F179" w:rsidR="006045EF" w:rsidRPr="006B059F" w:rsidRDefault="006045EF">
            <w:pPr>
              <w:pStyle w:val="Odstavekseznama"/>
              <w:numPr>
                <w:ilvl w:val="0"/>
                <w:numId w:val="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Državljani in poslovni subjekti kot končni uporabniki;</w:t>
            </w:r>
          </w:p>
          <w:p w14:paraId="6D7ADC6C" w14:textId="29115DB8" w:rsidR="006045EF" w:rsidRPr="006B059F" w:rsidRDefault="006045EF">
            <w:pPr>
              <w:pStyle w:val="Odstavekseznama"/>
              <w:numPr>
                <w:ilvl w:val="0"/>
                <w:numId w:val="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Nosilci drugih sistemov, ki se bodo povezovali s katalogom storitev SI-CKS</w:t>
            </w:r>
          </w:p>
        </w:tc>
      </w:tr>
      <w:tr w:rsidR="00DE6627" w:rsidRPr="006B059F" w14:paraId="375F2BCC" w14:textId="77777777" w:rsidTr="00566256">
        <w:tc>
          <w:tcPr>
            <w:tcW w:w="3114" w:type="dxa"/>
          </w:tcPr>
          <w:p w14:paraId="3C0C1CF1"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2B12F11C" w14:textId="77777777" w:rsidR="00002270"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V Sloveniji obstajajo področne tehnične rešitve, ki omogočajo elektronsko pooblaščanje, ki je omejeno le za posamezne storitve znotraj portalov ponudnikov storitev. Te rešitve ne zagotavljajo enotne in celovite informacijske rešitve, ki bi bila splošno uporabna za vse institucije javnega sektorja oz. njihove informacijske sisteme za zagotavljanje varnega in učinkovitega elektronskega pooblaščanja med državljani in poslovnimi subjekti za opravljanje storitev javne uprave.</w:t>
            </w:r>
          </w:p>
          <w:p w14:paraId="1545D497" w14:textId="77777777" w:rsidR="00002270"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Vzpostavljen je bil sistem elektronskega pooblaščanja (v nadaljevanju SI-</w:t>
            </w:r>
            <w:proofErr w:type="spellStart"/>
            <w:r w:rsidRPr="006B059F">
              <w:rPr>
                <w:rFonts w:asciiTheme="majorHAnsi" w:eastAsia="Times New Roman" w:hAnsiTheme="majorHAnsi" w:cstheme="majorHAnsi"/>
                <w:color w:val="000000" w:themeColor="text1"/>
                <w:lang w:val="sl-SI"/>
              </w:rPr>
              <w:t>CeP</w:t>
            </w:r>
            <w:proofErr w:type="spellEnd"/>
            <w:r w:rsidRPr="006B059F">
              <w:rPr>
                <w:rFonts w:asciiTheme="majorHAnsi" w:eastAsia="Times New Roman" w:hAnsiTheme="majorHAnsi" w:cstheme="majorHAnsi"/>
                <w:color w:val="000000" w:themeColor="text1"/>
                <w:lang w:val="sl-SI"/>
              </w:rPr>
              <w:t>), ki zagotavlja to storitev med pravnimi in fizičnimi osebami za različne elektronske storitve javne uprave in kasneje lahko tudi širše. Sistem SI-</w:t>
            </w:r>
            <w:proofErr w:type="spellStart"/>
            <w:r w:rsidRPr="006B059F">
              <w:rPr>
                <w:rFonts w:asciiTheme="majorHAnsi" w:eastAsia="Times New Roman" w:hAnsiTheme="majorHAnsi" w:cstheme="majorHAnsi"/>
                <w:color w:val="000000" w:themeColor="text1"/>
                <w:lang w:val="sl-SI"/>
              </w:rPr>
              <w:t>CeP</w:t>
            </w:r>
            <w:proofErr w:type="spellEnd"/>
            <w:r w:rsidRPr="006B059F">
              <w:rPr>
                <w:rFonts w:asciiTheme="majorHAnsi" w:eastAsia="Times New Roman" w:hAnsiTheme="majorHAnsi" w:cstheme="majorHAnsi"/>
                <w:color w:val="000000" w:themeColor="text1"/>
                <w:lang w:val="sl-SI"/>
              </w:rPr>
              <w:t xml:space="preserve"> omogoča podeljevanje, pridobivanje in pregledovanje pooblastil, preklicevanje pooblastil ter dostop do elektronsko podpisanih pooblastil. V postopku pooblaščanja sodelujejo pooblastitelj in pooblaščenec, ki sta lahko fizična ali pravna oseba. Predvideno je, da se bo lahko pooblastilo izvedlo tudi prek uradnih oseb na upravnih enotah. </w:t>
            </w:r>
          </w:p>
          <w:p w14:paraId="26B818C5" w14:textId="77777777" w:rsidR="00002270"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SI-</w:t>
            </w:r>
            <w:proofErr w:type="spellStart"/>
            <w:r w:rsidRPr="006B059F">
              <w:rPr>
                <w:rFonts w:asciiTheme="majorHAnsi" w:eastAsia="Times New Roman" w:hAnsiTheme="majorHAnsi" w:cstheme="majorHAnsi"/>
                <w:color w:val="000000" w:themeColor="text1"/>
                <w:lang w:val="sl-SI"/>
              </w:rPr>
              <w:t>CeP</w:t>
            </w:r>
            <w:proofErr w:type="spellEnd"/>
            <w:r w:rsidRPr="006B059F">
              <w:rPr>
                <w:rFonts w:asciiTheme="majorHAnsi" w:eastAsia="Times New Roman" w:hAnsiTheme="majorHAnsi" w:cstheme="majorHAnsi"/>
                <w:color w:val="000000" w:themeColor="text1"/>
                <w:lang w:val="sl-SI"/>
              </w:rPr>
              <w:t xml:space="preserve"> prinaša enoten način za podeljevanje pooblastil, vključen bo v okvir centralnega sistema SI-PASS in bo tako omogočal tudi </w:t>
            </w:r>
            <w:r w:rsidRPr="006B059F">
              <w:rPr>
                <w:rFonts w:asciiTheme="majorHAnsi" w:eastAsia="Times New Roman" w:hAnsiTheme="majorHAnsi" w:cstheme="majorHAnsi"/>
                <w:color w:val="000000" w:themeColor="text1"/>
                <w:lang w:val="sl-SI"/>
              </w:rPr>
              <w:lastRenderedPageBreak/>
              <w:t xml:space="preserve">identifikacijo oz. </w:t>
            </w:r>
            <w:proofErr w:type="spellStart"/>
            <w:r w:rsidRPr="006B059F">
              <w:rPr>
                <w:rFonts w:asciiTheme="majorHAnsi" w:eastAsia="Times New Roman" w:hAnsiTheme="majorHAnsi" w:cstheme="majorHAnsi"/>
                <w:color w:val="000000" w:themeColor="text1"/>
                <w:lang w:val="sl-SI"/>
              </w:rPr>
              <w:t>avtentikacijo</w:t>
            </w:r>
            <w:proofErr w:type="spellEnd"/>
            <w:r w:rsidRPr="006B059F">
              <w:rPr>
                <w:rFonts w:asciiTheme="majorHAnsi" w:eastAsia="Times New Roman" w:hAnsiTheme="majorHAnsi" w:cstheme="majorHAnsi"/>
                <w:color w:val="000000" w:themeColor="text1"/>
                <w:lang w:val="sl-SI"/>
              </w:rPr>
              <w:t xml:space="preserve"> v imenu druge osebe. Organi oz. ponudniki storitev bodo tako lahko svoje storitve ponudili tudi uporabnikom, ki morda niso vešči uporabe sodobnih informacijskih rešitev. S tem bo SI-</w:t>
            </w:r>
            <w:proofErr w:type="spellStart"/>
            <w:r w:rsidRPr="006B059F">
              <w:rPr>
                <w:rFonts w:asciiTheme="majorHAnsi" w:eastAsia="Times New Roman" w:hAnsiTheme="majorHAnsi" w:cstheme="majorHAnsi"/>
                <w:color w:val="000000" w:themeColor="text1"/>
                <w:lang w:val="sl-SI"/>
              </w:rPr>
              <w:t>CeP</w:t>
            </w:r>
            <w:proofErr w:type="spellEnd"/>
            <w:r w:rsidRPr="006B059F">
              <w:rPr>
                <w:rFonts w:asciiTheme="majorHAnsi" w:eastAsia="Times New Roman" w:hAnsiTheme="majorHAnsi" w:cstheme="majorHAnsi"/>
                <w:color w:val="000000" w:themeColor="text1"/>
                <w:lang w:val="sl-SI"/>
              </w:rPr>
              <w:t xml:space="preserve"> prispeval k večji dostopnosti storitev, uporabnikom pa omogočil enovito izkušnjo za pridobivanje oz. dodeljevanje pooblastil. Za ponudnike storitev se s tem znižajo tudi stroški, ker jim ne bo potrebno zase razvijati oz. vzdrževati svojega sistema za pooblaščanje.</w:t>
            </w:r>
          </w:p>
          <w:p w14:paraId="7BA44509" w14:textId="77777777" w:rsidR="00002270"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 xml:space="preserve">Prvi portal, ki bo svojim uporabnikom omogočil elektronsko pooblaščanje omogočil prek centralne storitve SI-CEP, bo portal </w:t>
            </w:r>
            <w:proofErr w:type="spellStart"/>
            <w:r w:rsidRPr="006B059F">
              <w:rPr>
                <w:rFonts w:asciiTheme="majorHAnsi" w:eastAsia="Times New Roman" w:hAnsiTheme="majorHAnsi" w:cstheme="majorHAnsi"/>
                <w:color w:val="000000" w:themeColor="text1"/>
                <w:lang w:val="sl-SI"/>
              </w:rPr>
              <w:t>eUprava</w:t>
            </w:r>
            <w:proofErr w:type="spellEnd"/>
            <w:r w:rsidRPr="006B059F">
              <w:rPr>
                <w:rFonts w:asciiTheme="majorHAnsi" w:eastAsia="Times New Roman" w:hAnsiTheme="majorHAnsi" w:cstheme="majorHAnsi"/>
                <w:color w:val="000000" w:themeColor="text1"/>
                <w:lang w:val="sl-SI"/>
              </w:rPr>
              <w:t>. Predvidena je tudi uporaba na portalu za e-zdravje ter tudi na portalu SPOT. Prizadevalo se bo tudi za integracijo drugih portalov, ki teh možnosti svojim uporabnikom še ne nudijo. Pričakuje se, da bo SI-</w:t>
            </w:r>
            <w:proofErr w:type="spellStart"/>
            <w:r w:rsidRPr="006B059F">
              <w:rPr>
                <w:rFonts w:asciiTheme="majorHAnsi" w:eastAsia="Times New Roman" w:hAnsiTheme="majorHAnsi" w:cstheme="majorHAnsi"/>
                <w:color w:val="000000" w:themeColor="text1"/>
                <w:lang w:val="sl-SI"/>
              </w:rPr>
              <w:t>CeP</w:t>
            </w:r>
            <w:proofErr w:type="spellEnd"/>
            <w:r w:rsidRPr="006B059F">
              <w:rPr>
                <w:rFonts w:asciiTheme="majorHAnsi" w:eastAsia="Times New Roman" w:hAnsiTheme="majorHAnsi" w:cstheme="majorHAnsi"/>
                <w:color w:val="000000" w:themeColor="text1"/>
                <w:lang w:val="sl-SI"/>
              </w:rPr>
              <w:t xml:space="preserve"> igral pomembno vlogo pri zagotavljanju možnosti pooblaščanja pri čezmejnih storitvah.</w:t>
            </w:r>
          </w:p>
          <w:p w14:paraId="020495A5" w14:textId="7F9B15E7" w:rsidR="003B6C62"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 xml:space="preserve">Za namene centralnega sistema elektronskega pooblaščanja je bil vzpostavljen centralni katalog storitev (SI-CKS), v katerem so zajete storitve, ki so opredeljene na način, ki omogoča tudi natančno dodeljevanje pooblastil. Predvideno je, da bo katalog lahko služil tudi v druge namene, kot je zagotavljanje večje </w:t>
            </w:r>
            <w:proofErr w:type="spellStart"/>
            <w:r w:rsidRPr="006B059F">
              <w:rPr>
                <w:rFonts w:asciiTheme="majorHAnsi" w:eastAsia="Times New Roman" w:hAnsiTheme="majorHAnsi" w:cstheme="majorHAnsi"/>
                <w:color w:val="000000" w:themeColor="text1"/>
                <w:lang w:val="sl-SI"/>
              </w:rPr>
              <w:t>interoperabilnosti</w:t>
            </w:r>
            <w:proofErr w:type="spellEnd"/>
            <w:r w:rsidRPr="006B059F">
              <w:rPr>
                <w:rFonts w:asciiTheme="majorHAnsi" w:eastAsia="Times New Roman" w:hAnsiTheme="majorHAnsi" w:cstheme="majorHAnsi"/>
                <w:color w:val="000000" w:themeColor="text1"/>
                <w:lang w:val="sl-SI"/>
              </w:rPr>
              <w:t xml:space="preserve"> med različnimi informacijskimi sistemi.</w:t>
            </w:r>
          </w:p>
          <w:p w14:paraId="37BF0CEA" w14:textId="407EECA8" w:rsidR="00113991"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eastAsia="Times New Roman" w:hAnsiTheme="majorHAnsi" w:cstheme="majorHAnsi"/>
                <w:color w:val="000000" w:themeColor="text1"/>
                <w:lang w:val="sl-SI"/>
              </w:rPr>
              <w:t>Izvedena bodo ustrezna usposabljanja in promocijske aktivnosti.</w:t>
            </w:r>
          </w:p>
        </w:tc>
      </w:tr>
      <w:tr w:rsidR="00DE6627" w:rsidRPr="006B059F" w14:paraId="44A10CA4" w14:textId="77777777" w:rsidTr="00566256">
        <w:tc>
          <w:tcPr>
            <w:tcW w:w="3114" w:type="dxa"/>
          </w:tcPr>
          <w:p w14:paraId="59201330" w14:textId="36A3CFBB"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1FD53B84" w14:textId="77777777" w:rsidR="003B6C62" w:rsidRPr="006B059F" w:rsidRDefault="003B6C62" w:rsidP="00C8182E">
            <w:pPr>
              <w:spacing w:before="60" w:after="60"/>
              <w:ind w:left="369" w:hanging="369"/>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2D Digitalne storitve se aktivno promovira, na voljo je izobraževanje uporabnikov in uporabniška podpora</w:t>
            </w:r>
          </w:p>
          <w:p w14:paraId="67456C64" w14:textId="77777777" w:rsidR="00002270"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2E Digitalne storitve so vključujoče za vse uporabnike</w:t>
            </w:r>
          </w:p>
          <w:p w14:paraId="3873EC24" w14:textId="67F96FDD" w:rsidR="003B6C62"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3A Uporabniško prijazne rešitve za digitalno identifikacijo</w:t>
            </w:r>
          </w:p>
          <w:p w14:paraId="3E8D0FB9" w14:textId="224442A0" w:rsidR="00113991"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4D Katalog podatkov in vpeljava standardov za obdelavo podatkov</w:t>
            </w:r>
          </w:p>
        </w:tc>
      </w:tr>
      <w:tr w:rsidR="00DE6627" w:rsidRPr="006B059F" w14:paraId="744503E1" w14:textId="77777777" w:rsidTr="00566256">
        <w:tc>
          <w:tcPr>
            <w:tcW w:w="3114" w:type="dxa"/>
            <w:hideMark/>
          </w:tcPr>
          <w:p w14:paraId="1520DD81"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28DE53E3" w14:textId="39553925"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504E3224" w14:textId="77777777" w:rsidTr="00566256">
        <w:tc>
          <w:tcPr>
            <w:tcW w:w="3114" w:type="dxa"/>
            <w:hideMark/>
          </w:tcPr>
          <w:p w14:paraId="16B2B578"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 (%)</w:t>
            </w:r>
          </w:p>
        </w:tc>
        <w:tc>
          <w:tcPr>
            <w:tcW w:w="5948" w:type="dxa"/>
            <w:hideMark/>
          </w:tcPr>
          <w:p w14:paraId="60E87144" w14:textId="157E17F6" w:rsidR="00566256" w:rsidRPr="006B059F" w:rsidRDefault="007E1167"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25</w:t>
            </w:r>
            <w:r w:rsidR="00566256" w:rsidRPr="006B059F">
              <w:rPr>
                <w:rFonts w:asciiTheme="majorHAnsi" w:hAnsiTheme="majorHAnsi" w:cstheme="majorHAnsi"/>
                <w:color w:val="000000" w:themeColor="text1"/>
                <w:lang w:val="sl-SI"/>
              </w:rPr>
              <w:t xml:space="preserve"> %</w:t>
            </w:r>
          </w:p>
        </w:tc>
      </w:tr>
      <w:tr w:rsidR="00DE6627" w:rsidRPr="006B059F" w14:paraId="403A9C7A" w14:textId="77777777" w:rsidTr="00566256">
        <w:tc>
          <w:tcPr>
            <w:tcW w:w="3114" w:type="dxa"/>
            <w:hideMark/>
          </w:tcPr>
          <w:p w14:paraId="62E67341"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3DE07F32" w14:textId="3CED2CE4"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Integracija rešitve SI-</w:t>
            </w:r>
            <w:proofErr w:type="spellStart"/>
            <w:r w:rsidRPr="006B059F">
              <w:rPr>
                <w:rFonts w:asciiTheme="majorHAnsi" w:hAnsiTheme="majorHAnsi" w:cstheme="majorHAnsi"/>
                <w:color w:val="000000" w:themeColor="text1"/>
                <w:lang w:val="sl-SI"/>
              </w:rPr>
              <w:t>CeP</w:t>
            </w:r>
            <w:proofErr w:type="spellEnd"/>
            <w:r w:rsidRPr="006B059F">
              <w:rPr>
                <w:rFonts w:asciiTheme="majorHAnsi" w:hAnsiTheme="majorHAnsi" w:cstheme="majorHAnsi"/>
                <w:color w:val="000000" w:themeColor="text1"/>
                <w:lang w:val="sl-SI"/>
              </w:rPr>
              <w:t xml:space="preserve"> v sisteme: 2 (2027), 3 (2028)</w:t>
            </w:r>
            <w:r w:rsidR="007E1167" w:rsidRPr="006B059F">
              <w:rPr>
                <w:rFonts w:asciiTheme="majorHAnsi" w:hAnsiTheme="majorHAnsi" w:cstheme="majorHAnsi"/>
                <w:color w:val="000000" w:themeColor="text1"/>
                <w:lang w:val="sl-SI"/>
              </w:rPr>
              <w:t>, 5 (2030)</w:t>
            </w:r>
          </w:p>
          <w:p w14:paraId="0B791C2D" w14:textId="31877078"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Razvit prijazen vmesnik za vnos SI-CKS: </w:t>
            </w:r>
            <w:r w:rsidR="007E1167" w:rsidRPr="006B059F">
              <w:rPr>
                <w:rFonts w:asciiTheme="majorHAnsi" w:hAnsiTheme="majorHAnsi" w:cstheme="majorHAnsi"/>
                <w:color w:val="000000" w:themeColor="text1"/>
                <w:lang w:val="sl-SI"/>
              </w:rPr>
              <w:t xml:space="preserve">50% </w:t>
            </w:r>
            <w:r w:rsidRPr="006B059F">
              <w:rPr>
                <w:rFonts w:asciiTheme="majorHAnsi" w:hAnsiTheme="majorHAnsi" w:cstheme="majorHAnsi"/>
                <w:color w:val="000000" w:themeColor="text1"/>
                <w:lang w:val="sl-SI"/>
              </w:rPr>
              <w:t>(202</w:t>
            </w:r>
            <w:r w:rsidR="007E1167" w:rsidRPr="006B059F">
              <w:rPr>
                <w:rFonts w:asciiTheme="majorHAnsi" w:hAnsiTheme="majorHAnsi" w:cstheme="majorHAnsi"/>
                <w:color w:val="000000" w:themeColor="text1"/>
                <w:lang w:val="sl-SI"/>
              </w:rPr>
              <w:t>5</w:t>
            </w:r>
            <w:r w:rsidRPr="006B059F">
              <w:rPr>
                <w:rFonts w:asciiTheme="majorHAnsi" w:hAnsiTheme="majorHAnsi" w:cstheme="majorHAnsi"/>
                <w:color w:val="000000" w:themeColor="text1"/>
                <w:lang w:val="sl-SI"/>
              </w:rPr>
              <w:t>)</w:t>
            </w:r>
            <w:r w:rsidR="007E1167" w:rsidRPr="006B059F">
              <w:rPr>
                <w:rFonts w:asciiTheme="majorHAnsi" w:hAnsiTheme="majorHAnsi" w:cstheme="majorHAnsi"/>
                <w:color w:val="000000" w:themeColor="text1"/>
                <w:lang w:val="sl-SI"/>
              </w:rPr>
              <w:t>. 100% (2027)</w:t>
            </w:r>
          </w:p>
        </w:tc>
      </w:tr>
      <w:tr w:rsidR="00DE6627" w:rsidRPr="006B059F" w14:paraId="202A8513" w14:textId="77777777" w:rsidTr="00566256">
        <w:tc>
          <w:tcPr>
            <w:tcW w:w="3114" w:type="dxa"/>
            <w:hideMark/>
          </w:tcPr>
          <w:p w14:paraId="2391BBA7" w14:textId="499B11ED" w:rsidR="00566256" w:rsidRPr="006B059F" w:rsidRDefault="00D3708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hideMark/>
          </w:tcPr>
          <w:p w14:paraId="28D8CC83"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w:t>
            </w:r>
          </w:p>
        </w:tc>
      </w:tr>
      <w:tr w:rsidR="00DE6627" w:rsidRPr="006B059F" w14:paraId="0CF15F13" w14:textId="77777777" w:rsidTr="00566256">
        <w:tc>
          <w:tcPr>
            <w:tcW w:w="3114" w:type="dxa"/>
            <w:hideMark/>
          </w:tcPr>
          <w:p w14:paraId="1A3FE852"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20C05108" w14:textId="2EA109F1"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w:t>
            </w:r>
            <w:r w:rsidR="007E1167" w:rsidRPr="006B059F">
              <w:rPr>
                <w:rFonts w:asciiTheme="majorHAnsi" w:hAnsiTheme="majorHAnsi" w:cstheme="majorHAnsi"/>
                <w:color w:val="000000" w:themeColor="text1"/>
                <w:lang w:val="sl-SI"/>
              </w:rPr>
              <w:t>30</w:t>
            </w:r>
          </w:p>
        </w:tc>
      </w:tr>
      <w:tr w:rsidR="00566256" w:rsidRPr="006B059F" w14:paraId="3EEEE436" w14:textId="77777777" w:rsidTr="00566256">
        <w:tc>
          <w:tcPr>
            <w:tcW w:w="3114" w:type="dxa"/>
            <w:hideMark/>
          </w:tcPr>
          <w:p w14:paraId="22D9141A"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21290D45" w14:textId="54234966" w:rsidR="00566256" w:rsidRPr="006B059F" w:rsidRDefault="007E1167"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Rešitve so razvite, vendar se integracija sistema in delovanje kataloga še ni pričela izvajati zaradi odsotnosti pravne podlage. Zakonodaja je bila pripravljena v letu 2025 (Zakon o elektronski identiteti in storitvah zaupana, ZEIS), zato se bodo aktivnosti nadaljevale v drugi polovici leta 2026. </w:t>
            </w:r>
          </w:p>
        </w:tc>
      </w:tr>
    </w:tbl>
    <w:p w14:paraId="122545F0" w14:textId="3AF8B6DE" w:rsidR="00F77BC6" w:rsidRPr="006B059F" w:rsidRDefault="00F77BC6" w:rsidP="00C8182E">
      <w:pPr>
        <w:jc w:val="left"/>
        <w:rPr>
          <w:rFonts w:asciiTheme="majorHAnsi" w:hAnsiTheme="majorHAnsi" w:cstheme="majorHAnsi"/>
          <w:bCs/>
          <w:color w:val="000000" w:themeColor="text1"/>
          <w:lang w:val="sl-SI"/>
        </w:rPr>
      </w:pPr>
    </w:p>
    <w:p w14:paraId="6EAA5DE7" w14:textId="14A5BB0F" w:rsidR="00E6153B" w:rsidRPr="006B059F" w:rsidRDefault="00E6153B"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0EEFA104" w14:textId="77777777" w:rsidTr="00566256">
        <w:tc>
          <w:tcPr>
            <w:tcW w:w="3114" w:type="dxa"/>
            <w:shd w:val="clear" w:color="auto" w:fill="FBF6D3"/>
          </w:tcPr>
          <w:p w14:paraId="3BA37008" w14:textId="77777777" w:rsidR="002E1E89" w:rsidRPr="006B059F" w:rsidRDefault="002E1E89" w:rsidP="000A5A7F">
            <w:pPr>
              <w:keepNext/>
              <w:keepLine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Številka ukrepa</w:t>
            </w:r>
          </w:p>
        </w:tc>
        <w:tc>
          <w:tcPr>
            <w:tcW w:w="5948" w:type="dxa"/>
            <w:shd w:val="clear" w:color="auto" w:fill="FBF6D3"/>
          </w:tcPr>
          <w:p w14:paraId="080DA7EB" w14:textId="01D645E1"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MDP </w:t>
            </w:r>
            <w:r w:rsidR="00632D62" w:rsidRPr="006B059F">
              <w:rPr>
                <w:rFonts w:asciiTheme="majorHAnsi" w:hAnsiTheme="majorHAnsi" w:cstheme="majorHAnsi"/>
                <w:bCs/>
                <w:color w:val="000000" w:themeColor="text1"/>
                <w:lang w:val="sl-SI"/>
              </w:rPr>
              <w:t>8</w:t>
            </w:r>
          </w:p>
        </w:tc>
      </w:tr>
      <w:tr w:rsidR="00DE6627" w:rsidRPr="006B059F" w14:paraId="67325F0C" w14:textId="77777777" w:rsidTr="00566256">
        <w:trPr>
          <w:trHeight w:val="454"/>
        </w:trPr>
        <w:tc>
          <w:tcPr>
            <w:tcW w:w="3114" w:type="dxa"/>
            <w:shd w:val="clear" w:color="auto" w:fill="FBF6D3"/>
          </w:tcPr>
          <w:p w14:paraId="1A00C43D" w14:textId="77777777" w:rsidR="002E1E89" w:rsidRPr="006B059F" w:rsidRDefault="002E1E89" w:rsidP="000A5A7F">
            <w:pPr>
              <w:keepNext/>
              <w:keepLines/>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2A750AF7" w14:textId="0AEBD70D" w:rsidR="002E1E89" w:rsidRPr="006B059F" w:rsidRDefault="00FD497F" w:rsidP="00C8182E">
            <w:pPr>
              <w:pStyle w:val="Naslov3"/>
              <w:spacing w:before="60" w:after="60"/>
              <w:rPr>
                <w:color w:val="000000" w:themeColor="text1"/>
              </w:rPr>
            </w:pPr>
            <w:bookmarkStart w:id="23" w:name="_Toc224131013"/>
            <w:r w:rsidRPr="006B059F">
              <w:rPr>
                <w:color w:val="000000" w:themeColor="text1"/>
              </w:rPr>
              <w:t>Uvedba enotnih standardov za digitalne javne storitve (za spletne storitve in za namenske mobilne aplikacije)</w:t>
            </w:r>
            <w:bookmarkEnd w:id="23"/>
          </w:p>
        </w:tc>
      </w:tr>
      <w:tr w:rsidR="00DE6627" w:rsidRPr="006B059F" w14:paraId="3E287A62" w14:textId="77777777" w:rsidTr="00566256">
        <w:tc>
          <w:tcPr>
            <w:tcW w:w="3114" w:type="dxa"/>
          </w:tcPr>
          <w:p w14:paraId="18E14974" w14:textId="77777777" w:rsidR="00E6153B" w:rsidRPr="006B059F" w:rsidRDefault="00E6153B" w:rsidP="000A5A7F">
            <w:pPr>
              <w:keepNext/>
              <w:keepLine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15CB9539" w14:textId="1B2442BC" w:rsidR="00E6153B" w:rsidRPr="006B059F" w:rsidRDefault="006045E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digitalno preobrazbo</w:t>
            </w:r>
          </w:p>
        </w:tc>
      </w:tr>
      <w:tr w:rsidR="00DE6627" w:rsidRPr="006B059F" w14:paraId="6C46891F" w14:textId="77777777" w:rsidTr="00566256">
        <w:tc>
          <w:tcPr>
            <w:tcW w:w="3114" w:type="dxa"/>
          </w:tcPr>
          <w:p w14:paraId="31EBD0CD" w14:textId="417DC948" w:rsidR="00E6153B"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71954185" w14:textId="77777777" w:rsidR="009945C9" w:rsidRPr="006B059F" w:rsidRDefault="009945C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Upravljalci storitvenih portalov v javni upravi</w:t>
            </w:r>
          </w:p>
          <w:p w14:paraId="3EB62216" w14:textId="14789914" w:rsidR="00E6153B" w:rsidRPr="006B059F" w:rsidRDefault="009945C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Posredno bo pozitivno vplival na uporabnike digitalnih javnih storitev</w:t>
            </w:r>
          </w:p>
        </w:tc>
      </w:tr>
      <w:tr w:rsidR="00DE6627" w:rsidRPr="006B059F" w14:paraId="78F7BBA4" w14:textId="77777777" w:rsidTr="00566256">
        <w:tc>
          <w:tcPr>
            <w:tcW w:w="3114" w:type="dxa"/>
          </w:tcPr>
          <w:p w14:paraId="69075003" w14:textId="77777777"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589576B4" w14:textId="2CD61508" w:rsidR="00E6153B" w:rsidRPr="006B059F" w:rsidRDefault="00E6153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2023</w:t>
            </w:r>
          </w:p>
        </w:tc>
      </w:tr>
      <w:tr w:rsidR="00DE6627" w:rsidRPr="006B059F" w14:paraId="578D35CE" w14:textId="77777777" w:rsidTr="00566256">
        <w:tc>
          <w:tcPr>
            <w:tcW w:w="3114" w:type="dxa"/>
          </w:tcPr>
          <w:p w14:paraId="52E68421" w14:textId="77777777"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7067C213" w14:textId="6846392C"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w:t>
            </w:r>
            <w:r w:rsidR="000A5A7F" w:rsidRPr="006B059F">
              <w:rPr>
                <w:rFonts w:asciiTheme="majorHAnsi" w:hAnsiTheme="majorHAnsi" w:cstheme="majorHAnsi"/>
                <w:bCs/>
                <w:color w:val="000000" w:themeColor="text1"/>
                <w:lang w:val="sl-SI"/>
              </w:rPr>
              <w:t>9</w:t>
            </w:r>
          </w:p>
        </w:tc>
      </w:tr>
      <w:tr w:rsidR="00DE6627" w:rsidRPr="006B059F" w14:paraId="2E8F73D9" w14:textId="77777777" w:rsidTr="00566256">
        <w:tc>
          <w:tcPr>
            <w:tcW w:w="3114" w:type="dxa"/>
          </w:tcPr>
          <w:p w14:paraId="5F56170C" w14:textId="77777777"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04BF00D4" w14:textId="2BF1A342"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w:t>
            </w:r>
          </w:p>
        </w:tc>
      </w:tr>
      <w:tr w:rsidR="00DE6627" w:rsidRPr="006B059F" w14:paraId="407B997D" w14:textId="77777777" w:rsidTr="00566256">
        <w:tc>
          <w:tcPr>
            <w:tcW w:w="3114" w:type="dxa"/>
          </w:tcPr>
          <w:p w14:paraId="505C1376" w14:textId="77777777"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77638894" w14:textId="1CF818D8"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2,5 mio EUR</w:t>
            </w:r>
          </w:p>
        </w:tc>
      </w:tr>
      <w:tr w:rsidR="00DE6627" w:rsidRPr="006B059F" w14:paraId="1531FA8A" w14:textId="77777777" w:rsidTr="00566256">
        <w:tc>
          <w:tcPr>
            <w:tcW w:w="3114" w:type="dxa"/>
          </w:tcPr>
          <w:p w14:paraId="60BC36D6" w14:textId="77777777"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295C70D3" w14:textId="77777777" w:rsidR="009945C9" w:rsidRPr="006B059F" w:rsidRDefault="009945C9">
            <w:pPr>
              <w:pStyle w:val="Odstavekseznama"/>
              <w:numPr>
                <w:ilvl w:val="0"/>
                <w:numId w:val="30"/>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Upravljalci storitvenih portalov oz. skrbniki platform za digitalne javne storitve;</w:t>
            </w:r>
          </w:p>
          <w:p w14:paraId="107FE2F1" w14:textId="59224090" w:rsidR="00E6153B" w:rsidRPr="006B059F" w:rsidRDefault="009945C9">
            <w:pPr>
              <w:pStyle w:val="Odstavekseznama"/>
              <w:numPr>
                <w:ilvl w:val="0"/>
                <w:numId w:val="30"/>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ponudniki digitalnih storitev v javnem sektorju</w:t>
            </w:r>
          </w:p>
        </w:tc>
      </w:tr>
      <w:tr w:rsidR="00DE6627" w:rsidRPr="006B059F" w14:paraId="5E8B9869" w14:textId="77777777" w:rsidTr="00566256">
        <w:tc>
          <w:tcPr>
            <w:tcW w:w="3114" w:type="dxa"/>
          </w:tcPr>
          <w:p w14:paraId="6156624C"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3AB573DC" w14:textId="3A41DBE0" w:rsidR="003B6C62"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 xml:space="preserve">Definirali bomo enotne standarde za digitalne javne storitve (za spletne storitve in za namenske mobilne aplikacije). Izvedli bomo poskusno uvedbo standardov </w:t>
            </w:r>
            <w:r w:rsidR="003A5C94" w:rsidRPr="006B059F">
              <w:rPr>
                <w:rFonts w:asciiTheme="majorHAnsi" w:eastAsia="Times New Roman" w:hAnsiTheme="majorHAnsi" w:cstheme="majorHAnsi"/>
                <w:color w:val="000000" w:themeColor="text1"/>
                <w:lang w:val="sl-SI"/>
              </w:rPr>
              <w:t xml:space="preserve">na </w:t>
            </w:r>
            <w:r w:rsidR="000A5A7F" w:rsidRPr="006B059F">
              <w:rPr>
                <w:rFonts w:asciiTheme="majorHAnsi" w:eastAsia="Times New Roman" w:hAnsiTheme="majorHAnsi" w:cstheme="majorHAnsi"/>
                <w:color w:val="000000" w:themeColor="text1"/>
                <w:lang w:val="sl-SI"/>
              </w:rPr>
              <w:t>enem</w:t>
            </w:r>
            <w:r w:rsidR="003A5C94" w:rsidRPr="006B059F">
              <w:rPr>
                <w:rFonts w:asciiTheme="majorHAnsi" w:eastAsia="Times New Roman" w:hAnsiTheme="majorHAnsi" w:cstheme="majorHAnsi"/>
                <w:color w:val="000000" w:themeColor="text1"/>
                <w:lang w:val="sl-SI"/>
              </w:rPr>
              <w:t xml:space="preserve"> </w:t>
            </w:r>
            <w:r w:rsidRPr="006B059F">
              <w:rPr>
                <w:rFonts w:asciiTheme="majorHAnsi" w:eastAsia="Times New Roman" w:hAnsiTheme="majorHAnsi" w:cstheme="majorHAnsi"/>
                <w:color w:val="000000" w:themeColor="text1"/>
                <w:lang w:val="sl-SI"/>
              </w:rPr>
              <w:t>portal</w:t>
            </w:r>
            <w:r w:rsidR="003A5C94" w:rsidRPr="006B059F">
              <w:rPr>
                <w:rFonts w:asciiTheme="majorHAnsi" w:eastAsia="Times New Roman" w:hAnsiTheme="majorHAnsi" w:cstheme="majorHAnsi"/>
                <w:color w:val="000000" w:themeColor="text1"/>
                <w:lang w:val="sl-SI"/>
              </w:rPr>
              <w:t>u</w:t>
            </w:r>
            <w:r w:rsidR="000A5A7F" w:rsidRPr="006B059F">
              <w:rPr>
                <w:rFonts w:asciiTheme="majorHAnsi" w:eastAsia="Times New Roman" w:hAnsiTheme="majorHAnsi" w:cstheme="majorHAnsi"/>
                <w:color w:val="000000" w:themeColor="text1"/>
                <w:lang w:val="sl-SI"/>
              </w:rPr>
              <w:t xml:space="preserve"> in oblikovali prototipe treh portalov</w:t>
            </w:r>
            <w:r w:rsidRPr="006B059F">
              <w:rPr>
                <w:rFonts w:asciiTheme="majorHAnsi" w:eastAsia="Times New Roman" w:hAnsiTheme="majorHAnsi" w:cstheme="majorHAnsi"/>
                <w:color w:val="000000" w:themeColor="text1"/>
                <w:lang w:val="sl-SI"/>
              </w:rPr>
              <w:t>.</w:t>
            </w:r>
          </w:p>
          <w:p w14:paraId="21C91E46" w14:textId="77777777" w:rsidR="003B6C62"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Enoten dostop do digitalnih storitev je pomemben dejavnik, ki prispeva k enostavnosti in učinkovitosti uporabe digitalnih storitev za uporabnike. Zato bomo z namenom izboljšanja uporabniške izkušnje definirali enotni standard za digitalne storitve, ki bo standardiziral način podajanja informacij, skupne grafične elemente in skupne funkcionalnosti, tudi s spodbujanjem uporabe skupnih gradnikov in skupnih funkcionalnosti (enotna prijava, e-vročanje, e-pooblaščanje...). Oblikovanje standardov bo temeljilo na celostni grafični podobi države ter standardov uporabniške izkušnje pri izgradnji digitalnih javnih storitev.</w:t>
            </w:r>
          </w:p>
          <w:p w14:paraId="02B2D075" w14:textId="77777777" w:rsidR="00002270"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Novi enotni standardi za digitalne javne storitve bodo predstavljali skupni temelj za spletne storitve in namenske mobilne aplikacije. Standardi bodo omogočili enoten pristop k večkanalnemu zagotavljanju storitev - uporabnik lahko celotno storitev izvede digitalno, lahko pa izjemoma uporabi tudi fizični način. Upoštevali bomo standarde in dobre prakse dostopnosti za osebe z različnimi oblikami oviranosti in druge ranljive skupine uporabnikov.</w:t>
            </w:r>
          </w:p>
          <w:p w14:paraId="4418EB88" w14:textId="77777777" w:rsidR="00002270"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 xml:space="preserve">Z določitvijo vsebinskih, tehničnih in oblikovnih minimalnih standardov bomo dvignili kakovost digitalnih storitev javne uprave in s tem njihovo prepoznavnost, pri čemer se bomo oprli na primere dobrih praks iz tujine. Standarde bomo oblikovali skupaj z javnimi institucijami, ki so skrbniki platform za digitalne postopke in ob upoštevanju vseh ostalih pravnih zahtev na nacionalni ravni in ravni EU. </w:t>
            </w:r>
          </w:p>
          <w:p w14:paraId="4A05E0BD" w14:textId="20F3CD55" w:rsidR="00113991"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eastAsia="Times New Roman" w:hAnsiTheme="majorHAnsi" w:cstheme="majorHAnsi"/>
                <w:color w:val="000000" w:themeColor="text1"/>
                <w:lang w:val="sl-SI"/>
              </w:rPr>
              <w:lastRenderedPageBreak/>
              <w:t>Ukrep bo pripomogel k  uspešnosti izvajanja SDJS2030 le, če se bodo javne inštitucije prilagodile enotnim standardom za digitalne javne storitve.</w:t>
            </w:r>
          </w:p>
        </w:tc>
      </w:tr>
      <w:tr w:rsidR="00DE6627" w:rsidRPr="006B059F" w14:paraId="0E90CA58" w14:textId="77777777" w:rsidTr="00566256">
        <w:tc>
          <w:tcPr>
            <w:tcW w:w="3114" w:type="dxa"/>
          </w:tcPr>
          <w:p w14:paraId="2C62E79C" w14:textId="4564FF37"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695C21FD" w14:textId="55204F14" w:rsidR="00113991"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1B Poenotenje dostopa do digitalnih storitev</w:t>
            </w:r>
          </w:p>
        </w:tc>
      </w:tr>
      <w:tr w:rsidR="00DE6627" w:rsidRPr="006B059F" w14:paraId="018A7266" w14:textId="77777777" w:rsidTr="00566256">
        <w:tc>
          <w:tcPr>
            <w:tcW w:w="3114" w:type="dxa"/>
            <w:hideMark/>
          </w:tcPr>
          <w:p w14:paraId="0A1277AC"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0185B557"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76E95F8F" w14:textId="77777777" w:rsidTr="00566256">
        <w:tc>
          <w:tcPr>
            <w:tcW w:w="3114" w:type="dxa"/>
            <w:hideMark/>
          </w:tcPr>
          <w:p w14:paraId="3753517A"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 (%)</w:t>
            </w:r>
          </w:p>
        </w:tc>
        <w:tc>
          <w:tcPr>
            <w:tcW w:w="5948" w:type="dxa"/>
            <w:hideMark/>
          </w:tcPr>
          <w:p w14:paraId="126990EC" w14:textId="1F0CEF1B" w:rsidR="00566256" w:rsidRPr="006B059F" w:rsidRDefault="000A5A7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4</w:t>
            </w:r>
            <w:r w:rsidR="00566256" w:rsidRPr="006B059F">
              <w:rPr>
                <w:rFonts w:asciiTheme="majorHAnsi" w:hAnsiTheme="majorHAnsi" w:cstheme="majorHAnsi"/>
                <w:color w:val="000000" w:themeColor="text1"/>
                <w:lang w:val="sl-SI"/>
              </w:rPr>
              <w:t>0 %</w:t>
            </w:r>
          </w:p>
        </w:tc>
      </w:tr>
      <w:tr w:rsidR="00DE6627" w:rsidRPr="006B059F" w14:paraId="5AE9C389" w14:textId="77777777" w:rsidTr="00566256">
        <w:tc>
          <w:tcPr>
            <w:tcW w:w="3114" w:type="dxa"/>
            <w:hideMark/>
          </w:tcPr>
          <w:p w14:paraId="7203E922"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0E65BFC9" w14:textId="354DC620" w:rsidR="000A5A7F" w:rsidRPr="006B059F" w:rsidRDefault="000A5A7F" w:rsidP="000A5A7F">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Definirali bomo enotne standarde za digitalne javne storitve (za spletne storitve in za namenske mobilne aplikacije): 1</w:t>
            </w:r>
          </w:p>
          <w:p w14:paraId="707B3E69" w14:textId="77777777" w:rsidR="000A5A7F" w:rsidRPr="006B059F" w:rsidRDefault="000A5A7F" w:rsidP="000A5A7F">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Izvedli bomo poskusno uvedbo na enem portalu, enotne standarde nadgradili in oblikovali prototipe treh storitvenih portalov: 0</w:t>
            </w:r>
          </w:p>
          <w:p w14:paraId="5BA16D44" w14:textId="03B67C51" w:rsidR="00566256" w:rsidRPr="006B059F" w:rsidRDefault="000A5A7F" w:rsidP="000A5A7F">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Izvedli bomo podporo vsaj 10 skrbnikom storitvenih portalov pri implementaciji enotnih standardov in izboljševanju uporabniške izkušnje: 0</w:t>
            </w:r>
          </w:p>
        </w:tc>
      </w:tr>
      <w:tr w:rsidR="00DE6627" w:rsidRPr="006B059F" w14:paraId="745CCBE5" w14:textId="77777777" w:rsidTr="00B572CC">
        <w:tc>
          <w:tcPr>
            <w:tcW w:w="3114" w:type="dxa"/>
            <w:hideMark/>
          </w:tcPr>
          <w:p w14:paraId="54FF45F2" w14:textId="1D7C5AC5" w:rsidR="00566256" w:rsidRPr="006B059F" w:rsidRDefault="00D3708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602B3352" w14:textId="4E9FC95B" w:rsidR="00566256" w:rsidRPr="006B059F" w:rsidRDefault="003D0C1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153.754,10</w:t>
            </w:r>
          </w:p>
        </w:tc>
      </w:tr>
      <w:tr w:rsidR="00DE6627" w:rsidRPr="006B059F" w14:paraId="685E3283" w14:textId="77777777" w:rsidTr="00566256">
        <w:tc>
          <w:tcPr>
            <w:tcW w:w="3114" w:type="dxa"/>
            <w:hideMark/>
          </w:tcPr>
          <w:p w14:paraId="2706FABE"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51CE09E3"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2026</w:t>
            </w:r>
          </w:p>
        </w:tc>
      </w:tr>
      <w:tr w:rsidR="00566256" w:rsidRPr="006B059F" w14:paraId="56443655" w14:textId="77777777" w:rsidTr="00566256">
        <w:tc>
          <w:tcPr>
            <w:tcW w:w="3114" w:type="dxa"/>
            <w:hideMark/>
          </w:tcPr>
          <w:p w14:paraId="00C4BEC2"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16D6D2EC"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Kazalnik Izvedli bomo poskusno uvedbo standardov na dveh portalih je spremenjen v kazalnik: Izvedli bomo poskusno uvedbo na enem portalu in oblikovali prototipe treh storitvenih portalov.</w:t>
            </w:r>
          </w:p>
          <w:p w14:paraId="57AE56C9" w14:textId="79FE0A38" w:rsidR="00566256" w:rsidRPr="006B059F" w:rsidRDefault="000A5A7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 Portalu NIO so bile konec leta 2024 objavljene Smernice za razvoj mobilnih aplikacij.</w:t>
            </w:r>
          </w:p>
        </w:tc>
      </w:tr>
    </w:tbl>
    <w:p w14:paraId="47A6F894" w14:textId="77777777" w:rsidR="005931D6" w:rsidRPr="006B059F" w:rsidRDefault="005931D6" w:rsidP="00C8182E">
      <w:pPr>
        <w:jc w:val="left"/>
        <w:rPr>
          <w:rFonts w:asciiTheme="majorHAnsi" w:hAnsiTheme="majorHAnsi" w:cstheme="majorHAnsi"/>
          <w:b/>
          <w:color w:val="000000" w:themeColor="text1"/>
          <w:lang w:val="sl-SI"/>
        </w:rPr>
      </w:pPr>
    </w:p>
    <w:p w14:paraId="2A60C795" w14:textId="259C8497" w:rsidR="005F34E3" w:rsidRPr="006B059F" w:rsidRDefault="005F34E3"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4E84F44E" w14:textId="77777777" w:rsidTr="00566256">
        <w:tc>
          <w:tcPr>
            <w:tcW w:w="3114" w:type="dxa"/>
            <w:shd w:val="clear" w:color="auto" w:fill="FBF6D3"/>
          </w:tcPr>
          <w:p w14:paraId="18819E1E"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3F9B93E1" w14:textId="79E4B3F7"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MDP </w:t>
            </w:r>
            <w:r w:rsidR="00632D62" w:rsidRPr="006B059F">
              <w:rPr>
                <w:rFonts w:asciiTheme="majorHAnsi" w:hAnsiTheme="majorHAnsi" w:cstheme="majorHAnsi"/>
                <w:bCs/>
                <w:color w:val="000000" w:themeColor="text1"/>
                <w:lang w:val="sl-SI"/>
              </w:rPr>
              <w:t>9</w:t>
            </w:r>
          </w:p>
        </w:tc>
      </w:tr>
      <w:tr w:rsidR="00DE6627" w:rsidRPr="006B059F" w14:paraId="56F7DAEF" w14:textId="77777777" w:rsidTr="00566256">
        <w:trPr>
          <w:trHeight w:val="454"/>
        </w:trPr>
        <w:tc>
          <w:tcPr>
            <w:tcW w:w="3114" w:type="dxa"/>
            <w:shd w:val="clear" w:color="auto" w:fill="FBF6D3"/>
          </w:tcPr>
          <w:p w14:paraId="5D9D3ECF"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747F694E" w14:textId="0CB20CAA" w:rsidR="002E1E89" w:rsidRPr="006B059F" w:rsidRDefault="00A13CA3" w:rsidP="00C8182E">
            <w:pPr>
              <w:pStyle w:val="Naslov3"/>
              <w:spacing w:before="60" w:after="60"/>
              <w:rPr>
                <w:color w:val="000000" w:themeColor="text1"/>
              </w:rPr>
            </w:pPr>
            <w:bookmarkStart w:id="24" w:name="_Toc224131014"/>
            <w:r w:rsidRPr="006B059F">
              <w:rPr>
                <w:color w:val="000000" w:themeColor="text1"/>
              </w:rPr>
              <w:t>Uvajanje procesov soustvarjanja digitalnih storitev skupaj z uporabniki</w:t>
            </w:r>
            <w:bookmarkEnd w:id="24"/>
          </w:p>
        </w:tc>
      </w:tr>
      <w:tr w:rsidR="00DE6627" w:rsidRPr="006B059F" w14:paraId="1AED4691" w14:textId="77777777" w:rsidTr="00566256">
        <w:tc>
          <w:tcPr>
            <w:tcW w:w="3114" w:type="dxa"/>
          </w:tcPr>
          <w:p w14:paraId="5ECB7394" w14:textId="77777777" w:rsidR="005F34E3" w:rsidRPr="006B059F" w:rsidRDefault="005F34E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3E1DDE7D" w14:textId="77777777" w:rsidR="005F34E3" w:rsidRPr="006B059F" w:rsidRDefault="005F34E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digitalno preobrazbo</w:t>
            </w:r>
          </w:p>
        </w:tc>
      </w:tr>
      <w:tr w:rsidR="00DE6627" w:rsidRPr="006B059F" w14:paraId="7FB776AA" w14:textId="77777777" w:rsidTr="00566256">
        <w:tc>
          <w:tcPr>
            <w:tcW w:w="3114" w:type="dxa"/>
          </w:tcPr>
          <w:p w14:paraId="1BB8E465" w14:textId="33B600BC" w:rsidR="005F34E3"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548B4B73" w14:textId="77777777" w:rsidR="005F34E3" w:rsidRPr="006B059F" w:rsidRDefault="00190F3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Lastniki digitalnih javnih storitev v javni upravi</w:t>
            </w:r>
          </w:p>
          <w:p w14:paraId="7ADCB277" w14:textId="0B82FDF8" w:rsidR="00190F33" w:rsidRPr="006B059F" w:rsidRDefault="00190F3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Posredno vsi uporabniki digitalnih javnih storitev</w:t>
            </w:r>
          </w:p>
        </w:tc>
      </w:tr>
      <w:tr w:rsidR="00DE6627" w:rsidRPr="006B059F" w14:paraId="477D7CB2" w14:textId="77777777" w:rsidTr="00566256">
        <w:tc>
          <w:tcPr>
            <w:tcW w:w="3114" w:type="dxa"/>
          </w:tcPr>
          <w:p w14:paraId="3C504647" w14:textId="77777777" w:rsidR="005F34E3" w:rsidRPr="006B059F" w:rsidRDefault="005F34E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6EA4E8A2" w14:textId="77777777" w:rsidR="005F34E3" w:rsidRPr="006B059F" w:rsidRDefault="005F34E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2023</w:t>
            </w:r>
          </w:p>
        </w:tc>
      </w:tr>
      <w:tr w:rsidR="00DE6627" w:rsidRPr="006B059F" w14:paraId="187208FB" w14:textId="77777777" w:rsidTr="00566256">
        <w:tc>
          <w:tcPr>
            <w:tcW w:w="3114" w:type="dxa"/>
          </w:tcPr>
          <w:p w14:paraId="34259D98" w14:textId="77777777" w:rsidR="005F34E3" w:rsidRPr="006B059F" w:rsidRDefault="005F34E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221B9D66" w14:textId="265A6788" w:rsidR="005F34E3" w:rsidRPr="006B059F" w:rsidRDefault="005F34E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w:t>
            </w:r>
            <w:r w:rsidR="00125CF6" w:rsidRPr="006B059F">
              <w:rPr>
                <w:rFonts w:asciiTheme="majorHAnsi" w:hAnsiTheme="majorHAnsi" w:cstheme="majorHAnsi"/>
                <w:bCs/>
                <w:color w:val="000000" w:themeColor="text1"/>
                <w:lang w:val="sl-SI"/>
              </w:rPr>
              <w:t>9</w:t>
            </w:r>
          </w:p>
        </w:tc>
      </w:tr>
      <w:tr w:rsidR="00DE6627" w:rsidRPr="006B059F" w14:paraId="6B880095" w14:textId="77777777" w:rsidTr="00566256">
        <w:tc>
          <w:tcPr>
            <w:tcW w:w="3114" w:type="dxa"/>
          </w:tcPr>
          <w:p w14:paraId="69CF3E20" w14:textId="77777777" w:rsidR="005F34E3" w:rsidRPr="006B059F" w:rsidRDefault="005F34E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4E8F53A0" w14:textId="62FC82DF" w:rsidR="00B43CF3" w:rsidRPr="006B059F" w:rsidRDefault="005F34E3" w:rsidP="00935456">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w:t>
            </w:r>
            <w:r w:rsidR="00935456" w:rsidRPr="006B059F">
              <w:rPr>
                <w:rFonts w:asciiTheme="majorHAnsi" w:hAnsiTheme="majorHAnsi" w:cstheme="majorHAnsi"/>
                <w:bCs/>
                <w:color w:val="000000" w:themeColor="text1"/>
                <w:lang w:val="sl-SI"/>
              </w:rPr>
              <w:t xml:space="preserve">, </w:t>
            </w:r>
            <w:r w:rsidR="00F45785" w:rsidRPr="006B059F">
              <w:rPr>
                <w:rFonts w:asciiTheme="majorHAnsi" w:hAnsiTheme="majorHAnsi" w:cstheme="majorHAnsi"/>
                <w:bCs/>
                <w:color w:val="000000" w:themeColor="text1"/>
                <w:lang w:val="sl-SI"/>
              </w:rPr>
              <w:t>ESRR</w:t>
            </w:r>
          </w:p>
        </w:tc>
      </w:tr>
      <w:tr w:rsidR="00DE6627" w:rsidRPr="006B059F" w14:paraId="10D97981" w14:textId="77777777" w:rsidTr="00566256">
        <w:tc>
          <w:tcPr>
            <w:tcW w:w="3114" w:type="dxa"/>
          </w:tcPr>
          <w:p w14:paraId="5B8B3DB4" w14:textId="77777777" w:rsidR="005F34E3" w:rsidRPr="006B059F" w:rsidRDefault="005F34E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07CAF9B0" w14:textId="2A1AB1AA" w:rsidR="005F34E3" w:rsidRPr="006B059F" w:rsidRDefault="00190F3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še ni možno oceniti</w:t>
            </w:r>
          </w:p>
        </w:tc>
      </w:tr>
      <w:tr w:rsidR="00DE6627" w:rsidRPr="006B059F" w14:paraId="7307FFCF" w14:textId="77777777" w:rsidTr="00566256">
        <w:tc>
          <w:tcPr>
            <w:tcW w:w="3114" w:type="dxa"/>
          </w:tcPr>
          <w:p w14:paraId="021715EB" w14:textId="77777777" w:rsidR="005F34E3" w:rsidRPr="006B059F" w:rsidRDefault="005F34E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740B5D52" w14:textId="106B4833" w:rsidR="005F34E3" w:rsidRPr="006B059F" w:rsidRDefault="00901C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MJU – Upravna akademija</w:t>
            </w:r>
          </w:p>
        </w:tc>
      </w:tr>
      <w:tr w:rsidR="00DE6627" w:rsidRPr="006B059F" w14:paraId="5713FAA9" w14:textId="77777777" w:rsidTr="00566256">
        <w:tc>
          <w:tcPr>
            <w:tcW w:w="3114" w:type="dxa"/>
          </w:tcPr>
          <w:p w14:paraId="7AC42BFD"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69390868" w14:textId="77777777" w:rsidR="003B6C62" w:rsidRPr="006B059F" w:rsidRDefault="003B6C6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 MDP bomo v okviru projekta Pametne digitalne javne storitve (ESRR) vzpostavili sistem soustvarjanja digitalnih javnih storitev, kar zajema:</w:t>
            </w:r>
          </w:p>
          <w:p w14:paraId="4C04693A" w14:textId="7AB55F23" w:rsidR="003B6C62" w:rsidRPr="006B059F" w:rsidRDefault="003B6C62">
            <w:pPr>
              <w:pStyle w:val="Odstavekseznama"/>
              <w:numPr>
                <w:ilvl w:val="0"/>
                <w:numId w:val="64"/>
              </w:numPr>
              <w:spacing w:before="60" w:after="60"/>
              <w:contextualSpacing w:val="0"/>
              <w:jc w:val="left"/>
              <w:rPr>
                <w:rFonts w:asciiTheme="majorHAnsi" w:hAnsiTheme="majorHAnsi" w:cstheme="majorHAnsi"/>
                <w:color w:val="000000" w:themeColor="text1"/>
                <w:lang w:val="sl-SI"/>
              </w:rPr>
            </w:pPr>
            <w:bookmarkStart w:id="25" w:name="_Hlk220329531"/>
            <w:r w:rsidRPr="006B059F">
              <w:rPr>
                <w:rFonts w:asciiTheme="majorHAnsi" w:hAnsiTheme="majorHAnsi" w:cstheme="majorHAnsi"/>
                <w:color w:val="000000" w:themeColor="text1"/>
                <w:lang w:val="sl-SI"/>
              </w:rPr>
              <w:t>Opredelitev standarda soustvarjanja</w:t>
            </w:r>
            <w:r w:rsidR="00935456" w:rsidRPr="006B059F">
              <w:rPr>
                <w:rFonts w:asciiTheme="majorHAnsi" w:hAnsiTheme="majorHAnsi" w:cstheme="majorHAnsi"/>
                <w:color w:val="000000" w:themeColor="text1"/>
                <w:lang w:val="sl-SI"/>
              </w:rPr>
              <w:t xml:space="preserve"> (*)</w:t>
            </w:r>
            <w:r w:rsidRPr="006B059F">
              <w:rPr>
                <w:rFonts w:asciiTheme="majorHAnsi" w:hAnsiTheme="majorHAnsi" w:cstheme="majorHAnsi"/>
                <w:color w:val="000000" w:themeColor="text1"/>
                <w:lang w:val="sl-SI"/>
              </w:rPr>
              <w:t>, ki določa obvezo soustvarjanja (kaj, kdaj, kako in s kom soustvarjati);</w:t>
            </w:r>
          </w:p>
          <w:p w14:paraId="6045C20A" w14:textId="77777777" w:rsidR="003B6C62" w:rsidRPr="006B059F" w:rsidRDefault="003B6C62">
            <w:pPr>
              <w:pStyle w:val="Odstavekseznama"/>
              <w:numPr>
                <w:ilvl w:val="0"/>
                <w:numId w:val="64"/>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Vzpostavitev podpornega okolja za implementacijo standarda (kaj, kje in kako mora zagotoviti MDP, kot skrbnik sistema, za učinkovito podporo javnim institucijam, ki bodo razvijale digitalne storitve skladno s standardom);</w:t>
            </w:r>
          </w:p>
          <w:p w14:paraId="6F31F004" w14:textId="77777777" w:rsidR="003B6C62" w:rsidRPr="006B059F" w:rsidRDefault="003B6C62">
            <w:pPr>
              <w:pStyle w:val="Odstavekseznama"/>
              <w:numPr>
                <w:ilvl w:val="0"/>
                <w:numId w:val="64"/>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Opredelitev načina sistematičnega spremljanja uporabe standarda (določitev meril/kazalnikov, načinov spremljanja vključevanja končnih uporabnikov v razvoj digitalnih javnih storitev);</w:t>
            </w:r>
          </w:p>
          <w:p w14:paraId="69D1C95A" w14:textId="77777777" w:rsidR="003B6C62" w:rsidRPr="006B059F" w:rsidRDefault="003B6C62">
            <w:pPr>
              <w:pStyle w:val="Odstavekseznama"/>
              <w:numPr>
                <w:ilvl w:val="0"/>
                <w:numId w:val="64"/>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Opredelitev načina spodbujanja uporabe standarda (komunikacija, promocija, </w:t>
            </w:r>
            <w:proofErr w:type="spellStart"/>
            <w:r w:rsidRPr="006B059F">
              <w:rPr>
                <w:rFonts w:asciiTheme="majorHAnsi" w:hAnsiTheme="majorHAnsi" w:cstheme="majorHAnsi"/>
                <w:color w:val="000000" w:themeColor="text1"/>
                <w:lang w:val="sl-SI"/>
              </w:rPr>
              <w:t>repozitorij</w:t>
            </w:r>
            <w:proofErr w:type="spellEnd"/>
            <w:r w:rsidRPr="006B059F">
              <w:rPr>
                <w:rFonts w:asciiTheme="majorHAnsi" w:hAnsiTheme="majorHAnsi" w:cstheme="majorHAnsi"/>
                <w:color w:val="000000" w:themeColor="text1"/>
                <w:lang w:val="sl-SI"/>
              </w:rPr>
              <w:t xml:space="preserve"> dobrih praks ipd.).</w:t>
            </w:r>
          </w:p>
          <w:bookmarkEnd w:id="25"/>
          <w:p w14:paraId="3026844C" w14:textId="77777777" w:rsidR="003B6C62"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Vzporedno bomo vzpostavili tudi sistem za spremljanje potreb in zadovoljstva uporabnikov digitalnih javnih storitev, s čimer bomo zagotovili podatke za lažje strateško načrtovanje nadaljnjega razvoja oziroma optimizacije digitalnih javnih storitev glede na dejanske potrebe končnih uporabnikov. Celostni pregled dejanskega stanja uporabnosti in zadovoljstva s storitvami bo hkrati tudi podlaga za celovito komuniciranje in ozaveščanje uporabnikov o obstoju in prednostnih digitalnih javnih storitev, posledično tudi za spodbujanje večje uporabe digitalnih javnih storitev.</w:t>
            </w:r>
          </w:p>
          <w:p w14:paraId="50AE2216" w14:textId="40524991" w:rsidR="003B6C62"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V sodelovanju z MJU - Upravno akademijo smo v okviru NOO pripravili osnovna in napredna usposabljanja za razvoj digitalnih storitev z metodami soustvarjanja. Usposabljanja so namenjena predstavnikom institucij, ki želijo vključiti državljane ali podjetja v proces ustvarjanja ali izboljšav digitalnih javnih storitev, da se konkretno seznanijo z metodami soustvarjanja, ugotavljanja in raziskovanja potreb uporabnikov (intervjuji, persone, fokusne skupine, uporabniške poti, definicija problema, delavnice, prototipi, piloti, iteracije, zajem povratnih informacij, metode testiranja uporabniške izkušnje) ter pridobljena znanja praktično uporabijo na konkretnih primerih digitalnih storitev.</w:t>
            </w:r>
          </w:p>
          <w:p w14:paraId="435E94F6" w14:textId="77777777" w:rsidR="003B6C62"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Ko bomo vzpostavili sistem soustvarjanja na MDP, bomo usposabljanja na Upravni akademiji po potrebi smiselno prilagodili.</w:t>
            </w:r>
          </w:p>
          <w:p w14:paraId="01E2D149" w14:textId="77777777" w:rsidR="003B6C62"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 xml:space="preserve">Z ukrepom bomo </w:t>
            </w:r>
            <w:r w:rsidRPr="006B059F">
              <w:rPr>
                <w:rFonts w:asciiTheme="majorHAnsi" w:hAnsiTheme="majorHAnsi" w:cstheme="majorHAnsi"/>
                <w:color w:val="000000" w:themeColor="text1"/>
                <w:lang w:val="sl-SI"/>
              </w:rPr>
              <w:t xml:space="preserve">povečali vključevanje končnih uporabnikov pri načrtovanju, razvoju in izboljševanju digitalnih javnih storitev </w:t>
            </w:r>
            <w:r w:rsidRPr="006B059F">
              <w:rPr>
                <w:rFonts w:asciiTheme="majorHAnsi" w:eastAsia="Times New Roman" w:hAnsiTheme="majorHAnsi" w:cstheme="majorHAnsi"/>
                <w:color w:val="000000" w:themeColor="text1"/>
                <w:lang w:val="sl-SI"/>
              </w:rPr>
              <w:t>in na ta način širili poslovno kulturo sodelovanja z uporabniki.</w:t>
            </w:r>
          </w:p>
          <w:p w14:paraId="50369CA7" w14:textId="77777777" w:rsidR="003B6C62"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Ukrep je povezan z ukrepom MJU št. 1 (Krepitev digitalnih znanj in spretnosti javnih uslužbencev).</w:t>
            </w:r>
          </w:p>
          <w:p w14:paraId="52D88285" w14:textId="77777777" w:rsidR="00113991" w:rsidRPr="006B059F" w:rsidRDefault="00113991" w:rsidP="00C8182E">
            <w:pPr>
              <w:spacing w:before="60" w:after="60"/>
              <w:jc w:val="left"/>
              <w:rPr>
                <w:rFonts w:asciiTheme="majorHAnsi" w:hAnsiTheme="majorHAnsi" w:cstheme="majorHAnsi"/>
                <w:bCs/>
                <w:color w:val="000000" w:themeColor="text1"/>
                <w:lang w:val="sl-SI"/>
              </w:rPr>
            </w:pPr>
          </w:p>
        </w:tc>
      </w:tr>
      <w:tr w:rsidR="00DE6627" w:rsidRPr="006B059F" w14:paraId="0869321C" w14:textId="77777777" w:rsidTr="00566256">
        <w:tc>
          <w:tcPr>
            <w:tcW w:w="3114" w:type="dxa"/>
          </w:tcPr>
          <w:p w14:paraId="34841723" w14:textId="3C055C27"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4A786937" w14:textId="410E91D5" w:rsidR="00113991"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2A Digitalne storitve so soustvarjene z uporabniki</w:t>
            </w:r>
          </w:p>
        </w:tc>
      </w:tr>
      <w:tr w:rsidR="00DE6627" w:rsidRPr="006B059F" w14:paraId="0476F1A3" w14:textId="77777777" w:rsidTr="00566256">
        <w:tc>
          <w:tcPr>
            <w:tcW w:w="3114" w:type="dxa"/>
            <w:hideMark/>
          </w:tcPr>
          <w:p w14:paraId="0E3012F0"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65532D51"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 MJU se preko Upravne akademije izvajajo usposabljanja</w:t>
            </w:r>
            <w:r w:rsidRPr="006B059F">
              <w:rPr>
                <w:rFonts w:asciiTheme="majorHAnsi" w:hAnsiTheme="majorHAnsi" w:cstheme="majorHAnsi"/>
                <w:b/>
                <w:bCs/>
                <w:color w:val="000000" w:themeColor="text1"/>
                <w:lang w:val="sl-SI"/>
              </w:rPr>
              <w:t xml:space="preserve"> Razvoj digitalnih storitev z metodami soustvarjanja</w:t>
            </w:r>
            <w:r w:rsidRPr="006B059F">
              <w:rPr>
                <w:rFonts w:asciiTheme="majorHAnsi" w:hAnsiTheme="majorHAnsi" w:cstheme="majorHAnsi"/>
                <w:color w:val="000000" w:themeColor="text1"/>
                <w:lang w:val="sl-SI"/>
              </w:rPr>
              <w:t xml:space="preserve">, in sicer v dveh modulih – osnovna in napredna raven. Izvedba posebnih delavnic za razvoj digitalnih storitev z metodami soustvarjanja </w:t>
            </w:r>
            <w:r w:rsidRPr="006B059F">
              <w:rPr>
                <w:rFonts w:asciiTheme="majorHAnsi" w:hAnsiTheme="majorHAnsi" w:cstheme="majorHAnsi"/>
                <w:color w:val="000000" w:themeColor="text1"/>
                <w:lang w:val="sl-SI"/>
              </w:rPr>
              <w:lastRenderedPageBreak/>
              <w:t>po dogovoru z določenim organom se prestavi in se po potrebi izvede po vzpostavitvi sistema soustvarjanja na MDP.</w:t>
            </w:r>
          </w:p>
          <w:p w14:paraId="24204154" w14:textId="3E1F842E"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Vzporedno smo na MDP začeli z aktivnostmi za </w:t>
            </w:r>
            <w:r w:rsidRPr="006B059F">
              <w:rPr>
                <w:rFonts w:asciiTheme="majorHAnsi" w:hAnsiTheme="majorHAnsi" w:cstheme="majorHAnsi"/>
                <w:b/>
                <w:bCs/>
                <w:color w:val="000000" w:themeColor="text1"/>
                <w:lang w:val="sl-SI"/>
              </w:rPr>
              <w:t>zasnovo sistema soustvarjanja</w:t>
            </w:r>
            <w:r w:rsidRPr="006B059F">
              <w:rPr>
                <w:rFonts w:asciiTheme="majorHAnsi" w:hAnsiTheme="majorHAnsi" w:cstheme="majorHAnsi"/>
                <w:color w:val="000000" w:themeColor="text1"/>
                <w:lang w:val="sl-SI"/>
              </w:rPr>
              <w:t xml:space="preserve">, s katerim želimo zagotoviti standard soustvarjanja in podporno okolje za implementacijo standarda. </w:t>
            </w:r>
          </w:p>
        </w:tc>
      </w:tr>
      <w:tr w:rsidR="00DE6627" w:rsidRPr="006B059F" w14:paraId="70A4AB5A" w14:textId="77777777" w:rsidTr="00566256">
        <w:tc>
          <w:tcPr>
            <w:tcW w:w="3114" w:type="dxa"/>
            <w:hideMark/>
          </w:tcPr>
          <w:p w14:paraId="62209D94"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Stopnja implementacije (%)</w:t>
            </w:r>
          </w:p>
        </w:tc>
        <w:tc>
          <w:tcPr>
            <w:tcW w:w="5948" w:type="dxa"/>
            <w:hideMark/>
          </w:tcPr>
          <w:p w14:paraId="184A2CC8"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5 %</w:t>
            </w:r>
          </w:p>
        </w:tc>
      </w:tr>
      <w:tr w:rsidR="00DE6627" w:rsidRPr="006B059F" w14:paraId="6BC4A5B4" w14:textId="77777777" w:rsidTr="00566256">
        <w:tc>
          <w:tcPr>
            <w:tcW w:w="3114" w:type="dxa"/>
            <w:hideMark/>
          </w:tcPr>
          <w:p w14:paraId="784E8C76"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786F72F1"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Število izvedenih usposabljanj:</w:t>
            </w:r>
          </w:p>
          <w:p w14:paraId="66996CED"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osnovna raven 11 (od 22. 10. 2024)</w:t>
            </w:r>
          </w:p>
          <w:p w14:paraId="26F4B729"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napredna raven 3 (od 18. 11. 2024)</w:t>
            </w:r>
          </w:p>
          <w:p w14:paraId="15236B6D" w14:textId="77777777" w:rsidR="00566256" w:rsidRPr="006B059F" w:rsidRDefault="00566256" w:rsidP="00C8182E">
            <w:pPr>
              <w:spacing w:before="60" w:after="60"/>
              <w:jc w:val="left"/>
              <w:rPr>
                <w:rFonts w:asciiTheme="majorHAnsi" w:hAnsiTheme="majorHAnsi" w:cstheme="majorHAnsi"/>
                <w:color w:val="000000" w:themeColor="text1"/>
                <w:lang w:val="sl-SI"/>
              </w:rPr>
            </w:pPr>
          </w:p>
          <w:p w14:paraId="0ADCEBAC"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Število udeležencev:</w:t>
            </w:r>
          </w:p>
          <w:p w14:paraId="5849EC5E"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osnovna raven 103</w:t>
            </w:r>
          </w:p>
          <w:p w14:paraId="26FDA58C"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napredna raven 19</w:t>
            </w:r>
          </w:p>
        </w:tc>
      </w:tr>
      <w:tr w:rsidR="00DE6627" w:rsidRPr="006B059F" w14:paraId="01BB0977" w14:textId="77777777" w:rsidTr="00566256">
        <w:tc>
          <w:tcPr>
            <w:tcW w:w="3114" w:type="dxa"/>
            <w:hideMark/>
          </w:tcPr>
          <w:p w14:paraId="7215CCEB" w14:textId="526B77A7" w:rsidR="00566256" w:rsidRPr="006B059F" w:rsidRDefault="00D3708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hideMark/>
          </w:tcPr>
          <w:p w14:paraId="49634E2E"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9.925,00</w:t>
            </w:r>
          </w:p>
        </w:tc>
      </w:tr>
      <w:tr w:rsidR="00DE6627" w:rsidRPr="006B059F" w14:paraId="2AFB8359" w14:textId="77777777" w:rsidTr="00566256">
        <w:tc>
          <w:tcPr>
            <w:tcW w:w="3114" w:type="dxa"/>
            <w:hideMark/>
          </w:tcPr>
          <w:p w14:paraId="7F66CA08"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256190C4"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2029</w:t>
            </w:r>
          </w:p>
        </w:tc>
      </w:tr>
      <w:tr w:rsidR="00566256" w:rsidRPr="006B059F" w14:paraId="2D90B168" w14:textId="77777777" w:rsidTr="00566256">
        <w:tc>
          <w:tcPr>
            <w:tcW w:w="3114" w:type="dxa"/>
            <w:hideMark/>
          </w:tcPr>
          <w:p w14:paraId="0DEAC680"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02CDD5D3" w14:textId="2A46C434" w:rsidR="00566256" w:rsidRPr="006B059F" w:rsidRDefault="009354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Standard soustvarjanja bo del Enotnih standardov za digitalne javne storitve, ki so v pripravi v okviru ukrepa Uvedba enotnih standardov za digitalne javne storitve (za spletne storitve in za namenske mobilne aplikacije).</w:t>
            </w:r>
          </w:p>
        </w:tc>
      </w:tr>
    </w:tbl>
    <w:p w14:paraId="541C116B" w14:textId="576E7D89" w:rsidR="005F34E3" w:rsidRPr="006B059F" w:rsidRDefault="005F34E3" w:rsidP="00C8182E">
      <w:pPr>
        <w:jc w:val="left"/>
        <w:rPr>
          <w:rFonts w:asciiTheme="majorHAnsi" w:hAnsiTheme="majorHAnsi" w:cstheme="majorHAnsi"/>
          <w:b/>
          <w:color w:val="000000" w:themeColor="text1"/>
          <w:lang w:val="sl-SI"/>
        </w:rPr>
      </w:pPr>
    </w:p>
    <w:p w14:paraId="709852D8" w14:textId="29122F59" w:rsidR="00E6153B" w:rsidRPr="006B059F" w:rsidRDefault="00E6153B" w:rsidP="00C8182E">
      <w:pPr>
        <w:jc w:val="left"/>
        <w:rPr>
          <w:rFonts w:asciiTheme="majorHAnsi" w:hAnsiTheme="majorHAnsi" w:cstheme="majorHAnsi"/>
          <w:b/>
          <w:color w:val="000000" w:themeColor="text1"/>
          <w:lang w:val="sl-SI"/>
        </w:rPr>
      </w:pPr>
      <w:bookmarkStart w:id="26" w:name="_Hlk224114113"/>
    </w:p>
    <w:tbl>
      <w:tblPr>
        <w:tblStyle w:val="Tabelamrea"/>
        <w:tblW w:w="0" w:type="auto"/>
        <w:tblLook w:val="04A0" w:firstRow="1" w:lastRow="0" w:firstColumn="1" w:lastColumn="0" w:noHBand="0" w:noVBand="1"/>
      </w:tblPr>
      <w:tblGrid>
        <w:gridCol w:w="3114"/>
        <w:gridCol w:w="5948"/>
      </w:tblGrid>
      <w:tr w:rsidR="00DE6627" w:rsidRPr="006B059F" w14:paraId="2892ED87" w14:textId="77777777" w:rsidTr="00566256">
        <w:tc>
          <w:tcPr>
            <w:tcW w:w="3114" w:type="dxa"/>
            <w:shd w:val="clear" w:color="auto" w:fill="FBF6D3"/>
          </w:tcPr>
          <w:p w14:paraId="3FE0A86E"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28AA4E84" w14:textId="7D19ABA9"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MDP </w:t>
            </w:r>
            <w:r w:rsidR="00632D62" w:rsidRPr="006B059F">
              <w:rPr>
                <w:rFonts w:asciiTheme="majorHAnsi" w:hAnsiTheme="majorHAnsi" w:cstheme="majorHAnsi"/>
                <w:bCs/>
                <w:color w:val="000000" w:themeColor="text1"/>
                <w:lang w:val="sl-SI"/>
              </w:rPr>
              <w:t>10</w:t>
            </w:r>
          </w:p>
        </w:tc>
      </w:tr>
      <w:tr w:rsidR="00DE6627" w:rsidRPr="006B059F" w14:paraId="6F1CBEC9" w14:textId="77777777" w:rsidTr="00566256">
        <w:trPr>
          <w:trHeight w:val="454"/>
        </w:trPr>
        <w:tc>
          <w:tcPr>
            <w:tcW w:w="3114" w:type="dxa"/>
            <w:shd w:val="clear" w:color="auto" w:fill="FBF6D3"/>
          </w:tcPr>
          <w:p w14:paraId="27AF2A23"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05F04F3E" w14:textId="2514C68F" w:rsidR="002E1E89" w:rsidRPr="006B059F" w:rsidRDefault="00A13CA3" w:rsidP="00C8182E">
            <w:pPr>
              <w:pStyle w:val="Naslov3"/>
              <w:spacing w:before="60" w:after="60"/>
              <w:rPr>
                <w:color w:val="000000" w:themeColor="text1"/>
              </w:rPr>
            </w:pPr>
            <w:bookmarkStart w:id="27" w:name="_Toc224131015"/>
            <w:r w:rsidRPr="006B059F">
              <w:rPr>
                <w:color w:val="000000" w:themeColor="text1"/>
              </w:rPr>
              <w:t>Digitalne in čezmejno prilagojene ključne javne storitve</w:t>
            </w:r>
            <w:bookmarkEnd w:id="27"/>
          </w:p>
        </w:tc>
      </w:tr>
      <w:tr w:rsidR="00DE6627" w:rsidRPr="006B059F" w14:paraId="18AC19BE" w14:textId="77777777" w:rsidTr="00566256">
        <w:tc>
          <w:tcPr>
            <w:tcW w:w="3114" w:type="dxa"/>
          </w:tcPr>
          <w:p w14:paraId="1EAF12DF" w14:textId="77777777"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3D73A5CA" w14:textId="5E437C19" w:rsidR="00E6153B" w:rsidRPr="006B059F" w:rsidRDefault="006045E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digitalno preobrazbo</w:t>
            </w:r>
          </w:p>
        </w:tc>
      </w:tr>
      <w:tr w:rsidR="00DE6627" w:rsidRPr="006B059F" w14:paraId="6C0CDE76" w14:textId="77777777" w:rsidTr="00566256">
        <w:tc>
          <w:tcPr>
            <w:tcW w:w="3114" w:type="dxa"/>
          </w:tcPr>
          <w:p w14:paraId="1D643BF5" w14:textId="05A3F6D5" w:rsidR="00E6153B"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295CE6BE" w14:textId="45EF5EF4" w:rsidR="00E6153B" w:rsidRPr="006B059F" w:rsidRDefault="006802F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Prebivalstvo</w:t>
            </w:r>
            <w:r w:rsidR="00A40A5A" w:rsidRPr="006B059F">
              <w:rPr>
                <w:rFonts w:asciiTheme="majorHAnsi" w:hAnsiTheme="majorHAnsi" w:cstheme="majorHAnsi"/>
                <w:color w:val="000000" w:themeColor="text1"/>
                <w:lang w:val="sl-SI"/>
              </w:rPr>
              <w:t>, poslovn</w:t>
            </w:r>
            <w:r w:rsidR="00D91CA5" w:rsidRPr="006B059F">
              <w:rPr>
                <w:rFonts w:asciiTheme="majorHAnsi" w:hAnsiTheme="majorHAnsi" w:cstheme="majorHAnsi"/>
                <w:color w:val="000000" w:themeColor="text1"/>
                <w:lang w:val="sl-SI"/>
              </w:rPr>
              <w:t>i</w:t>
            </w:r>
            <w:r w:rsidR="00A40A5A" w:rsidRPr="006B059F">
              <w:rPr>
                <w:rFonts w:asciiTheme="majorHAnsi" w:hAnsiTheme="majorHAnsi" w:cstheme="majorHAnsi"/>
                <w:color w:val="000000" w:themeColor="text1"/>
                <w:lang w:val="sl-SI"/>
              </w:rPr>
              <w:t xml:space="preserve"> subjekt</w:t>
            </w:r>
            <w:r w:rsidR="00D91CA5" w:rsidRPr="006B059F">
              <w:rPr>
                <w:rFonts w:asciiTheme="majorHAnsi" w:hAnsiTheme="majorHAnsi" w:cstheme="majorHAnsi"/>
                <w:color w:val="000000" w:themeColor="text1"/>
                <w:lang w:val="sl-SI"/>
              </w:rPr>
              <w:t>i</w:t>
            </w:r>
            <w:r w:rsidR="00A40A5A" w:rsidRPr="006B059F">
              <w:rPr>
                <w:rFonts w:asciiTheme="majorHAnsi" w:hAnsiTheme="majorHAnsi" w:cstheme="majorHAnsi"/>
                <w:color w:val="000000" w:themeColor="text1"/>
                <w:lang w:val="sl-SI"/>
              </w:rPr>
              <w:t>, čezmejn</w:t>
            </w:r>
            <w:r w:rsidR="006045EF" w:rsidRPr="006B059F">
              <w:rPr>
                <w:rFonts w:asciiTheme="majorHAnsi" w:hAnsiTheme="majorHAnsi" w:cstheme="majorHAnsi"/>
                <w:color w:val="000000" w:themeColor="text1"/>
                <w:lang w:val="sl-SI"/>
              </w:rPr>
              <w:t>i</w:t>
            </w:r>
            <w:r w:rsidR="00A40A5A" w:rsidRPr="006B059F">
              <w:rPr>
                <w:rFonts w:asciiTheme="majorHAnsi" w:hAnsiTheme="majorHAnsi" w:cstheme="majorHAnsi"/>
                <w:color w:val="000000" w:themeColor="text1"/>
                <w:lang w:val="sl-SI"/>
              </w:rPr>
              <w:t xml:space="preserve"> uporabnik</w:t>
            </w:r>
            <w:r w:rsidR="00D91CA5" w:rsidRPr="006B059F">
              <w:rPr>
                <w:rFonts w:asciiTheme="majorHAnsi" w:hAnsiTheme="majorHAnsi" w:cstheme="majorHAnsi"/>
                <w:color w:val="000000" w:themeColor="text1"/>
                <w:lang w:val="sl-SI"/>
              </w:rPr>
              <w:t>i</w:t>
            </w:r>
            <w:r w:rsidR="006045EF" w:rsidRPr="006B059F">
              <w:rPr>
                <w:rFonts w:asciiTheme="majorHAnsi" w:hAnsiTheme="majorHAnsi" w:cstheme="majorHAnsi"/>
                <w:color w:val="000000" w:themeColor="text1"/>
                <w:lang w:val="sl-SI"/>
              </w:rPr>
              <w:t xml:space="preserve"> in</w:t>
            </w:r>
            <w:r w:rsidR="00A40A5A" w:rsidRPr="006B059F">
              <w:rPr>
                <w:rFonts w:asciiTheme="majorHAnsi" w:hAnsiTheme="majorHAnsi" w:cstheme="majorHAnsi"/>
                <w:color w:val="000000" w:themeColor="text1"/>
                <w:lang w:val="sl-SI"/>
              </w:rPr>
              <w:t xml:space="preserve"> javn</w:t>
            </w:r>
            <w:r w:rsidR="00D91CA5" w:rsidRPr="006B059F">
              <w:rPr>
                <w:rFonts w:asciiTheme="majorHAnsi" w:hAnsiTheme="majorHAnsi" w:cstheme="majorHAnsi"/>
                <w:color w:val="000000" w:themeColor="text1"/>
                <w:lang w:val="sl-SI"/>
              </w:rPr>
              <w:t>a</w:t>
            </w:r>
            <w:r w:rsidR="00A40A5A" w:rsidRPr="006B059F">
              <w:rPr>
                <w:rFonts w:asciiTheme="majorHAnsi" w:hAnsiTheme="majorHAnsi" w:cstheme="majorHAnsi"/>
                <w:color w:val="000000" w:themeColor="text1"/>
                <w:lang w:val="sl-SI"/>
              </w:rPr>
              <w:t xml:space="preserve"> uprav</w:t>
            </w:r>
            <w:r w:rsidR="00D91CA5" w:rsidRPr="006B059F">
              <w:rPr>
                <w:rFonts w:asciiTheme="majorHAnsi" w:hAnsiTheme="majorHAnsi" w:cstheme="majorHAnsi"/>
                <w:color w:val="000000" w:themeColor="text1"/>
                <w:lang w:val="sl-SI"/>
              </w:rPr>
              <w:t>a</w:t>
            </w:r>
          </w:p>
        </w:tc>
      </w:tr>
      <w:tr w:rsidR="00DE6627" w:rsidRPr="006B059F" w14:paraId="4ABD012B" w14:textId="77777777" w:rsidTr="00566256">
        <w:tc>
          <w:tcPr>
            <w:tcW w:w="3114" w:type="dxa"/>
          </w:tcPr>
          <w:p w14:paraId="44BF5418" w14:textId="77777777"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7B0A070A" w14:textId="04C26DAF" w:rsidR="00E6153B" w:rsidRPr="006B059F" w:rsidRDefault="00E6153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w:t>
            </w:r>
            <w:r w:rsidR="00CC1183" w:rsidRPr="006B059F">
              <w:rPr>
                <w:rFonts w:asciiTheme="majorHAnsi" w:hAnsiTheme="majorHAnsi" w:cstheme="majorHAnsi"/>
                <w:color w:val="000000" w:themeColor="text1"/>
                <w:lang w:val="sl-SI"/>
              </w:rPr>
              <w:t>4</w:t>
            </w:r>
          </w:p>
        </w:tc>
      </w:tr>
      <w:tr w:rsidR="00DE6627" w:rsidRPr="006B059F" w14:paraId="25D00B68" w14:textId="77777777" w:rsidTr="00566256">
        <w:tc>
          <w:tcPr>
            <w:tcW w:w="3114" w:type="dxa"/>
          </w:tcPr>
          <w:p w14:paraId="4FE2B63F" w14:textId="77777777"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477670BE" w14:textId="7E231AAC"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w:t>
            </w:r>
            <w:r w:rsidR="00C2085B" w:rsidRPr="006B059F">
              <w:rPr>
                <w:rFonts w:asciiTheme="majorHAnsi" w:hAnsiTheme="majorHAnsi" w:cstheme="majorHAnsi"/>
                <w:bCs/>
                <w:color w:val="000000" w:themeColor="text1"/>
                <w:lang w:val="sl-SI"/>
              </w:rPr>
              <w:t>30</w:t>
            </w:r>
          </w:p>
        </w:tc>
      </w:tr>
      <w:tr w:rsidR="00DE6627" w:rsidRPr="006B059F" w14:paraId="459CA908" w14:textId="77777777" w:rsidTr="00566256">
        <w:tc>
          <w:tcPr>
            <w:tcW w:w="3114" w:type="dxa"/>
          </w:tcPr>
          <w:p w14:paraId="39525B37" w14:textId="77777777"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27821CEE" w14:textId="6F638C71"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w:t>
            </w:r>
            <w:r w:rsidR="00C2085B" w:rsidRPr="006B059F">
              <w:rPr>
                <w:rFonts w:asciiTheme="majorHAnsi" w:hAnsiTheme="majorHAnsi" w:cstheme="majorHAnsi"/>
                <w:bCs/>
                <w:color w:val="000000" w:themeColor="text1"/>
                <w:lang w:val="sl-SI"/>
              </w:rPr>
              <w:t>, E</w:t>
            </w:r>
            <w:r w:rsidR="00CC1183" w:rsidRPr="006B059F">
              <w:rPr>
                <w:rFonts w:asciiTheme="majorHAnsi" w:hAnsiTheme="majorHAnsi" w:cstheme="majorHAnsi"/>
                <w:bCs/>
                <w:color w:val="000000" w:themeColor="text1"/>
                <w:lang w:val="sl-SI"/>
              </w:rPr>
              <w:t>KP</w:t>
            </w:r>
          </w:p>
        </w:tc>
      </w:tr>
      <w:tr w:rsidR="00DE6627" w:rsidRPr="006B059F" w14:paraId="47857170" w14:textId="77777777" w:rsidTr="00566256">
        <w:tc>
          <w:tcPr>
            <w:tcW w:w="3114" w:type="dxa"/>
          </w:tcPr>
          <w:p w14:paraId="260D7831" w14:textId="77777777"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6DC8B2EF" w14:textId="1B05579B" w:rsidR="00E6153B" w:rsidRPr="006B059F" w:rsidRDefault="00CC118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2.257.000</w:t>
            </w:r>
            <w:r w:rsidR="00DE627E" w:rsidRPr="006B059F">
              <w:rPr>
                <w:rFonts w:asciiTheme="majorHAnsi" w:hAnsiTheme="majorHAnsi" w:cstheme="majorHAnsi"/>
                <w:bCs/>
                <w:color w:val="000000" w:themeColor="text1"/>
                <w:lang w:val="sl-SI"/>
              </w:rPr>
              <w:t>,00</w:t>
            </w:r>
            <w:r w:rsidRPr="006B059F">
              <w:rPr>
                <w:rFonts w:asciiTheme="majorHAnsi" w:hAnsiTheme="majorHAnsi" w:cstheme="majorHAnsi"/>
                <w:bCs/>
                <w:color w:val="000000" w:themeColor="text1"/>
                <w:lang w:val="sl-SI"/>
              </w:rPr>
              <w:t xml:space="preserve"> EUR</w:t>
            </w:r>
          </w:p>
        </w:tc>
      </w:tr>
      <w:tr w:rsidR="00DE6627" w:rsidRPr="006B059F" w14:paraId="587AEB24" w14:textId="77777777" w:rsidTr="00566256">
        <w:tc>
          <w:tcPr>
            <w:tcW w:w="3114" w:type="dxa"/>
          </w:tcPr>
          <w:p w14:paraId="655D9DD7" w14:textId="77777777"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14FC393A" w14:textId="77777777" w:rsidR="006802FF" w:rsidRPr="006B059F" w:rsidRDefault="006802FF">
            <w:pPr>
              <w:pStyle w:val="Odstavekseznama"/>
              <w:numPr>
                <w:ilvl w:val="0"/>
                <w:numId w:val="9"/>
              </w:numPr>
              <w:spacing w:before="60" w:after="60"/>
              <w:ind w:left="178" w:hanging="178"/>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w:t>
            </w:r>
            <w:r w:rsidR="00A40A5A" w:rsidRPr="006B059F">
              <w:rPr>
                <w:rFonts w:asciiTheme="majorHAnsi" w:hAnsiTheme="majorHAnsi" w:cstheme="majorHAnsi"/>
                <w:bCs/>
                <w:color w:val="000000" w:themeColor="text1"/>
                <w:lang w:val="sl-SI"/>
              </w:rPr>
              <w:t>nstitucije, pristojne za ključne javne storitve</w:t>
            </w:r>
            <w:r w:rsidRPr="006B059F">
              <w:rPr>
                <w:rFonts w:asciiTheme="majorHAnsi" w:hAnsiTheme="majorHAnsi" w:cstheme="majorHAnsi"/>
                <w:bCs/>
                <w:color w:val="000000" w:themeColor="text1"/>
                <w:lang w:val="sl-SI"/>
              </w:rPr>
              <w:t>;</w:t>
            </w:r>
          </w:p>
          <w:p w14:paraId="538961D4" w14:textId="577ACEE8" w:rsidR="00E6153B" w:rsidRPr="006B059F" w:rsidRDefault="006802FF">
            <w:pPr>
              <w:pStyle w:val="Odstavekseznama"/>
              <w:numPr>
                <w:ilvl w:val="0"/>
                <w:numId w:val="9"/>
              </w:numPr>
              <w:spacing w:before="60" w:after="60"/>
              <w:ind w:left="178" w:hanging="178"/>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J</w:t>
            </w:r>
            <w:r w:rsidR="00A40A5A" w:rsidRPr="006B059F">
              <w:rPr>
                <w:rFonts w:asciiTheme="majorHAnsi" w:hAnsiTheme="majorHAnsi" w:cstheme="majorHAnsi"/>
                <w:bCs/>
                <w:color w:val="000000" w:themeColor="text1"/>
                <w:lang w:val="sl-SI"/>
              </w:rPr>
              <w:t>avne institucije, pristojne za digitalne platforme (okoli 100 institucij)</w:t>
            </w:r>
          </w:p>
        </w:tc>
      </w:tr>
      <w:tr w:rsidR="00DE6627" w:rsidRPr="006B059F" w14:paraId="1A194AA8" w14:textId="77777777" w:rsidTr="00566256">
        <w:tc>
          <w:tcPr>
            <w:tcW w:w="3114" w:type="dxa"/>
          </w:tcPr>
          <w:p w14:paraId="7542DF82"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04BDE214" w14:textId="77777777" w:rsidR="002747B0" w:rsidRPr="006B059F" w:rsidRDefault="002747B0" w:rsidP="002747B0">
            <w:pPr>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Pospešila se bo digitalizacija javnih storitev ter prilagoditev obstoječih e-storitev za uporabo s strani uporabnikov iz drugih držav članic EU. S tem se bo zmanjšala razdrobljenost rešitev na nacionalni ravni in okrepila mobilnost državljanov in podjetij na enotnem digitalnem trgu. Mednarodno sodelovanje bo omogočalo prenos dobrih praks ter večjo skladnost nacionalnih rešitev z evropskimi standardi.</w:t>
            </w:r>
          </w:p>
          <w:p w14:paraId="0396DCC8" w14:textId="11D52D53" w:rsidR="002747B0" w:rsidRPr="006B059F" w:rsidRDefault="002747B0" w:rsidP="002747B0">
            <w:pPr>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 xml:space="preserve">Prednost bodo imele ključne javne storitve v skladu s Programom politike EU Digitalno desetletje do leta 2030 ter </w:t>
            </w:r>
            <w:r w:rsidRPr="006B059F">
              <w:rPr>
                <w:rFonts w:asciiTheme="majorHAnsi" w:eastAsia="Times New Roman" w:hAnsiTheme="majorHAnsi" w:cstheme="majorHAnsi"/>
                <w:color w:val="000000" w:themeColor="text1"/>
                <w:lang w:val="sl-SI"/>
              </w:rPr>
              <w:lastRenderedPageBreak/>
              <w:t>storitve, ki jih zahteva Uredba (EU) 2018/1724 o enotnem digitalnem portalu (SDG). Poseben poudarek je namenjen ključnim storitvam, povezanih z devetimi ključnimi življenjskimi dogodki, ki so povzeti tudi v Strategiji digitalnih javnih storitev 2030. Nasloviti pa je potreben tudi širši nabor storitev, ki morajo omogočati čezmejno uporabo. V uredbi SDG, je določen v Prilogah I in II, pri čemer člen 14 za določen nabor storitev zahteva popolno digitalno izvedbo postopkov ter upoštevanje načela »samo enkrat« za čezmejno pridobivanje dokazil v elektronski obliki. Zahteve glede čezmejne uporabe izhajajo tudi iz EU Uredbe o elektronski identifikaciji in storitvah zaupanja (</w:t>
            </w:r>
            <w:proofErr w:type="spellStart"/>
            <w:r w:rsidRPr="006B059F">
              <w:rPr>
                <w:rFonts w:asciiTheme="majorHAnsi" w:eastAsia="Times New Roman" w:hAnsiTheme="majorHAnsi" w:cstheme="majorHAnsi"/>
                <w:color w:val="000000" w:themeColor="text1"/>
                <w:lang w:val="sl-SI"/>
              </w:rPr>
              <w:t>eIDAS</w:t>
            </w:r>
            <w:proofErr w:type="spellEnd"/>
            <w:r w:rsidRPr="006B059F">
              <w:rPr>
                <w:rFonts w:asciiTheme="majorHAnsi" w:eastAsia="Times New Roman" w:hAnsiTheme="majorHAnsi" w:cstheme="majorHAnsi"/>
                <w:color w:val="000000" w:themeColor="text1"/>
                <w:lang w:val="sl-SI"/>
              </w:rPr>
              <w:t>), kjer pa zahteva velja za vse storitve javnega sektorja.</w:t>
            </w:r>
          </w:p>
          <w:p w14:paraId="4DA08B05" w14:textId="77777777" w:rsidR="002747B0" w:rsidRPr="006B059F" w:rsidRDefault="002747B0" w:rsidP="002747B0">
            <w:pPr>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Napredek na področju digitalne in čezmejne dostopnosti javnih storitev se spremlja v okviru EU »</w:t>
            </w:r>
            <w:proofErr w:type="spellStart"/>
            <w:r w:rsidRPr="006B059F">
              <w:rPr>
                <w:rFonts w:asciiTheme="majorHAnsi" w:eastAsia="Times New Roman" w:hAnsiTheme="majorHAnsi" w:cstheme="majorHAnsi"/>
                <w:color w:val="000000" w:themeColor="text1"/>
                <w:lang w:val="sl-SI"/>
              </w:rPr>
              <w:t>benchmarking</w:t>
            </w:r>
            <w:proofErr w:type="spellEnd"/>
            <w:r w:rsidRPr="006B059F">
              <w:rPr>
                <w:rFonts w:asciiTheme="majorHAnsi" w:eastAsia="Times New Roman" w:hAnsiTheme="majorHAnsi" w:cstheme="majorHAnsi"/>
                <w:color w:val="000000" w:themeColor="text1"/>
                <w:lang w:val="sl-SI"/>
              </w:rPr>
              <w:t>« meritev, vzporedno pa se razvija tudi nacionalna metodologija za spremljanje stopnje digitalne razvitosti.</w:t>
            </w:r>
          </w:p>
          <w:p w14:paraId="218583AD" w14:textId="230218A8" w:rsidR="00113991" w:rsidRPr="006B059F" w:rsidRDefault="002747B0" w:rsidP="002747B0">
            <w:pPr>
              <w:spacing w:before="60" w:after="60"/>
              <w:jc w:val="left"/>
              <w:rPr>
                <w:rFonts w:asciiTheme="majorHAnsi" w:hAnsiTheme="majorHAnsi" w:cstheme="majorHAnsi"/>
                <w:bCs/>
                <w:color w:val="000000" w:themeColor="text1"/>
                <w:lang w:val="sl-SI"/>
              </w:rPr>
            </w:pPr>
            <w:r w:rsidRPr="006B059F">
              <w:rPr>
                <w:rFonts w:asciiTheme="majorHAnsi" w:eastAsia="Times New Roman" w:hAnsiTheme="majorHAnsi" w:cstheme="majorHAnsi"/>
                <w:color w:val="000000" w:themeColor="text1"/>
                <w:lang w:val="sl-SI"/>
              </w:rPr>
              <w:t>Za podporo implementaciji bodo pripravljene smernice za vzpostavitev digitalnih in čezmejno dostopnih storitev, ki bodo upoštevale tudi skupne podporne rešitve, zlasti storitve za zagotavljanje zaupanja (npr. SI-PASS) ter mehanizme za pridobivanje podatkov po načelu »samo enkrat«, ki jih na nacionalni ravni podpira centralna rešitev za izmenjavo podatkov Pladenj.</w:t>
            </w:r>
          </w:p>
        </w:tc>
      </w:tr>
      <w:tr w:rsidR="00DE6627" w:rsidRPr="006B059F" w14:paraId="5C35FC89" w14:textId="77777777" w:rsidTr="00566256">
        <w:tc>
          <w:tcPr>
            <w:tcW w:w="3114" w:type="dxa"/>
          </w:tcPr>
          <w:p w14:paraId="5751DB75" w14:textId="23C3407B"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74788D23" w14:textId="77777777" w:rsidR="003B6C62" w:rsidRPr="006B059F" w:rsidRDefault="003B6C62" w:rsidP="00CC1183">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1A Vse ključne javne storitve so dostopne digitalno</w:t>
            </w:r>
          </w:p>
          <w:p w14:paraId="7A5CFBD4" w14:textId="3FF4BC34" w:rsidR="00113991" w:rsidRPr="006B059F" w:rsidRDefault="003B6C62" w:rsidP="00CC1183">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5D Pravnoorganizacijski okvir, ki podpira uvajanje in uporabo digitalnih storitev </w:t>
            </w:r>
          </w:p>
        </w:tc>
      </w:tr>
      <w:tr w:rsidR="00DE6627" w:rsidRPr="006B059F" w14:paraId="6ADBDB8C" w14:textId="77777777" w:rsidTr="00566256">
        <w:tc>
          <w:tcPr>
            <w:tcW w:w="3114" w:type="dxa"/>
            <w:hideMark/>
          </w:tcPr>
          <w:p w14:paraId="1FCABAEC"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49D0D082" w14:textId="4436E467" w:rsidR="00566256" w:rsidRPr="006B059F" w:rsidRDefault="00566256" w:rsidP="00CC1183">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2D98130E" w14:textId="77777777" w:rsidTr="00566256">
        <w:tc>
          <w:tcPr>
            <w:tcW w:w="3114" w:type="dxa"/>
            <w:hideMark/>
          </w:tcPr>
          <w:p w14:paraId="0F827F46"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 (%)</w:t>
            </w:r>
          </w:p>
        </w:tc>
        <w:tc>
          <w:tcPr>
            <w:tcW w:w="5948" w:type="dxa"/>
            <w:hideMark/>
          </w:tcPr>
          <w:p w14:paraId="67EAA575" w14:textId="7E8AF24B" w:rsidR="00566256" w:rsidRPr="006B059F" w:rsidRDefault="00CC1183">
            <w:pPr>
              <w:pStyle w:val="Odstavekseznama"/>
              <w:numPr>
                <w:ilvl w:val="0"/>
                <w:numId w:val="103"/>
              </w:numPr>
              <w:spacing w:before="60" w:after="60"/>
              <w:ind w:left="178" w:hanging="178"/>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ocena implementacije zahtev EU SDG: 30%</w:t>
            </w:r>
          </w:p>
          <w:p w14:paraId="1C596C2F" w14:textId="6C93538E" w:rsidR="00CC1183" w:rsidRPr="006B059F" w:rsidRDefault="00CC1183">
            <w:pPr>
              <w:pStyle w:val="Odstavekseznama"/>
              <w:numPr>
                <w:ilvl w:val="0"/>
                <w:numId w:val="103"/>
              </w:numPr>
              <w:spacing w:before="60" w:after="60"/>
              <w:ind w:left="178" w:hanging="178"/>
              <w:contextualSpacing w:val="0"/>
              <w:jc w:val="left"/>
              <w:rPr>
                <w:rFonts w:asciiTheme="majorHAnsi" w:hAnsiTheme="majorHAnsi" w:cstheme="majorHAnsi"/>
                <w:color w:val="000000" w:themeColor="text1"/>
                <w:lang w:val="sl-SI"/>
              </w:rPr>
            </w:pPr>
            <w:proofErr w:type="spellStart"/>
            <w:r w:rsidRPr="006B059F">
              <w:rPr>
                <w:rFonts w:asciiTheme="majorHAnsi" w:hAnsiTheme="majorHAnsi" w:cstheme="majorHAnsi"/>
                <w:color w:val="000000" w:themeColor="text1"/>
                <w:lang w:val="sl-SI"/>
              </w:rPr>
              <w:t>online</w:t>
            </w:r>
            <w:proofErr w:type="spellEnd"/>
            <w:r w:rsidRPr="006B059F">
              <w:rPr>
                <w:rFonts w:asciiTheme="majorHAnsi" w:hAnsiTheme="majorHAnsi" w:cstheme="majorHAnsi"/>
                <w:color w:val="000000" w:themeColor="text1"/>
                <w:lang w:val="sl-SI"/>
              </w:rPr>
              <w:t xml:space="preserve"> dosegljivost ključnih javnih storitev </w:t>
            </w:r>
            <w:proofErr w:type="spellStart"/>
            <w:r w:rsidRPr="006B059F">
              <w:rPr>
                <w:rFonts w:asciiTheme="majorHAnsi" w:hAnsiTheme="majorHAnsi" w:cstheme="majorHAnsi"/>
                <w:color w:val="000000" w:themeColor="text1"/>
                <w:lang w:val="sl-SI"/>
              </w:rPr>
              <w:t>storitev</w:t>
            </w:r>
            <w:proofErr w:type="spellEnd"/>
            <w:r w:rsidRPr="006B059F">
              <w:rPr>
                <w:rFonts w:asciiTheme="majorHAnsi" w:hAnsiTheme="majorHAnsi" w:cstheme="majorHAnsi"/>
                <w:color w:val="000000" w:themeColor="text1"/>
                <w:lang w:val="sl-SI"/>
              </w:rPr>
              <w:t xml:space="preserve"> na podlagi EU Digitalnega desetletja: 79% za državljane, 85% za podjetja</w:t>
            </w:r>
          </w:p>
        </w:tc>
      </w:tr>
      <w:tr w:rsidR="00DE6627" w:rsidRPr="006B059F" w14:paraId="46C9B079" w14:textId="77777777" w:rsidTr="00566256">
        <w:tc>
          <w:tcPr>
            <w:tcW w:w="3114" w:type="dxa"/>
            <w:hideMark/>
          </w:tcPr>
          <w:p w14:paraId="3E1FBA9B"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7AA3D238" w14:textId="13E2D0E9" w:rsidR="00CC1183" w:rsidRPr="006B059F" w:rsidRDefault="00CC1183" w:rsidP="00CC1183">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Kazalnik 1:  </w:t>
            </w:r>
            <w:proofErr w:type="spellStart"/>
            <w:r w:rsidRPr="006B059F">
              <w:rPr>
                <w:rFonts w:asciiTheme="majorHAnsi" w:hAnsiTheme="majorHAnsi" w:cstheme="majorHAnsi"/>
                <w:color w:val="000000" w:themeColor="text1"/>
                <w:lang w:val="sl-SI"/>
              </w:rPr>
              <w:t>online</w:t>
            </w:r>
            <w:proofErr w:type="spellEnd"/>
            <w:r w:rsidRPr="006B059F">
              <w:rPr>
                <w:rFonts w:asciiTheme="majorHAnsi" w:hAnsiTheme="majorHAnsi" w:cstheme="majorHAnsi"/>
                <w:color w:val="000000" w:themeColor="text1"/>
                <w:lang w:val="sl-SI"/>
              </w:rPr>
              <w:t xml:space="preserve"> dosegljivost ključnih javnih storitev na podlagi EU Digitalnega desetletja: cilj 100% do leta 2030</w:t>
            </w:r>
          </w:p>
          <w:p w14:paraId="46AFD0AD" w14:textId="292D728A" w:rsidR="00CC1183" w:rsidRPr="006B059F" w:rsidRDefault="00CC1183" w:rsidP="00CC1183">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Kazalnik 2: napredek implementacije čezmejnih javnih storitev na podlagi EU Uredbe SDG: 2026 - 50%, 2027 - 60%, 2030 - 90%</w:t>
            </w:r>
          </w:p>
          <w:p w14:paraId="4A94BAA9" w14:textId="3F18896C" w:rsidR="00566256" w:rsidRPr="006B059F" w:rsidRDefault="00CC1183" w:rsidP="00CC1183">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Kazalnik 3: vzpostavljen sistem za "monitoring" napredka digitalizacije storitev in njihove </w:t>
            </w:r>
            <w:proofErr w:type="spellStart"/>
            <w:r w:rsidRPr="006B059F">
              <w:rPr>
                <w:rFonts w:asciiTheme="majorHAnsi" w:hAnsiTheme="majorHAnsi" w:cstheme="majorHAnsi"/>
                <w:color w:val="000000" w:themeColor="text1"/>
                <w:lang w:val="sl-SI"/>
              </w:rPr>
              <w:t>čezmejnosti</w:t>
            </w:r>
            <w:proofErr w:type="spellEnd"/>
            <w:r w:rsidRPr="006B059F">
              <w:rPr>
                <w:rFonts w:asciiTheme="majorHAnsi" w:hAnsiTheme="majorHAnsi" w:cstheme="majorHAnsi"/>
                <w:color w:val="000000" w:themeColor="text1"/>
                <w:lang w:val="sl-SI"/>
              </w:rPr>
              <w:t xml:space="preserve"> (2026), izveden vsakoletni nacionalni “monitoring” na letni ravni (2027-2030)</w:t>
            </w:r>
          </w:p>
        </w:tc>
      </w:tr>
      <w:tr w:rsidR="00DE6627" w:rsidRPr="006B059F" w14:paraId="3A3F1FD4" w14:textId="77777777" w:rsidTr="00566256">
        <w:tc>
          <w:tcPr>
            <w:tcW w:w="3114" w:type="dxa"/>
            <w:hideMark/>
          </w:tcPr>
          <w:p w14:paraId="4283EBF2" w14:textId="6D163F21" w:rsidR="00566256" w:rsidRPr="006B059F" w:rsidRDefault="00D3708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hideMark/>
          </w:tcPr>
          <w:p w14:paraId="59FF8285" w14:textId="78AC0A6F" w:rsidR="00566256" w:rsidRPr="006B059F" w:rsidRDefault="002747B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1.589.660,00 EUR</w:t>
            </w:r>
          </w:p>
        </w:tc>
      </w:tr>
      <w:tr w:rsidR="00DE6627" w:rsidRPr="006B059F" w14:paraId="741B96AD" w14:textId="77777777" w:rsidTr="00566256">
        <w:tc>
          <w:tcPr>
            <w:tcW w:w="3114" w:type="dxa"/>
            <w:hideMark/>
          </w:tcPr>
          <w:p w14:paraId="22B4D6FE"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0EA892FC"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2030</w:t>
            </w:r>
          </w:p>
        </w:tc>
      </w:tr>
      <w:tr w:rsidR="00A02BF6" w:rsidRPr="006B059F" w14:paraId="26BC3E4B" w14:textId="77777777" w:rsidTr="00566256">
        <w:tc>
          <w:tcPr>
            <w:tcW w:w="3114" w:type="dxa"/>
            <w:hideMark/>
          </w:tcPr>
          <w:p w14:paraId="61704F7A"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0637933A" w14:textId="77777777" w:rsidR="002747B0" w:rsidRPr="006B059F" w:rsidRDefault="002747B0" w:rsidP="002747B0">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Na portalu </w:t>
            </w:r>
            <w:proofErr w:type="spellStart"/>
            <w:r w:rsidRPr="006B059F">
              <w:rPr>
                <w:rFonts w:asciiTheme="majorHAnsi" w:hAnsiTheme="majorHAnsi" w:cstheme="majorHAnsi"/>
                <w:color w:val="000000" w:themeColor="text1"/>
                <w:lang w:val="sl-SI"/>
              </w:rPr>
              <w:t>eUprava</w:t>
            </w:r>
            <w:proofErr w:type="spellEnd"/>
            <w:r w:rsidRPr="006B059F">
              <w:rPr>
                <w:rFonts w:asciiTheme="majorHAnsi" w:hAnsiTheme="majorHAnsi" w:cstheme="majorHAnsi"/>
                <w:color w:val="000000" w:themeColor="text1"/>
                <w:lang w:val="sl-SI"/>
              </w:rPr>
              <w:t>, SPOT ter GOV.SI se storitve prek spleta  zagotavljajo v skladu z različnimi EU zakonodajami, ki določajo zahteve za čezmejne e-storitve (predvsem EU Uredba za vzpostavitev enotnega digitalnega portala – SDG, EU Uredba za e-identifikacijo in storitve zaupanja (</w:t>
            </w:r>
            <w:proofErr w:type="spellStart"/>
            <w:r w:rsidRPr="006B059F">
              <w:rPr>
                <w:rFonts w:asciiTheme="majorHAnsi" w:hAnsiTheme="majorHAnsi" w:cstheme="majorHAnsi"/>
                <w:color w:val="000000" w:themeColor="text1"/>
                <w:lang w:val="sl-SI"/>
              </w:rPr>
              <w:t>eIDAS</w:t>
            </w:r>
            <w:proofErr w:type="spellEnd"/>
            <w:r w:rsidRPr="006B059F">
              <w:rPr>
                <w:rFonts w:asciiTheme="majorHAnsi" w:hAnsiTheme="majorHAnsi" w:cstheme="majorHAnsi"/>
                <w:color w:val="000000" w:themeColor="text1"/>
                <w:lang w:val="sl-SI"/>
              </w:rPr>
              <w:t xml:space="preserve">), Digitalno desetletje, Evropski akt o </w:t>
            </w:r>
            <w:proofErr w:type="spellStart"/>
            <w:r w:rsidRPr="006B059F">
              <w:rPr>
                <w:rFonts w:asciiTheme="majorHAnsi" w:hAnsiTheme="majorHAnsi" w:cstheme="majorHAnsi"/>
                <w:color w:val="000000" w:themeColor="text1"/>
                <w:lang w:val="sl-SI"/>
              </w:rPr>
              <w:t>interoperabilnosti</w:t>
            </w:r>
            <w:proofErr w:type="spellEnd"/>
            <w:r w:rsidRPr="006B059F">
              <w:rPr>
                <w:rFonts w:asciiTheme="majorHAnsi" w:hAnsiTheme="majorHAnsi" w:cstheme="majorHAnsi"/>
                <w:color w:val="000000" w:themeColor="text1"/>
                <w:lang w:val="sl-SI"/>
              </w:rPr>
              <w:t xml:space="preserve">). V prihodnjem </w:t>
            </w:r>
            <w:proofErr w:type="spellStart"/>
            <w:r w:rsidRPr="006B059F">
              <w:rPr>
                <w:rFonts w:asciiTheme="majorHAnsi" w:hAnsiTheme="majorHAnsi" w:cstheme="majorHAnsi"/>
                <w:color w:val="000000" w:themeColor="text1"/>
                <w:lang w:val="sl-SI"/>
              </w:rPr>
              <w:t>obodbju</w:t>
            </w:r>
            <w:proofErr w:type="spellEnd"/>
            <w:r w:rsidRPr="006B059F">
              <w:rPr>
                <w:rFonts w:asciiTheme="majorHAnsi" w:hAnsiTheme="majorHAnsi" w:cstheme="majorHAnsi"/>
                <w:color w:val="000000" w:themeColor="text1"/>
                <w:lang w:val="sl-SI"/>
              </w:rPr>
              <w:t xml:space="preserve"> bo potrebno zagotoviti še vse manjkajoče zahteve po </w:t>
            </w:r>
            <w:proofErr w:type="spellStart"/>
            <w:r w:rsidRPr="006B059F">
              <w:rPr>
                <w:rFonts w:asciiTheme="majorHAnsi" w:hAnsiTheme="majorHAnsi" w:cstheme="majorHAnsi"/>
                <w:color w:val="000000" w:themeColor="text1"/>
                <w:lang w:val="sl-SI"/>
              </w:rPr>
              <w:lastRenderedPageBreak/>
              <w:t>čezmejnosti</w:t>
            </w:r>
            <w:proofErr w:type="spellEnd"/>
            <w:r w:rsidRPr="006B059F">
              <w:rPr>
                <w:rFonts w:asciiTheme="majorHAnsi" w:hAnsiTheme="majorHAnsi" w:cstheme="majorHAnsi"/>
                <w:color w:val="000000" w:themeColor="text1"/>
                <w:lang w:val="sl-SI"/>
              </w:rPr>
              <w:t xml:space="preserve"> in glede na zahteve omogočile tudi pridobivanje dokazil po načelu “samo enkrat”. </w:t>
            </w:r>
          </w:p>
          <w:p w14:paraId="3C8A7521" w14:textId="1D17C781" w:rsidR="00566256" w:rsidRPr="006B059F" w:rsidRDefault="002747B0" w:rsidP="002747B0">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Metodologija na EU ravni določena v EU politiki Digitalnega desetletja, realizacija se letno spremlja z rednimi meritvami EU </w:t>
            </w:r>
            <w:proofErr w:type="spellStart"/>
            <w:r w:rsidRPr="006B059F">
              <w:rPr>
                <w:rFonts w:asciiTheme="majorHAnsi" w:hAnsiTheme="majorHAnsi" w:cstheme="majorHAnsi"/>
                <w:color w:val="000000" w:themeColor="text1"/>
                <w:lang w:val="sl-SI"/>
              </w:rPr>
              <w:t>eGovernment</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Benchmarking</w:t>
            </w:r>
            <w:proofErr w:type="spellEnd"/>
            <w:r w:rsidRPr="006B059F">
              <w:rPr>
                <w:rFonts w:asciiTheme="majorHAnsi" w:hAnsiTheme="majorHAnsi" w:cstheme="majorHAnsi"/>
                <w:color w:val="000000" w:themeColor="text1"/>
                <w:lang w:val="sl-SI"/>
              </w:rPr>
              <w:t>. Na nacionalni ravni se pripravlja nacionalna metodologija, ki bo spremljala napredek razvoja digitalnih in čezmejno prilagojenih storitve v Sloveniji.</w:t>
            </w:r>
          </w:p>
        </w:tc>
      </w:tr>
      <w:bookmarkEnd w:id="26"/>
    </w:tbl>
    <w:p w14:paraId="408BBEF7" w14:textId="77777777" w:rsidR="00A40A5A" w:rsidRPr="006B059F" w:rsidRDefault="00A40A5A" w:rsidP="00C8182E">
      <w:pPr>
        <w:jc w:val="left"/>
        <w:rPr>
          <w:rFonts w:asciiTheme="majorHAnsi" w:hAnsiTheme="majorHAnsi" w:cstheme="majorHAnsi"/>
          <w:bCs/>
          <w:color w:val="000000" w:themeColor="text1"/>
          <w:lang w:val="sl-SI"/>
        </w:rPr>
      </w:pPr>
    </w:p>
    <w:p w14:paraId="7F8C63C1" w14:textId="6EFED5BD" w:rsidR="00E6153B" w:rsidRPr="006B059F" w:rsidRDefault="00E6153B"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70441D30" w14:textId="77777777" w:rsidTr="00566256">
        <w:tc>
          <w:tcPr>
            <w:tcW w:w="3114" w:type="dxa"/>
            <w:shd w:val="clear" w:color="auto" w:fill="FBF6D3"/>
          </w:tcPr>
          <w:p w14:paraId="7D0F5F4A" w14:textId="77777777" w:rsidR="002E1E89" w:rsidRPr="006B059F" w:rsidRDefault="002E1E89" w:rsidP="002747B0">
            <w:pPr>
              <w:keepNext/>
              <w:keepLine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51C7924B" w14:textId="678F0E79"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MDP 1</w:t>
            </w:r>
            <w:r w:rsidR="00632D62" w:rsidRPr="006B059F">
              <w:rPr>
                <w:rFonts w:asciiTheme="majorHAnsi" w:hAnsiTheme="majorHAnsi" w:cstheme="majorHAnsi"/>
                <w:bCs/>
                <w:color w:val="000000" w:themeColor="text1"/>
                <w:lang w:val="sl-SI"/>
              </w:rPr>
              <w:t>1</w:t>
            </w:r>
          </w:p>
        </w:tc>
      </w:tr>
      <w:tr w:rsidR="00DE6627" w:rsidRPr="006B059F" w14:paraId="6302863A" w14:textId="77777777" w:rsidTr="00566256">
        <w:trPr>
          <w:trHeight w:val="454"/>
        </w:trPr>
        <w:tc>
          <w:tcPr>
            <w:tcW w:w="3114" w:type="dxa"/>
            <w:shd w:val="clear" w:color="auto" w:fill="FBF6D3"/>
          </w:tcPr>
          <w:p w14:paraId="0020A165" w14:textId="77777777" w:rsidR="002E1E89" w:rsidRPr="006B059F" w:rsidRDefault="002E1E89" w:rsidP="002747B0">
            <w:pPr>
              <w:keepNext/>
              <w:keepLines/>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7EDC42FB" w14:textId="7B546049" w:rsidR="002E1E89" w:rsidRPr="006B059F" w:rsidRDefault="00A13CA3" w:rsidP="00C8182E">
            <w:pPr>
              <w:pStyle w:val="Naslov3"/>
              <w:spacing w:before="60" w:after="60"/>
              <w:rPr>
                <w:color w:val="000000" w:themeColor="text1"/>
              </w:rPr>
            </w:pPr>
            <w:bookmarkStart w:id="28" w:name="_Toc224131016"/>
            <w:r w:rsidRPr="006B059F">
              <w:rPr>
                <w:color w:val="000000" w:themeColor="text1"/>
              </w:rPr>
              <w:t>Vzpostavitev delovanja sistema za čezmejno izmenjavo dokazil po načelu »samo enkrat« - SI-OOTS</w:t>
            </w:r>
            <w:bookmarkEnd w:id="28"/>
          </w:p>
        </w:tc>
      </w:tr>
      <w:tr w:rsidR="00DE6627" w:rsidRPr="006B059F" w14:paraId="7A01B2BB" w14:textId="77777777" w:rsidTr="00566256">
        <w:tc>
          <w:tcPr>
            <w:tcW w:w="3114" w:type="dxa"/>
          </w:tcPr>
          <w:p w14:paraId="47DBE065" w14:textId="77777777" w:rsidR="00E6153B" w:rsidRPr="006B059F" w:rsidRDefault="00E6153B" w:rsidP="002747B0">
            <w:pPr>
              <w:keepNext/>
              <w:keepLine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593C5124" w14:textId="2923F877" w:rsidR="00E6153B" w:rsidRPr="006B059F" w:rsidRDefault="006045E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digitalno preobrazbo</w:t>
            </w:r>
          </w:p>
        </w:tc>
      </w:tr>
      <w:tr w:rsidR="00DE6627" w:rsidRPr="006B059F" w14:paraId="69599183" w14:textId="77777777" w:rsidTr="00566256">
        <w:tc>
          <w:tcPr>
            <w:tcW w:w="3114" w:type="dxa"/>
          </w:tcPr>
          <w:p w14:paraId="2E32BC47" w14:textId="1FDD7BF7" w:rsidR="00E6153B"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6B6DAB82" w14:textId="1370A404" w:rsidR="00E6153B" w:rsidRPr="006B059F" w:rsidRDefault="00A40A5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Javn</w:t>
            </w:r>
            <w:r w:rsidR="00D91CA5" w:rsidRPr="006B059F">
              <w:rPr>
                <w:rFonts w:asciiTheme="majorHAnsi" w:hAnsiTheme="majorHAnsi" w:cstheme="majorHAnsi"/>
                <w:color w:val="000000" w:themeColor="text1"/>
                <w:lang w:val="sl-SI"/>
              </w:rPr>
              <w:t>a</w:t>
            </w:r>
            <w:r w:rsidRPr="006B059F">
              <w:rPr>
                <w:rFonts w:asciiTheme="majorHAnsi" w:hAnsiTheme="majorHAnsi" w:cstheme="majorHAnsi"/>
                <w:color w:val="000000" w:themeColor="text1"/>
                <w:lang w:val="sl-SI"/>
              </w:rPr>
              <w:t xml:space="preserve"> uprav</w:t>
            </w:r>
            <w:r w:rsidR="00D91CA5" w:rsidRPr="006B059F">
              <w:rPr>
                <w:rFonts w:asciiTheme="majorHAnsi" w:hAnsiTheme="majorHAnsi" w:cstheme="majorHAnsi"/>
                <w:color w:val="000000" w:themeColor="text1"/>
                <w:lang w:val="sl-SI"/>
              </w:rPr>
              <w:t>a</w:t>
            </w:r>
            <w:r w:rsidRPr="006B059F">
              <w:rPr>
                <w:rFonts w:asciiTheme="majorHAnsi" w:hAnsiTheme="majorHAnsi" w:cstheme="majorHAnsi"/>
                <w:color w:val="000000" w:themeColor="text1"/>
                <w:lang w:val="sl-SI"/>
              </w:rPr>
              <w:t xml:space="preserve">, </w:t>
            </w:r>
            <w:r w:rsidR="006802FF" w:rsidRPr="006B059F">
              <w:rPr>
                <w:rFonts w:asciiTheme="majorHAnsi" w:hAnsiTheme="majorHAnsi" w:cstheme="majorHAnsi"/>
                <w:color w:val="000000" w:themeColor="text1"/>
                <w:lang w:val="sl-SI"/>
              </w:rPr>
              <w:t>prebivalstvo</w:t>
            </w:r>
            <w:r w:rsidR="00D91CA5" w:rsidRPr="006B059F">
              <w:rPr>
                <w:rFonts w:asciiTheme="majorHAnsi" w:hAnsiTheme="majorHAnsi" w:cstheme="majorHAnsi"/>
                <w:color w:val="000000" w:themeColor="text1"/>
                <w:lang w:val="sl-SI"/>
              </w:rPr>
              <w:t xml:space="preserve"> </w:t>
            </w:r>
            <w:r w:rsidR="006045EF" w:rsidRPr="006B059F">
              <w:rPr>
                <w:rFonts w:asciiTheme="majorHAnsi" w:hAnsiTheme="majorHAnsi" w:cstheme="majorHAnsi"/>
                <w:color w:val="000000" w:themeColor="text1"/>
                <w:lang w:val="sl-SI"/>
              </w:rPr>
              <w:t>in</w:t>
            </w:r>
            <w:r w:rsidRPr="006B059F">
              <w:rPr>
                <w:rFonts w:asciiTheme="majorHAnsi" w:hAnsiTheme="majorHAnsi" w:cstheme="majorHAnsi"/>
                <w:color w:val="000000" w:themeColor="text1"/>
                <w:lang w:val="sl-SI"/>
              </w:rPr>
              <w:t xml:space="preserve"> poslovni </w:t>
            </w:r>
            <w:r w:rsidR="00D91CA5" w:rsidRPr="006B059F">
              <w:rPr>
                <w:rFonts w:asciiTheme="majorHAnsi" w:hAnsiTheme="majorHAnsi" w:cstheme="majorHAnsi"/>
                <w:color w:val="000000" w:themeColor="text1"/>
                <w:lang w:val="sl-SI"/>
              </w:rPr>
              <w:t>subjekti</w:t>
            </w:r>
          </w:p>
        </w:tc>
      </w:tr>
      <w:tr w:rsidR="00DE6627" w:rsidRPr="006B059F" w14:paraId="4DC3E79E" w14:textId="77777777" w:rsidTr="00566256">
        <w:tc>
          <w:tcPr>
            <w:tcW w:w="3114" w:type="dxa"/>
          </w:tcPr>
          <w:p w14:paraId="2C302F06" w14:textId="77777777"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4F88CA40" w14:textId="49AA6FC7" w:rsidR="00E6153B" w:rsidRPr="006B059F" w:rsidRDefault="00E6153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w:t>
            </w:r>
            <w:r w:rsidR="00A40A5A" w:rsidRPr="006B059F">
              <w:rPr>
                <w:rFonts w:asciiTheme="majorHAnsi" w:hAnsiTheme="majorHAnsi" w:cstheme="majorHAnsi"/>
                <w:color w:val="000000" w:themeColor="text1"/>
                <w:lang w:val="sl-SI"/>
              </w:rPr>
              <w:t>2</w:t>
            </w:r>
          </w:p>
        </w:tc>
      </w:tr>
      <w:tr w:rsidR="00DE6627" w:rsidRPr="006B059F" w14:paraId="6F8D2AAE" w14:textId="77777777" w:rsidTr="00566256">
        <w:tc>
          <w:tcPr>
            <w:tcW w:w="3114" w:type="dxa"/>
          </w:tcPr>
          <w:p w14:paraId="6F998797" w14:textId="77777777"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6FF39AF9" w14:textId="382ACFD4"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w:t>
            </w:r>
            <w:r w:rsidR="009323EE" w:rsidRPr="006B059F">
              <w:rPr>
                <w:rFonts w:asciiTheme="majorHAnsi" w:hAnsiTheme="majorHAnsi" w:cstheme="majorHAnsi"/>
                <w:bCs/>
                <w:color w:val="000000" w:themeColor="text1"/>
                <w:lang w:val="sl-SI"/>
              </w:rPr>
              <w:t>30</w:t>
            </w:r>
          </w:p>
        </w:tc>
      </w:tr>
      <w:tr w:rsidR="00DE6627" w:rsidRPr="006B059F" w14:paraId="0C3399C8" w14:textId="77777777" w:rsidTr="00566256">
        <w:tc>
          <w:tcPr>
            <w:tcW w:w="3114" w:type="dxa"/>
          </w:tcPr>
          <w:p w14:paraId="15AB4887" w14:textId="77777777"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670A2B7F" w14:textId="10263390"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w:t>
            </w:r>
            <w:r w:rsidR="00A40A5A" w:rsidRPr="006B059F">
              <w:rPr>
                <w:rFonts w:asciiTheme="majorHAnsi" w:hAnsiTheme="majorHAnsi" w:cstheme="majorHAnsi"/>
                <w:bCs/>
                <w:color w:val="000000" w:themeColor="text1"/>
                <w:lang w:val="sl-SI"/>
              </w:rPr>
              <w:t>, VFO</w:t>
            </w:r>
          </w:p>
        </w:tc>
      </w:tr>
      <w:tr w:rsidR="00DE6627" w:rsidRPr="006B059F" w14:paraId="19ABC39A" w14:textId="77777777" w:rsidTr="00566256">
        <w:tc>
          <w:tcPr>
            <w:tcW w:w="3114" w:type="dxa"/>
          </w:tcPr>
          <w:p w14:paraId="329F3DB0" w14:textId="77777777"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220E4CF9" w14:textId="1A14B4D9" w:rsidR="00E6153B" w:rsidRPr="006B059F" w:rsidRDefault="00A40A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vrednost za vzpostavitev SI-OOTS: 350.000 EUR</w:t>
            </w:r>
          </w:p>
        </w:tc>
      </w:tr>
      <w:tr w:rsidR="00DE6627" w:rsidRPr="006B059F" w14:paraId="08947050" w14:textId="77777777" w:rsidTr="00566256">
        <w:tc>
          <w:tcPr>
            <w:tcW w:w="3114" w:type="dxa"/>
          </w:tcPr>
          <w:p w14:paraId="6D7BA7EF" w14:textId="77777777"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1A8F5AA0" w14:textId="22136005" w:rsidR="00E6153B" w:rsidRPr="006B059F" w:rsidRDefault="00A40A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Ponudniki storitev iz javnega in zasebnega sektorja</w:t>
            </w:r>
          </w:p>
        </w:tc>
      </w:tr>
      <w:tr w:rsidR="00DE6627" w:rsidRPr="006B059F" w14:paraId="0C3EF1F9" w14:textId="77777777" w:rsidTr="00566256">
        <w:tc>
          <w:tcPr>
            <w:tcW w:w="3114" w:type="dxa"/>
          </w:tcPr>
          <w:p w14:paraId="774151DA"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1A25F943" w14:textId="77777777" w:rsidR="00002270"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 xml:space="preserve">Namen EU Uredbe 2018/1724 za vzpostavitev enotnega digitalnega portala (v nadaljevanju uredba SDG) je EU državljanom in podjetjem poenostaviti gibanje znotraj Evropske unije in  omogočiti enostavnejše medsebojno poslovanje in s tem povečati izkoristek potenciala notranjega trga. To bo doseženo predvsem s celovitimi in enostavnimi postopki, ki jih morajo državljani in podjetja izvesti, kadar želijo izkoristiti notranji trg. Ti postopki morajo biti dostopni preko spleta in </w:t>
            </w:r>
            <w:proofErr w:type="spellStart"/>
            <w:r w:rsidRPr="006B059F">
              <w:rPr>
                <w:rFonts w:asciiTheme="majorHAnsi" w:eastAsia="Times New Roman" w:hAnsiTheme="majorHAnsi" w:cstheme="majorHAnsi"/>
                <w:color w:val="000000" w:themeColor="text1"/>
                <w:lang w:val="sl-SI"/>
              </w:rPr>
              <w:t>nediskriminatorni</w:t>
            </w:r>
            <w:proofErr w:type="spellEnd"/>
            <w:r w:rsidRPr="006B059F">
              <w:rPr>
                <w:rFonts w:asciiTheme="majorHAnsi" w:eastAsia="Times New Roman" w:hAnsiTheme="majorHAnsi" w:cstheme="majorHAnsi"/>
                <w:color w:val="000000" w:themeColor="text1"/>
                <w:lang w:val="sl-SI"/>
              </w:rPr>
              <w:t xml:space="preserve"> za vse državljane poslovne subjekte iz EU.</w:t>
            </w:r>
          </w:p>
          <w:p w14:paraId="293C57F2" w14:textId="77777777" w:rsidR="00002270"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 xml:space="preserve">Pretežen del teh postopkov mora omogočiti tudi izmenjavo potrebnih dokazil med državami po načelu »samo enkrat«. Ta predstavlja svojevrstne </w:t>
            </w:r>
            <w:proofErr w:type="spellStart"/>
            <w:r w:rsidRPr="006B059F">
              <w:rPr>
                <w:rFonts w:asciiTheme="majorHAnsi" w:eastAsia="Times New Roman" w:hAnsiTheme="majorHAnsi" w:cstheme="majorHAnsi"/>
                <w:color w:val="000000" w:themeColor="text1"/>
                <w:lang w:val="sl-SI"/>
              </w:rPr>
              <w:t>interoperabilnostne</w:t>
            </w:r>
            <w:proofErr w:type="spellEnd"/>
            <w:r w:rsidRPr="006B059F">
              <w:rPr>
                <w:rFonts w:asciiTheme="majorHAnsi" w:eastAsia="Times New Roman" w:hAnsiTheme="majorHAnsi" w:cstheme="majorHAnsi"/>
                <w:color w:val="000000" w:themeColor="text1"/>
                <w:lang w:val="sl-SI"/>
              </w:rPr>
              <w:t xml:space="preserve"> izzive, tako na strani Evropske komisije kot tudi na strani vseh držav članic. V Sloveniji bodo izkoriščeni centralni gradniki, ki se že vrsto let s pridom uporabljajo za številne postopke, ki se lahko izvajajo na daljavo. V prvi vrsti bodo uporabljeni gradniki za dvig zaupanja, med drugim centralna storitev SI-PASS, ki omogoča prijavo in e-podpisovanje vsem državljanom EU. Implementacija načela »samo enkrat«, </w:t>
            </w:r>
            <w:proofErr w:type="spellStart"/>
            <w:r w:rsidRPr="006B059F">
              <w:rPr>
                <w:rFonts w:asciiTheme="majorHAnsi" w:eastAsia="Times New Roman" w:hAnsiTheme="majorHAnsi" w:cstheme="majorHAnsi"/>
                <w:color w:val="000000" w:themeColor="text1"/>
                <w:lang w:val="sl-SI"/>
              </w:rPr>
              <w:t>t.i</w:t>
            </w:r>
            <w:proofErr w:type="spellEnd"/>
            <w:r w:rsidRPr="006B059F">
              <w:rPr>
                <w:rFonts w:asciiTheme="majorHAnsi" w:eastAsia="Times New Roman" w:hAnsiTheme="majorHAnsi" w:cstheme="majorHAnsi"/>
                <w:color w:val="000000" w:themeColor="text1"/>
                <w:lang w:val="sl-SI"/>
              </w:rPr>
              <w:t>. SI-OOTS, bo slonela na uveljavljenih gradnikih za izmenjavo podatkov, predvsem je pomemben »Pladenj«, ki se uspešno uporablja za pridobivanje podatkov iz številnih podatkovnih virov na nacionalni ravni. »Pladenj« bo nadgrajen, da bo možno pridobivanje dokazil/podatkov tudi iz drugih virov/registrov, vse ob spoštovanju zahtev varstva osebnih podatkov.</w:t>
            </w:r>
          </w:p>
          <w:p w14:paraId="1FEE18ED" w14:textId="3DD82CD2" w:rsidR="00113991"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eastAsia="Times New Roman" w:hAnsiTheme="majorHAnsi" w:cstheme="majorHAnsi"/>
                <w:color w:val="000000" w:themeColor="text1"/>
                <w:lang w:val="sl-SI"/>
              </w:rPr>
              <w:lastRenderedPageBreak/>
              <w:t>Vzpostavitev SI-OOTS bo zahtevala prilagoditve tako na strani ponudnikov storitev, kot tudi na strani ponudnikov dokazil.  Pristojnim organom za odločanje v zahtevanih postopkih v skladu z uredbo SDG bo ta implementacija prinesla veliko pozitivnih učinkov, saj se bodo lahko zanašali na vsa dokazila, ki jih bodo organi skozi sistem SI-OOTS prejeli. Ta bodo namreč pridobljena iz zaupanja vrednega vira in organ bo lahko prepričan tudi v ažurnost tega dokazila.</w:t>
            </w:r>
          </w:p>
        </w:tc>
      </w:tr>
      <w:tr w:rsidR="00DE6627" w:rsidRPr="006B059F" w14:paraId="0245C7F7" w14:textId="77777777" w:rsidTr="00566256">
        <w:tc>
          <w:tcPr>
            <w:tcW w:w="3114" w:type="dxa"/>
          </w:tcPr>
          <w:p w14:paraId="65D5A7EF" w14:textId="5D73BEAC"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44984CB2" w14:textId="77777777" w:rsidR="003B6C62"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1A Vse ključne javne storitve so dostopne digitalno</w:t>
            </w:r>
          </w:p>
          <w:p w14:paraId="21C31BE9" w14:textId="77777777" w:rsidR="003B6C62"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preproste za uporabo</w:t>
            </w:r>
          </w:p>
          <w:p w14:paraId="50986ACB" w14:textId="4DA5921F" w:rsidR="00113991"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4C Vzpostavljena je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podatkov med institucijami in čezmejno</w:t>
            </w:r>
          </w:p>
        </w:tc>
      </w:tr>
      <w:tr w:rsidR="00DE6627" w:rsidRPr="006B059F" w14:paraId="0A2185BF" w14:textId="77777777" w:rsidTr="00566256">
        <w:tc>
          <w:tcPr>
            <w:tcW w:w="3114" w:type="dxa"/>
            <w:hideMark/>
          </w:tcPr>
          <w:p w14:paraId="12F69269"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185B859D" w14:textId="4AAE1CD0"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60D82D8B" w14:textId="77777777" w:rsidTr="00566256">
        <w:tc>
          <w:tcPr>
            <w:tcW w:w="3114" w:type="dxa"/>
            <w:hideMark/>
          </w:tcPr>
          <w:p w14:paraId="43149C38" w14:textId="77777777" w:rsidR="00566256" w:rsidRPr="006B059F" w:rsidRDefault="00566256" w:rsidP="009323E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 (%)</w:t>
            </w:r>
          </w:p>
        </w:tc>
        <w:tc>
          <w:tcPr>
            <w:tcW w:w="5948" w:type="dxa"/>
            <w:hideMark/>
          </w:tcPr>
          <w:p w14:paraId="08B9F427" w14:textId="77777777" w:rsidR="00566256" w:rsidRPr="006B059F" w:rsidRDefault="00566256" w:rsidP="009323E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50% </w:t>
            </w:r>
            <w:r w:rsidRPr="006B059F">
              <w:rPr>
                <w:rFonts w:asciiTheme="majorHAnsi" w:hAnsiTheme="majorHAnsi" w:cstheme="majorHAnsi"/>
                <w:color w:val="000000" w:themeColor="text1"/>
                <w:lang w:val="sl-SI"/>
              </w:rPr>
              <w:br/>
              <w:t>(Sistem SI-OOTS je razvit, potrebna je integracija v različne sisteme)</w:t>
            </w:r>
          </w:p>
        </w:tc>
      </w:tr>
      <w:tr w:rsidR="00DE6627" w:rsidRPr="006B059F" w14:paraId="2473EB61" w14:textId="77777777" w:rsidTr="00566256">
        <w:tc>
          <w:tcPr>
            <w:tcW w:w="3114" w:type="dxa"/>
            <w:hideMark/>
          </w:tcPr>
          <w:p w14:paraId="6058223C" w14:textId="77777777" w:rsidR="00566256" w:rsidRPr="006B059F" w:rsidRDefault="00566256" w:rsidP="009323E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527E6904" w14:textId="06369CE0" w:rsidR="009323EE" w:rsidRPr="006B059F" w:rsidRDefault="009323EE" w:rsidP="009323E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Kazalnik 1: število integriranih postopkov/sistemov:</w:t>
            </w:r>
          </w:p>
          <w:p w14:paraId="568FA6E7" w14:textId="460D32F2" w:rsidR="009323EE" w:rsidRPr="006B059F" w:rsidRDefault="009323EE">
            <w:pPr>
              <w:pStyle w:val="Odstavekseznama"/>
              <w:numPr>
                <w:ilvl w:val="0"/>
                <w:numId w:val="99"/>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2025: 2</w:t>
            </w:r>
          </w:p>
          <w:p w14:paraId="6002CDB3" w14:textId="0025C85F" w:rsidR="009323EE" w:rsidRPr="006B059F" w:rsidRDefault="009323EE">
            <w:pPr>
              <w:pStyle w:val="Odstavekseznama"/>
              <w:numPr>
                <w:ilvl w:val="0"/>
                <w:numId w:val="99"/>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2026: 5</w:t>
            </w:r>
          </w:p>
          <w:p w14:paraId="669A2770" w14:textId="2CAC636A" w:rsidR="009323EE" w:rsidRPr="006B059F" w:rsidRDefault="009323EE">
            <w:pPr>
              <w:pStyle w:val="Odstavekseznama"/>
              <w:numPr>
                <w:ilvl w:val="0"/>
                <w:numId w:val="99"/>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2027: 15</w:t>
            </w:r>
          </w:p>
          <w:p w14:paraId="42E7E49B" w14:textId="197A026D" w:rsidR="009323EE" w:rsidRPr="006B059F" w:rsidRDefault="009323EE">
            <w:pPr>
              <w:pStyle w:val="Odstavekseznama"/>
              <w:numPr>
                <w:ilvl w:val="0"/>
                <w:numId w:val="99"/>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2030: 20</w:t>
            </w:r>
          </w:p>
          <w:p w14:paraId="2801FD32" w14:textId="66B707E7" w:rsidR="009323EE" w:rsidRPr="006B059F" w:rsidRDefault="009323EE" w:rsidP="009323E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Kazalnik 2: število integriranih dokazil:</w:t>
            </w:r>
          </w:p>
          <w:p w14:paraId="6F5B35B0" w14:textId="4A0820B6" w:rsidR="009323EE" w:rsidRPr="006B059F" w:rsidRDefault="009323EE">
            <w:pPr>
              <w:pStyle w:val="Odstavekseznama"/>
              <w:numPr>
                <w:ilvl w:val="0"/>
                <w:numId w:val="100"/>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2025: 2</w:t>
            </w:r>
          </w:p>
          <w:p w14:paraId="19278891" w14:textId="2FEAA38D" w:rsidR="009323EE" w:rsidRPr="006B059F" w:rsidRDefault="009323EE">
            <w:pPr>
              <w:pStyle w:val="Odstavekseznama"/>
              <w:numPr>
                <w:ilvl w:val="0"/>
                <w:numId w:val="100"/>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2026: 5</w:t>
            </w:r>
          </w:p>
          <w:p w14:paraId="1CAEDE3F" w14:textId="2CD63952" w:rsidR="009323EE" w:rsidRPr="006B059F" w:rsidRDefault="009323EE">
            <w:pPr>
              <w:pStyle w:val="Odstavekseznama"/>
              <w:numPr>
                <w:ilvl w:val="0"/>
                <w:numId w:val="100"/>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2027: 15</w:t>
            </w:r>
          </w:p>
          <w:p w14:paraId="7B90D9DF" w14:textId="5EEEFF28" w:rsidR="009323EE" w:rsidRPr="006B059F" w:rsidRDefault="009323EE">
            <w:pPr>
              <w:pStyle w:val="Odstavekseznama"/>
              <w:numPr>
                <w:ilvl w:val="0"/>
                <w:numId w:val="100"/>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2028: 20</w:t>
            </w:r>
          </w:p>
          <w:p w14:paraId="31870913" w14:textId="7C2D8975" w:rsidR="00566256" w:rsidRPr="006B059F" w:rsidRDefault="009323EE">
            <w:pPr>
              <w:pStyle w:val="Odstavekseznama"/>
              <w:numPr>
                <w:ilvl w:val="0"/>
                <w:numId w:val="100"/>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2030: 25</w:t>
            </w:r>
          </w:p>
        </w:tc>
      </w:tr>
      <w:tr w:rsidR="00DE6627" w:rsidRPr="006B059F" w14:paraId="1F67D0DB" w14:textId="77777777" w:rsidTr="00566256">
        <w:tc>
          <w:tcPr>
            <w:tcW w:w="3114" w:type="dxa"/>
            <w:hideMark/>
          </w:tcPr>
          <w:p w14:paraId="0E19BB0A" w14:textId="2CA26004" w:rsidR="00566256" w:rsidRPr="006B059F" w:rsidRDefault="00D3708B" w:rsidP="009323E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hideMark/>
          </w:tcPr>
          <w:p w14:paraId="0C291719" w14:textId="77777777" w:rsidR="00566256" w:rsidRPr="006B059F" w:rsidRDefault="00566256" w:rsidP="009323E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2024-2025: 532.252,00 EUR z DDV</w:t>
            </w:r>
          </w:p>
        </w:tc>
      </w:tr>
      <w:tr w:rsidR="00DE6627" w:rsidRPr="006B059F" w14:paraId="3DC6C064" w14:textId="77777777" w:rsidTr="00566256">
        <w:tc>
          <w:tcPr>
            <w:tcW w:w="3114" w:type="dxa"/>
            <w:hideMark/>
          </w:tcPr>
          <w:p w14:paraId="6CC432EE" w14:textId="77777777" w:rsidR="00566256" w:rsidRPr="006B059F" w:rsidRDefault="00566256" w:rsidP="009323E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3DE2B857" w14:textId="77777777" w:rsidR="00566256" w:rsidRPr="006B059F" w:rsidRDefault="00566256" w:rsidP="009323E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2030</w:t>
            </w:r>
          </w:p>
        </w:tc>
      </w:tr>
      <w:tr w:rsidR="00566256" w:rsidRPr="006B059F" w14:paraId="7E22A235" w14:textId="77777777" w:rsidTr="00566256">
        <w:tc>
          <w:tcPr>
            <w:tcW w:w="3114" w:type="dxa"/>
            <w:hideMark/>
          </w:tcPr>
          <w:p w14:paraId="0CCF8D8E" w14:textId="77777777" w:rsidR="00566256" w:rsidRPr="006B059F" w:rsidRDefault="00566256" w:rsidP="009323E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1176302B" w14:textId="77777777" w:rsidR="00566256" w:rsidRPr="006B059F" w:rsidRDefault="00566256" w:rsidP="009323E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Sistem SI-OOTS je razvit ( v skladu z lestvico Evropske komisije na najvišji ravni) potrebno je pospešiti implementacijo in integracijo povezanih sistemov, kot so ponudniki e-storitev in e-dokazil. Trenutno so prioritetna sledeča področja na ravni EU: izobraževanje, prebivalstvo, poslovanje podjetij in prometna dovoljenja. Slovenija ima na OOTS sistem priklopljena dokazila s področja prebivalstva, dokazila s področja izobraževanja pa so priklopljena v testni sistem. Na strani storitev je </w:t>
            </w:r>
            <w:proofErr w:type="spellStart"/>
            <w:r w:rsidRPr="006B059F">
              <w:rPr>
                <w:rFonts w:asciiTheme="majorHAnsi" w:hAnsiTheme="majorHAnsi" w:cstheme="majorHAnsi"/>
                <w:color w:val="000000" w:themeColor="text1"/>
                <w:lang w:val="sl-SI"/>
              </w:rPr>
              <w:t>eVŠ</w:t>
            </w:r>
            <w:proofErr w:type="spellEnd"/>
            <w:r w:rsidRPr="006B059F">
              <w:rPr>
                <w:rFonts w:asciiTheme="majorHAnsi" w:hAnsiTheme="majorHAnsi" w:cstheme="majorHAnsi"/>
                <w:color w:val="000000" w:themeColor="text1"/>
                <w:lang w:val="sl-SI"/>
              </w:rPr>
              <w:t xml:space="preserve"> na testu, produkcijsko pa storitev na JEP sistemu.</w:t>
            </w:r>
          </w:p>
        </w:tc>
      </w:tr>
    </w:tbl>
    <w:p w14:paraId="6D39A355" w14:textId="77777777" w:rsidR="00087DA1" w:rsidRPr="006B059F" w:rsidRDefault="00087DA1" w:rsidP="00C8182E">
      <w:pPr>
        <w:jc w:val="left"/>
        <w:rPr>
          <w:rFonts w:asciiTheme="majorHAnsi" w:hAnsiTheme="majorHAnsi" w:cstheme="majorHAnsi"/>
          <w:b/>
          <w:color w:val="000000" w:themeColor="text1"/>
          <w:lang w:val="sl-SI"/>
        </w:rPr>
      </w:pPr>
    </w:p>
    <w:p w14:paraId="590928EE" w14:textId="77F44AFC" w:rsidR="00E6153B" w:rsidRPr="006B059F" w:rsidRDefault="00E6153B"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795D5C58" w14:textId="77777777" w:rsidTr="00566256">
        <w:tc>
          <w:tcPr>
            <w:tcW w:w="3114" w:type="dxa"/>
            <w:shd w:val="clear" w:color="auto" w:fill="FBF6D3"/>
          </w:tcPr>
          <w:p w14:paraId="5B9B1BF7"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688CB735" w14:textId="6FB5157E"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MDP 1</w:t>
            </w:r>
            <w:r w:rsidR="00632D62" w:rsidRPr="006B059F">
              <w:rPr>
                <w:rFonts w:asciiTheme="majorHAnsi" w:hAnsiTheme="majorHAnsi" w:cstheme="majorHAnsi"/>
                <w:bCs/>
                <w:color w:val="000000" w:themeColor="text1"/>
                <w:lang w:val="sl-SI"/>
              </w:rPr>
              <w:t>2</w:t>
            </w:r>
          </w:p>
        </w:tc>
      </w:tr>
      <w:tr w:rsidR="00DE6627" w:rsidRPr="006B059F" w14:paraId="4D164629" w14:textId="77777777" w:rsidTr="00566256">
        <w:trPr>
          <w:trHeight w:val="454"/>
        </w:trPr>
        <w:tc>
          <w:tcPr>
            <w:tcW w:w="3114" w:type="dxa"/>
            <w:shd w:val="clear" w:color="auto" w:fill="FBF6D3"/>
          </w:tcPr>
          <w:p w14:paraId="0DAC91FC"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30692752" w14:textId="54B32737" w:rsidR="002E1E89" w:rsidRPr="006B059F" w:rsidRDefault="00A13CA3" w:rsidP="00C8182E">
            <w:pPr>
              <w:pStyle w:val="Naslov3"/>
              <w:spacing w:before="60" w:after="60"/>
              <w:rPr>
                <w:color w:val="000000" w:themeColor="text1"/>
              </w:rPr>
            </w:pPr>
            <w:bookmarkStart w:id="29" w:name="_Toc224131017"/>
            <w:r w:rsidRPr="006B059F">
              <w:rPr>
                <w:color w:val="000000" w:themeColor="text1"/>
              </w:rPr>
              <w:t>Vzpostavitev platforme za izvedbo mobilnih storitev</w:t>
            </w:r>
            <w:bookmarkEnd w:id="29"/>
          </w:p>
        </w:tc>
      </w:tr>
      <w:tr w:rsidR="00DE6627" w:rsidRPr="006B059F" w14:paraId="12BF5FB1" w14:textId="77777777" w:rsidTr="00566256">
        <w:tc>
          <w:tcPr>
            <w:tcW w:w="3114" w:type="dxa"/>
          </w:tcPr>
          <w:p w14:paraId="4F742985" w14:textId="77777777"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3669C535" w14:textId="71309F7D" w:rsidR="00E6153B" w:rsidRPr="006B059F" w:rsidRDefault="006045E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digitalno preobrazbo</w:t>
            </w:r>
          </w:p>
        </w:tc>
      </w:tr>
      <w:tr w:rsidR="00DE6627" w:rsidRPr="006B059F" w14:paraId="59F3D1CD" w14:textId="77777777" w:rsidTr="00566256">
        <w:tc>
          <w:tcPr>
            <w:tcW w:w="3114" w:type="dxa"/>
          </w:tcPr>
          <w:p w14:paraId="52C6D02F" w14:textId="2AEBD1F6" w:rsidR="00E6153B"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56935241" w14:textId="2E807C9A" w:rsidR="00A40A5A" w:rsidRPr="006B059F" w:rsidRDefault="00D91CA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w:t>
            </w:r>
            <w:r w:rsidR="00A40A5A" w:rsidRPr="006B059F">
              <w:rPr>
                <w:rFonts w:asciiTheme="majorHAnsi" w:hAnsiTheme="majorHAnsi" w:cstheme="majorHAnsi"/>
                <w:color w:val="000000" w:themeColor="text1"/>
                <w:lang w:val="sl-SI"/>
              </w:rPr>
              <w:t>osilc</w:t>
            </w:r>
            <w:r w:rsidRPr="006B059F">
              <w:rPr>
                <w:rFonts w:asciiTheme="majorHAnsi" w:hAnsiTheme="majorHAnsi" w:cstheme="majorHAnsi"/>
                <w:color w:val="000000" w:themeColor="text1"/>
                <w:lang w:val="sl-SI"/>
              </w:rPr>
              <w:t>i</w:t>
            </w:r>
            <w:r w:rsidR="00A40A5A" w:rsidRPr="006B059F">
              <w:rPr>
                <w:rFonts w:asciiTheme="majorHAnsi" w:hAnsiTheme="majorHAnsi" w:cstheme="majorHAnsi"/>
                <w:color w:val="000000" w:themeColor="text1"/>
                <w:lang w:val="sl-SI"/>
              </w:rPr>
              <w:t xml:space="preserve"> e-storitev v javnem sektorju</w:t>
            </w:r>
          </w:p>
          <w:p w14:paraId="302D6E78" w14:textId="6CC76BF1" w:rsidR="00E6153B" w:rsidRPr="006B059F" w:rsidRDefault="00A40A5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Posredno bo pozitivno vplival na uporabnike elektronskih storitev</w:t>
            </w:r>
          </w:p>
        </w:tc>
      </w:tr>
      <w:tr w:rsidR="00DE6627" w:rsidRPr="006B059F" w14:paraId="07B28E28" w14:textId="77777777" w:rsidTr="00566256">
        <w:tc>
          <w:tcPr>
            <w:tcW w:w="3114" w:type="dxa"/>
          </w:tcPr>
          <w:p w14:paraId="79C48800" w14:textId="77777777"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Začetek izvajanja</w:t>
            </w:r>
          </w:p>
        </w:tc>
        <w:tc>
          <w:tcPr>
            <w:tcW w:w="5948" w:type="dxa"/>
          </w:tcPr>
          <w:p w14:paraId="03A262BD" w14:textId="44827888" w:rsidR="00E6153B" w:rsidRPr="006B059F" w:rsidRDefault="00A40A5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Q1</w:t>
            </w:r>
            <w:r w:rsidR="003E4D9A" w:rsidRPr="006B059F">
              <w:rPr>
                <w:rFonts w:asciiTheme="majorHAnsi" w:hAnsiTheme="majorHAnsi" w:cstheme="majorHAnsi"/>
                <w:color w:val="000000" w:themeColor="text1"/>
                <w:lang w:val="sl-SI"/>
              </w:rPr>
              <w:t xml:space="preserve"> </w:t>
            </w:r>
            <w:r w:rsidRPr="006B059F">
              <w:rPr>
                <w:rFonts w:asciiTheme="majorHAnsi" w:hAnsiTheme="majorHAnsi" w:cstheme="majorHAnsi"/>
                <w:color w:val="000000" w:themeColor="text1"/>
                <w:lang w:val="sl-SI"/>
              </w:rPr>
              <w:t>2023</w:t>
            </w:r>
          </w:p>
        </w:tc>
      </w:tr>
      <w:tr w:rsidR="00DE6627" w:rsidRPr="006B059F" w14:paraId="1313839F" w14:textId="77777777" w:rsidTr="00566256">
        <w:tc>
          <w:tcPr>
            <w:tcW w:w="3114" w:type="dxa"/>
          </w:tcPr>
          <w:p w14:paraId="68044F6C" w14:textId="77777777"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0867D999" w14:textId="4D97BAA5" w:rsidR="00E6153B" w:rsidRPr="006B059F" w:rsidRDefault="00AF7AA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Q4 2028</w:t>
            </w:r>
          </w:p>
        </w:tc>
      </w:tr>
      <w:tr w:rsidR="00DE6627" w:rsidRPr="006B059F" w14:paraId="411BF6BE" w14:textId="77777777" w:rsidTr="00566256">
        <w:tc>
          <w:tcPr>
            <w:tcW w:w="3114" w:type="dxa"/>
          </w:tcPr>
          <w:p w14:paraId="6EAD37B6" w14:textId="77777777"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063F2FDD" w14:textId="351BD367" w:rsidR="00E6153B" w:rsidRPr="006B059F" w:rsidRDefault="00A40A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NOO </w:t>
            </w:r>
            <w:r w:rsidR="00C2085B" w:rsidRPr="006B059F">
              <w:rPr>
                <w:rFonts w:asciiTheme="majorHAnsi" w:hAnsiTheme="majorHAnsi" w:cstheme="majorHAnsi"/>
                <w:bCs/>
                <w:color w:val="000000" w:themeColor="text1"/>
                <w:lang w:val="sl-SI"/>
              </w:rPr>
              <w:t xml:space="preserve">+ </w:t>
            </w:r>
            <w:r w:rsidR="009323EE" w:rsidRPr="006B059F">
              <w:rPr>
                <w:rFonts w:asciiTheme="majorHAnsi" w:hAnsiTheme="majorHAnsi" w:cstheme="majorHAnsi"/>
                <w:bCs/>
                <w:color w:val="000000" w:themeColor="text1"/>
                <w:lang w:val="sl-SI"/>
              </w:rPr>
              <w:t>EKP</w:t>
            </w:r>
          </w:p>
        </w:tc>
      </w:tr>
      <w:tr w:rsidR="00DE6627" w:rsidRPr="006B059F" w14:paraId="2EB53C13" w14:textId="77777777" w:rsidTr="00566256">
        <w:tc>
          <w:tcPr>
            <w:tcW w:w="3114" w:type="dxa"/>
          </w:tcPr>
          <w:p w14:paraId="68D5BF79" w14:textId="77777777"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6B1F66BC" w14:textId="1F016295" w:rsidR="00E6153B" w:rsidRPr="006B059F" w:rsidRDefault="00AF7AA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950.000</w:t>
            </w:r>
            <w:r w:rsidR="008B4271" w:rsidRPr="006B059F">
              <w:rPr>
                <w:rFonts w:asciiTheme="majorHAnsi" w:hAnsiTheme="majorHAnsi" w:cstheme="majorHAnsi"/>
                <w:bCs/>
                <w:color w:val="000000" w:themeColor="text1"/>
                <w:lang w:val="sl-SI"/>
              </w:rPr>
              <w:t>,00</w:t>
            </w:r>
            <w:r w:rsidR="00023420" w:rsidRPr="006B059F">
              <w:rPr>
                <w:rFonts w:asciiTheme="majorHAnsi" w:hAnsiTheme="majorHAnsi" w:cstheme="majorHAnsi"/>
                <w:bCs/>
                <w:color w:val="000000" w:themeColor="text1"/>
                <w:lang w:val="sl-SI"/>
              </w:rPr>
              <w:t xml:space="preserve"> EUR</w:t>
            </w:r>
          </w:p>
        </w:tc>
      </w:tr>
      <w:tr w:rsidR="00DE6627" w:rsidRPr="006B059F" w14:paraId="6D208C48" w14:textId="77777777" w:rsidTr="00566256">
        <w:tc>
          <w:tcPr>
            <w:tcW w:w="3114" w:type="dxa"/>
          </w:tcPr>
          <w:p w14:paraId="79CE6F74" w14:textId="77777777" w:rsidR="00E6153B" w:rsidRPr="006B059F" w:rsidRDefault="00E61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420C4E31" w14:textId="4C68761B" w:rsidR="00E6153B" w:rsidRPr="006B059F" w:rsidRDefault="0002342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Ponudniki digitalnih storitev v javnem sektorju</w:t>
            </w:r>
          </w:p>
        </w:tc>
      </w:tr>
      <w:tr w:rsidR="00DE6627" w:rsidRPr="006B059F" w14:paraId="0A6E0B55" w14:textId="77777777" w:rsidTr="00566256">
        <w:tc>
          <w:tcPr>
            <w:tcW w:w="3114" w:type="dxa"/>
          </w:tcPr>
          <w:p w14:paraId="7DF56E2D"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19837177" w14:textId="77777777" w:rsidR="00002270"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Namen je hitrejši in poenoten razvoj mobilnih aplikacij v čim večjemu številu nosilcev storitev oziroma poslovnih procesov v javni upravi. Prva aktivnost je priprava smernic za razvoj mobilnih aplikacij in predlogi rešitev.</w:t>
            </w:r>
          </w:p>
          <w:p w14:paraId="5EED93FA" w14:textId="77777777" w:rsidR="00002270"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Vzpostavljena bo tehnološka platforma, ki bo omogočala hiter razvoj mobilnih storitev na podlagi obstoječih in nekaterih novih horizontalnih gradnikov. Ukrep bo pripomogel k dosegljivosti digitalnih storitev, saj bo omogočal hitrejše vzpostavljanje storitev po dodatnem kanalu in s tem omogočil storitve, prilagojene mobilnim napravam. Le-te so množično razširjene med državljani kot uporabniki javnih storitev. Tako bo tudi laže dosegljiv specifičen cilj 1A.</w:t>
            </w:r>
          </w:p>
          <w:p w14:paraId="642EFD04" w14:textId="62A494CE" w:rsidR="003B6C62"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Ukrep bo pripomogel k uspešnosti izvajanja SDJS 2030 le, če bodo na platformi razvite konkretne mobilne aplikacije. Ključni faktor uspeha ukrepa bo torej njegova široka uporabnost (in uporabljanost). Z razširitvijo nabora kanalov bo naslovljen tudi specifičen cilj Poenotenje dostopa do digitalnih storitev.</w:t>
            </w:r>
          </w:p>
          <w:p w14:paraId="10F4CDB5" w14:textId="77777777" w:rsidR="00002270"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Prvi korak je preučitev trenutnega stanja na področju uporabe mobilnih aplikacij v Sloveniji in svetu.</w:t>
            </w:r>
          </w:p>
          <w:p w14:paraId="5EE656B1" w14:textId="77777777" w:rsidR="00002270"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korak je priprava smernic in navodil za razvoj mobilnih aplikacij. Te bodo zajemale navodila, ki bodo v pomoč pri odločitvi ali je razvoj mobilne aplikacije ter celoten življenjski cikel mobilne aplikacije smiseln.</w:t>
            </w:r>
          </w:p>
          <w:p w14:paraId="06D08590" w14:textId="1A84420B" w:rsidR="003B6C62"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Tretji korak je izdelava tako imenovanega razvojnega okolja. Cilj razvojnega okolja je poenotiti razvoj mobilnih aplikacij v slovenski javni upravi. Razvojno okolje bo vsebovalo skupne programske komponente oziroma knjižnice, katere bodo na voljo razvijalcem aplikacij za vključitev v izdelke.</w:t>
            </w:r>
          </w:p>
          <w:p w14:paraId="4B90BB4B" w14:textId="08A09C50" w:rsidR="00113991"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Četrti korak je izdelava sistema za izmenjavo podatkov med mobilnimi aplikacijami in zalednim sistemom.</w:t>
            </w:r>
          </w:p>
        </w:tc>
      </w:tr>
      <w:tr w:rsidR="00DE6627" w:rsidRPr="006B059F" w14:paraId="72147839" w14:textId="77777777" w:rsidTr="00566256">
        <w:tc>
          <w:tcPr>
            <w:tcW w:w="3114" w:type="dxa"/>
          </w:tcPr>
          <w:p w14:paraId="3AB5829D" w14:textId="149438F9"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58309721" w14:textId="77777777" w:rsidR="003B6C62"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1B Poenotenje dostopa do digitalnih storitev</w:t>
            </w:r>
          </w:p>
          <w:p w14:paraId="6060867E" w14:textId="2DA775D6" w:rsidR="00113991"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preproste za uporabo</w:t>
            </w:r>
          </w:p>
        </w:tc>
      </w:tr>
      <w:tr w:rsidR="00DE6627" w:rsidRPr="006B059F" w14:paraId="2DED345C" w14:textId="77777777" w:rsidTr="00566256">
        <w:tc>
          <w:tcPr>
            <w:tcW w:w="3114" w:type="dxa"/>
            <w:hideMark/>
          </w:tcPr>
          <w:p w14:paraId="0E4FF218"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2C0744F5" w14:textId="29CF0C22" w:rsidR="008B4271" w:rsidRPr="006B059F" w:rsidRDefault="008B427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220B674A" w14:textId="77777777" w:rsidTr="00566256">
        <w:tc>
          <w:tcPr>
            <w:tcW w:w="3114" w:type="dxa"/>
            <w:hideMark/>
          </w:tcPr>
          <w:p w14:paraId="7FFE8097"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 (%)</w:t>
            </w:r>
          </w:p>
        </w:tc>
        <w:tc>
          <w:tcPr>
            <w:tcW w:w="5948" w:type="dxa"/>
            <w:hideMark/>
          </w:tcPr>
          <w:p w14:paraId="61981285" w14:textId="12A91EC7" w:rsidR="00566256" w:rsidRPr="006B059F" w:rsidRDefault="00AF7AA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25 %</w:t>
            </w:r>
          </w:p>
        </w:tc>
      </w:tr>
      <w:tr w:rsidR="00DE6627" w:rsidRPr="006B059F" w14:paraId="119D6F91" w14:textId="77777777" w:rsidTr="00566256">
        <w:tc>
          <w:tcPr>
            <w:tcW w:w="3114" w:type="dxa"/>
            <w:hideMark/>
          </w:tcPr>
          <w:p w14:paraId="2A8635BC"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79C83B72"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w:t>
            </w:r>
          </w:p>
        </w:tc>
      </w:tr>
      <w:tr w:rsidR="00DE6627" w:rsidRPr="006B059F" w14:paraId="31DF0D7E" w14:textId="77777777" w:rsidTr="00566256">
        <w:tc>
          <w:tcPr>
            <w:tcW w:w="3114" w:type="dxa"/>
            <w:hideMark/>
          </w:tcPr>
          <w:p w14:paraId="5FCDB78F" w14:textId="7A6D15C9" w:rsidR="00566256" w:rsidRPr="006B059F" w:rsidRDefault="00D3708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hideMark/>
          </w:tcPr>
          <w:p w14:paraId="7207D764" w14:textId="4298E59B" w:rsidR="00566256" w:rsidRPr="006B059F" w:rsidRDefault="00AF7AA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18.000,00 EUR</w:t>
            </w:r>
          </w:p>
        </w:tc>
      </w:tr>
      <w:tr w:rsidR="00DE6627" w:rsidRPr="006B059F" w14:paraId="13575FFB" w14:textId="77777777" w:rsidTr="00566256">
        <w:tc>
          <w:tcPr>
            <w:tcW w:w="3114" w:type="dxa"/>
            <w:hideMark/>
          </w:tcPr>
          <w:p w14:paraId="55155F7B"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2FFCE12E" w14:textId="2F1F7012"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w:t>
            </w:r>
            <w:r w:rsidR="00AF7AAD" w:rsidRPr="006B059F">
              <w:rPr>
                <w:rFonts w:asciiTheme="majorHAnsi" w:hAnsiTheme="majorHAnsi" w:cstheme="majorHAnsi"/>
                <w:color w:val="000000" w:themeColor="text1"/>
                <w:lang w:val="sl-SI"/>
              </w:rPr>
              <w:t>28</w:t>
            </w:r>
          </w:p>
        </w:tc>
      </w:tr>
      <w:tr w:rsidR="00566256" w:rsidRPr="006B059F" w14:paraId="37EAB4F8" w14:textId="77777777" w:rsidTr="00566256">
        <w:tc>
          <w:tcPr>
            <w:tcW w:w="3114" w:type="dxa"/>
            <w:hideMark/>
          </w:tcPr>
          <w:p w14:paraId="1A09D17D"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Komentar</w:t>
            </w:r>
          </w:p>
        </w:tc>
        <w:tc>
          <w:tcPr>
            <w:tcW w:w="5948" w:type="dxa"/>
            <w:hideMark/>
          </w:tcPr>
          <w:p w14:paraId="23B134DD" w14:textId="6F65F3F9" w:rsidR="00AF7AAD" w:rsidRPr="006B059F" w:rsidRDefault="00AF7AAD">
            <w:pPr>
              <w:pStyle w:val="Odstavekseznama"/>
              <w:numPr>
                <w:ilvl w:val="0"/>
                <w:numId w:val="102"/>
              </w:numPr>
              <w:ind w:left="178" w:hanging="178"/>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smernice za razvoj mobilnih aplikacij so bile objavljene decembra 2024</w:t>
            </w:r>
          </w:p>
          <w:p w14:paraId="06605006" w14:textId="38FF3EA9" w:rsidR="00566256" w:rsidRPr="006B059F" w:rsidRDefault="00AF7AAD">
            <w:pPr>
              <w:pStyle w:val="Odstavekseznama"/>
              <w:numPr>
                <w:ilvl w:val="0"/>
                <w:numId w:val="102"/>
              </w:numPr>
              <w:ind w:left="178" w:hanging="178"/>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 je tretji korak - priprava razvojnega okolja s skupnimi programskimi komponentami</w:t>
            </w:r>
          </w:p>
        </w:tc>
      </w:tr>
    </w:tbl>
    <w:p w14:paraId="7262618D" w14:textId="77777777" w:rsidR="00E6669A" w:rsidRPr="006B059F" w:rsidRDefault="00E6669A" w:rsidP="00C8182E">
      <w:pPr>
        <w:jc w:val="left"/>
        <w:rPr>
          <w:rFonts w:asciiTheme="majorHAnsi" w:hAnsiTheme="majorHAnsi" w:cstheme="majorHAnsi"/>
          <w:b/>
          <w:color w:val="000000" w:themeColor="text1"/>
          <w:lang w:val="sl-SI"/>
        </w:rPr>
      </w:pPr>
    </w:p>
    <w:p w14:paraId="3A9097A6" w14:textId="77777777" w:rsidR="002E1E89" w:rsidRPr="006B059F" w:rsidRDefault="002E1E89"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6ACFFA51" w14:textId="77777777" w:rsidTr="00566256">
        <w:tc>
          <w:tcPr>
            <w:tcW w:w="3114" w:type="dxa"/>
            <w:shd w:val="clear" w:color="auto" w:fill="FBF6D3"/>
          </w:tcPr>
          <w:p w14:paraId="58168050" w14:textId="77777777" w:rsidR="002E1E89" w:rsidRPr="006B059F" w:rsidRDefault="002E1E89" w:rsidP="00C8182E">
            <w:pPr>
              <w:keepNext/>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72456210" w14:textId="3DF8EF50"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MDP 1</w:t>
            </w:r>
            <w:r w:rsidR="00632D62" w:rsidRPr="006B059F">
              <w:rPr>
                <w:rFonts w:asciiTheme="majorHAnsi" w:hAnsiTheme="majorHAnsi" w:cstheme="majorHAnsi"/>
                <w:bCs/>
                <w:color w:val="000000" w:themeColor="text1"/>
                <w:lang w:val="sl-SI"/>
              </w:rPr>
              <w:t>3</w:t>
            </w:r>
          </w:p>
        </w:tc>
      </w:tr>
      <w:tr w:rsidR="00DE6627" w:rsidRPr="006B059F" w14:paraId="132DD608" w14:textId="77777777" w:rsidTr="00566256">
        <w:trPr>
          <w:trHeight w:val="454"/>
        </w:trPr>
        <w:tc>
          <w:tcPr>
            <w:tcW w:w="3114" w:type="dxa"/>
            <w:shd w:val="clear" w:color="auto" w:fill="FBF6D3"/>
          </w:tcPr>
          <w:p w14:paraId="47C2F507" w14:textId="77777777" w:rsidR="002E1E89" w:rsidRPr="006B059F" w:rsidRDefault="002E1E89" w:rsidP="00C8182E">
            <w:pPr>
              <w:keepNext/>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1D3EF446" w14:textId="155A6108" w:rsidR="002E1E89" w:rsidRPr="006B059F" w:rsidRDefault="00A13CA3" w:rsidP="00C8182E">
            <w:pPr>
              <w:pStyle w:val="Naslov3"/>
              <w:spacing w:before="60" w:after="60"/>
              <w:rPr>
                <w:color w:val="000000" w:themeColor="text1"/>
              </w:rPr>
            </w:pPr>
            <w:bookmarkStart w:id="30" w:name="_Toc224131018"/>
            <w:r w:rsidRPr="006B059F">
              <w:rPr>
                <w:color w:val="000000" w:themeColor="text1"/>
              </w:rPr>
              <w:t xml:space="preserve">Razširitev uporabe naprednih podatkovnih orodij in podpora </w:t>
            </w:r>
            <w:proofErr w:type="spellStart"/>
            <w:r w:rsidRPr="006B059F">
              <w:rPr>
                <w:color w:val="000000" w:themeColor="text1"/>
              </w:rPr>
              <w:t>interoperabilnosti</w:t>
            </w:r>
            <w:bookmarkEnd w:id="30"/>
            <w:proofErr w:type="spellEnd"/>
          </w:p>
        </w:tc>
      </w:tr>
      <w:tr w:rsidR="00DE6627" w:rsidRPr="006B059F" w14:paraId="5D959B22" w14:textId="77777777" w:rsidTr="00566256">
        <w:tc>
          <w:tcPr>
            <w:tcW w:w="3114" w:type="dxa"/>
          </w:tcPr>
          <w:p w14:paraId="676CAB2D" w14:textId="77777777" w:rsidR="00023420" w:rsidRPr="006B059F" w:rsidRDefault="0002342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4EEFB8E9" w14:textId="0D6827F7" w:rsidR="00023420" w:rsidRPr="006B059F" w:rsidRDefault="006045E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digitalno preobrazbo</w:t>
            </w:r>
          </w:p>
        </w:tc>
      </w:tr>
      <w:tr w:rsidR="00DE6627" w:rsidRPr="006B059F" w14:paraId="1B308660" w14:textId="77777777" w:rsidTr="00566256">
        <w:tc>
          <w:tcPr>
            <w:tcW w:w="3114" w:type="dxa"/>
          </w:tcPr>
          <w:p w14:paraId="4F6D550C" w14:textId="17E22104" w:rsidR="00023420"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30648434" w14:textId="600F6AA4" w:rsidR="00023420" w:rsidRPr="006B059F" w:rsidRDefault="0002342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Organ</w:t>
            </w:r>
            <w:r w:rsidR="00D91CA5" w:rsidRPr="006B059F">
              <w:rPr>
                <w:rFonts w:asciiTheme="majorHAnsi" w:hAnsiTheme="majorHAnsi" w:cstheme="majorHAnsi"/>
                <w:color w:val="000000" w:themeColor="text1"/>
                <w:lang w:val="sl-SI"/>
              </w:rPr>
              <w:t>i</w:t>
            </w:r>
            <w:r w:rsidRPr="006B059F">
              <w:rPr>
                <w:rFonts w:asciiTheme="majorHAnsi" w:hAnsiTheme="majorHAnsi" w:cstheme="majorHAnsi"/>
                <w:color w:val="000000" w:themeColor="text1"/>
                <w:lang w:val="sl-SI"/>
              </w:rPr>
              <w:t xml:space="preserve"> javne uprave (upravljalci podatkovnih virov)</w:t>
            </w:r>
            <w:r w:rsidR="006802FF" w:rsidRPr="006B059F">
              <w:rPr>
                <w:rFonts w:asciiTheme="majorHAnsi" w:hAnsiTheme="majorHAnsi" w:cstheme="majorHAnsi"/>
                <w:color w:val="000000" w:themeColor="text1"/>
                <w:lang w:val="sl-SI"/>
              </w:rPr>
              <w:t>,</w:t>
            </w:r>
            <w:r w:rsidRPr="006B059F">
              <w:rPr>
                <w:rFonts w:asciiTheme="majorHAnsi" w:hAnsiTheme="majorHAnsi" w:cstheme="majorHAnsi"/>
                <w:color w:val="000000" w:themeColor="text1"/>
                <w:lang w:val="sl-SI"/>
              </w:rPr>
              <w:t xml:space="preserve"> uporabnik</w:t>
            </w:r>
            <w:r w:rsidR="00D91CA5" w:rsidRPr="006B059F">
              <w:rPr>
                <w:rFonts w:asciiTheme="majorHAnsi" w:hAnsiTheme="majorHAnsi" w:cstheme="majorHAnsi"/>
                <w:color w:val="000000" w:themeColor="text1"/>
                <w:lang w:val="sl-SI"/>
              </w:rPr>
              <w:t>i</w:t>
            </w:r>
            <w:r w:rsidRPr="006B059F">
              <w:rPr>
                <w:rFonts w:asciiTheme="majorHAnsi" w:hAnsiTheme="majorHAnsi" w:cstheme="majorHAnsi"/>
                <w:color w:val="000000" w:themeColor="text1"/>
                <w:lang w:val="sl-SI"/>
              </w:rPr>
              <w:t xml:space="preserve"> v javnem in zasebnem sektorju </w:t>
            </w:r>
            <w:r w:rsidR="006802FF" w:rsidRPr="006B059F">
              <w:rPr>
                <w:rFonts w:asciiTheme="majorHAnsi" w:hAnsiTheme="majorHAnsi" w:cstheme="majorHAnsi"/>
                <w:color w:val="000000" w:themeColor="text1"/>
                <w:lang w:val="sl-SI"/>
              </w:rPr>
              <w:t>in</w:t>
            </w:r>
            <w:r w:rsidRPr="006B059F">
              <w:rPr>
                <w:rFonts w:asciiTheme="majorHAnsi" w:hAnsiTheme="majorHAnsi" w:cstheme="majorHAnsi"/>
                <w:color w:val="000000" w:themeColor="text1"/>
                <w:lang w:val="sl-SI"/>
              </w:rPr>
              <w:t xml:space="preserve"> </w:t>
            </w:r>
            <w:r w:rsidR="00D91CA5" w:rsidRPr="006B059F">
              <w:rPr>
                <w:rFonts w:asciiTheme="majorHAnsi" w:hAnsiTheme="majorHAnsi" w:cstheme="majorHAnsi"/>
                <w:color w:val="000000" w:themeColor="text1"/>
                <w:lang w:val="sl-SI"/>
              </w:rPr>
              <w:t>širša</w:t>
            </w:r>
            <w:r w:rsidRPr="006B059F">
              <w:rPr>
                <w:rFonts w:asciiTheme="majorHAnsi" w:hAnsiTheme="majorHAnsi" w:cstheme="majorHAnsi"/>
                <w:color w:val="000000" w:themeColor="text1"/>
                <w:lang w:val="sl-SI"/>
              </w:rPr>
              <w:t xml:space="preserve"> javnost</w:t>
            </w:r>
          </w:p>
        </w:tc>
      </w:tr>
      <w:tr w:rsidR="00DE6627" w:rsidRPr="006B059F" w14:paraId="538A8D93" w14:textId="77777777" w:rsidTr="00566256">
        <w:tc>
          <w:tcPr>
            <w:tcW w:w="3114" w:type="dxa"/>
          </w:tcPr>
          <w:p w14:paraId="2F9FCF4B" w14:textId="77777777" w:rsidR="00023420" w:rsidRPr="006B059F" w:rsidRDefault="0002342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20E02F7D" w14:textId="77777777" w:rsidR="00023420" w:rsidRPr="006B059F" w:rsidRDefault="0002342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2023</w:t>
            </w:r>
          </w:p>
        </w:tc>
      </w:tr>
      <w:tr w:rsidR="00DE6627" w:rsidRPr="006B059F" w14:paraId="61F4FCAA" w14:textId="77777777" w:rsidTr="00566256">
        <w:tc>
          <w:tcPr>
            <w:tcW w:w="3114" w:type="dxa"/>
          </w:tcPr>
          <w:p w14:paraId="05661EF7" w14:textId="77777777" w:rsidR="00023420" w:rsidRPr="006B059F" w:rsidRDefault="0002342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39BEA60C" w14:textId="77777777" w:rsidR="00023420" w:rsidRPr="006B059F" w:rsidRDefault="0002342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2029</w:t>
            </w:r>
          </w:p>
        </w:tc>
      </w:tr>
      <w:tr w:rsidR="00DE6627" w:rsidRPr="006B059F" w14:paraId="3D763F82" w14:textId="77777777" w:rsidTr="00566256">
        <w:tc>
          <w:tcPr>
            <w:tcW w:w="3114" w:type="dxa"/>
          </w:tcPr>
          <w:p w14:paraId="0E8DEB97" w14:textId="77777777" w:rsidR="00023420" w:rsidRPr="006B059F" w:rsidRDefault="0002342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7593AD8F" w14:textId="69D526D1" w:rsidR="00023420" w:rsidRPr="006B059F" w:rsidRDefault="0002342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EU sredstva, </w:t>
            </w:r>
            <w:r w:rsidR="006802FF" w:rsidRPr="006B059F">
              <w:rPr>
                <w:rFonts w:asciiTheme="majorHAnsi" w:hAnsiTheme="majorHAnsi" w:cstheme="majorHAnsi"/>
                <w:bCs/>
                <w:color w:val="000000" w:themeColor="text1"/>
                <w:lang w:val="sl-SI"/>
              </w:rPr>
              <w:t>P</w:t>
            </w:r>
            <w:r w:rsidRPr="006B059F">
              <w:rPr>
                <w:rFonts w:asciiTheme="majorHAnsi" w:hAnsiTheme="majorHAnsi" w:cstheme="majorHAnsi"/>
                <w:bCs/>
                <w:color w:val="000000" w:themeColor="text1"/>
                <w:lang w:val="sl-SI"/>
              </w:rPr>
              <w:t>roračun, NOO, VFO</w:t>
            </w:r>
          </w:p>
        </w:tc>
      </w:tr>
      <w:tr w:rsidR="00DE6627" w:rsidRPr="006B059F" w14:paraId="08168C93" w14:textId="77777777" w:rsidTr="00566256">
        <w:tc>
          <w:tcPr>
            <w:tcW w:w="3114" w:type="dxa"/>
          </w:tcPr>
          <w:p w14:paraId="7C6F421A" w14:textId="77777777" w:rsidR="00023420" w:rsidRPr="006B059F" w:rsidRDefault="0002342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5347E484" w14:textId="6C32C910" w:rsidR="00023420" w:rsidRPr="006B059F" w:rsidRDefault="00E607E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w:t>
            </w:r>
            <w:r w:rsidR="00522468" w:rsidRPr="006B059F">
              <w:rPr>
                <w:rFonts w:asciiTheme="majorHAnsi" w:hAnsiTheme="majorHAnsi" w:cstheme="majorHAnsi"/>
                <w:bCs/>
                <w:color w:val="000000" w:themeColor="text1"/>
                <w:lang w:val="sl-SI"/>
              </w:rPr>
              <w:t>,7 mio EUR</w:t>
            </w:r>
          </w:p>
        </w:tc>
      </w:tr>
      <w:tr w:rsidR="00DE6627" w:rsidRPr="006B059F" w14:paraId="0F945E36" w14:textId="77777777" w:rsidTr="00566256">
        <w:tc>
          <w:tcPr>
            <w:tcW w:w="3114" w:type="dxa"/>
          </w:tcPr>
          <w:p w14:paraId="641B971A" w14:textId="77777777" w:rsidR="00023420" w:rsidRPr="006B059F" w:rsidRDefault="0002342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393B7800" w14:textId="77777777" w:rsidR="006802FF" w:rsidRPr="006B059F" w:rsidRDefault="00023420">
            <w:pPr>
              <w:pStyle w:val="Odstavekseznama"/>
              <w:numPr>
                <w:ilvl w:val="0"/>
                <w:numId w:val="10"/>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Državni organi</w:t>
            </w:r>
            <w:r w:rsidR="006802FF" w:rsidRPr="006B059F">
              <w:rPr>
                <w:rFonts w:asciiTheme="majorHAnsi" w:hAnsiTheme="majorHAnsi" w:cstheme="majorHAnsi"/>
                <w:bCs/>
                <w:color w:val="000000" w:themeColor="text1"/>
                <w:lang w:val="sl-SI"/>
              </w:rPr>
              <w:t>;</w:t>
            </w:r>
          </w:p>
          <w:p w14:paraId="3F09D983" w14:textId="77777777" w:rsidR="006802FF" w:rsidRPr="006B059F" w:rsidRDefault="006802FF">
            <w:pPr>
              <w:pStyle w:val="Odstavekseznama"/>
              <w:numPr>
                <w:ilvl w:val="0"/>
                <w:numId w:val="10"/>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J</w:t>
            </w:r>
            <w:r w:rsidR="00023420" w:rsidRPr="006B059F">
              <w:rPr>
                <w:rFonts w:asciiTheme="majorHAnsi" w:hAnsiTheme="majorHAnsi" w:cstheme="majorHAnsi"/>
                <w:bCs/>
                <w:color w:val="000000" w:themeColor="text1"/>
                <w:lang w:val="sl-SI"/>
              </w:rPr>
              <w:t>avni sektor</w:t>
            </w:r>
            <w:r w:rsidRPr="006B059F">
              <w:rPr>
                <w:rFonts w:asciiTheme="majorHAnsi" w:hAnsiTheme="majorHAnsi" w:cstheme="majorHAnsi"/>
                <w:bCs/>
                <w:color w:val="000000" w:themeColor="text1"/>
                <w:lang w:val="sl-SI"/>
              </w:rPr>
              <w:t>;</w:t>
            </w:r>
          </w:p>
          <w:p w14:paraId="1180A706" w14:textId="70FD1613" w:rsidR="00023420" w:rsidRPr="006B059F" w:rsidRDefault="006802FF">
            <w:pPr>
              <w:pStyle w:val="Odstavekseznama"/>
              <w:numPr>
                <w:ilvl w:val="0"/>
                <w:numId w:val="10"/>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Ši</w:t>
            </w:r>
            <w:r w:rsidR="00023420" w:rsidRPr="006B059F">
              <w:rPr>
                <w:rFonts w:asciiTheme="majorHAnsi" w:hAnsiTheme="majorHAnsi" w:cstheme="majorHAnsi"/>
                <w:bCs/>
                <w:color w:val="000000" w:themeColor="text1"/>
                <w:lang w:val="sl-SI"/>
              </w:rPr>
              <w:t>rša javnost</w:t>
            </w:r>
          </w:p>
        </w:tc>
      </w:tr>
      <w:tr w:rsidR="00DE6627" w:rsidRPr="006B059F" w14:paraId="57E10A48" w14:textId="77777777" w:rsidTr="00566256">
        <w:tc>
          <w:tcPr>
            <w:tcW w:w="3114" w:type="dxa"/>
          </w:tcPr>
          <w:p w14:paraId="4F20958C"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0E67352E" w14:textId="77777777" w:rsidR="00002270"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Spodbudilo se bo uvajanje in uporaba naprednih podatkovnih orodij z algoritmičnimi orodji, ki bodo pripomogla k učinkovitim, varnim in preglednim digitalnim javnim storitvam. Podatkovna orodja bodo nadgrajena z algoritmičnimi tehnologijami ter povečano bo število uporabnikov.</w:t>
            </w:r>
          </w:p>
          <w:p w14:paraId="66985059" w14:textId="1A7A260D" w:rsidR="00002270"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Razširilo in nadgradilo se bo poslovanje in odločanje na temelju podatkov z uporabo naprednih algoritmičnih podatkovnih orodij kot npr. poslovno-inteligenčn</w:t>
            </w:r>
            <w:r w:rsidR="00522468" w:rsidRPr="006B059F">
              <w:rPr>
                <w:rFonts w:asciiTheme="majorHAnsi" w:eastAsia="Times New Roman" w:hAnsiTheme="majorHAnsi" w:cstheme="majorHAnsi"/>
                <w:color w:val="000000" w:themeColor="text1"/>
                <w:lang w:val="sl-SI"/>
              </w:rPr>
              <w:t>a</w:t>
            </w:r>
            <w:r w:rsidRPr="006B059F">
              <w:rPr>
                <w:rFonts w:asciiTheme="majorHAnsi" w:eastAsia="Times New Roman" w:hAnsiTheme="majorHAnsi" w:cstheme="majorHAnsi"/>
                <w:color w:val="000000" w:themeColor="text1"/>
                <w:lang w:val="sl-SI"/>
              </w:rPr>
              <w:t xml:space="preserve"> </w:t>
            </w:r>
            <w:r w:rsidR="00522468" w:rsidRPr="006B059F">
              <w:rPr>
                <w:rFonts w:asciiTheme="majorHAnsi" w:eastAsia="Times New Roman" w:hAnsiTheme="majorHAnsi" w:cstheme="majorHAnsi"/>
                <w:color w:val="000000" w:themeColor="text1"/>
                <w:lang w:val="sl-SI"/>
              </w:rPr>
              <w:t>platforma Skrinja (tudi s spletno objavo »Odprte Skrinje« z vizualiziranimi javnimi podatki). Nadgradila se bo napovedna analitika s strojnim učenjem.</w:t>
            </w:r>
          </w:p>
          <w:p w14:paraId="6F6767AE" w14:textId="42D7E9C3" w:rsidR="003B6C62"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 xml:space="preserve">Spodbujala se bo uporaba enotnega </w:t>
            </w:r>
            <w:proofErr w:type="spellStart"/>
            <w:r w:rsidRPr="006B059F">
              <w:rPr>
                <w:rFonts w:asciiTheme="majorHAnsi" w:eastAsia="Times New Roman" w:hAnsiTheme="majorHAnsi" w:cstheme="majorHAnsi"/>
                <w:color w:val="000000" w:themeColor="text1"/>
                <w:lang w:val="sl-SI"/>
              </w:rPr>
              <w:t>interoperabilnostnega</w:t>
            </w:r>
            <w:proofErr w:type="spellEnd"/>
            <w:r w:rsidRPr="006B059F">
              <w:rPr>
                <w:rFonts w:asciiTheme="majorHAnsi" w:eastAsia="Times New Roman" w:hAnsiTheme="majorHAnsi" w:cstheme="majorHAnsi"/>
                <w:color w:val="000000" w:themeColor="text1"/>
                <w:lang w:val="sl-SI"/>
              </w:rPr>
              <w:t xml:space="preserve"> okvira kot krovnega nabora politik, storitev, standardov in smernic</w:t>
            </w:r>
            <w:r w:rsidR="00522468" w:rsidRPr="006B059F">
              <w:rPr>
                <w:rFonts w:asciiTheme="majorHAnsi" w:eastAsia="Times New Roman" w:hAnsiTheme="majorHAnsi" w:cstheme="majorHAnsi"/>
                <w:color w:val="000000" w:themeColor="text1"/>
                <w:lang w:val="sl-SI"/>
              </w:rPr>
              <w:t>. Nadgradil se bo</w:t>
            </w:r>
            <w:r w:rsidRPr="006B059F">
              <w:rPr>
                <w:rFonts w:asciiTheme="majorHAnsi" w:eastAsia="Times New Roman" w:hAnsiTheme="majorHAnsi" w:cstheme="majorHAnsi"/>
                <w:color w:val="000000" w:themeColor="text1"/>
                <w:lang w:val="sl-SI"/>
              </w:rPr>
              <w:t xml:space="preserve"> </w:t>
            </w:r>
            <w:r w:rsidR="00522468" w:rsidRPr="006B059F">
              <w:rPr>
                <w:rFonts w:asciiTheme="majorHAnsi" w:eastAsia="Times New Roman" w:hAnsiTheme="majorHAnsi" w:cstheme="majorHAnsi"/>
                <w:color w:val="000000" w:themeColor="text1"/>
                <w:lang w:val="sl-SI"/>
              </w:rPr>
              <w:t>P</w:t>
            </w:r>
            <w:r w:rsidRPr="006B059F">
              <w:rPr>
                <w:rFonts w:asciiTheme="majorHAnsi" w:eastAsia="Times New Roman" w:hAnsiTheme="majorHAnsi" w:cstheme="majorHAnsi"/>
                <w:color w:val="000000" w:themeColor="text1"/>
                <w:lang w:val="sl-SI"/>
              </w:rPr>
              <w:t xml:space="preserve">ortal NIO, z </w:t>
            </w:r>
            <w:r w:rsidR="00522468" w:rsidRPr="006B059F">
              <w:rPr>
                <w:rFonts w:asciiTheme="majorHAnsi" w:eastAsia="Times New Roman" w:hAnsiTheme="majorHAnsi" w:cstheme="majorHAnsi"/>
                <w:color w:val="000000" w:themeColor="text1"/>
                <w:lang w:val="sl-SI"/>
              </w:rPr>
              <w:t xml:space="preserve">naprednimi </w:t>
            </w:r>
            <w:r w:rsidRPr="006B059F">
              <w:rPr>
                <w:rFonts w:asciiTheme="majorHAnsi" w:eastAsia="Times New Roman" w:hAnsiTheme="majorHAnsi" w:cstheme="majorHAnsi"/>
                <w:color w:val="000000" w:themeColor="text1"/>
                <w:lang w:val="sl-SI"/>
              </w:rPr>
              <w:t>algoritmičnimi orodji.</w:t>
            </w:r>
          </w:p>
          <w:p w14:paraId="3B32AC6D" w14:textId="702FA5EB" w:rsidR="00113991" w:rsidRPr="006B059F" w:rsidRDefault="00522468"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 xml:space="preserve">S </w:t>
            </w:r>
            <w:r w:rsidR="00286613" w:rsidRPr="006B059F">
              <w:rPr>
                <w:rFonts w:asciiTheme="majorHAnsi" w:eastAsia="Times New Roman" w:hAnsiTheme="majorHAnsi" w:cstheme="majorHAnsi"/>
                <w:color w:val="000000" w:themeColor="text1"/>
                <w:lang w:val="sl-SI"/>
              </w:rPr>
              <w:t>podatkovnim zemljevidom</w:t>
            </w:r>
            <w:r w:rsidR="003B6C62" w:rsidRPr="006B059F">
              <w:rPr>
                <w:rFonts w:asciiTheme="majorHAnsi" w:eastAsia="Times New Roman" w:hAnsiTheme="majorHAnsi" w:cstheme="majorHAnsi"/>
                <w:color w:val="000000" w:themeColor="text1"/>
                <w:lang w:val="sl-SI"/>
              </w:rPr>
              <w:t xml:space="preserve"> bo nadgrajen portal odprtih podatkov OPSI, s ciljem povečanja uporabe in objave odprtih podatkov za uporabnike. </w:t>
            </w:r>
          </w:p>
          <w:p w14:paraId="3BD331BE" w14:textId="174191B3" w:rsidR="00286613" w:rsidRPr="006B059F" w:rsidRDefault="00B67903" w:rsidP="00286613">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Vzpostavljena bo p</w:t>
            </w:r>
            <w:r w:rsidR="00286613" w:rsidRPr="006B059F">
              <w:rPr>
                <w:rFonts w:asciiTheme="majorHAnsi" w:eastAsia="Times New Roman" w:hAnsiTheme="majorHAnsi" w:cstheme="majorHAnsi"/>
                <w:color w:val="000000" w:themeColor="text1"/>
                <w:lang w:val="sl-SI"/>
              </w:rPr>
              <w:t>odlaga za sistemsko upravljanje podatkov (standardov in priporočil) z objavo »Podatkovnih-semantičnih smernic« s ciljem, pregledne in odgovorne souporabe podatkov za uporabniku prijazne in proaktivne javne storitve.</w:t>
            </w:r>
          </w:p>
          <w:p w14:paraId="0F388901" w14:textId="16D7B000" w:rsidR="00286613" w:rsidRPr="006B059F" w:rsidRDefault="00286613" w:rsidP="00286613">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 xml:space="preserve">Izvajali bomo ozaveščanje, izobraževanje, kompetence in veščine za upravljanje in souporabo podatkov v javni upravi, </w:t>
            </w:r>
            <w:r w:rsidRPr="006B059F">
              <w:rPr>
                <w:rFonts w:asciiTheme="majorHAnsi" w:eastAsia="Times New Roman" w:hAnsiTheme="majorHAnsi" w:cstheme="majorHAnsi"/>
                <w:color w:val="000000" w:themeColor="text1"/>
                <w:lang w:val="sl-SI"/>
              </w:rPr>
              <w:lastRenderedPageBreak/>
              <w:t>izobraževalnem procesu in za uporabnike z izvedbo delavnic z organi v okviru priprave »Podatkovnih-semantičnih smernic«.</w:t>
            </w:r>
          </w:p>
          <w:p w14:paraId="3CF5A288" w14:textId="5F662062" w:rsidR="00286613" w:rsidRPr="006B059F" w:rsidRDefault="00286613" w:rsidP="00286613">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 xml:space="preserve">V okviru aktivnosti OOTS v podporo SDG se bo v okviru več sistemov zagotavljala podpora </w:t>
            </w:r>
            <w:proofErr w:type="spellStart"/>
            <w:r w:rsidRPr="006B059F">
              <w:rPr>
                <w:rFonts w:asciiTheme="majorHAnsi" w:eastAsia="Times New Roman" w:hAnsiTheme="majorHAnsi" w:cstheme="majorHAnsi"/>
                <w:color w:val="000000" w:themeColor="text1"/>
                <w:lang w:val="sl-SI"/>
              </w:rPr>
              <w:t>interoperabilnosti</w:t>
            </w:r>
            <w:proofErr w:type="spellEnd"/>
            <w:r w:rsidRPr="006B059F">
              <w:rPr>
                <w:rFonts w:asciiTheme="majorHAnsi" w:eastAsia="Times New Roman" w:hAnsiTheme="majorHAnsi" w:cstheme="majorHAnsi"/>
                <w:color w:val="000000" w:themeColor="text1"/>
                <w:lang w:val="sl-SI"/>
              </w:rPr>
              <w:t>, izmenljivosti in souporabi podatkov (Pladenj) za učinkovitejšo izvedbo storitev za predvidljive življenjske dogodke in potrebe, tudi čezmejno (podatek samo enkrat) in s ciljem vzpostavitve podatkovnih prostorov. Vzpostavljeno bo tudi varno okolje za obdelavo podatkov (v podporo DGA uredbi);</w:t>
            </w:r>
          </w:p>
          <w:p w14:paraId="75DFE065" w14:textId="69B6F55B" w:rsidR="00286613" w:rsidRPr="006B059F" w:rsidRDefault="00286613" w:rsidP="00286613">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Postopoma bo oblikovan semantični katalog podatkov (PZSI).</w:t>
            </w:r>
          </w:p>
          <w:p w14:paraId="30160596" w14:textId="34C1A00E" w:rsidR="00286613" w:rsidRPr="006B059F" w:rsidRDefault="00286613" w:rsidP="00286613">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 xml:space="preserve">Implementiran bo enoten sistem za </w:t>
            </w:r>
            <w:proofErr w:type="spellStart"/>
            <w:r w:rsidRPr="006B059F">
              <w:rPr>
                <w:rFonts w:asciiTheme="majorHAnsi" w:eastAsia="Times New Roman" w:hAnsiTheme="majorHAnsi" w:cstheme="majorHAnsi"/>
                <w:color w:val="000000" w:themeColor="text1"/>
                <w:lang w:val="sl-SI"/>
              </w:rPr>
              <w:t>anonimizacijo</w:t>
            </w:r>
            <w:proofErr w:type="spellEnd"/>
            <w:r w:rsidRPr="006B059F">
              <w:rPr>
                <w:rFonts w:asciiTheme="majorHAnsi" w:eastAsia="Times New Roman" w:hAnsiTheme="majorHAnsi" w:cstheme="majorHAnsi"/>
                <w:color w:val="000000" w:themeColor="text1"/>
                <w:lang w:val="sl-SI"/>
              </w:rPr>
              <w:t xml:space="preserve"> dokumentov DATE.</w:t>
            </w:r>
          </w:p>
        </w:tc>
      </w:tr>
      <w:tr w:rsidR="00DE6627" w:rsidRPr="006B059F" w14:paraId="0D2F4511" w14:textId="77777777" w:rsidTr="00566256">
        <w:tc>
          <w:tcPr>
            <w:tcW w:w="3114" w:type="dxa"/>
          </w:tcPr>
          <w:p w14:paraId="6F544E3C" w14:textId="6EFD1E88"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40C1E3BF" w14:textId="77777777" w:rsidR="00E607EE" w:rsidRPr="006B059F" w:rsidRDefault="003B6C62" w:rsidP="006D15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5B Uporaba naprednih orodij in podatkov za učinkovito upravljanje in odločanje</w:t>
            </w:r>
          </w:p>
          <w:p w14:paraId="4F3E899A" w14:textId="77777777" w:rsidR="00E607EE" w:rsidRPr="006B059F" w:rsidRDefault="00E607EE" w:rsidP="006D15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p w14:paraId="2D31B1BD" w14:textId="4BF9827F" w:rsidR="00E607EE" w:rsidRPr="006B059F" w:rsidRDefault="00E607EE" w:rsidP="006D15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4B Vzpostav</w:t>
            </w:r>
            <w:r w:rsidR="006D152E" w:rsidRPr="006B059F">
              <w:rPr>
                <w:rFonts w:asciiTheme="majorHAnsi" w:hAnsiTheme="majorHAnsi" w:cstheme="majorHAnsi"/>
                <w:bCs/>
                <w:color w:val="000000" w:themeColor="text1"/>
                <w:lang w:val="sl-SI"/>
              </w:rPr>
              <w:t>itev</w:t>
            </w:r>
            <w:r w:rsidRPr="006B059F">
              <w:rPr>
                <w:rFonts w:asciiTheme="majorHAnsi" w:hAnsiTheme="majorHAnsi" w:cstheme="majorHAnsi"/>
                <w:bCs/>
                <w:color w:val="000000" w:themeColor="text1"/>
                <w:lang w:val="sl-SI"/>
              </w:rPr>
              <w:t xml:space="preserve"> proces</w:t>
            </w:r>
            <w:r w:rsidR="006D152E" w:rsidRPr="006B059F">
              <w:rPr>
                <w:rFonts w:asciiTheme="majorHAnsi" w:hAnsiTheme="majorHAnsi" w:cstheme="majorHAnsi"/>
                <w:bCs/>
                <w:color w:val="000000" w:themeColor="text1"/>
                <w:lang w:val="sl-SI"/>
              </w:rPr>
              <w:t>ov</w:t>
            </w:r>
            <w:r w:rsidRPr="006B059F">
              <w:rPr>
                <w:rFonts w:asciiTheme="majorHAnsi" w:hAnsiTheme="majorHAnsi" w:cstheme="majorHAnsi"/>
                <w:bCs/>
                <w:color w:val="000000" w:themeColor="text1"/>
                <w:lang w:val="sl-SI"/>
              </w:rPr>
              <w:t xml:space="preserve"> upravljanja za zaupanja vredne podatke</w:t>
            </w:r>
          </w:p>
          <w:p w14:paraId="667C5C80" w14:textId="4DFD785A" w:rsidR="00E607EE" w:rsidRPr="006B059F" w:rsidRDefault="00E607EE" w:rsidP="006D15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4C Vzpostav</w:t>
            </w:r>
            <w:r w:rsidR="006D152E" w:rsidRPr="006B059F">
              <w:rPr>
                <w:rFonts w:asciiTheme="majorHAnsi" w:hAnsiTheme="majorHAnsi" w:cstheme="majorHAnsi"/>
                <w:bCs/>
                <w:color w:val="000000" w:themeColor="text1"/>
                <w:lang w:val="sl-SI"/>
              </w:rPr>
              <w:t>itev</w:t>
            </w:r>
            <w:r w:rsidRPr="006B059F">
              <w:rPr>
                <w:rFonts w:asciiTheme="majorHAnsi" w:hAnsiTheme="majorHAnsi" w:cstheme="majorHAnsi"/>
                <w:bCs/>
                <w:color w:val="000000" w:themeColor="text1"/>
                <w:lang w:val="sl-SI"/>
              </w:rPr>
              <w:t xml:space="preserve"> </w:t>
            </w:r>
            <w:r w:rsidR="006D152E" w:rsidRPr="006B059F">
              <w:rPr>
                <w:rFonts w:asciiTheme="majorHAnsi" w:hAnsiTheme="majorHAnsi" w:cstheme="majorHAnsi"/>
                <w:bCs/>
                <w:color w:val="000000" w:themeColor="text1"/>
                <w:lang w:val="sl-SI"/>
              </w:rPr>
              <w:t xml:space="preserve">nacionalne in čezmejne </w:t>
            </w:r>
            <w:proofErr w:type="spellStart"/>
            <w:r w:rsidRPr="006B059F">
              <w:rPr>
                <w:rFonts w:asciiTheme="majorHAnsi" w:hAnsiTheme="majorHAnsi" w:cstheme="majorHAnsi"/>
                <w:bCs/>
                <w:color w:val="000000" w:themeColor="text1"/>
                <w:lang w:val="sl-SI"/>
              </w:rPr>
              <w:t>interoperabilnost</w:t>
            </w:r>
            <w:r w:rsidR="006D152E" w:rsidRPr="006B059F">
              <w:rPr>
                <w:rFonts w:asciiTheme="majorHAnsi" w:hAnsiTheme="majorHAnsi" w:cstheme="majorHAnsi"/>
                <w:bCs/>
                <w:color w:val="000000" w:themeColor="text1"/>
                <w:lang w:val="sl-SI"/>
              </w:rPr>
              <w:t>i</w:t>
            </w:r>
            <w:proofErr w:type="spellEnd"/>
            <w:r w:rsidRPr="006B059F">
              <w:rPr>
                <w:rFonts w:asciiTheme="majorHAnsi" w:hAnsiTheme="majorHAnsi" w:cstheme="majorHAnsi"/>
                <w:bCs/>
                <w:color w:val="000000" w:themeColor="text1"/>
                <w:lang w:val="sl-SI"/>
              </w:rPr>
              <w:t xml:space="preserve"> podatkov</w:t>
            </w:r>
          </w:p>
          <w:p w14:paraId="4BF58738" w14:textId="77777777" w:rsidR="00E607EE" w:rsidRPr="006B059F" w:rsidRDefault="00E607EE" w:rsidP="006D15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4D Katalog podatkov in vpeljava standardov za obdelavo podatkov</w:t>
            </w:r>
          </w:p>
          <w:p w14:paraId="104A4B16" w14:textId="666DE414" w:rsidR="00E607EE" w:rsidRPr="006B059F" w:rsidRDefault="00E607EE" w:rsidP="006D15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4E Vzpostavitev podatkovnih prostorov</w:t>
            </w:r>
          </w:p>
        </w:tc>
      </w:tr>
      <w:tr w:rsidR="00DE6627" w:rsidRPr="006B059F" w14:paraId="6CC94AC1" w14:textId="77777777" w:rsidTr="00566256">
        <w:tc>
          <w:tcPr>
            <w:tcW w:w="3114" w:type="dxa"/>
            <w:hideMark/>
          </w:tcPr>
          <w:p w14:paraId="4EF448FC"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0CA0DCFE"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Poslovno inteligenčni sistem Skrinja - produkcija z nadgradnjami</w:t>
            </w:r>
          </w:p>
          <w:p w14:paraId="124AAFE7"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Portal NIO - produkcija z nadgradnjami</w:t>
            </w:r>
          </w:p>
          <w:p w14:paraId="13061E69" w14:textId="55CC5D55"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Portal OPSI - produkcija z nadgradnjami</w:t>
            </w:r>
          </w:p>
        </w:tc>
      </w:tr>
      <w:tr w:rsidR="00DE6627" w:rsidRPr="006B059F" w14:paraId="68D6922D" w14:textId="77777777" w:rsidTr="00566256">
        <w:tc>
          <w:tcPr>
            <w:tcW w:w="3114" w:type="dxa"/>
            <w:hideMark/>
          </w:tcPr>
          <w:p w14:paraId="0145B931"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 (%)</w:t>
            </w:r>
          </w:p>
        </w:tc>
        <w:tc>
          <w:tcPr>
            <w:tcW w:w="5948" w:type="dxa"/>
            <w:hideMark/>
          </w:tcPr>
          <w:p w14:paraId="6ADE2FA4" w14:textId="2738A47F" w:rsidR="00566256" w:rsidRPr="006B059F" w:rsidRDefault="006D152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w:t>
            </w:r>
            <w:r w:rsidR="00566256" w:rsidRPr="006B059F">
              <w:rPr>
                <w:rFonts w:asciiTheme="majorHAnsi" w:hAnsiTheme="majorHAnsi" w:cstheme="majorHAnsi"/>
                <w:color w:val="000000" w:themeColor="text1"/>
                <w:lang w:val="sl-SI"/>
              </w:rPr>
              <w:t xml:space="preserve">0% </w:t>
            </w:r>
          </w:p>
        </w:tc>
      </w:tr>
      <w:tr w:rsidR="00DE6627" w:rsidRPr="006B059F" w14:paraId="2FE01F31" w14:textId="77777777" w:rsidTr="00566256">
        <w:tc>
          <w:tcPr>
            <w:tcW w:w="3114" w:type="dxa"/>
            <w:hideMark/>
          </w:tcPr>
          <w:p w14:paraId="0AB2A76F"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02CE1410"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Poslovno inteligenčni sistem Skrinja: »uvedeni novi podatkovni viri«, 1 nov uvedeni podatkovni vir (Upravni postopki), 4 podatkovni viri nadgrajeni (Plače v javnem sektorju, Javna naročila) ter 9 podatkovnih virov v razvoju.</w:t>
            </w:r>
          </w:p>
          <w:p w14:paraId="36E448E9"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Portal NIO: »izvedena tehnološka in funkcionalna prenova«, izvedena tehnološka prenova, v izvedbi funkcionalna prenova (v izvedbi JN).</w:t>
            </w:r>
          </w:p>
          <w:p w14:paraId="696702B7" w14:textId="4C973AD2"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Portal OPSI:  »izvedena tehnološka in funkcionalna prenova«, v izvedbi tehnološka in funkcionalna prenova.</w:t>
            </w:r>
          </w:p>
        </w:tc>
      </w:tr>
      <w:tr w:rsidR="00DE6627" w:rsidRPr="006B059F" w14:paraId="303460BE" w14:textId="77777777" w:rsidTr="00566256">
        <w:tc>
          <w:tcPr>
            <w:tcW w:w="3114" w:type="dxa"/>
            <w:hideMark/>
          </w:tcPr>
          <w:p w14:paraId="4419662E" w14:textId="32D3A437" w:rsidR="00566256" w:rsidRPr="006B059F" w:rsidRDefault="00D3708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hideMark/>
          </w:tcPr>
          <w:p w14:paraId="1D71C236" w14:textId="7F0FCD5B"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w:t>
            </w:r>
            <w:r w:rsidR="00E607EE" w:rsidRPr="006B059F">
              <w:rPr>
                <w:rFonts w:asciiTheme="majorHAnsi" w:hAnsiTheme="majorHAnsi" w:cstheme="majorHAnsi"/>
                <w:color w:val="000000" w:themeColor="text1"/>
                <w:lang w:val="sl-SI"/>
              </w:rPr>
              <w:t>5</w:t>
            </w:r>
            <w:r w:rsidRPr="006B059F">
              <w:rPr>
                <w:rFonts w:asciiTheme="majorHAnsi" w:hAnsiTheme="majorHAnsi" w:cstheme="majorHAnsi"/>
                <w:color w:val="000000" w:themeColor="text1"/>
                <w:lang w:val="sl-SI"/>
              </w:rPr>
              <w:t xml:space="preserve"> </w:t>
            </w:r>
            <w:r w:rsidR="00286613" w:rsidRPr="006B059F">
              <w:rPr>
                <w:rFonts w:asciiTheme="majorHAnsi" w:hAnsiTheme="majorHAnsi" w:cstheme="majorHAnsi"/>
                <w:color w:val="000000" w:themeColor="text1"/>
                <w:lang w:val="sl-SI"/>
              </w:rPr>
              <w:t>mio</w:t>
            </w:r>
            <w:r w:rsidRPr="006B059F">
              <w:rPr>
                <w:rFonts w:asciiTheme="majorHAnsi" w:hAnsiTheme="majorHAnsi" w:cstheme="majorHAnsi"/>
                <w:color w:val="000000" w:themeColor="text1"/>
                <w:lang w:val="sl-SI"/>
              </w:rPr>
              <w:t xml:space="preserve"> EUR</w:t>
            </w:r>
          </w:p>
        </w:tc>
      </w:tr>
      <w:tr w:rsidR="00DE6627" w:rsidRPr="006B059F" w14:paraId="70F4EFE3" w14:textId="77777777" w:rsidTr="00566256">
        <w:tc>
          <w:tcPr>
            <w:tcW w:w="3114" w:type="dxa"/>
            <w:hideMark/>
          </w:tcPr>
          <w:p w14:paraId="64702BAB"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3E48265F"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2030</w:t>
            </w:r>
          </w:p>
        </w:tc>
      </w:tr>
      <w:tr w:rsidR="00566256" w:rsidRPr="006B059F" w14:paraId="477240A9" w14:textId="77777777" w:rsidTr="00566256">
        <w:tc>
          <w:tcPr>
            <w:tcW w:w="3114" w:type="dxa"/>
            <w:hideMark/>
          </w:tcPr>
          <w:p w14:paraId="7FA3CE73" w14:textId="77777777" w:rsidR="00566256" w:rsidRPr="006B059F" w:rsidRDefault="00566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4A33FCB3" w14:textId="557747E8" w:rsidR="00566256" w:rsidRPr="006B059F" w:rsidRDefault="0028661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Navedeni so podatki za več različnih informacijskih sistemov (Pladenj, Skrinja, portal NIO, portal OPSI, Orodje za </w:t>
            </w:r>
            <w:proofErr w:type="spellStart"/>
            <w:r w:rsidRPr="006B059F">
              <w:rPr>
                <w:rFonts w:asciiTheme="majorHAnsi" w:hAnsiTheme="majorHAnsi" w:cstheme="majorHAnsi"/>
                <w:color w:val="000000" w:themeColor="text1"/>
                <w:lang w:val="sl-SI"/>
              </w:rPr>
              <w:t>anonimizacijo</w:t>
            </w:r>
            <w:proofErr w:type="spellEnd"/>
            <w:r w:rsidRPr="006B059F">
              <w:rPr>
                <w:rFonts w:asciiTheme="majorHAnsi" w:hAnsiTheme="majorHAnsi" w:cstheme="majorHAnsi"/>
                <w:color w:val="000000" w:themeColor="text1"/>
                <w:lang w:val="sl-SI"/>
              </w:rPr>
              <w:t xml:space="preserve"> dokumentov) ter različnih vsebin (Podatkovne semantične smernice (z delavnicami), PZSI, varno okolje za souporabo podatkov, OOTS).</w:t>
            </w:r>
          </w:p>
        </w:tc>
      </w:tr>
    </w:tbl>
    <w:p w14:paraId="190AAD3F" w14:textId="2ADF30CF" w:rsidR="00023420" w:rsidRPr="006B059F" w:rsidRDefault="00023420" w:rsidP="00C8182E">
      <w:pPr>
        <w:jc w:val="left"/>
        <w:rPr>
          <w:rFonts w:asciiTheme="majorHAnsi" w:hAnsiTheme="majorHAnsi" w:cstheme="majorHAnsi"/>
          <w:bCs/>
          <w:color w:val="000000" w:themeColor="text1"/>
          <w:lang w:val="sl-SI"/>
        </w:rPr>
      </w:pPr>
    </w:p>
    <w:p w14:paraId="19BDF42B" w14:textId="77777777" w:rsidR="00A13CA3" w:rsidRPr="006B059F" w:rsidRDefault="00A13CA3"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2DC6C680" w14:textId="77777777" w:rsidTr="009E50B0">
        <w:tc>
          <w:tcPr>
            <w:tcW w:w="3114" w:type="dxa"/>
            <w:shd w:val="clear" w:color="auto" w:fill="FBF6D3"/>
          </w:tcPr>
          <w:p w14:paraId="7CEB4346"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Številka ukrepa</w:t>
            </w:r>
          </w:p>
        </w:tc>
        <w:tc>
          <w:tcPr>
            <w:tcW w:w="5948" w:type="dxa"/>
            <w:shd w:val="clear" w:color="auto" w:fill="FBF6D3"/>
          </w:tcPr>
          <w:p w14:paraId="6880BC5A" w14:textId="66D11E37"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MDP 1</w:t>
            </w:r>
            <w:r w:rsidR="00632D62" w:rsidRPr="006B059F">
              <w:rPr>
                <w:rFonts w:asciiTheme="majorHAnsi" w:hAnsiTheme="majorHAnsi" w:cstheme="majorHAnsi"/>
                <w:bCs/>
                <w:color w:val="000000" w:themeColor="text1"/>
                <w:lang w:val="sl-SI"/>
              </w:rPr>
              <w:t>4</w:t>
            </w:r>
          </w:p>
        </w:tc>
      </w:tr>
      <w:tr w:rsidR="00DE6627" w:rsidRPr="006B059F" w14:paraId="7C0AD19A" w14:textId="77777777" w:rsidTr="009E50B0">
        <w:trPr>
          <w:trHeight w:val="454"/>
        </w:trPr>
        <w:tc>
          <w:tcPr>
            <w:tcW w:w="3114" w:type="dxa"/>
            <w:shd w:val="clear" w:color="auto" w:fill="FBF6D3"/>
          </w:tcPr>
          <w:p w14:paraId="3DB9F55E"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2206DAF6" w14:textId="7EBAEED3" w:rsidR="002E1E89" w:rsidRPr="006B059F" w:rsidRDefault="00A13CA3" w:rsidP="00C8182E">
            <w:pPr>
              <w:pStyle w:val="Naslov3"/>
              <w:spacing w:before="60" w:after="60"/>
              <w:rPr>
                <w:color w:val="000000" w:themeColor="text1"/>
              </w:rPr>
            </w:pPr>
            <w:bookmarkStart w:id="31" w:name="_Toc224131019"/>
            <w:r w:rsidRPr="006B059F">
              <w:rPr>
                <w:color w:val="000000" w:themeColor="text1"/>
              </w:rPr>
              <w:t>Vzpostavitev omrežja skrbnikov podatkov v javnem sektorju</w:t>
            </w:r>
            <w:bookmarkEnd w:id="31"/>
          </w:p>
        </w:tc>
      </w:tr>
      <w:tr w:rsidR="00DE6627" w:rsidRPr="006B059F" w14:paraId="7599FCC8" w14:textId="77777777" w:rsidTr="00586AFD">
        <w:tc>
          <w:tcPr>
            <w:tcW w:w="3114" w:type="dxa"/>
          </w:tcPr>
          <w:p w14:paraId="0B89C36A" w14:textId="77777777" w:rsidR="00A60F7C" w:rsidRPr="006B059F" w:rsidRDefault="00A60F7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3F1A78D3" w14:textId="77777777" w:rsidR="00A60F7C" w:rsidRPr="006B059F" w:rsidRDefault="00A60F7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digitalno preobrazbo</w:t>
            </w:r>
          </w:p>
        </w:tc>
      </w:tr>
      <w:tr w:rsidR="00DE6627" w:rsidRPr="006B059F" w14:paraId="1B88789B" w14:textId="77777777" w:rsidTr="00586AFD">
        <w:tc>
          <w:tcPr>
            <w:tcW w:w="3114" w:type="dxa"/>
          </w:tcPr>
          <w:p w14:paraId="2F838576" w14:textId="58A2835E" w:rsidR="00A60F7C"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63A3BCA2" w14:textId="77777777" w:rsidR="00A60F7C" w:rsidRPr="006B059F" w:rsidRDefault="00A60F7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Organi javne uprave (upravljalci podatkovnih virov), deležniki v javnem in zasebnem sektorju</w:t>
            </w:r>
          </w:p>
        </w:tc>
      </w:tr>
      <w:tr w:rsidR="00DE6627" w:rsidRPr="006B059F" w14:paraId="630A734C" w14:textId="77777777" w:rsidTr="00586AFD">
        <w:tc>
          <w:tcPr>
            <w:tcW w:w="3114" w:type="dxa"/>
          </w:tcPr>
          <w:p w14:paraId="5D879F69" w14:textId="77777777" w:rsidR="00A60F7C" w:rsidRPr="006B059F" w:rsidRDefault="00A60F7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36FB5576" w14:textId="77777777" w:rsidR="00A60F7C" w:rsidRPr="006B059F" w:rsidRDefault="00A60F7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Q4 2022</w:t>
            </w:r>
          </w:p>
        </w:tc>
      </w:tr>
      <w:tr w:rsidR="00DE6627" w:rsidRPr="006B059F" w14:paraId="2A4DCE17" w14:textId="77777777" w:rsidTr="00586AFD">
        <w:tc>
          <w:tcPr>
            <w:tcW w:w="3114" w:type="dxa"/>
          </w:tcPr>
          <w:p w14:paraId="22F605E0" w14:textId="77777777" w:rsidR="00A60F7C" w:rsidRPr="006B059F" w:rsidRDefault="00A60F7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534C1EFE" w14:textId="76DEAE1B" w:rsidR="00A60F7C" w:rsidRPr="006B059F" w:rsidRDefault="00A4418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2030</w:t>
            </w:r>
          </w:p>
        </w:tc>
      </w:tr>
      <w:tr w:rsidR="00DE6627" w:rsidRPr="006B059F" w14:paraId="7F237EB0" w14:textId="77777777" w:rsidTr="00586AFD">
        <w:tc>
          <w:tcPr>
            <w:tcW w:w="3114" w:type="dxa"/>
          </w:tcPr>
          <w:p w14:paraId="05E81DB4" w14:textId="77777777" w:rsidR="00A60F7C" w:rsidRPr="006B059F" w:rsidRDefault="00A60F7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34C83199" w14:textId="77777777" w:rsidR="00A60F7C" w:rsidRPr="006B059F" w:rsidRDefault="00A60F7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Integralna sredstva</w:t>
            </w:r>
          </w:p>
        </w:tc>
      </w:tr>
      <w:tr w:rsidR="00DE6627" w:rsidRPr="006B059F" w14:paraId="4032F5A5" w14:textId="77777777" w:rsidTr="00B872C7">
        <w:tc>
          <w:tcPr>
            <w:tcW w:w="3114" w:type="dxa"/>
          </w:tcPr>
          <w:p w14:paraId="46A906A3" w14:textId="77777777" w:rsidR="008800E6" w:rsidRPr="006B059F" w:rsidRDefault="008800E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5D7081DD" w14:textId="77777777" w:rsidR="008800E6" w:rsidRPr="006B059F" w:rsidRDefault="008800E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100.000 EUR</w:t>
            </w:r>
          </w:p>
        </w:tc>
      </w:tr>
      <w:tr w:rsidR="00DE6627" w:rsidRPr="006B059F" w14:paraId="3CE6CAA4" w14:textId="77777777" w:rsidTr="00586AFD">
        <w:tc>
          <w:tcPr>
            <w:tcW w:w="3114" w:type="dxa"/>
          </w:tcPr>
          <w:p w14:paraId="1E63F5DD" w14:textId="77777777" w:rsidR="00A60F7C" w:rsidRPr="006B059F" w:rsidRDefault="00A60F7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7BDBE21E" w14:textId="77777777" w:rsidR="00A60F7C" w:rsidRPr="006B059F" w:rsidRDefault="00A60F7C">
            <w:pPr>
              <w:pStyle w:val="Odstavekseznama"/>
              <w:numPr>
                <w:ilvl w:val="0"/>
                <w:numId w:val="11"/>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Državni organi;</w:t>
            </w:r>
          </w:p>
          <w:p w14:paraId="3D7E9A00" w14:textId="77777777" w:rsidR="00A60F7C" w:rsidRPr="006B059F" w:rsidRDefault="00A60F7C">
            <w:pPr>
              <w:pStyle w:val="Odstavekseznama"/>
              <w:numPr>
                <w:ilvl w:val="0"/>
                <w:numId w:val="11"/>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Deležniki javnega in zasebnega sektorja</w:t>
            </w:r>
          </w:p>
        </w:tc>
      </w:tr>
      <w:tr w:rsidR="00DE6627" w:rsidRPr="006B059F" w14:paraId="7B757144" w14:textId="77777777" w:rsidTr="00113991">
        <w:tc>
          <w:tcPr>
            <w:tcW w:w="3114" w:type="dxa"/>
          </w:tcPr>
          <w:p w14:paraId="1A5AED86"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002BB464" w14:textId="77777777" w:rsidR="003B6C62"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Na podlagi poročila OECD o digitalni upravi Slovenije iz leta 2021 in na podlagi dveh delavnic, ki sta bili na tej osnovi ob sodelovanju z OECD izvedeni decembra 2022 in junija 2023, je že bil izdelan osnutek profila skrbnika podatkov in opredeljena njegova vloga (namen, veščine, odgovornosti skrbnika podatkov). V nadaljevanju bodo izdelane tudi smernice za delovanje omrežja skrbnikov podatkov: poslanstvo, namen, cilji in način delovanja. Omrežje bo pomagalo okrepiti upravljanje podatkov v javnem sektorju in spodbujala medresorsko sodelovanje pri reševanju skupnih izzivov.</w:t>
            </w:r>
          </w:p>
          <w:p w14:paraId="27B422F1" w14:textId="77777777" w:rsidR="003B6C62"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Predvideno je tudi usposabljanje trenerjev (</w:t>
            </w:r>
            <w:proofErr w:type="spellStart"/>
            <w:r w:rsidRPr="006B059F">
              <w:rPr>
                <w:rFonts w:asciiTheme="majorHAnsi" w:eastAsia="Times New Roman" w:hAnsiTheme="majorHAnsi" w:cstheme="majorHAnsi"/>
                <w:color w:val="000000" w:themeColor="text1"/>
                <w:lang w:val="sl-SI"/>
              </w:rPr>
              <w:t>ToT</w:t>
            </w:r>
            <w:proofErr w:type="spellEnd"/>
            <w:r w:rsidRPr="006B059F">
              <w:rPr>
                <w:rFonts w:asciiTheme="majorHAnsi" w:eastAsia="Times New Roman" w:hAnsiTheme="majorHAnsi" w:cstheme="majorHAnsi"/>
                <w:color w:val="000000" w:themeColor="text1"/>
                <w:lang w:val="sl-SI"/>
              </w:rPr>
              <w:t>), v sodelovanju z OECD:</w:t>
            </w:r>
          </w:p>
          <w:p w14:paraId="44AD3D63" w14:textId="77777777" w:rsidR="003B6C62" w:rsidRPr="006B059F" w:rsidRDefault="003B6C62" w:rsidP="00647817">
            <w:pPr>
              <w:pStyle w:val="Odstavekseznama"/>
              <w:numPr>
                <w:ilvl w:val="0"/>
                <w:numId w:val="106"/>
              </w:numPr>
              <w:spacing w:before="60" w:after="60"/>
              <w:contextualSpacing w:val="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Razvoj učnega načrta in gradiva za usposabljanje, ki ga lahko ponovno uporabijo izbrani učitelji v slovenskem javnem sektorju pri usposabljanju javnih uslužbencev, da postanejo skrbniki podatkov.</w:t>
            </w:r>
          </w:p>
          <w:p w14:paraId="2D56F157" w14:textId="4448B75A" w:rsidR="00113991" w:rsidRPr="006B059F" w:rsidRDefault="003B6C62" w:rsidP="00647817">
            <w:pPr>
              <w:pStyle w:val="Odstavekseznama"/>
              <w:numPr>
                <w:ilvl w:val="0"/>
                <w:numId w:val="106"/>
              </w:numPr>
              <w:spacing w:before="60" w:after="60"/>
              <w:contextualSpacing w:val="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Delavnica Učenje učiteljev (</w:t>
            </w:r>
            <w:proofErr w:type="spellStart"/>
            <w:r w:rsidRPr="006B059F">
              <w:rPr>
                <w:rFonts w:asciiTheme="majorHAnsi" w:eastAsia="Times New Roman" w:hAnsiTheme="majorHAnsi" w:cstheme="majorHAnsi"/>
                <w:color w:val="000000" w:themeColor="text1"/>
                <w:lang w:val="sl-SI"/>
              </w:rPr>
              <w:t>Training</w:t>
            </w:r>
            <w:proofErr w:type="spellEnd"/>
            <w:r w:rsidRPr="006B059F">
              <w:rPr>
                <w:rFonts w:asciiTheme="majorHAnsi" w:eastAsia="Times New Roman" w:hAnsiTheme="majorHAnsi" w:cstheme="majorHAnsi"/>
                <w:color w:val="000000" w:themeColor="text1"/>
                <w:lang w:val="sl-SI"/>
              </w:rPr>
              <w:t xml:space="preserve"> </w:t>
            </w:r>
            <w:proofErr w:type="spellStart"/>
            <w:r w:rsidRPr="006B059F">
              <w:rPr>
                <w:rFonts w:asciiTheme="majorHAnsi" w:eastAsia="Times New Roman" w:hAnsiTheme="majorHAnsi" w:cstheme="majorHAnsi"/>
                <w:color w:val="000000" w:themeColor="text1"/>
                <w:lang w:val="sl-SI"/>
              </w:rPr>
              <w:t>of</w:t>
            </w:r>
            <w:proofErr w:type="spellEnd"/>
            <w:r w:rsidRPr="006B059F">
              <w:rPr>
                <w:rFonts w:asciiTheme="majorHAnsi" w:eastAsia="Times New Roman" w:hAnsiTheme="majorHAnsi" w:cstheme="majorHAnsi"/>
                <w:color w:val="000000" w:themeColor="text1"/>
                <w:lang w:val="sl-SI"/>
              </w:rPr>
              <w:t xml:space="preserve"> </w:t>
            </w:r>
            <w:proofErr w:type="spellStart"/>
            <w:r w:rsidRPr="006B059F">
              <w:rPr>
                <w:rFonts w:asciiTheme="majorHAnsi" w:eastAsia="Times New Roman" w:hAnsiTheme="majorHAnsi" w:cstheme="majorHAnsi"/>
                <w:color w:val="000000" w:themeColor="text1"/>
                <w:lang w:val="sl-SI"/>
              </w:rPr>
              <w:t>trainers</w:t>
            </w:r>
            <w:proofErr w:type="spellEnd"/>
            <w:r w:rsidRPr="006B059F">
              <w:rPr>
                <w:rFonts w:asciiTheme="majorHAnsi" w:eastAsia="Times New Roman" w:hAnsiTheme="majorHAnsi" w:cstheme="majorHAnsi"/>
                <w:color w:val="000000" w:themeColor="text1"/>
                <w:lang w:val="sl-SI"/>
              </w:rPr>
              <w:t xml:space="preserve"> - </w:t>
            </w:r>
            <w:proofErr w:type="spellStart"/>
            <w:r w:rsidRPr="006B059F">
              <w:rPr>
                <w:rFonts w:asciiTheme="majorHAnsi" w:eastAsia="Times New Roman" w:hAnsiTheme="majorHAnsi" w:cstheme="majorHAnsi"/>
                <w:color w:val="000000" w:themeColor="text1"/>
                <w:lang w:val="sl-SI"/>
              </w:rPr>
              <w:t>ToT</w:t>
            </w:r>
            <w:proofErr w:type="spellEnd"/>
            <w:r w:rsidRPr="006B059F">
              <w:rPr>
                <w:rFonts w:asciiTheme="majorHAnsi" w:eastAsia="Times New Roman" w:hAnsiTheme="majorHAnsi" w:cstheme="majorHAnsi"/>
                <w:color w:val="000000" w:themeColor="text1"/>
                <w:lang w:val="sl-SI"/>
              </w:rPr>
              <w:t xml:space="preserve">) za izbrano skupino usposobljenih uradnikov, ki bodo kasneje postali učitelji skrbnikov podatkov, ki sodelujejo v omrežju skrbnikov podatkov. Glavni cilj delavnice </w:t>
            </w:r>
            <w:proofErr w:type="spellStart"/>
            <w:r w:rsidRPr="006B059F">
              <w:rPr>
                <w:rFonts w:asciiTheme="majorHAnsi" w:eastAsia="Times New Roman" w:hAnsiTheme="majorHAnsi" w:cstheme="majorHAnsi"/>
                <w:color w:val="000000" w:themeColor="text1"/>
                <w:lang w:val="sl-SI"/>
              </w:rPr>
              <w:t>ToT</w:t>
            </w:r>
            <w:proofErr w:type="spellEnd"/>
            <w:r w:rsidRPr="006B059F">
              <w:rPr>
                <w:rFonts w:asciiTheme="majorHAnsi" w:eastAsia="Times New Roman" w:hAnsiTheme="majorHAnsi" w:cstheme="majorHAnsi"/>
                <w:color w:val="000000" w:themeColor="text1"/>
                <w:lang w:val="sl-SI"/>
              </w:rPr>
              <w:t xml:space="preserve"> je zagotoviti nabor kompetentnih učiteljev, ki lahko obstoječe in prihodnje skrbnike podatkov učijo o upravljanju podatkov (ki zajema vse pomembne vidike, potrebne za upravljanje podatkov v javnem sektorju).</w:t>
            </w:r>
          </w:p>
        </w:tc>
      </w:tr>
      <w:tr w:rsidR="00DE6627" w:rsidRPr="006B059F" w14:paraId="2991CFEE" w14:textId="77777777" w:rsidTr="00113991">
        <w:tc>
          <w:tcPr>
            <w:tcW w:w="3114" w:type="dxa"/>
          </w:tcPr>
          <w:p w14:paraId="638735A9" w14:textId="7F89327A"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55228D41" w14:textId="223B30E2" w:rsidR="00113991"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4B Vzpostavljeni so procesi upravljanja za zaupanja vredne podatke</w:t>
            </w:r>
          </w:p>
        </w:tc>
      </w:tr>
      <w:tr w:rsidR="00DE6627" w:rsidRPr="006B059F" w14:paraId="6B0B2636" w14:textId="77777777" w:rsidTr="008800E6">
        <w:tc>
          <w:tcPr>
            <w:tcW w:w="3114" w:type="dxa"/>
            <w:hideMark/>
          </w:tcPr>
          <w:p w14:paraId="29B9112D" w14:textId="33ABEE8D" w:rsidR="008800E6" w:rsidRPr="006B059F" w:rsidRDefault="008800E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3BD4BAB3" w14:textId="7F03DCEB" w:rsidR="008800E6" w:rsidRPr="006B059F" w:rsidRDefault="00A44187"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0D9CD01B" w14:textId="77777777" w:rsidTr="008800E6">
        <w:tc>
          <w:tcPr>
            <w:tcW w:w="3114" w:type="dxa"/>
            <w:hideMark/>
          </w:tcPr>
          <w:p w14:paraId="795B3FCA" w14:textId="36A738D7" w:rsidR="008800E6" w:rsidRPr="006B059F" w:rsidRDefault="008800E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3CAB2AFC" w14:textId="77777777" w:rsidR="008800E6" w:rsidRPr="006B059F" w:rsidRDefault="008800E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50 %</w:t>
            </w:r>
          </w:p>
        </w:tc>
      </w:tr>
      <w:tr w:rsidR="00DE6627" w:rsidRPr="006B059F" w14:paraId="103B4017" w14:textId="77777777" w:rsidTr="008800E6">
        <w:tc>
          <w:tcPr>
            <w:tcW w:w="3114" w:type="dxa"/>
            <w:hideMark/>
          </w:tcPr>
          <w:p w14:paraId="0DF53F63" w14:textId="7772D4ED" w:rsidR="008800E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148D6A7F" w14:textId="77777777" w:rsidR="008800E6" w:rsidRPr="006B059F" w:rsidRDefault="008800E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Vzpostavljeni so procesi upravljanja za zaupanja vredne podatke: omrežje je vzpostavljeno med deležniki javnega in zasebnega sektorja in državnimi organi, izvedenih je bilo 5 sestankov omrežja skrbnikov podatkov.</w:t>
            </w:r>
          </w:p>
        </w:tc>
      </w:tr>
      <w:tr w:rsidR="00DE6627" w:rsidRPr="006B059F" w14:paraId="6B5650E5" w14:textId="77777777" w:rsidTr="00B872C7">
        <w:tc>
          <w:tcPr>
            <w:tcW w:w="3114" w:type="dxa"/>
          </w:tcPr>
          <w:p w14:paraId="75B6C737" w14:textId="40C9D402" w:rsidR="008800E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Porabljena finančna sredstva</w:t>
            </w:r>
          </w:p>
        </w:tc>
        <w:tc>
          <w:tcPr>
            <w:tcW w:w="5948" w:type="dxa"/>
          </w:tcPr>
          <w:p w14:paraId="00056DEA" w14:textId="77777777" w:rsidR="008800E6" w:rsidRPr="006B059F" w:rsidRDefault="008800E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5.841,85 EUR</w:t>
            </w:r>
          </w:p>
        </w:tc>
      </w:tr>
      <w:tr w:rsidR="00DE6627" w:rsidRPr="006B059F" w14:paraId="6EE8E120" w14:textId="77777777" w:rsidTr="008800E6">
        <w:tc>
          <w:tcPr>
            <w:tcW w:w="3114" w:type="dxa"/>
            <w:hideMark/>
          </w:tcPr>
          <w:p w14:paraId="712A056E" w14:textId="34A3241E" w:rsidR="008800E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741F46B7" w14:textId="77777777" w:rsidR="008800E6" w:rsidRPr="006B059F" w:rsidRDefault="008800E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V dokumentu je predvideno enoletno obdobje od Q4 2022 do Q4 2023, vendar je omrežje z delovanjem začelo v Q4 2023, pri čemer ocenjujemo, da je smiselno delovanje na daljši rok.  </w:t>
            </w:r>
          </w:p>
        </w:tc>
      </w:tr>
      <w:tr w:rsidR="00A02BF6" w:rsidRPr="006B059F" w14:paraId="15A6614C" w14:textId="77777777" w:rsidTr="00A02BF6">
        <w:trPr>
          <w:cantSplit/>
        </w:trPr>
        <w:tc>
          <w:tcPr>
            <w:tcW w:w="3114" w:type="dxa"/>
            <w:hideMark/>
          </w:tcPr>
          <w:p w14:paraId="4F41017C" w14:textId="13645018" w:rsidR="008800E6"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0BE2C4D9" w14:textId="77777777" w:rsidR="008800E6" w:rsidRPr="006B059F" w:rsidRDefault="008800E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Zaradi ozaveščanja, sprejema in implementacije DGA ter DA in nujnih premikov na področju uvedbe UI v javni sektor (urejeni podatki so osnova) bi to morala biti kontinuirana naloga do 2030.</w:t>
            </w:r>
          </w:p>
        </w:tc>
      </w:tr>
    </w:tbl>
    <w:p w14:paraId="049F09FA" w14:textId="77777777" w:rsidR="008800E6" w:rsidRPr="006B059F" w:rsidRDefault="008800E6" w:rsidP="00C8182E">
      <w:pPr>
        <w:jc w:val="left"/>
        <w:rPr>
          <w:rFonts w:asciiTheme="majorHAnsi" w:hAnsiTheme="majorHAnsi" w:cstheme="majorHAnsi"/>
          <w:b/>
          <w:color w:val="000000" w:themeColor="text1"/>
          <w:lang w:val="sl-SI"/>
        </w:rPr>
      </w:pPr>
    </w:p>
    <w:p w14:paraId="3ED53D6A" w14:textId="507CABE5" w:rsidR="00023420" w:rsidRPr="006B059F" w:rsidRDefault="00023420"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3DD2D496" w14:textId="77777777" w:rsidTr="009E50B0">
        <w:tc>
          <w:tcPr>
            <w:tcW w:w="3114" w:type="dxa"/>
            <w:shd w:val="clear" w:color="auto" w:fill="FBF6D3"/>
          </w:tcPr>
          <w:p w14:paraId="18E3591C"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64DE4390" w14:textId="14E93832"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MDP 1</w:t>
            </w:r>
            <w:r w:rsidR="00632D62" w:rsidRPr="006B059F">
              <w:rPr>
                <w:rFonts w:asciiTheme="majorHAnsi" w:hAnsiTheme="majorHAnsi" w:cstheme="majorHAnsi"/>
                <w:bCs/>
                <w:color w:val="000000" w:themeColor="text1"/>
                <w:lang w:val="sl-SI"/>
              </w:rPr>
              <w:t>5</w:t>
            </w:r>
          </w:p>
        </w:tc>
      </w:tr>
      <w:tr w:rsidR="00DE6627" w:rsidRPr="006B059F" w14:paraId="2FDF1722" w14:textId="77777777" w:rsidTr="009E50B0">
        <w:trPr>
          <w:trHeight w:val="454"/>
        </w:trPr>
        <w:tc>
          <w:tcPr>
            <w:tcW w:w="3114" w:type="dxa"/>
            <w:shd w:val="clear" w:color="auto" w:fill="FBF6D3"/>
          </w:tcPr>
          <w:p w14:paraId="5C326033"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13A158F9" w14:textId="5FDD8679" w:rsidR="002E1E89" w:rsidRPr="006B059F" w:rsidRDefault="00A13CA3" w:rsidP="00C8182E">
            <w:pPr>
              <w:pStyle w:val="Naslov3"/>
              <w:spacing w:before="60" w:after="60"/>
              <w:rPr>
                <w:color w:val="000000" w:themeColor="text1"/>
              </w:rPr>
            </w:pPr>
            <w:bookmarkStart w:id="32" w:name="_Toc224131020"/>
            <w:r w:rsidRPr="006B059F">
              <w:rPr>
                <w:color w:val="000000" w:themeColor="text1"/>
              </w:rPr>
              <w:t>Vzpostavitev informacijske infrastrukture nove generacije (</w:t>
            </w:r>
            <w:proofErr w:type="spellStart"/>
            <w:r w:rsidRPr="006B059F">
              <w:rPr>
                <w:color w:val="000000" w:themeColor="text1"/>
              </w:rPr>
              <w:t>DROnext</w:t>
            </w:r>
            <w:proofErr w:type="spellEnd"/>
            <w:r w:rsidRPr="006B059F">
              <w:rPr>
                <w:color w:val="000000" w:themeColor="text1"/>
              </w:rPr>
              <w:t>)</w:t>
            </w:r>
            <w:bookmarkEnd w:id="32"/>
          </w:p>
        </w:tc>
      </w:tr>
      <w:tr w:rsidR="00DE6627" w:rsidRPr="006B059F" w14:paraId="113E29B5" w14:textId="77777777" w:rsidTr="00D067B2">
        <w:tc>
          <w:tcPr>
            <w:tcW w:w="3114" w:type="dxa"/>
          </w:tcPr>
          <w:p w14:paraId="15A1E354" w14:textId="77777777" w:rsidR="00023420" w:rsidRPr="006B059F" w:rsidRDefault="0002342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7E9ABC7E" w14:textId="13EC7D42" w:rsidR="00023420" w:rsidRPr="006B059F" w:rsidRDefault="00D91CA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digitalno preobrazbo</w:t>
            </w:r>
            <w:r w:rsidR="00023420" w:rsidRPr="006B059F">
              <w:rPr>
                <w:rFonts w:asciiTheme="majorHAnsi" w:hAnsiTheme="majorHAnsi" w:cstheme="majorHAnsi"/>
                <w:bCs/>
                <w:color w:val="000000" w:themeColor="text1"/>
                <w:lang w:val="sl-SI"/>
              </w:rPr>
              <w:t xml:space="preserve"> </w:t>
            </w:r>
          </w:p>
        </w:tc>
      </w:tr>
      <w:tr w:rsidR="00DE6627" w:rsidRPr="006B059F" w14:paraId="7DEC69B4" w14:textId="77777777" w:rsidTr="00D067B2">
        <w:tc>
          <w:tcPr>
            <w:tcW w:w="3114" w:type="dxa"/>
          </w:tcPr>
          <w:p w14:paraId="18D2C904" w14:textId="44ED50C0" w:rsidR="00023420"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69766422" w14:textId="395A1F36" w:rsidR="00023420" w:rsidRPr="006B059F" w:rsidRDefault="002C3CD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Državne institucije (neposredni proračunski uporabniki) - ministrstva, organi v sestavi, vladne službe, upravne enote.</w:t>
            </w:r>
          </w:p>
        </w:tc>
      </w:tr>
      <w:tr w:rsidR="00DE6627" w:rsidRPr="006B059F" w14:paraId="245062BF" w14:textId="77777777" w:rsidTr="00D067B2">
        <w:tc>
          <w:tcPr>
            <w:tcW w:w="3114" w:type="dxa"/>
          </w:tcPr>
          <w:p w14:paraId="71A01A2B" w14:textId="77777777" w:rsidR="00023420" w:rsidRPr="006B059F" w:rsidRDefault="0002342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2618E686" w14:textId="77B7A9CC" w:rsidR="00023420" w:rsidRPr="006B059F" w:rsidRDefault="002C3CD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November 2021</w:t>
            </w:r>
          </w:p>
        </w:tc>
      </w:tr>
      <w:tr w:rsidR="00DE6627" w:rsidRPr="006B059F" w14:paraId="5C1ACC72" w14:textId="77777777" w:rsidTr="00D067B2">
        <w:tc>
          <w:tcPr>
            <w:tcW w:w="3114" w:type="dxa"/>
          </w:tcPr>
          <w:p w14:paraId="3AE8F87A" w14:textId="77777777" w:rsidR="00023420" w:rsidRPr="006B059F" w:rsidRDefault="0002342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169137EA" w14:textId="60E7276B" w:rsidR="00023420" w:rsidRPr="006B059F" w:rsidRDefault="002C3CD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30.6.2026</w:t>
            </w:r>
          </w:p>
        </w:tc>
      </w:tr>
      <w:tr w:rsidR="00DE6627" w:rsidRPr="006B059F" w14:paraId="66120C19" w14:textId="77777777" w:rsidTr="00D067B2">
        <w:tc>
          <w:tcPr>
            <w:tcW w:w="3114" w:type="dxa"/>
          </w:tcPr>
          <w:p w14:paraId="0B221359" w14:textId="77777777" w:rsidR="00023420" w:rsidRPr="006B059F" w:rsidRDefault="0002342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354D0052" w14:textId="6C95D774" w:rsidR="00023420" w:rsidRPr="006B059F" w:rsidRDefault="002C3CD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100% NOO, DDV se plača iz integrale</w:t>
            </w:r>
          </w:p>
        </w:tc>
      </w:tr>
      <w:tr w:rsidR="00DE6627" w:rsidRPr="006B059F" w14:paraId="5E765613" w14:textId="77777777" w:rsidTr="00D067B2">
        <w:tc>
          <w:tcPr>
            <w:tcW w:w="3114" w:type="dxa"/>
          </w:tcPr>
          <w:p w14:paraId="5D6711C4" w14:textId="77777777" w:rsidR="00023420" w:rsidRPr="006B059F" w:rsidRDefault="0002342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5621819D" w14:textId="3DA4BCAF" w:rsidR="00023420" w:rsidRPr="006B059F" w:rsidRDefault="002C3CD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Skupna vrednost javnih sredstev za izvedbo projekta znaša 32.095.040,00 EUR z vključenim DDV. Prispevek Evropske komisije v okviru Načrta za okrevanje in odpornost znaša 26.500.000,00 EUR, nacionalni prispevek krije DDV, ki znaša 5.595.040,00 EUR.</w:t>
            </w:r>
          </w:p>
        </w:tc>
      </w:tr>
      <w:tr w:rsidR="00DE6627" w:rsidRPr="006B059F" w14:paraId="37BCA278" w14:textId="77777777" w:rsidTr="00D067B2">
        <w:tc>
          <w:tcPr>
            <w:tcW w:w="3114" w:type="dxa"/>
          </w:tcPr>
          <w:p w14:paraId="7CD10245" w14:textId="77777777" w:rsidR="00023420" w:rsidRPr="006B059F" w:rsidRDefault="0002342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79511C6E" w14:textId="00B50810" w:rsidR="00023420" w:rsidRPr="006B059F" w:rsidRDefault="002C3CD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Lastniki državnih portalov in digitalnih storitev</w:t>
            </w:r>
          </w:p>
        </w:tc>
      </w:tr>
      <w:tr w:rsidR="00DE6627" w:rsidRPr="006B059F" w14:paraId="05B12AF2" w14:textId="77777777" w:rsidTr="00113991">
        <w:tc>
          <w:tcPr>
            <w:tcW w:w="3114" w:type="dxa"/>
          </w:tcPr>
          <w:p w14:paraId="07FFC83D"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39B19205" w14:textId="77777777" w:rsidR="003B6C62"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Glavni cilj investicijskega projekta je vzpostavitev informacijske infrastrukture nove generacije, ki bi hkrati s posodobitvijo na višjo tehnološko varnostno raven zaščitila investicije v informatiko v javni upravi in osvežila življenjsko dobo opreme.</w:t>
            </w:r>
          </w:p>
          <w:p w14:paraId="4402B83C" w14:textId="77777777" w:rsidR="003B6C62"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Slednji bo omogočil vsem državnim institucijam (neposrednim proračunskim uporabnikom), da bodo lahko hitro in učinkovito dosegli svoje poslovne cilje in to ceneje, kot če bi potrebno okolje  zgradili in razvijali sami v lastnih centrih.</w:t>
            </w:r>
          </w:p>
          <w:p w14:paraId="5E15E79D" w14:textId="77777777" w:rsidR="003B6C62"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Omogočil bo drugačno raven dela, višje zadovoljstvo zaposlenih v javni upravi in nenazadnje tudi uporabnikov storitev javne uprave, državljanov Republike Slovenije (v nadaljevanju: RS).</w:t>
            </w:r>
          </w:p>
          <w:p w14:paraId="39A7B5FE" w14:textId="77777777" w:rsidR="00002270"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Projekta »Vzpostavitev informacijske infrastrukture nove generacije« bo sledil naslednjim ciljem:</w:t>
            </w:r>
          </w:p>
          <w:p w14:paraId="40E2F1C8" w14:textId="343A3FA0" w:rsidR="003B6C62" w:rsidRPr="006B059F" w:rsidRDefault="003B6C62" w:rsidP="00647817">
            <w:pPr>
              <w:pStyle w:val="Odstavekseznama"/>
              <w:numPr>
                <w:ilvl w:val="0"/>
                <w:numId w:val="107"/>
              </w:numPr>
              <w:spacing w:before="60" w:after="60"/>
              <w:contextualSpacing w:val="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Uresničevanje nacionalnih in EU strateških ciljev o vzpostavitvi cenovno sprejemljivejšega, učinkovitejšega in uporabniku prijaznejšega informacijskega okolja;</w:t>
            </w:r>
          </w:p>
          <w:p w14:paraId="5D625AA0" w14:textId="77777777" w:rsidR="003B6C62" w:rsidRPr="006B059F" w:rsidRDefault="003B6C62" w:rsidP="00647817">
            <w:pPr>
              <w:pStyle w:val="Odstavekseznama"/>
              <w:numPr>
                <w:ilvl w:val="0"/>
                <w:numId w:val="107"/>
              </w:numPr>
              <w:spacing w:before="60" w:after="60"/>
              <w:contextualSpacing w:val="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Omogočanje okolja za razvoj novih rešitev ter pospeševanje uporabe koncepta računalništva v oblaku;</w:t>
            </w:r>
          </w:p>
          <w:p w14:paraId="213B8538" w14:textId="77777777" w:rsidR="003B6C62" w:rsidRPr="006B059F" w:rsidRDefault="003B6C62" w:rsidP="00647817">
            <w:pPr>
              <w:pStyle w:val="Odstavekseznama"/>
              <w:numPr>
                <w:ilvl w:val="0"/>
                <w:numId w:val="107"/>
              </w:numPr>
              <w:spacing w:before="60" w:after="60"/>
              <w:contextualSpacing w:val="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lastRenderedPageBreak/>
              <w:t xml:space="preserve">Standardizacija in poenotenje razvoja in vzdrževanja informacijsko komunikacijskih sistemov, z vključenimi mehanizmi </w:t>
            </w:r>
            <w:proofErr w:type="spellStart"/>
            <w:r w:rsidRPr="006B059F">
              <w:rPr>
                <w:rFonts w:asciiTheme="majorHAnsi" w:eastAsia="Times New Roman" w:hAnsiTheme="majorHAnsi" w:cstheme="majorHAnsi"/>
                <w:color w:val="000000" w:themeColor="text1"/>
                <w:lang w:val="sl-SI"/>
              </w:rPr>
              <w:t>DevSecOps</w:t>
            </w:r>
            <w:proofErr w:type="spellEnd"/>
            <w:r w:rsidRPr="006B059F">
              <w:rPr>
                <w:rFonts w:asciiTheme="majorHAnsi" w:eastAsia="Times New Roman" w:hAnsiTheme="majorHAnsi" w:cstheme="majorHAnsi"/>
                <w:color w:val="000000" w:themeColor="text1"/>
                <w:lang w:val="sl-SI"/>
              </w:rPr>
              <w:t>;</w:t>
            </w:r>
          </w:p>
          <w:p w14:paraId="037267B3" w14:textId="77777777" w:rsidR="003B6C62" w:rsidRPr="006B059F" w:rsidRDefault="003B6C62" w:rsidP="00647817">
            <w:pPr>
              <w:pStyle w:val="Odstavekseznama"/>
              <w:numPr>
                <w:ilvl w:val="0"/>
                <w:numId w:val="107"/>
              </w:numPr>
              <w:spacing w:before="60" w:after="60"/>
              <w:contextualSpacing w:val="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Digitalizacija in optimizacija notranjega poslovanja za prilagodljivo, racionalno, učinkovito, transparentno in odprto javno upravo;</w:t>
            </w:r>
          </w:p>
          <w:p w14:paraId="5700F3E6" w14:textId="77777777" w:rsidR="003B6C62" w:rsidRPr="006B059F" w:rsidRDefault="003B6C62" w:rsidP="00647817">
            <w:pPr>
              <w:pStyle w:val="Odstavekseznama"/>
              <w:numPr>
                <w:ilvl w:val="0"/>
                <w:numId w:val="107"/>
              </w:numPr>
              <w:spacing w:before="60" w:after="60"/>
              <w:contextualSpacing w:val="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Zagotavljanje kakovostne ponudbe in učinkovitega povpraševanja ter čim večjo ponovno uporabo odprtih podatkov javnega sektorja;</w:t>
            </w:r>
          </w:p>
          <w:p w14:paraId="284D2F3B" w14:textId="77777777" w:rsidR="00002270" w:rsidRPr="006B059F" w:rsidRDefault="003B6C62" w:rsidP="00647817">
            <w:pPr>
              <w:pStyle w:val="Odstavekseznama"/>
              <w:numPr>
                <w:ilvl w:val="0"/>
                <w:numId w:val="107"/>
              </w:numPr>
              <w:spacing w:before="60" w:after="60"/>
              <w:contextualSpacing w:val="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Povečanje učinkovitosti delovanja javne uprave s prihranki časa in z znižanjem stroškov; ter</w:t>
            </w:r>
          </w:p>
          <w:p w14:paraId="54EAA4A9" w14:textId="71FD9515" w:rsidR="003B6C62" w:rsidRPr="006B059F" w:rsidRDefault="003B6C62" w:rsidP="00647817">
            <w:pPr>
              <w:pStyle w:val="Odstavekseznama"/>
              <w:numPr>
                <w:ilvl w:val="0"/>
                <w:numId w:val="107"/>
              </w:numPr>
              <w:spacing w:before="60" w:after="60"/>
              <w:contextualSpacing w:val="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Zagotavljanje ustrezne digitalne infrastrukture za potrebe izobraževanja in raziskovanja.</w:t>
            </w:r>
          </w:p>
          <w:p w14:paraId="59131F8D" w14:textId="77777777" w:rsidR="00002270" w:rsidRPr="006B059F" w:rsidRDefault="003B6C62"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 xml:space="preserve">Projekt </w:t>
            </w:r>
            <w:proofErr w:type="spellStart"/>
            <w:r w:rsidRPr="006B059F">
              <w:rPr>
                <w:rFonts w:asciiTheme="majorHAnsi" w:eastAsia="Times New Roman" w:hAnsiTheme="majorHAnsi" w:cstheme="majorHAnsi"/>
                <w:color w:val="000000" w:themeColor="text1"/>
                <w:lang w:val="sl-SI"/>
              </w:rPr>
              <w:t>DROnext</w:t>
            </w:r>
            <w:proofErr w:type="spellEnd"/>
            <w:r w:rsidRPr="006B059F">
              <w:rPr>
                <w:rFonts w:asciiTheme="majorHAnsi" w:eastAsia="Times New Roman" w:hAnsiTheme="majorHAnsi" w:cstheme="majorHAnsi"/>
                <w:color w:val="000000" w:themeColor="text1"/>
                <w:lang w:val="sl-SI"/>
              </w:rPr>
              <w:t xml:space="preserve"> v prvem koraku sestavljajo nakupi strežniške in sistemske programske opreme, za kar smo že pričeli s pripravo JN, izvedba zapolnitev dodatnih delovnih mest z novimi zaposlenimi in izobraževanje zaposlenih. V drugem koraku sledi sestava in konfiguracija vseh gradnikov </w:t>
            </w:r>
            <w:proofErr w:type="spellStart"/>
            <w:r w:rsidRPr="006B059F">
              <w:rPr>
                <w:rFonts w:asciiTheme="majorHAnsi" w:eastAsia="Times New Roman" w:hAnsiTheme="majorHAnsi" w:cstheme="majorHAnsi"/>
                <w:color w:val="000000" w:themeColor="text1"/>
                <w:lang w:val="sl-SI"/>
              </w:rPr>
              <w:t>DROnext</w:t>
            </w:r>
            <w:proofErr w:type="spellEnd"/>
            <w:r w:rsidRPr="006B059F">
              <w:rPr>
                <w:rFonts w:asciiTheme="majorHAnsi" w:eastAsia="Times New Roman" w:hAnsiTheme="majorHAnsi" w:cstheme="majorHAnsi"/>
                <w:color w:val="000000" w:themeColor="text1"/>
                <w:lang w:val="sl-SI"/>
              </w:rPr>
              <w:t xml:space="preserve">, skupaj s avtomatizacijo procesov oblačne IT infrastrukture. Tretji korak je vzpostavitev </w:t>
            </w:r>
            <w:proofErr w:type="spellStart"/>
            <w:r w:rsidRPr="006B059F">
              <w:rPr>
                <w:rFonts w:asciiTheme="majorHAnsi" w:eastAsia="Times New Roman" w:hAnsiTheme="majorHAnsi" w:cstheme="majorHAnsi"/>
                <w:color w:val="000000" w:themeColor="text1"/>
                <w:lang w:val="sl-SI"/>
              </w:rPr>
              <w:t>DevOps</w:t>
            </w:r>
            <w:proofErr w:type="spellEnd"/>
            <w:r w:rsidRPr="006B059F">
              <w:rPr>
                <w:rFonts w:asciiTheme="majorHAnsi" w:eastAsia="Times New Roman" w:hAnsiTheme="majorHAnsi" w:cstheme="majorHAnsi"/>
                <w:color w:val="000000" w:themeColor="text1"/>
                <w:lang w:val="sl-SI"/>
              </w:rPr>
              <w:t xml:space="preserve"> konceptov in nameščanje aplikativnih rešitev v novo oblačno okolje </w:t>
            </w:r>
            <w:proofErr w:type="spellStart"/>
            <w:r w:rsidRPr="006B059F">
              <w:rPr>
                <w:rFonts w:asciiTheme="majorHAnsi" w:eastAsia="Times New Roman" w:hAnsiTheme="majorHAnsi" w:cstheme="majorHAnsi"/>
                <w:color w:val="000000" w:themeColor="text1"/>
                <w:lang w:val="sl-SI"/>
              </w:rPr>
              <w:t>DROnext</w:t>
            </w:r>
            <w:proofErr w:type="spellEnd"/>
            <w:r w:rsidRPr="006B059F">
              <w:rPr>
                <w:rFonts w:asciiTheme="majorHAnsi" w:eastAsia="Times New Roman" w:hAnsiTheme="majorHAnsi" w:cstheme="majorHAnsi"/>
                <w:color w:val="000000" w:themeColor="text1"/>
                <w:lang w:val="sl-SI"/>
              </w:rPr>
              <w:t>.</w:t>
            </w:r>
          </w:p>
          <w:p w14:paraId="7AB17A63" w14:textId="3419B3CA" w:rsidR="00113991"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eastAsia="Times New Roman" w:hAnsiTheme="majorHAnsi" w:cstheme="majorHAnsi"/>
                <w:color w:val="000000" w:themeColor="text1"/>
                <w:lang w:val="sl-SI"/>
              </w:rPr>
              <w:t>Pri izvedbi projekta obstajajo znana tveganja glede izvedbe JN (pritožbe, revizije, ponavljanje JN) in izzivi pri zapolnitvi prostih delovnih mest (primanjkljaj visoko strokovnih tehničnih kadrov na trgu dela).</w:t>
            </w:r>
          </w:p>
        </w:tc>
      </w:tr>
      <w:tr w:rsidR="00DE6627" w:rsidRPr="006B059F" w14:paraId="737D3417" w14:textId="77777777" w:rsidTr="00113991">
        <w:tc>
          <w:tcPr>
            <w:tcW w:w="3114" w:type="dxa"/>
          </w:tcPr>
          <w:p w14:paraId="78C92681" w14:textId="4D6261E3"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57D72397" w14:textId="334CD15A" w:rsidR="00113991" w:rsidRPr="006B059F" w:rsidRDefault="003B6C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4A Sodobna informacijska tehnologija</w:t>
            </w:r>
          </w:p>
        </w:tc>
      </w:tr>
      <w:tr w:rsidR="00DE6627" w:rsidRPr="006B059F" w14:paraId="637608F2" w14:textId="77777777" w:rsidTr="00B872C7">
        <w:tc>
          <w:tcPr>
            <w:tcW w:w="3114" w:type="dxa"/>
            <w:hideMark/>
          </w:tcPr>
          <w:p w14:paraId="534DCA85" w14:textId="77777777" w:rsidR="008D2984" w:rsidRPr="006B059F" w:rsidRDefault="008D298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6A5F420E" w14:textId="56C39F52" w:rsidR="008D2984" w:rsidRPr="006B059F" w:rsidRDefault="008D298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w:t>
            </w:r>
            <w:r w:rsidR="00B95523" w:rsidRPr="006B059F">
              <w:rPr>
                <w:rFonts w:asciiTheme="majorHAnsi" w:hAnsiTheme="majorHAnsi" w:cstheme="majorHAnsi"/>
                <w:color w:val="000000" w:themeColor="text1"/>
                <w:lang w:val="sl-SI"/>
              </w:rPr>
              <w:t>vajanju</w:t>
            </w:r>
          </w:p>
        </w:tc>
      </w:tr>
      <w:tr w:rsidR="00DE6627" w:rsidRPr="006B059F" w14:paraId="1D683011" w14:textId="77777777" w:rsidTr="00B872C7">
        <w:tc>
          <w:tcPr>
            <w:tcW w:w="3114" w:type="dxa"/>
            <w:hideMark/>
          </w:tcPr>
          <w:p w14:paraId="42422167" w14:textId="51B90F13" w:rsidR="008D2984" w:rsidRPr="006B059F" w:rsidRDefault="008D298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7E083F0F" w14:textId="3FA29C21" w:rsidR="008D2984" w:rsidRPr="006B059F" w:rsidRDefault="00B9552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6</w:t>
            </w:r>
            <w:r w:rsidR="008D2984" w:rsidRPr="006B059F">
              <w:rPr>
                <w:rFonts w:asciiTheme="majorHAnsi" w:hAnsiTheme="majorHAnsi" w:cstheme="majorHAnsi"/>
                <w:color w:val="000000" w:themeColor="text1"/>
                <w:lang w:val="sl-SI"/>
              </w:rPr>
              <w:t>0 %</w:t>
            </w:r>
          </w:p>
        </w:tc>
      </w:tr>
      <w:tr w:rsidR="00DE6627" w:rsidRPr="006B059F" w14:paraId="52D648F0" w14:textId="77777777" w:rsidTr="00B872C7">
        <w:tc>
          <w:tcPr>
            <w:tcW w:w="3114" w:type="dxa"/>
            <w:hideMark/>
          </w:tcPr>
          <w:p w14:paraId="4108BB57" w14:textId="6ABD8690" w:rsidR="008D2984"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14F9F556" w14:textId="214EA88D" w:rsidR="008D2984" w:rsidRPr="006B059F" w:rsidRDefault="008D298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Izveden nakup svetovanja in priprave dokumenta smernice razvoja DRO (4</w:t>
            </w:r>
            <w:r w:rsidR="00B95523" w:rsidRPr="006B059F">
              <w:rPr>
                <w:rFonts w:asciiTheme="majorHAnsi" w:hAnsiTheme="majorHAnsi" w:cstheme="majorHAnsi"/>
                <w:color w:val="000000" w:themeColor="text1"/>
                <w:lang w:val="sl-SI"/>
              </w:rPr>
              <w:t>7</w:t>
            </w:r>
            <w:r w:rsidRPr="006B059F">
              <w:rPr>
                <w:rFonts w:asciiTheme="majorHAnsi" w:hAnsiTheme="majorHAnsi" w:cstheme="majorHAnsi"/>
                <w:color w:val="000000" w:themeColor="text1"/>
                <w:lang w:val="sl-SI"/>
              </w:rPr>
              <w:t>.</w:t>
            </w:r>
            <w:r w:rsidR="00B95523" w:rsidRPr="006B059F">
              <w:rPr>
                <w:rFonts w:asciiTheme="majorHAnsi" w:hAnsiTheme="majorHAnsi" w:cstheme="majorHAnsi"/>
                <w:color w:val="000000" w:themeColor="text1"/>
                <w:lang w:val="sl-SI"/>
              </w:rPr>
              <w:t>5</w:t>
            </w:r>
            <w:r w:rsidRPr="006B059F">
              <w:rPr>
                <w:rFonts w:asciiTheme="majorHAnsi" w:hAnsiTheme="majorHAnsi" w:cstheme="majorHAnsi"/>
                <w:color w:val="000000" w:themeColor="text1"/>
                <w:lang w:val="sl-SI"/>
              </w:rPr>
              <w:t>00 EUR</w:t>
            </w:r>
            <w:r w:rsidR="00B95523" w:rsidRPr="006B059F">
              <w:rPr>
                <w:rFonts w:asciiTheme="majorHAnsi" w:hAnsiTheme="majorHAnsi" w:cstheme="majorHAnsi"/>
                <w:color w:val="000000" w:themeColor="text1"/>
                <w:lang w:val="sl-SI"/>
              </w:rPr>
              <w:t xml:space="preserve"> brez DDV</w:t>
            </w:r>
            <w:r w:rsidRPr="006B059F">
              <w:rPr>
                <w:rFonts w:asciiTheme="majorHAnsi" w:hAnsiTheme="majorHAnsi" w:cstheme="majorHAnsi"/>
                <w:color w:val="000000" w:themeColor="text1"/>
                <w:lang w:val="sl-SI"/>
              </w:rPr>
              <w:t>)</w:t>
            </w:r>
          </w:p>
          <w:p w14:paraId="3B38DF11" w14:textId="59C4FFCA" w:rsidR="008D2984" w:rsidRPr="006B059F" w:rsidRDefault="008D298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Izveden nakup naprave za izvajanje Oracle podatkovnih skladišč; (500.000 EUR</w:t>
            </w:r>
            <w:r w:rsidR="00B95523" w:rsidRPr="006B059F">
              <w:rPr>
                <w:rFonts w:asciiTheme="majorHAnsi" w:hAnsiTheme="majorHAnsi" w:cstheme="majorHAnsi"/>
                <w:color w:val="000000" w:themeColor="text1"/>
                <w:lang w:val="sl-SI"/>
              </w:rPr>
              <w:t xml:space="preserve"> brez DDV</w:t>
            </w:r>
            <w:r w:rsidRPr="006B059F">
              <w:rPr>
                <w:rFonts w:asciiTheme="majorHAnsi" w:hAnsiTheme="majorHAnsi" w:cstheme="majorHAnsi"/>
                <w:color w:val="000000" w:themeColor="text1"/>
                <w:lang w:val="sl-SI"/>
              </w:rPr>
              <w:t>)</w:t>
            </w:r>
          </w:p>
          <w:p w14:paraId="0361D592" w14:textId="3BAA7D5B" w:rsidR="008D2984" w:rsidRPr="006B059F" w:rsidRDefault="008D298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Izveden nakup, vgradnja in konfiguracija aktivne mrežne opreme za </w:t>
            </w:r>
            <w:proofErr w:type="spellStart"/>
            <w:r w:rsidRPr="006B059F">
              <w:rPr>
                <w:rFonts w:asciiTheme="majorHAnsi" w:hAnsiTheme="majorHAnsi" w:cstheme="majorHAnsi"/>
                <w:color w:val="000000" w:themeColor="text1"/>
                <w:lang w:val="sl-SI"/>
              </w:rPr>
              <w:t>DRO.next</w:t>
            </w:r>
            <w:proofErr w:type="spellEnd"/>
            <w:r w:rsidRPr="006B059F">
              <w:rPr>
                <w:rFonts w:asciiTheme="majorHAnsi" w:hAnsiTheme="majorHAnsi" w:cstheme="majorHAnsi"/>
                <w:color w:val="000000" w:themeColor="text1"/>
                <w:lang w:val="sl-SI"/>
              </w:rPr>
              <w:t>; (1.751.462 EUR</w:t>
            </w:r>
            <w:r w:rsidR="00B95523" w:rsidRPr="006B059F">
              <w:rPr>
                <w:rFonts w:asciiTheme="majorHAnsi" w:hAnsiTheme="majorHAnsi" w:cstheme="majorHAnsi"/>
                <w:color w:val="000000" w:themeColor="text1"/>
                <w:lang w:val="sl-SI"/>
              </w:rPr>
              <w:t xml:space="preserve"> brez DDV</w:t>
            </w:r>
            <w:r w:rsidRPr="006B059F">
              <w:rPr>
                <w:rFonts w:asciiTheme="majorHAnsi" w:hAnsiTheme="majorHAnsi" w:cstheme="majorHAnsi"/>
                <w:color w:val="000000" w:themeColor="text1"/>
                <w:lang w:val="sl-SI"/>
              </w:rPr>
              <w:t>)</w:t>
            </w:r>
          </w:p>
          <w:p w14:paraId="36204333" w14:textId="7F2B23EA" w:rsidR="008D2984" w:rsidRPr="006B059F" w:rsidRDefault="008D298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Izveden nakup, vgradnja in konfiguracija opreme za programsko opredeljeno omrežje HKOM – SD-WAN; (1.471.984 EUR</w:t>
            </w:r>
            <w:r w:rsidR="00B95523" w:rsidRPr="006B059F">
              <w:rPr>
                <w:rFonts w:asciiTheme="majorHAnsi" w:hAnsiTheme="majorHAnsi" w:cstheme="majorHAnsi"/>
                <w:color w:val="000000" w:themeColor="text1"/>
                <w:lang w:val="sl-SI"/>
              </w:rPr>
              <w:t xml:space="preserve"> brez DDV</w:t>
            </w:r>
            <w:r w:rsidRPr="006B059F">
              <w:rPr>
                <w:rFonts w:asciiTheme="majorHAnsi" w:hAnsiTheme="majorHAnsi" w:cstheme="majorHAnsi"/>
                <w:color w:val="000000" w:themeColor="text1"/>
                <w:lang w:val="sl-SI"/>
              </w:rPr>
              <w:t>)</w:t>
            </w:r>
          </w:p>
          <w:p w14:paraId="0707D72B" w14:textId="44E2ECEF" w:rsidR="008D2984" w:rsidRPr="006B059F" w:rsidRDefault="008D298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Izveden nakup strojne in sistemske programske opreme za </w:t>
            </w:r>
            <w:proofErr w:type="spellStart"/>
            <w:r w:rsidRPr="006B059F">
              <w:rPr>
                <w:rFonts w:asciiTheme="majorHAnsi" w:hAnsiTheme="majorHAnsi" w:cstheme="majorHAnsi"/>
                <w:color w:val="000000" w:themeColor="text1"/>
                <w:lang w:val="sl-SI"/>
              </w:rPr>
              <w:t>DRO.next</w:t>
            </w:r>
            <w:proofErr w:type="spellEnd"/>
            <w:r w:rsidRPr="006B059F">
              <w:rPr>
                <w:rFonts w:asciiTheme="majorHAnsi" w:hAnsiTheme="majorHAnsi" w:cstheme="majorHAnsi"/>
                <w:color w:val="000000" w:themeColor="text1"/>
                <w:lang w:val="sl-SI"/>
              </w:rPr>
              <w:t>. Strežniki so vgrajeni</w:t>
            </w:r>
            <w:r w:rsidR="00B95523" w:rsidRPr="006B059F">
              <w:rPr>
                <w:rFonts w:asciiTheme="majorHAnsi" w:hAnsiTheme="majorHAnsi" w:cstheme="majorHAnsi"/>
                <w:color w:val="000000" w:themeColor="text1"/>
                <w:lang w:val="sl-SI"/>
              </w:rPr>
              <w:t xml:space="preserve">, izvaja se </w:t>
            </w:r>
            <w:r w:rsidRPr="006B059F">
              <w:rPr>
                <w:rFonts w:asciiTheme="majorHAnsi" w:hAnsiTheme="majorHAnsi" w:cstheme="majorHAnsi"/>
                <w:color w:val="000000" w:themeColor="text1"/>
                <w:lang w:val="sl-SI"/>
              </w:rPr>
              <w:t>namestitev sistemske programske opreme in konfiguracija storitev privatnega oblaka. (17.</w:t>
            </w:r>
            <w:r w:rsidR="00B95523" w:rsidRPr="006B059F">
              <w:rPr>
                <w:rFonts w:asciiTheme="majorHAnsi" w:hAnsiTheme="majorHAnsi" w:cstheme="majorHAnsi"/>
                <w:color w:val="000000" w:themeColor="text1"/>
                <w:lang w:val="sl-SI"/>
              </w:rPr>
              <w:t>261.308</w:t>
            </w:r>
            <w:r w:rsidRPr="006B059F">
              <w:rPr>
                <w:rFonts w:asciiTheme="majorHAnsi" w:hAnsiTheme="majorHAnsi" w:cstheme="majorHAnsi"/>
                <w:color w:val="000000" w:themeColor="text1"/>
                <w:lang w:val="sl-SI"/>
              </w:rPr>
              <w:t xml:space="preserve"> EUR</w:t>
            </w:r>
            <w:r w:rsidR="00B95523" w:rsidRPr="006B059F">
              <w:rPr>
                <w:rFonts w:asciiTheme="majorHAnsi" w:hAnsiTheme="majorHAnsi" w:cstheme="majorHAnsi"/>
                <w:color w:val="000000" w:themeColor="text1"/>
                <w:lang w:val="sl-SI"/>
              </w:rPr>
              <w:t xml:space="preserve"> brez DDV</w:t>
            </w:r>
            <w:r w:rsidRPr="006B059F">
              <w:rPr>
                <w:rFonts w:asciiTheme="majorHAnsi" w:hAnsiTheme="majorHAnsi" w:cstheme="majorHAnsi"/>
                <w:color w:val="000000" w:themeColor="text1"/>
                <w:lang w:val="sl-SI"/>
              </w:rPr>
              <w:t>)</w:t>
            </w:r>
          </w:p>
        </w:tc>
      </w:tr>
      <w:tr w:rsidR="00DE6627" w:rsidRPr="006B059F" w14:paraId="5C37FC04" w14:textId="77777777" w:rsidTr="00B872C7">
        <w:tc>
          <w:tcPr>
            <w:tcW w:w="3114" w:type="dxa"/>
          </w:tcPr>
          <w:p w14:paraId="01B9017F" w14:textId="6D553C2F" w:rsidR="008D2984"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317B249A" w14:textId="739C1694" w:rsidR="008D2984" w:rsidRPr="006B059F" w:rsidRDefault="00B9552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25.659.349,00 EUR skupaj z DDV</w:t>
            </w:r>
          </w:p>
        </w:tc>
      </w:tr>
      <w:tr w:rsidR="00DE6627" w:rsidRPr="006B059F" w14:paraId="09D2296D" w14:textId="77777777" w:rsidTr="00B872C7">
        <w:tc>
          <w:tcPr>
            <w:tcW w:w="3114" w:type="dxa"/>
            <w:hideMark/>
          </w:tcPr>
          <w:p w14:paraId="6ACC0EA6" w14:textId="25316BD6" w:rsidR="008D2984"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315AF768" w14:textId="3407E740" w:rsidR="008D2984" w:rsidRPr="006B059F" w:rsidRDefault="008D298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30.6.2026  </w:t>
            </w:r>
          </w:p>
        </w:tc>
      </w:tr>
      <w:tr w:rsidR="00A02BF6" w:rsidRPr="006B059F" w14:paraId="18DC4577" w14:textId="77777777" w:rsidTr="00A02BF6">
        <w:trPr>
          <w:cantSplit/>
        </w:trPr>
        <w:tc>
          <w:tcPr>
            <w:tcW w:w="3114" w:type="dxa"/>
            <w:hideMark/>
          </w:tcPr>
          <w:p w14:paraId="5E8BE980" w14:textId="55AD29BB" w:rsidR="008D2984"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Komentar</w:t>
            </w:r>
          </w:p>
        </w:tc>
        <w:tc>
          <w:tcPr>
            <w:tcW w:w="5948" w:type="dxa"/>
            <w:hideMark/>
          </w:tcPr>
          <w:p w14:paraId="3421D45C" w14:textId="77777777" w:rsidR="00002270" w:rsidRPr="006B059F" w:rsidRDefault="008D298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letu 2026 sledijo :</w:t>
            </w:r>
          </w:p>
          <w:p w14:paraId="32191A58" w14:textId="425BAE47" w:rsidR="008D2984" w:rsidRPr="006B059F" w:rsidRDefault="008D298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 </w:t>
            </w:r>
            <w:r w:rsidR="00B95523" w:rsidRPr="006B059F">
              <w:rPr>
                <w:rFonts w:asciiTheme="majorHAnsi" w:hAnsiTheme="majorHAnsi" w:cstheme="majorHAnsi"/>
                <w:color w:val="000000" w:themeColor="text1"/>
                <w:lang w:val="sl-SI"/>
              </w:rPr>
              <w:t xml:space="preserve">vzpostavitev oblačnih storitev in </w:t>
            </w:r>
            <w:proofErr w:type="spellStart"/>
            <w:r w:rsidR="00B95523" w:rsidRPr="006B059F">
              <w:rPr>
                <w:rFonts w:asciiTheme="majorHAnsi" w:hAnsiTheme="majorHAnsi" w:cstheme="majorHAnsi"/>
                <w:color w:val="000000" w:themeColor="text1"/>
                <w:lang w:val="sl-SI"/>
              </w:rPr>
              <w:t>DevOps</w:t>
            </w:r>
            <w:proofErr w:type="spellEnd"/>
            <w:r w:rsidR="00B95523" w:rsidRPr="006B059F">
              <w:rPr>
                <w:rFonts w:asciiTheme="majorHAnsi" w:hAnsiTheme="majorHAnsi" w:cstheme="majorHAnsi"/>
                <w:color w:val="000000" w:themeColor="text1"/>
                <w:lang w:val="sl-SI"/>
              </w:rPr>
              <w:t xml:space="preserve"> procesa</w:t>
            </w:r>
            <w:r w:rsidRPr="006B059F">
              <w:rPr>
                <w:rFonts w:asciiTheme="majorHAnsi" w:hAnsiTheme="majorHAnsi" w:cstheme="majorHAnsi"/>
                <w:color w:val="000000" w:themeColor="text1"/>
                <w:lang w:val="sl-SI"/>
              </w:rPr>
              <w:t>,</w:t>
            </w:r>
          </w:p>
          <w:p w14:paraId="53E520C6" w14:textId="44573BDC" w:rsidR="00B95523" w:rsidRPr="006B059F" w:rsidRDefault="00B9552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dokup strežniške strojne opreme</w:t>
            </w:r>
          </w:p>
          <w:p w14:paraId="08146D6D" w14:textId="77777777" w:rsidR="008D2984" w:rsidRPr="006B059F" w:rsidRDefault="008D298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nakup orodja za nadzor nad administratorskimi računi PAM</w:t>
            </w:r>
          </w:p>
          <w:p w14:paraId="12B69EB4" w14:textId="77777777" w:rsidR="008D2984" w:rsidRPr="006B059F" w:rsidRDefault="008D298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nakup orodja za nadzor učinkovitosti delovanja aplikacij APM</w:t>
            </w:r>
          </w:p>
          <w:p w14:paraId="3889C877" w14:textId="02F32A66" w:rsidR="008D2984" w:rsidRPr="006B059F" w:rsidRDefault="008D298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nakup notranjih požarnih pregrad</w:t>
            </w:r>
          </w:p>
        </w:tc>
      </w:tr>
    </w:tbl>
    <w:p w14:paraId="11E15BEB" w14:textId="55F4002C" w:rsidR="002C3CD1" w:rsidRPr="006B059F" w:rsidRDefault="002C3CD1" w:rsidP="00C8182E">
      <w:pPr>
        <w:jc w:val="left"/>
        <w:rPr>
          <w:rFonts w:asciiTheme="majorHAnsi" w:eastAsia="Times New Roman" w:hAnsiTheme="majorHAnsi" w:cstheme="majorHAnsi"/>
          <w:color w:val="000000" w:themeColor="text1"/>
          <w:lang w:val="sl-SI"/>
        </w:rPr>
      </w:pPr>
    </w:p>
    <w:p w14:paraId="4A85C7C6" w14:textId="77777777" w:rsidR="00F74F54" w:rsidRPr="006B059F" w:rsidRDefault="00F74F54" w:rsidP="00C8182E">
      <w:pPr>
        <w:jc w:val="left"/>
        <w:rPr>
          <w:rFonts w:asciiTheme="majorHAnsi" w:hAnsiTheme="majorHAnsi" w:cstheme="majorHAnsi"/>
          <w:b/>
          <w:color w:val="000000" w:themeColor="text1"/>
          <w:lang w:val="sl-SI"/>
        </w:rPr>
      </w:pPr>
      <w:bookmarkStart w:id="33" w:name="_Hlk222925350"/>
      <w:bookmarkStart w:id="34" w:name="_Hlk224130351"/>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BF6D3"/>
        <w:tblCellMar>
          <w:left w:w="0" w:type="dxa"/>
          <w:right w:w="0" w:type="dxa"/>
        </w:tblCellMar>
        <w:tblLook w:val="04A0" w:firstRow="1" w:lastRow="0" w:firstColumn="1" w:lastColumn="0" w:noHBand="0" w:noVBand="1"/>
      </w:tblPr>
      <w:tblGrid>
        <w:gridCol w:w="3109"/>
        <w:gridCol w:w="5930"/>
      </w:tblGrid>
      <w:tr w:rsidR="00DE6627" w:rsidRPr="006B059F" w14:paraId="1B0137DD" w14:textId="77777777" w:rsidTr="00B75079">
        <w:tc>
          <w:tcPr>
            <w:tcW w:w="3109" w:type="dxa"/>
            <w:shd w:val="clear" w:color="auto" w:fill="FBF6D3"/>
            <w:tcMar>
              <w:top w:w="0" w:type="dxa"/>
              <w:left w:w="108" w:type="dxa"/>
              <w:bottom w:w="0" w:type="dxa"/>
              <w:right w:w="108" w:type="dxa"/>
            </w:tcMar>
            <w:hideMark/>
          </w:tcPr>
          <w:p w14:paraId="7EA26119" w14:textId="428E2222" w:rsidR="00A13CA3" w:rsidRPr="006B059F" w:rsidRDefault="00A13CA3"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Številka ukrepa</w:t>
            </w:r>
          </w:p>
        </w:tc>
        <w:tc>
          <w:tcPr>
            <w:tcW w:w="5930" w:type="dxa"/>
            <w:shd w:val="clear" w:color="auto" w:fill="FBF6D3"/>
            <w:tcMar>
              <w:top w:w="0" w:type="dxa"/>
              <w:left w:w="108" w:type="dxa"/>
              <w:bottom w:w="0" w:type="dxa"/>
              <w:right w:w="108" w:type="dxa"/>
            </w:tcMar>
          </w:tcPr>
          <w:p w14:paraId="3673FEC2" w14:textId="50CBFA8B" w:rsidR="00A13CA3" w:rsidRPr="006B059F" w:rsidRDefault="00A13CA3"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MDP 1</w:t>
            </w:r>
            <w:r w:rsidR="00632D62" w:rsidRPr="006B059F">
              <w:rPr>
                <w:rFonts w:asciiTheme="majorHAnsi" w:hAnsiTheme="majorHAnsi" w:cstheme="majorHAnsi"/>
                <w:color w:val="000000" w:themeColor="text1"/>
                <w:lang w:val="sl-SI"/>
              </w:rPr>
              <w:t>6</w:t>
            </w:r>
          </w:p>
        </w:tc>
      </w:tr>
      <w:tr w:rsidR="00DE6627" w:rsidRPr="006B059F" w14:paraId="34B27868" w14:textId="77777777" w:rsidTr="00B75079">
        <w:tc>
          <w:tcPr>
            <w:tcW w:w="3109" w:type="dxa"/>
            <w:tcBorders>
              <w:bottom w:val="single" w:sz="8" w:space="0" w:color="auto"/>
            </w:tcBorders>
            <w:shd w:val="clear" w:color="auto" w:fill="FBF6D3"/>
            <w:tcMar>
              <w:top w:w="0" w:type="dxa"/>
              <w:left w:w="108" w:type="dxa"/>
              <w:bottom w:w="0" w:type="dxa"/>
              <w:right w:w="108" w:type="dxa"/>
            </w:tcMar>
            <w:hideMark/>
          </w:tcPr>
          <w:p w14:paraId="0264644F" w14:textId="77777777" w:rsidR="00921B67" w:rsidRPr="006B059F" w:rsidRDefault="00921B67" w:rsidP="00C8182E">
            <w:pPr>
              <w:jc w:val="left"/>
              <w:rPr>
                <w:rFonts w:asciiTheme="majorHAnsi" w:hAnsiTheme="majorHAnsi" w:cstheme="majorHAnsi"/>
                <w:b/>
                <w:bCs/>
                <w:color w:val="000000" w:themeColor="text1"/>
                <w:lang w:val="sl-SI"/>
              </w:rPr>
            </w:pPr>
            <w:r w:rsidRPr="006B059F">
              <w:rPr>
                <w:rFonts w:asciiTheme="majorHAnsi" w:hAnsiTheme="majorHAnsi" w:cstheme="majorHAnsi"/>
                <w:b/>
                <w:bCs/>
                <w:color w:val="000000" w:themeColor="text1"/>
                <w:lang w:val="sl-SI"/>
              </w:rPr>
              <w:t>Ime ukrepa</w:t>
            </w:r>
          </w:p>
        </w:tc>
        <w:tc>
          <w:tcPr>
            <w:tcW w:w="5930" w:type="dxa"/>
            <w:tcBorders>
              <w:bottom w:val="single" w:sz="8" w:space="0" w:color="auto"/>
            </w:tcBorders>
            <w:shd w:val="clear" w:color="auto" w:fill="FBF6D3"/>
            <w:tcMar>
              <w:top w:w="0" w:type="dxa"/>
              <w:left w:w="108" w:type="dxa"/>
              <w:bottom w:w="0" w:type="dxa"/>
              <w:right w:w="108" w:type="dxa"/>
            </w:tcMar>
          </w:tcPr>
          <w:p w14:paraId="6068EF55" w14:textId="786FE564" w:rsidR="00921B67" w:rsidRPr="006B059F" w:rsidRDefault="00CF37EA" w:rsidP="006657F5">
            <w:pPr>
              <w:pStyle w:val="Naslov3"/>
            </w:pPr>
            <w:bookmarkStart w:id="35" w:name="_Toc224131021"/>
            <w:r w:rsidRPr="006B059F">
              <w:t xml:space="preserve">Projekt ODSAM – Nakup, implementacija in vzdrževanje informacijske rešitve za upravljanje z licencami programske opreme – Software </w:t>
            </w:r>
            <w:proofErr w:type="spellStart"/>
            <w:r w:rsidRPr="006B059F">
              <w:t>Asset</w:t>
            </w:r>
            <w:proofErr w:type="spellEnd"/>
            <w:r w:rsidRPr="006B059F">
              <w:t xml:space="preserve"> Management</w:t>
            </w:r>
            <w:bookmarkEnd w:id="35"/>
          </w:p>
        </w:tc>
      </w:tr>
      <w:tr w:rsidR="00B75079" w:rsidRPr="006B059F" w14:paraId="132A3F72" w14:textId="77777777" w:rsidTr="00B75079">
        <w:tc>
          <w:tcPr>
            <w:tcW w:w="3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DC9C41E" w14:textId="77777777" w:rsidR="00B75079" w:rsidRPr="006B059F" w:rsidRDefault="00B75079" w:rsidP="00B75079">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Nosilec ukrepa</w:t>
            </w:r>
          </w:p>
        </w:tc>
        <w:tc>
          <w:tcPr>
            <w:tcW w:w="59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075682C" w14:textId="77777777" w:rsidR="00B75079" w:rsidRPr="006B059F" w:rsidRDefault="00B75079" w:rsidP="00B75079">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Ministrstvo za digitalno preobrazbo</w:t>
            </w:r>
          </w:p>
        </w:tc>
      </w:tr>
      <w:tr w:rsidR="00B75079" w:rsidRPr="006B059F" w14:paraId="7F4A804C" w14:textId="77777777" w:rsidTr="00FA177C">
        <w:tc>
          <w:tcPr>
            <w:tcW w:w="3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50EDE18" w14:textId="77777777" w:rsidR="00B75079" w:rsidRPr="006B059F" w:rsidRDefault="00B75079" w:rsidP="00FA177C">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Komu je ukrep namenjen</w:t>
            </w:r>
          </w:p>
        </w:tc>
        <w:tc>
          <w:tcPr>
            <w:tcW w:w="59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6AEE72" w14:textId="19A10A04" w:rsidR="00B75079" w:rsidRPr="006B059F" w:rsidRDefault="00B75079" w:rsidP="00FA177C">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Centralizirani organi javne uprave</w:t>
            </w:r>
            <w:r w:rsidR="00E86D6B" w:rsidRPr="006B059F">
              <w:rPr>
                <w:rFonts w:asciiTheme="majorHAnsi" w:hAnsiTheme="majorHAnsi" w:cstheme="majorHAnsi"/>
                <w:color w:val="000000" w:themeColor="text1"/>
                <w:lang w:val="sl-SI"/>
              </w:rPr>
              <w:t xml:space="preserve"> (za licence in strojno opremo)</w:t>
            </w:r>
          </w:p>
        </w:tc>
      </w:tr>
      <w:tr w:rsidR="00B75079" w:rsidRPr="006B059F" w14:paraId="42516700" w14:textId="77777777" w:rsidTr="00B75079">
        <w:tc>
          <w:tcPr>
            <w:tcW w:w="3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4AD37F9" w14:textId="77777777" w:rsidR="00B75079" w:rsidRPr="006B059F" w:rsidRDefault="00B75079" w:rsidP="00B75079">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Začetek izvajanja</w:t>
            </w:r>
          </w:p>
        </w:tc>
        <w:tc>
          <w:tcPr>
            <w:tcW w:w="59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491257" w14:textId="77777777" w:rsidR="00B75079" w:rsidRPr="006B059F" w:rsidRDefault="00B75079" w:rsidP="00B75079">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2022</w:t>
            </w:r>
          </w:p>
        </w:tc>
      </w:tr>
      <w:tr w:rsidR="00B75079" w:rsidRPr="006B059F" w14:paraId="30987D64" w14:textId="77777777" w:rsidTr="00B75079">
        <w:tc>
          <w:tcPr>
            <w:tcW w:w="3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E94B35" w14:textId="77777777" w:rsidR="00B75079" w:rsidRPr="006B059F" w:rsidRDefault="00B75079" w:rsidP="00B75079">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Konec izvajanja</w:t>
            </w:r>
          </w:p>
        </w:tc>
        <w:tc>
          <w:tcPr>
            <w:tcW w:w="59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F712C9" w14:textId="77777777" w:rsidR="00B75079" w:rsidRPr="006B059F" w:rsidRDefault="00B75079" w:rsidP="00B75079">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2027</w:t>
            </w:r>
          </w:p>
        </w:tc>
      </w:tr>
      <w:tr w:rsidR="00B75079" w:rsidRPr="006B059F" w14:paraId="29F4CB19" w14:textId="77777777" w:rsidTr="00B75079">
        <w:tc>
          <w:tcPr>
            <w:tcW w:w="3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50F2D08" w14:textId="77777777" w:rsidR="00B75079" w:rsidRPr="006B059F" w:rsidRDefault="00B75079" w:rsidP="00B75079">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Vir financiranja</w:t>
            </w:r>
          </w:p>
        </w:tc>
        <w:tc>
          <w:tcPr>
            <w:tcW w:w="59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3F8598" w14:textId="28FE1328" w:rsidR="00B75079" w:rsidRPr="006B059F" w:rsidRDefault="009D2EC4" w:rsidP="00B75079">
            <w:pPr>
              <w:jc w:val="left"/>
              <w:rPr>
                <w:rFonts w:asciiTheme="majorHAnsi" w:hAnsiTheme="majorHAnsi" w:cstheme="majorHAnsi"/>
                <w:color w:val="000000" w:themeColor="text1"/>
                <w:lang w:val="sl-SI"/>
              </w:rPr>
            </w:pPr>
            <w:r>
              <w:rPr>
                <w:rFonts w:asciiTheme="majorHAnsi" w:hAnsiTheme="majorHAnsi" w:cstheme="majorHAnsi"/>
                <w:color w:val="000000" w:themeColor="text1"/>
                <w:lang w:val="sl-SI"/>
              </w:rPr>
              <w:t>NOO in integrala</w:t>
            </w:r>
          </w:p>
        </w:tc>
      </w:tr>
      <w:tr w:rsidR="00B75079" w:rsidRPr="006B059F" w14:paraId="086BC475" w14:textId="77777777" w:rsidTr="00B75079">
        <w:tc>
          <w:tcPr>
            <w:tcW w:w="3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F203E5F" w14:textId="77777777" w:rsidR="00B75079" w:rsidRPr="006B059F" w:rsidRDefault="00B75079" w:rsidP="00B75079">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Ocenjena finančna vrednost</w:t>
            </w:r>
          </w:p>
        </w:tc>
        <w:tc>
          <w:tcPr>
            <w:tcW w:w="59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06B4FCF" w14:textId="77777777" w:rsidR="009D2EC4" w:rsidRPr="009D2EC4" w:rsidRDefault="009D2EC4" w:rsidP="009D2EC4">
            <w:pPr>
              <w:jc w:val="left"/>
              <w:rPr>
                <w:rFonts w:asciiTheme="majorHAnsi" w:hAnsiTheme="majorHAnsi" w:cstheme="majorHAnsi"/>
                <w:color w:val="000000" w:themeColor="text1"/>
                <w:lang w:val="sl-SI"/>
              </w:rPr>
            </w:pPr>
            <w:r w:rsidRPr="009D2EC4">
              <w:rPr>
                <w:rFonts w:asciiTheme="majorHAnsi" w:hAnsiTheme="majorHAnsi" w:cstheme="majorHAnsi"/>
                <w:color w:val="000000" w:themeColor="text1"/>
                <w:lang w:val="sl-SI"/>
              </w:rPr>
              <w:t xml:space="preserve">792.937,41 EUR od tega </w:t>
            </w:r>
          </w:p>
          <w:p w14:paraId="03059683" w14:textId="0FE1AC0B" w:rsidR="00B75079" w:rsidRPr="006B059F" w:rsidRDefault="009D2EC4" w:rsidP="009D2EC4">
            <w:pPr>
              <w:jc w:val="left"/>
              <w:rPr>
                <w:rFonts w:asciiTheme="majorHAnsi" w:hAnsiTheme="majorHAnsi" w:cstheme="majorHAnsi"/>
                <w:color w:val="000000" w:themeColor="text1"/>
                <w:lang w:val="sl-SI"/>
              </w:rPr>
            </w:pPr>
            <w:r w:rsidRPr="009D2EC4">
              <w:rPr>
                <w:rFonts w:asciiTheme="majorHAnsi" w:hAnsiTheme="majorHAnsi" w:cstheme="majorHAnsi"/>
                <w:color w:val="000000" w:themeColor="text1"/>
                <w:lang w:val="sl-SI"/>
              </w:rPr>
              <w:t>401.368,50 EUR (NOO) in 391.569,50 (integrala)</w:t>
            </w:r>
          </w:p>
        </w:tc>
      </w:tr>
      <w:tr w:rsidR="00B75079" w:rsidRPr="006B059F" w14:paraId="0081A7B8" w14:textId="77777777" w:rsidTr="00B75079">
        <w:tc>
          <w:tcPr>
            <w:tcW w:w="3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95C7E12" w14:textId="77777777" w:rsidR="00B75079" w:rsidRPr="006B059F" w:rsidRDefault="00B75079" w:rsidP="00B75079">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Drugi sodelujoči organi</w:t>
            </w:r>
          </w:p>
        </w:tc>
        <w:tc>
          <w:tcPr>
            <w:tcW w:w="59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5D4089" w14:textId="77777777" w:rsidR="00B75079" w:rsidRPr="006B059F" w:rsidRDefault="00B75079" w:rsidP="00B75079">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Centralizirani organi javne uprave</w:t>
            </w:r>
          </w:p>
        </w:tc>
      </w:tr>
      <w:tr w:rsidR="00B75079" w:rsidRPr="006B059F" w14:paraId="59CEB874" w14:textId="77777777" w:rsidTr="00FA177C">
        <w:tc>
          <w:tcPr>
            <w:tcW w:w="3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B65929A" w14:textId="39DD6F29" w:rsidR="00B75079" w:rsidRPr="006B059F" w:rsidRDefault="00B75079" w:rsidP="00FA177C">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Opis</w:t>
            </w:r>
          </w:p>
        </w:tc>
        <w:tc>
          <w:tcPr>
            <w:tcW w:w="59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B62066" w14:textId="77777777" w:rsidR="00B75079" w:rsidRPr="006B059F" w:rsidRDefault="00B75079" w:rsidP="00FA177C">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Projekt bo postavil pogoje za uspešno poenotenje delovnega okolja uporabnikov z nadzorom nad stanjem licenc.</w:t>
            </w:r>
          </w:p>
          <w:p w14:paraId="2005A5AD" w14:textId="77777777" w:rsidR="00B75079" w:rsidRPr="006B059F" w:rsidRDefault="00B75079" w:rsidP="00FA177C">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Ključne aktivnosti:</w:t>
            </w:r>
          </w:p>
          <w:p w14:paraId="13B18F4E" w14:textId="77777777" w:rsidR="00B75079" w:rsidRPr="006B059F" w:rsidRDefault="00B75079">
            <w:pPr>
              <w:pStyle w:val="Odstavekseznama"/>
              <w:numPr>
                <w:ilvl w:val="0"/>
                <w:numId w:val="104"/>
              </w:numPr>
              <w:ind w:left="178" w:hanging="178"/>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vzpostavitev sistema za nadzor nad licenčnim stanjem (SAM),</w:t>
            </w:r>
          </w:p>
          <w:p w14:paraId="1DD36952" w14:textId="77777777" w:rsidR="00B75079" w:rsidRPr="006B059F" w:rsidRDefault="00B75079">
            <w:pPr>
              <w:numPr>
                <w:ilvl w:val="0"/>
                <w:numId w:val="104"/>
              </w:numPr>
              <w:ind w:left="178" w:hanging="178"/>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vzpostavitev sistema za odkrivanje in upravljanje strojne opreme (HAM).</w:t>
            </w:r>
          </w:p>
          <w:p w14:paraId="527C3B4A" w14:textId="77777777" w:rsidR="00B75079" w:rsidRPr="006B059F" w:rsidRDefault="00B75079" w:rsidP="00FA177C">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 izvedbo ukrepa je odgovoren Direktorat za podporo uporabnikom, in sicer Sektor za razvoj delovnega okolja uporabnikov, Oddelek za podporo namizni računalniški opremi.</w:t>
            </w:r>
          </w:p>
          <w:p w14:paraId="02FB712F" w14:textId="77777777" w:rsidR="00B75079" w:rsidRPr="006B059F" w:rsidRDefault="00B75079" w:rsidP="00FA177C">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Ukrepi naslavljajo vzpostavitev sistema za centralno upravljanje licenc (Software </w:t>
            </w:r>
            <w:proofErr w:type="spellStart"/>
            <w:r w:rsidRPr="006B059F">
              <w:rPr>
                <w:rFonts w:asciiTheme="majorHAnsi" w:hAnsiTheme="majorHAnsi" w:cstheme="majorHAnsi"/>
                <w:color w:val="000000" w:themeColor="text1"/>
                <w:lang w:val="sl-SI"/>
              </w:rPr>
              <w:t>Asset</w:t>
            </w:r>
            <w:proofErr w:type="spellEnd"/>
            <w:r w:rsidRPr="006B059F">
              <w:rPr>
                <w:rFonts w:asciiTheme="majorHAnsi" w:hAnsiTheme="majorHAnsi" w:cstheme="majorHAnsi"/>
                <w:color w:val="000000" w:themeColor="text1"/>
                <w:lang w:val="sl-SI"/>
              </w:rPr>
              <w:t xml:space="preserve"> Management – SAM) z namenom zagotavljanja nadzora, pregleda in poravnave licenčnega stanja na centraliziranih organih javne uprave. Z dodatkom modula za upravljanje strojne opreme (Hardware </w:t>
            </w:r>
            <w:proofErr w:type="spellStart"/>
            <w:r w:rsidRPr="006B059F">
              <w:rPr>
                <w:rFonts w:asciiTheme="majorHAnsi" w:hAnsiTheme="majorHAnsi" w:cstheme="majorHAnsi"/>
                <w:color w:val="000000" w:themeColor="text1"/>
                <w:lang w:val="sl-SI"/>
              </w:rPr>
              <w:t>Asset</w:t>
            </w:r>
            <w:proofErr w:type="spellEnd"/>
            <w:r w:rsidRPr="006B059F">
              <w:rPr>
                <w:rFonts w:asciiTheme="majorHAnsi" w:hAnsiTheme="majorHAnsi" w:cstheme="majorHAnsi"/>
                <w:color w:val="000000" w:themeColor="text1"/>
                <w:lang w:val="sl-SI"/>
              </w:rPr>
              <w:t xml:space="preserve"> Management – HAM) bomo vzpostavili tudi sistem za odkrivanje, inventarizacijo ter sledenje življenjskemu ciklu strojne opreme.</w:t>
            </w:r>
          </w:p>
          <w:p w14:paraId="0331CFC0" w14:textId="77777777" w:rsidR="00B75079" w:rsidRPr="006B059F" w:rsidRDefault="00B75079" w:rsidP="00FA177C">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Vzpostavljeno informacijsko orodje bo omogočalo enostavnejši in zanesljivejši pregled nad potrebami ter podprlo bolj gospodarne in načrtovane nakupe licenc programske opreme in druge IT-opreme.</w:t>
            </w:r>
          </w:p>
          <w:p w14:paraId="28FBAAA8" w14:textId="77777777" w:rsidR="00B75079" w:rsidRPr="006B059F" w:rsidRDefault="00B75079" w:rsidP="00FA177C">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Ukrepi so ključni za racionalizacijo in optimizacijo porabe licenc ter za vzpostavitev učinkovitega nadzora nad celotnim življenjskim ciklom IT opreme. Izvedeni bodo z implementacijo monitoring sistema, ki bo zagotavljal centraliziran, ažuren in nadzorovan pregled nad licencami ter strojno opremo na centraliziranih organih.</w:t>
            </w:r>
          </w:p>
        </w:tc>
      </w:tr>
      <w:tr w:rsidR="001207C2" w:rsidRPr="006B059F" w14:paraId="255CA1A8" w14:textId="77777777" w:rsidTr="001207C2">
        <w:tc>
          <w:tcPr>
            <w:tcW w:w="3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73C858D" w14:textId="77FA1DF6" w:rsidR="001207C2" w:rsidRPr="006B059F" w:rsidRDefault="001207C2" w:rsidP="001207C2">
            <w:pPr>
              <w:jc w:val="left"/>
              <w:rPr>
                <w:rFonts w:asciiTheme="majorHAnsi" w:hAnsiTheme="majorHAnsi" w:cstheme="majorHAnsi"/>
                <w:color w:val="000000" w:themeColor="text1"/>
                <w:lang w:val="sl-SI"/>
              </w:rPr>
            </w:pPr>
            <w:r w:rsidRPr="006B059F">
              <w:rPr>
                <w:lang w:val="sl-SI"/>
              </w:rPr>
              <w:lastRenderedPageBreak/>
              <w:br w:type="page"/>
            </w:r>
            <w:r w:rsidRPr="006B059F">
              <w:rPr>
                <w:rFonts w:asciiTheme="majorHAnsi" w:hAnsiTheme="majorHAnsi" w:cstheme="majorHAnsi"/>
                <w:color w:val="000000" w:themeColor="text1"/>
                <w:lang w:val="sl-SI"/>
              </w:rPr>
              <w:t>Povezava s cilji SDJS</w:t>
            </w:r>
          </w:p>
        </w:tc>
        <w:tc>
          <w:tcPr>
            <w:tcW w:w="59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7DC3151" w14:textId="77777777" w:rsidR="001207C2" w:rsidRPr="006B059F" w:rsidRDefault="001207C2" w:rsidP="001207C2">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2D Promocija digitalnih storitev, izobraževanje uporabnikov in uporabniška podpora</w:t>
            </w:r>
          </w:p>
        </w:tc>
      </w:tr>
      <w:tr w:rsidR="00B75079" w:rsidRPr="006B059F" w14:paraId="58C7CAAE" w14:textId="77777777" w:rsidTr="00FA177C">
        <w:tc>
          <w:tcPr>
            <w:tcW w:w="3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A8732FF" w14:textId="6ED8FDFB" w:rsidR="00B75079" w:rsidRPr="006B059F" w:rsidRDefault="00B75079" w:rsidP="00FA177C">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Aktualni status</w:t>
            </w:r>
          </w:p>
        </w:tc>
        <w:tc>
          <w:tcPr>
            <w:tcW w:w="59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FBC6050" w14:textId="77777777" w:rsidR="00B75079" w:rsidRPr="006B059F" w:rsidRDefault="00B75079" w:rsidP="00FA177C">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pripravi</w:t>
            </w:r>
          </w:p>
        </w:tc>
      </w:tr>
      <w:tr w:rsidR="00B75079" w:rsidRPr="006B059F" w14:paraId="140FFBA5" w14:textId="77777777" w:rsidTr="00FA177C">
        <w:tc>
          <w:tcPr>
            <w:tcW w:w="3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3B76B74" w14:textId="77777777" w:rsidR="00B75079" w:rsidRPr="006B059F" w:rsidRDefault="00B75079" w:rsidP="00FA177C">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Stopnja implementacije (%)</w:t>
            </w:r>
          </w:p>
        </w:tc>
        <w:tc>
          <w:tcPr>
            <w:tcW w:w="59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A1E662" w14:textId="77777777" w:rsidR="00B75079" w:rsidRPr="006B059F" w:rsidRDefault="00B75079" w:rsidP="00FA177C">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0%</w:t>
            </w:r>
          </w:p>
        </w:tc>
      </w:tr>
      <w:tr w:rsidR="00B75079" w:rsidRPr="006B059F" w14:paraId="2358BD95" w14:textId="77777777" w:rsidTr="00FA177C">
        <w:tc>
          <w:tcPr>
            <w:tcW w:w="3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435ABB4" w14:textId="77777777" w:rsidR="00B75079" w:rsidRPr="006B059F" w:rsidRDefault="00B75079" w:rsidP="00FA177C">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Kazalniki uspešnosti</w:t>
            </w:r>
          </w:p>
        </w:tc>
        <w:tc>
          <w:tcPr>
            <w:tcW w:w="59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08EC29" w14:textId="77777777" w:rsidR="00B75079" w:rsidRPr="006B059F" w:rsidRDefault="00B75079" w:rsidP="00FA177C">
            <w:pPr>
              <w:jc w:val="left"/>
              <w:rPr>
                <w:rFonts w:asciiTheme="majorHAnsi" w:hAnsiTheme="majorHAnsi" w:cstheme="majorHAnsi"/>
                <w:color w:val="000000" w:themeColor="text1"/>
                <w:lang w:val="sl-SI"/>
              </w:rPr>
            </w:pPr>
          </w:p>
        </w:tc>
      </w:tr>
      <w:tr w:rsidR="00B75079" w:rsidRPr="006B059F" w14:paraId="0F13A8FB" w14:textId="77777777" w:rsidTr="00FA177C">
        <w:tc>
          <w:tcPr>
            <w:tcW w:w="3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E6DCB0F" w14:textId="77777777" w:rsidR="00B75079" w:rsidRPr="006B059F" w:rsidRDefault="00B75079" w:rsidP="00FA177C">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Porabljena finančna sredstva</w:t>
            </w:r>
          </w:p>
        </w:tc>
        <w:tc>
          <w:tcPr>
            <w:tcW w:w="59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13AE53" w14:textId="77777777" w:rsidR="00B75079" w:rsidRPr="006B059F" w:rsidRDefault="00B75079" w:rsidP="00FA177C">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0,00 EUR</w:t>
            </w:r>
          </w:p>
        </w:tc>
      </w:tr>
      <w:tr w:rsidR="00B75079" w:rsidRPr="006B059F" w14:paraId="2C835E42" w14:textId="77777777" w:rsidTr="00FA177C">
        <w:tc>
          <w:tcPr>
            <w:tcW w:w="3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0465E5C" w14:textId="77777777" w:rsidR="00B75079" w:rsidRPr="006B059F" w:rsidRDefault="00B75079" w:rsidP="00FA177C">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Predvideni zaključek</w:t>
            </w:r>
          </w:p>
        </w:tc>
        <w:tc>
          <w:tcPr>
            <w:tcW w:w="59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9E933D" w14:textId="77777777" w:rsidR="00B75079" w:rsidRPr="006B059F" w:rsidRDefault="00B75079" w:rsidP="00FA177C">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2027</w:t>
            </w:r>
          </w:p>
        </w:tc>
      </w:tr>
      <w:tr w:rsidR="00B75079" w:rsidRPr="006B059F" w14:paraId="3BDA7746" w14:textId="77777777" w:rsidTr="00FA177C">
        <w:tc>
          <w:tcPr>
            <w:tcW w:w="31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6C3DCB3" w14:textId="77777777" w:rsidR="00B75079" w:rsidRPr="006B059F" w:rsidRDefault="00B75079" w:rsidP="00FA177C">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Komentar</w:t>
            </w:r>
          </w:p>
        </w:tc>
        <w:tc>
          <w:tcPr>
            <w:tcW w:w="59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F686E2" w14:textId="77777777" w:rsidR="00B75079" w:rsidRPr="006B059F" w:rsidRDefault="00B75079">
            <w:pPr>
              <w:pStyle w:val="Odstavekseznama"/>
              <w:numPr>
                <w:ilvl w:val="0"/>
                <w:numId w:val="105"/>
              </w:numPr>
              <w:ind w:left="178" w:hanging="178"/>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Poteka zaključevanje dokumentacije za izvedbo novega naročila.</w:t>
            </w:r>
          </w:p>
          <w:p w14:paraId="26A16D5C" w14:textId="77777777" w:rsidR="00B75079" w:rsidRPr="006B059F" w:rsidRDefault="00B75079">
            <w:pPr>
              <w:pStyle w:val="Odstavekseznama"/>
              <w:numPr>
                <w:ilvl w:val="0"/>
                <w:numId w:val="105"/>
              </w:numPr>
              <w:ind w:left="178" w:hanging="178"/>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Projekt se bo od podpisa pogodbe izvajal eno leto.</w:t>
            </w:r>
          </w:p>
          <w:p w14:paraId="19ED336C" w14:textId="7352846A" w:rsidR="00B75079" w:rsidRPr="006B059F" w:rsidRDefault="00B75079">
            <w:pPr>
              <w:pStyle w:val="Odstavekseznama"/>
              <w:numPr>
                <w:ilvl w:val="0"/>
                <w:numId w:val="105"/>
              </w:numPr>
              <w:ind w:left="178" w:hanging="178"/>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 podpisom pogodbe začnemo implementacijo, izobraževanje kadra na MDP in redno lokalno tehnično podporo s strani izbranega ponudnika/izvajalca. Po zaključeni implementaciji, predvidoma - 10. 5. 2026,  začenjamo z aktivnostmi vezanimi na pregled in analizo stanja licenčnega portfelja v centraliziranih organih JU.</w:t>
            </w:r>
          </w:p>
        </w:tc>
      </w:tr>
    </w:tbl>
    <w:p w14:paraId="537E4A99" w14:textId="77777777" w:rsidR="00860ED0" w:rsidRPr="006B059F" w:rsidRDefault="00860ED0" w:rsidP="00C8182E">
      <w:pPr>
        <w:jc w:val="left"/>
        <w:rPr>
          <w:rFonts w:asciiTheme="majorHAnsi" w:hAnsiTheme="majorHAnsi" w:cstheme="majorHAnsi"/>
          <w:bCs/>
          <w:color w:val="000000" w:themeColor="text1"/>
          <w:lang w:val="sl-SI"/>
        </w:rPr>
      </w:pPr>
    </w:p>
    <w:p w14:paraId="60B433FD" w14:textId="552B1C31" w:rsidR="00184B3C" w:rsidRPr="006B059F" w:rsidRDefault="00184B3C" w:rsidP="00C8182E">
      <w:pPr>
        <w:jc w:val="left"/>
        <w:rPr>
          <w:rFonts w:asciiTheme="majorHAnsi" w:hAnsiTheme="majorHAnsi" w:cstheme="majorHAnsi"/>
          <w:b/>
          <w:color w:val="000000" w:themeColor="text1"/>
          <w:lang w:val="sl-SI"/>
        </w:rPr>
      </w:pPr>
      <w:bookmarkStart w:id="36" w:name="_Hlk222925256"/>
      <w:bookmarkEnd w:id="33"/>
    </w:p>
    <w:tbl>
      <w:tblPr>
        <w:tblStyle w:val="Tabelamrea"/>
        <w:tblW w:w="0" w:type="auto"/>
        <w:tblLook w:val="04A0" w:firstRow="1" w:lastRow="0" w:firstColumn="1" w:lastColumn="0" w:noHBand="0" w:noVBand="1"/>
      </w:tblPr>
      <w:tblGrid>
        <w:gridCol w:w="3114"/>
        <w:gridCol w:w="5948"/>
      </w:tblGrid>
      <w:tr w:rsidR="00DE6627" w:rsidRPr="006B059F" w14:paraId="738993F7" w14:textId="77777777" w:rsidTr="001253F9">
        <w:tc>
          <w:tcPr>
            <w:tcW w:w="3114" w:type="dxa"/>
            <w:tcBorders>
              <w:bottom w:val="single" w:sz="4" w:space="0" w:color="auto"/>
            </w:tcBorders>
            <w:shd w:val="clear" w:color="auto" w:fill="FBF6D3"/>
          </w:tcPr>
          <w:p w14:paraId="1EC29FCF" w14:textId="77777777" w:rsidR="002E1E89" w:rsidRPr="006B059F" w:rsidRDefault="002E1E89" w:rsidP="001253F9">
            <w:pPr>
              <w:keepNext/>
              <w:keepLine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2B799D05" w14:textId="06E59242"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MDP 1</w:t>
            </w:r>
            <w:r w:rsidR="00632D62" w:rsidRPr="006B059F">
              <w:rPr>
                <w:rFonts w:asciiTheme="majorHAnsi" w:hAnsiTheme="majorHAnsi" w:cstheme="majorHAnsi"/>
                <w:bCs/>
                <w:color w:val="000000" w:themeColor="text1"/>
                <w:lang w:val="sl-SI"/>
              </w:rPr>
              <w:t>7</w:t>
            </w:r>
          </w:p>
        </w:tc>
      </w:tr>
      <w:tr w:rsidR="00DE6627" w:rsidRPr="006B059F" w14:paraId="090100F6" w14:textId="77777777" w:rsidTr="009E50B0">
        <w:trPr>
          <w:trHeight w:val="454"/>
        </w:trPr>
        <w:tc>
          <w:tcPr>
            <w:tcW w:w="3114" w:type="dxa"/>
            <w:shd w:val="clear" w:color="auto" w:fill="FBF6D3"/>
          </w:tcPr>
          <w:p w14:paraId="7FFE720C" w14:textId="77777777" w:rsidR="002E1E89" w:rsidRPr="006B059F" w:rsidRDefault="002E1E89" w:rsidP="001253F9">
            <w:pPr>
              <w:keepNext/>
              <w:keepLines/>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5F6A385C" w14:textId="517AEE8E" w:rsidR="002E1E89" w:rsidRPr="006B059F" w:rsidRDefault="00A13CA3" w:rsidP="00C8182E">
            <w:pPr>
              <w:pStyle w:val="Naslov3"/>
              <w:spacing w:before="60" w:after="60"/>
              <w:rPr>
                <w:color w:val="000000" w:themeColor="text1"/>
              </w:rPr>
            </w:pPr>
            <w:bookmarkStart w:id="37" w:name="_Toc224131022"/>
            <w:r w:rsidRPr="006B059F">
              <w:rPr>
                <w:color w:val="000000" w:themeColor="text1"/>
              </w:rPr>
              <w:t>Uvedba novih komunikacijskih poti na Enotnem Kontaktnem Centru</w:t>
            </w:r>
            <w:bookmarkEnd w:id="37"/>
          </w:p>
        </w:tc>
      </w:tr>
      <w:tr w:rsidR="00DE6627" w:rsidRPr="006B059F" w14:paraId="7ECA7C05" w14:textId="77777777" w:rsidTr="009E50B0">
        <w:trPr>
          <w:trHeight w:val="454"/>
        </w:trPr>
        <w:tc>
          <w:tcPr>
            <w:tcW w:w="3114" w:type="dxa"/>
          </w:tcPr>
          <w:p w14:paraId="5C9F3247" w14:textId="77777777" w:rsidR="00A11C4F" w:rsidRPr="006B059F" w:rsidRDefault="00A11C4F" w:rsidP="001253F9">
            <w:pPr>
              <w:keepNext/>
              <w:keepLines/>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Nosilec ukrepa</w:t>
            </w:r>
          </w:p>
        </w:tc>
        <w:tc>
          <w:tcPr>
            <w:tcW w:w="5948" w:type="dxa"/>
          </w:tcPr>
          <w:p w14:paraId="6258ABFA" w14:textId="77777777" w:rsidR="00A11C4F" w:rsidRPr="006B059F" w:rsidRDefault="00A11C4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Ministrstvo za digitalno preobrazbo</w:t>
            </w:r>
          </w:p>
        </w:tc>
      </w:tr>
      <w:tr w:rsidR="001207C2" w:rsidRPr="006B059F" w14:paraId="6EA7560D" w14:textId="77777777" w:rsidTr="00FA177C">
        <w:trPr>
          <w:trHeight w:val="454"/>
        </w:trPr>
        <w:tc>
          <w:tcPr>
            <w:tcW w:w="3114" w:type="dxa"/>
          </w:tcPr>
          <w:p w14:paraId="2A99287A" w14:textId="77777777" w:rsidR="001207C2" w:rsidRPr="006B059F" w:rsidRDefault="001207C2" w:rsidP="00FA177C">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Komu je ukrep namenjen</w:t>
            </w:r>
          </w:p>
        </w:tc>
        <w:tc>
          <w:tcPr>
            <w:tcW w:w="5948" w:type="dxa"/>
          </w:tcPr>
          <w:p w14:paraId="50B29913" w14:textId="77777777" w:rsidR="001207C2" w:rsidRPr="006B059F" w:rsidRDefault="001207C2" w:rsidP="00FA177C">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Prebivalke in prebivalci Republike Slovenije</w:t>
            </w:r>
          </w:p>
        </w:tc>
      </w:tr>
      <w:tr w:rsidR="001207C2" w:rsidRPr="006B059F" w14:paraId="51ECE25D" w14:textId="77777777" w:rsidTr="00FA177C">
        <w:trPr>
          <w:trHeight w:val="454"/>
        </w:trPr>
        <w:tc>
          <w:tcPr>
            <w:tcW w:w="3114" w:type="dxa"/>
          </w:tcPr>
          <w:p w14:paraId="2EB9DE14" w14:textId="77777777" w:rsidR="001207C2" w:rsidRPr="006B059F" w:rsidRDefault="001207C2" w:rsidP="00FA177C">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Začetek izvajanja </w:t>
            </w:r>
          </w:p>
        </w:tc>
        <w:tc>
          <w:tcPr>
            <w:tcW w:w="5948" w:type="dxa"/>
          </w:tcPr>
          <w:p w14:paraId="2B896B7A" w14:textId="77777777" w:rsidR="001207C2" w:rsidRPr="006B059F" w:rsidRDefault="001207C2" w:rsidP="00FA177C">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2022</w:t>
            </w:r>
          </w:p>
        </w:tc>
      </w:tr>
      <w:tr w:rsidR="001207C2" w:rsidRPr="006B059F" w14:paraId="2DFC8611" w14:textId="77777777" w:rsidTr="00FA177C">
        <w:trPr>
          <w:trHeight w:val="454"/>
        </w:trPr>
        <w:tc>
          <w:tcPr>
            <w:tcW w:w="3114" w:type="dxa"/>
          </w:tcPr>
          <w:p w14:paraId="07B4E8B9" w14:textId="77777777" w:rsidR="001207C2" w:rsidRPr="006B059F" w:rsidRDefault="001207C2" w:rsidP="00FA177C">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Konec izvajanja </w:t>
            </w:r>
          </w:p>
        </w:tc>
        <w:tc>
          <w:tcPr>
            <w:tcW w:w="5948" w:type="dxa"/>
          </w:tcPr>
          <w:p w14:paraId="4250BA01" w14:textId="77777777" w:rsidR="001207C2" w:rsidRPr="006B059F" w:rsidRDefault="001207C2" w:rsidP="00FA177C">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30.6.2026</w:t>
            </w:r>
          </w:p>
        </w:tc>
      </w:tr>
      <w:tr w:rsidR="001207C2" w:rsidRPr="006B059F" w14:paraId="68E5F5C4" w14:textId="77777777" w:rsidTr="00FA177C">
        <w:trPr>
          <w:trHeight w:val="454"/>
        </w:trPr>
        <w:tc>
          <w:tcPr>
            <w:tcW w:w="3114" w:type="dxa"/>
          </w:tcPr>
          <w:p w14:paraId="4BAFFB83" w14:textId="77777777" w:rsidR="001207C2" w:rsidRPr="006B059F" w:rsidRDefault="001207C2" w:rsidP="00FA177C">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Vir financiranja</w:t>
            </w:r>
          </w:p>
        </w:tc>
        <w:tc>
          <w:tcPr>
            <w:tcW w:w="5948" w:type="dxa"/>
          </w:tcPr>
          <w:p w14:paraId="3950B96A" w14:textId="77777777" w:rsidR="001207C2" w:rsidRPr="006B059F" w:rsidRDefault="001207C2" w:rsidP="00FA177C">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NOO</w:t>
            </w:r>
          </w:p>
        </w:tc>
      </w:tr>
      <w:tr w:rsidR="001207C2" w:rsidRPr="006B059F" w14:paraId="6229F64D" w14:textId="77777777" w:rsidTr="00FA177C">
        <w:trPr>
          <w:trHeight w:val="454"/>
        </w:trPr>
        <w:tc>
          <w:tcPr>
            <w:tcW w:w="3114" w:type="dxa"/>
          </w:tcPr>
          <w:p w14:paraId="59124D5F" w14:textId="77777777" w:rsidR="001207C2" w:rsidRPr="006B059F" w:rsidRDefault="001207C2" w:rsidP="00FA177C">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Finančna vrednost</w:t>
            </w:r>
          </w:p>
        </w:tc>
        <w:tc>
          <w:tcPr>
            <w:tcW w:w="5948" w:type="dxa"/>
          </w:tcPr>
          <w:p w14:paraId="2E2F284E" w14:textId="257E4945" w:rsidR="001207C2" w:rsidRPr="006B059F" w:rsidRDefault="009D2EC4" w:rsidP="00FA177C">
            <w:pPr>
              <w:tabs>
                <w:tab w:val="left" w:pos="1100"/>
              </w:tabs>
              <w:spacing w:before="60" w:after="60"/>
              <w:jc w:val="left"/>
              <w:rPr>
                <w:rFonts w:asciiTheme="majorHAnsi" w:hAnsiTheme="majorHAnsi" w:cstheme="majorHAnsi"/>
                <w:color w:val="000000" w:themeColor="text1"/>
                <w:lang w:val="sl-SI"/>
              </w:rPr>
            </w:pPr>
            <w:r w:rsidRPr="009D2EC4">
              <w:rPr>
                <w:rFonts w:asciiTheme="majorHAnsi" w:hAnsiTheme="majorHAnsi" w:cstheme="majorHAnsi"/>
              </w:rPr>
              <w:t>716.359,00</w:t>
            </w:r>
            <w:r>
              <w:rPr>
                <w:rFonts w:asciiTheme="majorHAnsi" w:hAnsiTheme="majorHAnsi" w:cstheme="majorHAnsi"/>
              </w:rPr>
              <w:t xml:space="preserve"> </w:t>
            </w:r>
            <w:r w:rsidR="00294882" w:rsidRPr="006B059F">
              <w:rPr>
                <w:rFonts w:asciiTheme="majorHAnsi" w:hAnsiTheme="majorHAnsi" w:cstheme="majorHAnsi"/>
                <w:lang w:val="sl-SI"/>
              </w:rPr>
              <w:t>EUR</w:t>
            </w:r>
          </w:p>
        </w:tc>
      </w:tr>
      <w:tr w:rsidR="001207C2" w:rsidRPr="006B059F" w14:paraId="6B65331F" w14:textId="77777777" w:rsidTr="00FA177C">
        <w:trPr>
          <w:trHeight w:val="454"/>
        </w:trPr>
        <w:tc>
          <w:tcPr>
            <w:tcW w:w="3114" w:type="dxa"/>
          </w:tcPr>
          <w:p w14:paraId="7EDACA20" w14:textId="77777777" w:rsidR="001207C2" w:rsidRPr="006B059F" w:rsidRDefault="001207C2" w:rsidP="00FA177C">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Drugi sodelujoči </w:t>
            </w:r>
          </w:p>
        </w:tc>
        <w:tc>
          <w:tcPr>
            <w:tcW w:w="5948" w:type="dxa"/>
          </w:tcPr>
          <w:p w14:paraId="2A892BE1" w14:textId="77777777" w:rsidR="001207C2" w:rsidRPr="006B059F" w:rsidRDefault="001207C2" w:rsidP="00FA177C">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Centralizirani organi pod upravljanjem MDP</w:t>
            </w:r>
          </w:p>
        </w:tc>
      </w:tr>
      <w:tr w:rsidR="00DE6627" w:rsidRPr="006B059F" w14:paraId="6C17B071" w14:textId="77777777" w:rsidTr="009E50B0">
        <w:trPr>
          <w:trHeight w:val="454"/>
        </w:trPr>
        <w:tc>
          <w:tcPr>
            <w:tcW w:w="3114" w:type="dxa"/>
          </w:tcPr>
          <w:p w14:paraId="3904C2BA" w14:textId="77777777" w:rsidR="00A11C4F" w:rsidRPr="006B059F" w:rsidRDefault="00A11C4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Opis ukrepa</w:t>
            </w:r>
          </w:p>
        </w:tc>
        <w:tc>
          <w:tcPr>
            <w:tcW w:w="5948" w:type="dxa"/>
          </w:tcPr>
          <w:p w14:paraId="55240220" w14:textId="3BCB6D13" w:rsidR="00DF2449" w:rsidRPr="006B059F" w:rsidRDefault="00DF244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Ukrep naslavlja modernizacijo Enotnega kontaktnega centra v smislu razširitve komunikacijskih poti za potrebe strank kot so možnost kontaktiranja preko dodatnih različnih komunikacijskih kanalov.</w:t>
            </w:r>
          </w:p>
          <w:p w14:paraId="7B0C9264" w14:textId="77777777" w:rsidR="00002270" w:rsidRPr="006B059F" w:rsidRDefault="00DF244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Ukrep je pomemben zaradi vedno hitrejšega razvoja in načinov komunikacij, zato je potrebno Enotni kontaktni center </w:t>
            </w:r>
            <w:r w:rsidRPr="006B059F">
              <w:rPr>
                <w:rFonts w:asciiTheme="majorHAnsi" w:hAnsiTheme="majorHAnsi" w:cstheme="majorHAnsi"/>
                <w:color w:val="000000" w:themeColor="text1"/>
                <w:lang w:val="sl-SI"/>
              </w:rPr>
              <w:lastRenderedPageBreak/>
              <w:t>prilagoditi novim tehnologijam in s tem storitve in način komuniciranja približati državljanom.</w:t>
            </w:r>
          </w:p>
          <w:p w14:paraId="0BDB033B" w14:textId="10DCA0AC" w:rsidR="00DF2449" w:rsidRPr="006B059F" w:rsidRDefault="00DF244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Tveganje predstavlja pomanjkanje kadra za izvedbo projekta in težave pri implementaciji v primeru varnostnih omejitev in časovna omejitev projekta.</w:t>
            </w:r>
          </w:p>
        </w:tc>
      </w:tr>
      <w:tr w:rsidR="001207C2" w:rsidRPr="006B059F" w14:paraId="6DA5743B" w14:textId="77777777" w:rsidTr="00FA177C">
        <w:trPr>
          <w:trHeight w:val="454"/>
        </w:trPr>
        <w:tc>
          <w:tcPr>
            <w:tcW w:w="3114" w:type="dxa"/>
          </w:tcPr>
          <w:p w14:paraId="2FCFE6F3" w14:textId="77777777" w:rsidR="001207C2" w:rsidRPr="006B059F" w:rsidRDefault="001207C2" w:rsidP="00FA177C">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Povezava s cilji SDJS</w:t>
            </w:r>
          </w:p>
        </w:tc>
        <w:tc>
          <w:tcPr>
            <w:tcW w:w="5948" w:type="dxa"/>
          </w:tcPr>
          <w:p w14:paraId="55DBD5C9" w14:textId="77777777" w:rsidR="001207C2" w:rsidRPr="006B059F" w:rsidRDefault="001207C2" w:rsidP="00FA177C">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2D Promocija digitalnih storitev, izobraževanje uporabnikov in uporabniška podpora</w:t>
            </w:r>
          </w:p>
        </w:tc>
      </w:tr>
      <w:tr w:rsidR="00DE6627" w:rsidRPr="006B059F" w14:paraId="5056C810" w14:textId="77777777" w:rsidTr="00037254">
        <w:trPr>
          <w:trHeight w:val="454"/>
        </w:trPr>
        <w:tc>
          <w:tcPr>
            <w:tcW w:w="3114" w:type="dxa"/>
          </w:tcPr>
          <w:p w14:paraId="2D361AB9"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Aktualni status</w:t>
            </w:r>
          </w:p>
        </w:tc>
        <w:tc>
          <w:tcPr>
            <w:tcW w:w="5948" w:type="dxa"/>
          </w:tcPr>
          <w:p w14:paraId="0FABE402" w14:textId="77777777" w:rsidR="00566256" w:rsidRPr="006B059F" w:rsidRDefault="005662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teku</w:t>
            </w:r>
          </w:p>
        </w:tc>
      </w:tr>
    </w:tbl>
    <w:tbl>
      <w:tblPr>
        <w:tblW w:w="9073" w:type="dxa"/>
        <w:tblInd w:w="-10" w:type="dxa"/>
        <w:tblLayout w:type="fixed"/>
        <w:tblCellMar>
          <w:left w:w="0" w:type="dxa"/>
          <w:right w:w="0" w:type="dxa"/>
        </w:tblCellMar>
        <w:tblLook w:val="04A0" w:firstRow="1" w:lastRow="0" w:firstColumn="1" w:lastColumn="0" w:noHBand="0" w:noVBand="1"/>
      </w:tblPr>
      <w:tblGrid>
        <w:gridCol w:w="3119"/>
        <w:gridCol w:w="5954"/>
      </w:tblGrid>
      <w:tr w:rsidR="00DE6627" w:rsidRPr="006B059F" w14:paraId="7E393FC4" w14:textId="77777777" w:rsidTr="00037254">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5F584"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Stopnja implementacije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14:paraId="12E88B6B"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90%</w:t>
            </w:r>
          </w:p>
        </w:tc>
      </w:tr>
      <w:tr w:rsidR="00DE6627" w:rsidRPr="006B059F" w14:paraId="5C9D483F" w14:textId="77777777" w:rsidTr="00037254">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502F5F" w14:textId="1D6469EA" w:rsidR="00566256" w:rsidRPr="006B059F" w:rsidRDefault="00CA7B7E"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Porabljena finančna sredstva</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14:paraId="20364261" w14:textId="29FDCD38" w:rsidR="00566256" w:rsidRPr="006B059F" w:rsidRDefault="001207C2"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644.723,00</w:t>
            </w:r>
            <w:r w:rsidR="00566256" w:rsidRPr="006B059F">
              <w:rPr>
                <w:rFonts w:asciiTheme="majorHAnsi" w:hAnsiTheme="majorHAnsi" w:cstheme="majorHAnsi"/>
                <w:color w:val="000000" w:themeColor="text1"/>
                <w:lang w:val="sl-SI"/>
              </w:rPr>
              <w:t xml:space="preserve"> EUR</w:t>
            </w:r>
          </w:p>
        </w:tc>
      </w:tr>
      <w:tr w:rsidR="00DE6627" w:rsidRPr="006B059F" w14:paraId="63F12887" w14:textId="77777777" w:rsidTr="00037254">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97DE5"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Komentar</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14:paraId="508F67F9" w14:textId="77777777" w:rsidR="00566256" w:rsidRPr="006B059F" w:rsidRDefault="00566256">
            <w:pPr>
              <w:pStyle w:val="Odstavekseznama"/>
              <w:numPr>
                <w:ilvl w:val="0"/>
                <w:numId w:val="11"/>
              </w:numPr>
              <w:ind w:left="178" w:hanging="178"/>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Vzpostavljeni kanali: (telefon, mail, integracije, </w:t>
            </w:r>
            <w:proofErr w:type="spellStart"/>
            <w:r w:rsidRPr="006B059F">
              <w:rPr>
                <w:rFonts w:asciiTheme="majorHAnsi" w:hAnsiTheme="majorHAnsi" w:cstheme="majorHAnsi"/>
                <w:color w:val="000000" w:themeColor="text1"/>
                <w:lang w:val="sl-SI"/>
              </w:rPr>
              <w:t>Viber</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WhatsApp</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LiveChat</w:t>
            </w:r>
            <w:proofErr w:type="spellEnd"/>
            <w:r w:rsidRPr="006B059F">
              <w:rPr>
                <w:rFonts w:asciiTheme="majorHAnsi" w:hAnsiTheme="majorHAnsi" w:cstheme="majorHAnsi"/>
                <w:color w:val="000000" w:themeColor="text1"/>
                <w:lang w:val="sl-SI"/>
              </w:rPr>
              <w:t>) 6 kanalov od 8 je vzpostavljenih.</w:t>
            </w:r>
          </w:p>
          <w:p w14:paraId="67167771" w14:textId="3498B357" w:rsidR="00566256" w:rsidRPr="006B059F" w:rsidRDefault="00566256">
            <w:pPr>
              <w:pStyle w:val="Odstavekseznama"/>
              <w:numPr>
                <w:ilvl w:val="0"/>
                <w:numId w:val="11"/>
              </w:numPr>
              <w:ind w:left="178" w:hanging="178"/>
              <w:contextualSpacing w:val="0"/>
              <w:jc w:val="left"/>
              <w:rPr>
                <w:rFonts w:asciiTheme="majorHAnsi" w:hAnsiTheme="majorHAnsi" w:cstheme="majorHAnsi"/>
                <w:color w:val="000000" w:themeColor="text1"/>
                <w:lang w:val="sl-SI"/>
              </w:rPr>
            </w:pPr>
            <w:proofErr w:type="spellStart"/>
            <w:r w:rsidRPr="006B059F">
              <w:rPr>
                <w:rFonts w:asciiTheme="majorHAnsi" w:hAnsiTheme="majorHAnsi" w:cstheme="majorHAnsi"/>
                <w:color w:val="000000" w:themeColor="text1"/>
                <w:lang w:val="sl-SI"/>
              </w:rPr>
              <w:t>ChatBot</w:t>
            </w:r>
            <w:proofErr w:type="spellEnd"/>
            <w:r w:rsidRPr="006B059F">
              <w:rPr>
                <w:rFonts w:asciiTheme="majorHAnsi" w:hAnsiTheme="majorHAnsi" w:cstheme="majorHAnsi"/>
                <w:color w:val="000000" w:themeColor="text1"/>
                <w:lang w:val="sl-SI"/>
              </w:rPr>
              <w:t xml:space="preserve">-i niso bili realizirani, ker je bila odločitev vodstva MDP, da se vzpostavi </w:t>
            </w:r>
            <w:proofErr w:type="spellStart"/>
            <w:r w:rsidRPr="006B059F">
              <w:rPr>
                <w:rFonts w:asciiTheme="majorHAnsi" w:hAnsiTheme="majorHAnsi" w:cstheme="majorHAnsi"/>
                <w:color w:val="000000" w:themeColor="text1"/>
                <w:lang w:val="sl-SI"/>
              </w:rPr>
              <w:t>ChatBot</w:t>
            </w:r>
            <w:proofErr w:type="spellEnd"/>
            <w:r w:rsidRPr="006B059F">
              <w:rPr>
                <w:rFonts w:asciiTheme="majorHAnsi" w:hAnsiTheme="majorHAnsi" w:cstheme="majorHAnsi"/>
                <w:color w:val="000000" w:themeColor="text1"/>
                <w:lang w:val="sl-SI"/>
              </w:rPr>
              <w:t xml:space="preserve"> za celo ministrstvo na drugem direktoratu.</w:t>
            </w:r>
          </w:p>
        </w:tc>
      </w:tr>
    </w:tbl>
    <w:p w14:paraId="5FE74FBA" w14:textId="26BA0508" w:rsidR="00E26500" w:rsidRPr="006B059F" w:rsidRDefault="00E26500" w:rsidP="00C8182E">
      <w:pPr>
        <w:jc w:val="left"/>
        <w:rPr>
          <w:rFonts w:asciiTheme="majorHAnsi" w:hAnsiTheme="majorHAnsi" w:cstheme="majorHAnsi"/>
          <w:b/>
          <w:color w:val="000000" w:themeColor="text1"/>
          <w:lang w:val="sl-SI"/>
        </w:rPr>
      </w:pPr>
    </w:p>
    <w:bookmarkEnd w:id="34"/>
    <w:p w14:paraId="17E25A8E" w14:textId="77777777" w:rsidR="00E86D6B" w:rsidRPr="006B059F" w:rsidRDefault="00E86D6B" w:rsidP="00C8182E">
      <w:pPr>
        <w:jc w:val="left"/>
        <w:rPr>
          <w:rFonts w:asciiTheme="majorHAnsi" w:hAnsiTheme="majorHAnsi" w:cstheme="majorHAnsi"/>
          <w:b/>
          <w:color w:val="000000" w:themeColor="text1"/>
          <w:lang w:val="sl-SI"/>
        </w:rPr>
      </w:pPr>
    </w:p>
    <w:tbl>
      <w:tblPr>
        <w:tblW w:w="9062" w:type="dxa"/>
        <w:tblCellMar>
          <w:left w:w="0" w:type="dxa"/>
          <w:right w:w="0" w:type="dxa"/>
        </w:tblCellMar>
        <w:tblLook w:val="04A0" w:firstRow="1" w:lastRow="0" w:firstColumn="1" w:lastColumn="0" w:noHBand="0" w:noVBand="1"/>
      </w:tblPr>
      <w:tblGrid>
        <w:gridCol w:w="3078"/>
        <w:gridCol w:w="5984"/>
      </w:tblGrid>
      <w:tr w:rsidR="00DE6627" w:rsidRPr="006B059F" w14:paraId="2811EC27" w14:textId="77777777" w:rsidTr="00D119AF">
        <w:trPr>
          <w:trHeight w:val="454"/>
        </w:trPr>
        <w:tc>
          <w:tcPr>
            <w:tcW w:w="3078" w:type="dxa"/>
            <w:tcBorders>
              <w:top w:val="single" w:sz="8" w:space="0" w:color="auto"/>
              <w:left w:val="single" w:sz="8" w:space="0" w:color="auto"/>
              <w:bottom w:val="single" w:sz="8" w:space="0" w:color="auto"/>
              <w:right w:val="single" w:sz="8" w:space="0" w:color="auto"/>
            </w:tcBorders>
            <w:shd w:val="clear" w:color="auto" w:fill="FBF6D3"/>
            <w:tcMar>
              <w:top w:w="0" w:type="dxa"/>
              <w:left w:w="108" w:type="dxa"/>
              <w:bottom w:w="0" w:type="dxa"/>
              <w:right w:w="108" w:type="dxa"/>
            </w:tcMar>
            <w:vAlign w:val="center"/>
            <w:hideMark/>
          </w:tcPr>
          <w:bookmarkEnd w:id="36"/>
          <w:p w14:paraId="12AA77F7" w14:textId="77777777" w:rsidR="001253F9" w:rsidRPr="006B059F" w:rsidRDefault="001253F9" w:rsidP="00D119AF">
            <w:pPr>
              <w:keepNext/>
              <w:keepLines/>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Številka ukrepa</w:t>
            </w:r>
          </w:p>
        </w:tc>
        <w:tc>
          <w:tcPr>
            <w:tcW w:w="5984" w:type="dxa"/>
            <w:tcBorders>
              <w:top w:val="single" w:sz="8" w:space="0" w:color="auto"/>
              <w:left w:val="nil"/>
              <w:bottom w:val="single" w:sz="8" w:space="0" w:color="auto"/>
              <w:right w:val="single" w:sz="8" w:space="0" w:color="auto"/>
            </w:tcBorders>
            <w:shd w:val="clear" w:color="auto" w:fill="FBF6D3"/>
            <w:tcMar>
              <w:top w:w="0" w:type="dxa"/>
              <w:left w:w="108" w:type="dxa"/>
              <w:bottom w:w="0" w:type="dxa"/>
              <w:right w:w="108" w:type="dxa"/>
            </w:tcMar>
            <w:vAlign w:val="center"/>
            <w:hideMark/>
          </w:tcPr>
          <w:p w14:paraId="30C8F2A8" w14:textId="22EBE3A0"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MDP 1</w:t>
            </w:r>
            <w:r w:rsidR="00632D62" w:rsidRPr="006B059F">
              <w:rPr>
                <w:rFonts w:asciiTheme="majorHAnsi" w:hAnsiTheme="majorHAnsi" w:cstheme="majorHAnsi"/>
                <w:color w:val="000000" w:themeColor="text1"/>
                <w:lang w:val="sl-SI"/>
              </w:rPr>
              <w:t>8</w:t>
            </w:r>
          </w:p>
        </w:tc>
      </w:tr>
      <w:tr w:rsidR="00DE6627" w:rsidRPr="006B059F" w14:paraId="4EBA6B2E" w14:textId="77777777" w:rsidTr="00D119AF">
        <w:trPr>
          <w:trHeight w:val="454"/>
        </w:trPr>
        <w:tc>
          <w:tcPr>
            <w:tcW w:w="3078" w:type="dxa"/>
            <w:tcBorders>
              <w:top w:val="single" w:sz="8" w:space="0" w:color="auto"/>
              <w:left w:val="single" w:sz="8" w:space="0" w:color="auto"/>
              <w:bottom w:val="single" w:sz="8" w:space="0" w:color="auto"/>
              <w:right w:val="single" w:sz="8" w:space="0" w:color="auto"/>
            </w:tcBorders>
            <w:shd w:val="clear" w:color="auto" w:fill="FBF6D3"/>
            <w:tcMar>
              <w:top w:w="0" w:type="dxa"/>
              <w:left w:w="108" w:type="dxa"/>
              <w:bottom w:w="0" w:type="dxa"/>
              <w:right w:w="108" w:type="dxa"/>
            </w:tcMar>
            <w:vAlign w:val="center"/>
            <w:hideMark/>
          </w:tcPr>
          <w:p w14:paraId="529D54D5" w14:textId="65EA47A0" w:rsidR="001253F9" w:rsidRPr="006B059F" w:rsidRDefault="001253F9" w:rsidP="00D119AF">
            <w:pPr>
              <w:keepNext/>
              <w:keepLines/>
              <w:jc w:val="left"/>
              <w:rPr>
                <w:rFonts w:asciiTheme="majorHAnsi" w:hAnsiTheme="majorHAnsi" w:cstheme="majorHAnsi"/>
                <w:b/>
                <w:bCs/>
                <w:color w:val="000000" w:themeColor="text1"/>
                <w:lang w:val="sl-SI"/>
              </w:rPr>
            </w:pPr>
            <w:r w:rsidRPr="006B059F">
              <w:rPr>
                <w:rFonts w:asciiTheme="majorHAnsi" w:hAnsiTheme="majorHAnsi" w:cstheme="majorHAnsi"/>
                <w:b/>
                <w:bCs/>
                <w:color w:val="000000" w:themeColor="text1"/>
                <w:lang w:val="sl-SI"/>
              </w:rPr>
              <w:t>Ime ukrepa</w:t>
            </w:r>
          </w:p>
        </w:tc>
        <w:tc>
          <w:tcPr>
            <w:tcW w:w="5984" w:type="dxa"/>
            <w:tcBorders>
              <w:top w:val="single" w:sz="8" w:space="0" w:color="auto"/>
              <w:left w:val="nil"/>
              <w:bottom w:val="single" w:sz="8" w:space="0" w:color="auto"/>
              <w:right w:val="single" w:sz="8" w:space="0" w:color="auto"/>
            </w:tcBorders>
            <w:shd w:val="clear" w:color="auto" w:fill="FBF6D3"/>
            <w:tcMar>
              <w:top w:w="0" w:type="dxa"/>
              <w:left w:w="108" w:type="dxa"/>
              <w:bottom w:w="0" w:type="dxa"/>
              <w:right w:w="108" w:type="dxa"/>
            </w:tcMar>
            <w:vAlign w:val="center"/>
            <w:hideMark/>
          </w:tcPr>
          <w:p w14:paraId="78CC3FD9" w14:textId="77777777" w:rsidR="001253F9" w:rsidRPr="006B059F" w:rsidRDefault="001253F9" w:rsidP="00981557">
            <w:pPr>
              <w:pStyle w:val="Naslov3"/>
              <w:rPr>
                <w:color w:val="000000" w:themeColor="text1"/>
              </w:rPr>
            </w:pPr>
            <w:bookmarkStart w:id="38" w:name="_Toc224131023"/>
            <w:r w:rsidRPr="006B059F">
              <w:rPr>
                <w:color w:val="000000" w:themeColor="text1"/>
              </w:rPr>
              <w:t>Vzpostavitev nacionalne AI platforme in skupnih AI rešitev za državne organe</w:t>
            </w:r>
            <w:bookmarkEnd w:id="38"/>
          </w:p>
        </w:tc>
      </w:tr>
      <w:tr w:rsidR="00DE6627" w:rsidRPr="006B059F" w14:paraId="254EDE2F" w14:textId="77777777" w:rsidTr="00D119AF">
        <w:trPr>
          <w:trHeight w:val="454"/>
        </w:trPr>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EAD95" w14:textId="3C8E5D70" w:rsidR="001253F9" w:rsidRPr="006B059F" w:rsidRDefault="001253F9" w:rsidP="00D119AF">
            <w:pPr>
              <w:keepNext/>
              <w:keepLines/>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Nosilec ukrepa</w:t>
            </w:r>
          </w:p>
        </w:tc>
        <w:tc>
          <w:tcPr>
            <w:tcW w:w="5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462038" w14:textId="77777777"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Ministrstvo za digitalno preobrazbo</w:t>
            </w:r>
          </w:p>
        </w:tc>
      </w:tr>
      <w:tr w:rsidR="00DE6627" w:rsidRPr="006B059F" w14:paraId="61EB608E" w14:textId="77777777" w:rsidTr="00D119AF">
        <w:trPr>
          <w:trHeight w:val="454"/>
        </w:trPr>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AE82BF" w14:textId="4277582E"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Opis ukrepa</w:t>
            </w:r>
          </w:p>
        </w:tc>
        <w:tc>
          <w:tcPr>
            <w:tcW w:w="5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DAB2C8" w14:textId="3A5B7D59"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 potrebe izvajanje procesov podprtih z umetno inteligenco v državni upravi bomo v okviru državne informacijske infrastruktura vzpostavili lastno suvereno oblačno okolje v upravljanju države, ki bo predstavljalo nacionalno AI platformo za državne organe in bo omogočalo zakonsko skladno obravnavo tudi varovanih podatkov tudi v obdelavah z umetno inteligenco.</w:t>
            </w:r>
          </w:p>
          <w:p w14:paraId="03094A86" w14:textId="7FFDFE27"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 novi nacionalni AI platformi bomo vzpostavili naslednje skupne AI rešitve:</w:t>
            </w:r>
          </w:p>
          <w:p w14:paraId="167C9C12" w14:textId="77777777" w:rsidR="001253F9" w:rsidRPr="006B059F" w:rsidRDefault="001253F9">
            <w:pPr>
              <w:numPr>
                <w:ilvl w:val="0"/>
                <w:numId w:val="101"/>
              </w:num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Enotni pametni pomočnik (pogovorno orodje za državna spletna mesta, za hitro iskanje in stalno dostopnost uporabniško prijaznih informacij, avtomatizirano odgovarjanje na pogosta vprašanja ter stalno dostopnost uporabnikom);</w:t>
            </w:r>
          </w:p>
          <w:p w14:paraId="457C2A85" w14:textId="77777777" w:rsidR="001253F9" w:rsidRPr="006B059F" w:rsidRDefault="001253F9">
            <w:pPr>
              <w:numPr>
                <w:ilvl w:val="0"/>
                <w:numId w:val="101"/>
              </w:num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napredne AI funkcije v dokumentnem sistemu Krpan (samodejno razporejanje vhodne pošte, s pomočjo tehnične analize in optičnega razpoznavanja)</w:t>
            </w:r>
          </w:p>
          <w:p w14:paraId="477801D7" w14:textId="77777777" w:rsidR="001253F9" w:rsidRPr="006B059F" w:rsidRDefault="001253F9">
            <w:pPr>
              <w:numPr>
                <w:ilvl w:val="0"/>
                <w:numId w:val="101"/>
              </w:num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Enotno orodje za samodejno </w:t>
            </w:r>
            <w:proofErr w:type="spellStart"/>
            <w:r w:rsidRPr="006B059F">
              <w:rPr>
                <w:rFonts w:asciiTheme="majorHAnsi" w:hAnsiTheme="majorHAnsi" w:cstheme="majorHAnsi"/>
                <w:color w:val="000000" w:themeColor="text1"/>
                <w:lang w:val="sl-SI"/>
              </w:rPr>
              <w:t>anonimizacijo</w:t>
            </w:r>
            <w:proofErr w:type="spellEnd"/>
            <w:r w:rsidRPr="006B059F">
              <w:rPr>
                <w:rFonts w:asciiTheme="majorHAnsi" w:hAnsiTheme="majorHAnsi" w:cstheme="majorHAnsi"/>
                <w:color w:val="000000" w:themeColor="text1"/>
                <w:lang w:val="sl-SI"/>
              </w:rPr>
              <w:t xml:space="preserve"> dokumentov (skrivanje osebnih ali drugih občutljivih podatkov).</w:t>
            </w:r>
          </w:p>
        </w:tc>
      </w:tr>
      <w:tr w:rsidR="00DE6627" w:rsidRPr="006B059F" w14:paraId="7EAD4F64" w14:textId="77777777" w:rsidTr="00D119AF">
        <w:trPr>
          <w:trHeight w:val="454"/>
        </w:trPr>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4246B" w14:textId="34943F02"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Komu je ukrep namenjen</w:t>
            </w:r>
          </w:p>
        </w:tc>
        <w:tc>
          <w:tcPr>
            <w:tcW w:w="5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5E7E0" w14:textId="77777777"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Državni organi</w:t>
            </w:r>
          </w:p>
        </w:tc>
      </w:tr>
      <w:tr w:rsidR="00DE6627" w:rsidRPr="006B059F" w14:paraId="32224018" w14:textId="77777777" w:rsidTr="00D119AF">
        <w:trPr>
          <w:trHeight w:val="454"/>
        </w:trPr>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CBB96B" w14:textId="6217EDDA"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Začetek izvajanja</w:t>
            </w:r>
          </w:p>
        </w:tc>
        <w:tc>
          <w:tcPr>
            <w:tcW w:w="5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953514" w14:textId="77777777"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2026</w:t>
            </w:r>
          </w:p>
        </w:tc>
      </w:tr>
      <w:tr w:rsidR="00DE6627" w:rsidRPr="006B059F" w14:paraId="222D80B7" w14:textId="77777777" w:rsidTr="00D119AF">
        <w:trPr>
          <w:trHeight w:val="454"/>
        </w:trPr>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01AE0F" w14:textId="538E9F35"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Konec izvajanja</w:t>
            </w:r>
          </w:p>
        </w:tc>
        <w:tc>
          <w:tcPr>
            <w:tcW w:w="5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7F7161" w14:textId="77777777"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2030</w:t>
            </w:r>
          </w:p>
        </w:tc>
      </w:tr>
      <w:tr w:rsidR="00DE6627" w:rsidRPr="006B059F" w14:paraId="7B7F9EF1" w14:textId="77777777" w:rsidTr="00D119AF">
        <w:trPr>
          <w:trHeight w:val="454"/>
        </w:trPr>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AFA43A" w14:textId="47C3F2C1"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Vir financiranja</w:t>
            </w:r>
          </w:p>
        </w:tc>
        <w:tc>
          <w:tcPr>
            <w:tcW w:w="5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C244E" w14:textId="77777777"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Integralni proračun</w:t>
            </w:r>
          </w:p>
          <w:p w14:paraId="2D499902" w14:textId="77777777"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EU kohezijska sredstva</w:t>
            </w:r>
          </w:p>
        </w:tc>
      </w:tr>
      <w:tr w:rsidR="00DE6627" w:rsidRPr="006B059F" w14:paraId="02D87FFB" w14:textId="77777777" w:rsidTr="00D119AF">
        <w:trPr>
          <w:trHeight w:val="454"/>
        </w:trPr>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016CBF" w14:textId="77777777"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Finančna vrednost</w:t>
            </w:r>
          </w:p>
        </w:tc>
        <w:tc>
          <w:tcPr>
            <w:tcW w:w="5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5DC7D" w14:textId="77777777"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30 mio EUR</w:t>
            </w:r>
          </w:p>
        </w:tc>
      </w:tr>
      <w:tr w:rsidR="00DE6627" w:rsidRPr="006B059F" w14:paraId="59108568" w14:textId="77777777" w:rsidTr="00D119AF">
        <w:trPr>
          <w:trHeight w:val="831"/>
        </w:trPr>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B2681F" w14:textId="77777777"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Drugi sodelujoči</w:t>
            </w:r>
          </w:p>
        </w:tc>
        <w:tc>
          <w:tcPr>
            <w:tcW w:w="5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513FFC" w14:textId="77777777"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MO, MNZ, MZEZ</w:t>
            </w:r>
          </w:p>
        </w:tc>
      </w:tr>
      <w:tr w:rsidR="00DE6627" w:rsidRPr="006B059F" w14:paraId="3C6D523F" w14:textId="77777777" w:rsidTr="00D119AF">
        <w:trPr>
          <w:trHeight w:val="454"/>
        </w:trPr>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DABEF8" w14:textId="77777777"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Povezava s strateškimi cilji</w:t>
            </w:r>
          </w:p>
        </w:tc>
        <w:tc>
          <w:tcPr>
            <w:tcW w:w="5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D2848" w14:textId="77777777"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4A - Sodobna informacijska tehnologija</w:t>
            </w:r>
          </w:p>
          <w:p w14:paraId="4A5F131E" w14:textId="77777777"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5B - Uporaba naprednih orodij in podatkov za učinkovito upravljanje in odločanje</w:t>
            </w:r>
          </w:p>
        </w:tc>
      </w:tr>
      <w:tr w:rsidR="00DE6627" w:rsidRPr="006B059F" w14:paraId="5D7A2F24" w14:textId="77777777" w:rsidTr="00D119AF">
        <w:trPr>
          <w:trHeight w:val="454"/>
        </w:trPr>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F90763" w14:textId="77777777"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Povezava s</w:t>
            </w:r>
          </w:p>
          <w:p w14:paraId="149D4C44" w14:textId="77777777"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ključnimi javnimi storitvami</w:t>
            </w:r>
          </w:p>
        </w:tc>
        <w:tc>
          <w:tcPr>
            <w:tcW w:w="5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83845F" w14:textId="77777777"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Ukrep ima potencialen vpliv na vse ključne digitalne javne storitve</w:t>
            </w:r>
          </w:p>
        </w:tc>
      </w:tr>
      <w:tr w:rsidR="00DE6627" w:rsidRPr="006B059F" w14:paraId="2D548012" w14:textId="77777777" w:rsidTr="001253F9">
        <w:trPr>
          <w:trHeight w:val="454"/>
        </w:trPr>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AD0ECF" w14:textId="77777777"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Aktualni status</w:t>
            </w:r>
          </w:p>
        </w:tc>
        <w:tc>
          <w:tcPr>
            <w:tcW w:w="5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1DE7DB" w14:textId="40736DDF" w:rsidR="001253F9" w:rsidRPr="006B059F" w:rsidRDefault="001253F9" w:rsidP="00D119AF">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bl>
    <w:p w14:paraId="755FE79C" w14:textId="77777777" w:rsidR="001253F9" w:rsidRPr="006B059F" w:rsidRDefault="001253F9" w:rsidP="001253F9">
      <w:pPr>
        <w:jc w:val="left"/>
        <w:rPr>
          <w:rFonts w:asciiTheme="majorHAnsi" w:hAnsiTheme="majorHAnsi" w:cstheme="majorHAnsi"/>
          <w:b/>
          <w:color w:val="000000" w:themeColor="text1"/>
          <w:lang w:val="sl-SI"/>
        </w:rPr>
      </w:pPr>
    </w:p>
    <w:p w14:paraId="76343741" w14:textId="77777777" w:rsidR="00647817" w:rsidRPr="006B059F" w:rsidRDefault="00647817" w:rsidP="001253F9">
      <w:pPr>
        <w:jc w:val="left"/>
        <w:rPr>
          <w:rFonts w:asciiTheme="majorHAnsi" w:hAnsiTheme="majorHAnsi" w:cstheme="majorHAnsi"/>
          <w:b/>
          <w:color w:val="000000" w:themeColor="text1"/>
          <w:lang w:val="sl-SI"/>
        </w:rPr>
      </w:pPr>
    </w:p>
    <w:tbl>
      <w:tblPr>
        <w:tblW w:w="9072" w:type="dxa"/>
        <w:tblInd w:w="-10" w:type="dxa"/>
        <w:tblCellMar>
          <w:left w:w="0" w:type="dxa"/>
          <w:right w:w="0" w:type="dxa"/>
        </w:tblCellMar>
        <w:tblLook w:val="04A0" w:firstRow="1" w:lastRow="0" w:firstColumn="1" w:lastColumn="0" w:noHBand="0" w:noVBand="1"/>
      </w:tblPr>
      <w:tblGrid>
        <w:gridCol w:w="3119"/>
        <w:gridCol w:w="5953"/>
      </w:tblGrid>
      <w:tr w:rsidR="00DE6627" w:rsidRPr="006B059F" w14:paraId="7524ABB8" w14:textId="77777777" w:rsidTr="001253F9">
        <w:trPr>
          <w:trHeight w:val="454"/>
        </w:trPr>
        <w:tc>
          <w:tcPr>
            <w:tcW w:w="3119" w:type="dxa"/>
            <w:tcBorders>
              <w:top w:val="single" w:sz="8" w:space="0" w:color="auto"/>
              <w:left w:val="single" w:sz="8" w:space="0" w:color="auto"/>
              <w:bottom w:val="single" w:sz="8" w:space="0" w:color="auto"/>
              <w:right w:val="single" w:sz="8" w:space="0" w:color="auto"/>
            </w:tcBorders>
            <w:shd w:val="clear" w:color="auto" w:fill="FBF6D3"/>
            <w:tcMar>
              <w:top w:w="0" w:type="dxa"/>
              <w:left w:w="108" w:type="dxa"/>
              <w:bottom w:w="0" w:type="dxa"/>
              <w:right w:w="108" w:type="dxa"/>
            </w:tcMar>
            <w:hideMark/>
          </w:tcPr>
          <w:p w14:paraId="3CF53C2A" w14:textId="4D54F0E1" w:rsidR="00C61417" w:rsidRPr="006B059F" w:rsidRDefault="00C61417" w:rsidP="001253F9">
            <w:pPr>
              <w:keepNext/>
              <w:keepLines/>
              <w:jc w:val="left"/>
              <w:rPr>
                <w:rFonts w:asciiTheme="majorHAnsi" w:hAnsiTheme="majorHAnsi" w:cstheme="majorHAnsi"/>
                <w:b/>
                <w:bCs/>
                <w:color w:val="000000" w:themeColor="text1"/>
                <w:lang w:val="sl-SI"/>
              </w:rPr>
            </w:pPr>
            <w:r w:rsidRPr="006B059F">
              <w:rPr>
                <w:rFonts w:asciiTheme="majorHAnsi" w:hAnsiTheme="majorHAnsi" w:cstheme="majorHAnsi"/>
                <w:bCs/>
                <w:color w:val="000000" w:themeColor="text1"/>
                <w:lang w:val="sl-SI"/>
              </w:rPr>
              <w:t>Številka ukrepa</w:t>
            </w:r>
          </w:p>
        </w:tc>
        <w:tc>
          <w:tcPr>
            <w:tcW w:w="5953" w:type="dxa"/>
            <w:tcBorders>
              <w:top w:val="single" w:sz="8" w:space="0" w:color="auto"/>
              <w:left w:val="nil"/>
              <w:bottom w:val="single" w:sz="8" w:space="0" w:color="auto"/>
              <w:right w:val="single" w:sz="8" w:space="0" w:color="auto"/>
            </w:tcBorders>
            <w:shd w:val="clear" w:color="auto" w:fill="FBF6D3"/>
            <w:tcMar>
              <w:top w:w="0" w:type="dxa"/>
              <w:left w:w="108" w:type="dxa"/>
              <w:bottom w:w="0" w:type="dxa"/>
              <w:right w:w="108" w:type="dxa"/>
            </w:tcMar>
            <w:hideMark/>
          </w:tcPr>
          <w:p w14:paraId="2711E902" w14:textId="581EF78C" w:rsidR="00C61417" w:rsidRPr="006B059F" w:rsidRDefault="00C61417" w:rsidP="00C8182E">
            <w:pPr>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MDP 1</w:t>
            </w:r>
            <w:r w:rsidR="00632D62" w:rsidRPr="006B059F">
              <w:rPr>
                <w:rFonts w:asciiTheme="majorHAnsi" w:hAnsiTheme="majorHAnsi" w:cstheme="majorHAnsi"/>
                <w:color w:val="000000" w:themeColor="text1"/>
                <w:lang w:val="sl-SI"/>
              </w:rPr>
              <w:t>9</w:t>
            </w:r>
          </w:p>
        </w:tc>
      </w:tr>
      <w:tr w:rsidR="00DE6627" w:rsidRPr="006B059F" w14:paraId="0387EBF5" w14:textId="77777777" w:rsidTr="001253F9">
        <w:trPr>
          <w:trHeight w:val="454"/>
        </w:trPr>
        <w:tc>
          <w:tcPr>
            <w:tcW w:w="3119" w:type="dxa"/>
            <w:tcBorders>
              <w:top w:val="single" w:sz="8" w:space="0" w:color="auto"/>
              <w:left w:val="single" w:sz="8" w:space="0" w:color="auto"/>
              <w:bottom w:val="single" w:sz="8" w:space="0" w:color="auto"/>
              <w:right w:val="single" w:sz="8" w:space="0" w:color="auto"/>
            </w:tcBorders>
            <w:shd w:val="clear" w:color="auto" w:fill="FBF6D3"/>
            <w:tcMar>
              <w:top w:w="0" w:type="dxa"/>
              <w:left w:w="108" w:type="dxa"/>
              <w:bottom w:w="0" w:type="dxa"/>
              <w:right w:w="108" w:type="dxa"/>
            </w:tcMar>
            <w:hideMark/>
          </w:tcPr>
          <w:p w14:paraId="7DAFE722" w14:textId="77777777" w:rsidR="00E26500" w:rsidRPr="006B059F" w:rsidRDefault="00E26500" w:rsidP="001253F9">
            <w:pPr>
              <w:keepNext/>
              <w:keepLines/>
              <w:jc w:val="left"/>
              <w:rPr>
                <w:rFonts w:asciiTheme="majorHAnsi" w:hAnsiTheme="majorHAnsi" w:cstheme="majorHAnsi"/>
                <w:b/>
                <w:bCs/>
                <w:color w:val="000000" w:themeColor="text1"/>
                <w:lang w:val="sl-SI"/>
              </w:rPr>
            </w:pPr>
            <w:r w:rsidRPr="006B059F">
              <w:rPr>
                <w:rFonts w:asciiTheme="majorHAnsi" w:hAnsiTheme="majorHAnsi" w:cstheme="majorHAnsi"/>
                <w:b/>
                <w:bCs/>
                <w:color w:val="000000" w:themeColor="text1"/>
                <w:lang w:val="sl-SI"/>
              </w:rPr>
              <w:t>Ime ukrepa</w:t>
            </w:r>
          </w:p>
        </w:tc>
        <w:tc>
          <w:tcPr>
            <w:tcW w:w="5953" w:type="dxa"/>
            <w:tcBorders>
              <w:top w:val="single" w:sz="8" w:space="0" w:color="auto"/>
              <w:left w:val="nil"/>
              <w:bottom w:val="single" w:sz="8" w:space="0" w:color="auto"/>
              <w:right w:val="single" w:sz="8" w:space="0" w:color="auto"/>
            </w:tcBorders>
            <w:shd w:val="clear" w:color="auto" w:fill="FBF6D3"/>
            <w:tcMar>
              <w:top w:w="0" w:type="dxa"/>
              <w:left w:w="108" w:type="dxa"/>
              <w:bottom w:w="0" w:type="dxa"/>
              <w:right w:w="108" w:type="dxa"/>
            </w:tcMar>
            <w:hideMark/>
          </w:tcPr>
          <w:p w14:paraId="6042F398" w14:textId="77777777" w:rsidR="00E26500" w:rsidRPr="006B059F" w:rsidRDefault="00E26500" w:rsidP="00C8182E">
            <w:pPr>
              <w:pStyle w:val="Naslov3"/>
              <w:rPr>
                <w:color w:val="000000" w:themeColor="text1"/>
              </w:rPr>
            </w:pPr>
            <w:bookmarkStart w:id="39" w:name="_Toc224131024"/>
            <w:r w:rsidRPr="006B059F">
              <w:rPr>
                <w:color w:val="000000" w:themeColor="text1"/>
              </w:rPr>
              <w:t>Vzpostavitev enotnega načina spremljanja uspešnosti izvajanja digitalnih javnih storitev</w:t>
            </w:r>
            <w:bookmarkEnd w:id="39"/>
          </w:p>
        </w:tc>
      </w:tr>
      <w:tr w:rsidR="00DE6627" w:rsidRPr="006B059F" w14:paraId="38FDC670" w14:textId="77777777" w:rsidTr="009E50B0">
        <w:trPr>
          <w:trHeight w:val="45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3D266" w14:textId="77777777" w:rsidR="00E26500" w:rsidRPr="006B059F" w:rsidRDefault="00E26500" w:rsidP="001253F9">
            <w:pPr>
              <w:keepNext/>
              <w:keepLines/>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Nosilec ukrepa</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14:paraId="465B55F7" w14:textId="77777777" w:rsidR="00E26500" w:rsidRPr="006B059F" w:rsidRDefault="00E26500"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Ministrstvo za digitalno preobrazbo</w:t>
            </w:r>
          </w:p>
        </w:tc>
      </w:tr>
      <w:tr w:rsidR="00DE6627" w:rsidRPr="006B059F" w14:paraId="54223C33" w14:textId="77777777" w:rsidTr="009E50B0">
        <w:trPr>
          <w:trHeight w:val="45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28B21" w14:textId="77777777" w:rsidR="00E26500" w:rsidRPr="006B059F" w:rsidRDefault="00E26500"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Opis ukrepa</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6B264623" w14:textId="77777777" w:rsidR="00002270" w:rsidRPr="006B059F" w:rsidRDefault="00E26500"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Vzpostavili bomo enoten, in centraliziran sistem za redno spremljanje uporabe, kakovosti in dostopnosti javnih storitev,</w:t>
            </w:r>
          </w:p>
          <w:p w14:paraId="74A6E9E4" w14:textId="2C58F11A" w:rsidR="00E26500" w:rsidRPr="006B059F" w:rsidRDefault="00E26500"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 celovit pregled nad storitvami, ki jih javna uprava zagotavlja, bomo vzpostavili ažuren katalog javnih storitev, ki bo služil kot osnova za spremljanje njihove uspešnosti. Vsaka storitev bo v katalogu opredeljena na enoten način Katalog bo omogočal postopno vključevanje storitev in njihovih ključnih atributov, pomembnih za spremljanje ter načrtovanje nadaljnjega razvoja.</w:t>
            </w:r>
          </w:p>
          <w:p w14:paraId="1FF2DF47" w14:textId="77777777" w:rsidR="00E26500" w:rsidRPr="006B059F" w:rsidRDefault="00E26500" w:rsidP="00647817">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Merilni okvir enotnega načina spremljanja uspešnosti izvajanja digitalnih javnih storitev, bo vključeval standardiziran nabor kazalnikov (KPI), enotno metodologijo merjenja ter centralno platformo za spremljanje in poročanje. Osredotočali se bomo predvsem na:</w:t>
            </w:r>
          </w:p>
          <w:p w14:paraId="436C74DE" w14:textId="77777777" w:rsidR="00E26500" w:rsidRPr="006B059F" w:rsidRDefault="00E26500" w:rsidP="00647817">
            <w:pPr>
              <w:pStyle w:val="Odstavekseznama"/>
              <w:numPr>
                <w:ilvl w:val="0"/>
                <w:numId w:val="108"/>
              </w:numPr>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uporabo storitev po posameznih kanalih,</w:t>
            </w:r>
          </w:p>
          <w:p w14:paraId="32CC4CD4" w14:textId="77777777" w:rsidR="00E26500" w:rsidRPr="006B059F" w:rsidRDefault="00E26500" w:rsidP="00647817">
            <w:pPr>
              <w:pStyle w:val="Odstavekseznama"/>
              <w:numPr>
                <w:ilvl w:val="0"/>
                <w:numId w:val="108"/>
              </w:numPr>
              <w:contextualSpacing w:val="0"/>
              <w:jc w:val="left"/>
              <w:rPr>
                <w:rFonts w:asciiTheme="majorHAnsi" w:hAnsiTheme="majorHAnsi" w:cstheme="majorHAnsi"/>
                <w:i/>
                <w:iCs/>
                <w:color w:val="000000" w:themeColor="text1"/>
                <w:lang w:val="sl-SI"/>
              </w:rPr>
            </w:pPr>
            <w:r w:rsidRPr="006B059F">
              <w:rPr>
                <w:rFonts w:asciiTheme="majorHAnsi" w:hAnsiTheme="majorHAnsi" w:cstheme="majorHAnsi"/>
                <w:color w:val="000000" w:themeColor="text1"/>
                <w:lang w:val="sl-SI"/>
              </w:rPr>
              <w:t xml:space="preserve">neprekinjen večkanalni pristop (ali storitev poteka skozi različne kanale; </w:t>
            </w:r>
            <w:proofErr w:type="spellStart"/>
            <w:r w:rsidRPr="006B059F">
              <w:rPr>
                <w:rFonts w:asciiTheme="majorHAnsi" w:hAnsiTheme="majorHAnsi" w:cstheme="majorHAnsi"/>
                <w:i/>
                <w:iCs/>
                <w:color w:val="000000" w:themeColor="text1"/>
                <w:lang w:val="sl-SI"/>
              </w:rPr>
              <w:t>omni</w:t>
            </w:r>
            <w:r w:rsidRPr="006B059F">
              <w:rPr>
                <w:rFonts w:asciiTheme="majorHAnsi" w:hAnsiTheme="majorHAnsi" w:cstheme="majorHAnsi"/>
                <w:i/>
                <w:iCs/>
                <w:color w:val="000000" w:themeColor="text1"/>
                <w:lang w:val="sl-SI"/>
              </w:rPr>
              <w:noBreakHyphen/>
              <w:t>channel</w:t>
            </w:r>
            <w:proofErr w:type="spellEnd"/>
            <w:r w:rsidRPr="006B059F">
              <w:rPr>
                <w:rFonts w:asciiTheme="majorHAnsi" w:hAnsiTheme="majorHAnsi" w:cstheme="majorHAnsi"/>
                <w:i/>
                <w:iCs/>
                <w:color w:val="000000" w:themeColor="text1"/>
                <w:lang w:val="sl-SI"/>
              </w:rPr>
              <w:t xml:space="preserve"> </w:t>
            </w:r>
            <w:proofErr w:type="spellStart"/>
            <w:r w:rsidRPr="006B059F">
              <w:rPr>
                <w:rFonts w:asciiTheme="majorHAnsi" w:hAnsiTheme="majorHAnsi" w:cstheme="majorHAnsi"/>
                <w:i/>
                <w:iCs/>
                <w:color w:val="000000" w:themeColor="text1"/>
                <w:lang w:val="sl-SI"/>
              </w:rPr>
              <w:t>public</w:t>
            </w:r>
            <w:proofErr w:type="spellEnd"/>
            <w:r w:rsidRPr="006B059F">
              <w:rPr>
                <w:rFonts w:asciiTheme="majorHAnsi" w:hAnsiTheme="majorHAnsi" w:cstheme="majorHAnsi"/>
                <w:i/>
                <w:iCs/>
                <w:color w:val="000000" w:themeColor="text1"/>
                <w:lang w:val="sl-SI"/>
              </w:rPr>
              <w:t xml:space="preserve"> </w:t>
            </w:r>
            <w:proofErr w:type="spellStart"/>
            <w:r w:rsidRPr="006B059F">
              <w:rPr>
                <w:rFonts w:asciiTheme="majorHAnsi" w:hAnsiTheme="majorHAnsi" w:cstheme="majorHAnsi"/>
                <w:i/>
                <w:iCs/>
                <w:color w:val="000000" w:themeColor="text1"/>
                <w:lang w:val="sl-SI"/>
              </w:rPr>
              <w:t>service</w:t>
            </w:r>
            <w:proofErr w:type="spellEnd"/>
            <w:r w:rsidRPr="006B059F">
              <w:rPr>
                <w:rFonts w:asciiTheme="majorHAnsi" w:hAnsiTheme="majorHAnsi" w:cstheme="majorHAnsi"/>
                <w:i/>
                <w:iCs/>
                <w:color w:val="000000" w:themeColor="text1"/>
                <w:lang w:val="sl-SI"/>
              </w:rPr>
              <w:t xml:space="preserve"> </w:t>
            </w:r>
            <w:proofErr w:type="spellStart"/>
            <w:r w:rsidRPr="006B059F">
              <w:rPr>
                <w:rFonts w:asciiTheme="majorHAnsi" w:hAnsiTheme="majorHAnsi" w:cstheme="majorHAnsi"/>
                <w:i/>
                <w:iCs/>
                <w:color w:val="000000" w:themeColor="text1"/>
                <w:lang w:val="sl-SI"/>
              </w:rPr>
              <w:t>delivery</w:t>
            </w:r>
            <w:proofErr w:type="spellEnd"/>
            <w:r w:rsidRPr="006B059F">
              <w:rPr>
                <w:rFonts w:asciiTheme="majorHAnsi" w:hAnsiTheme="majorHAnsi" w:cstheme="majorHAnsi"/>
                <w:i/>
                <w:iCs/>
                <w:color w:val="000000" w:themeColor="text1"/>
                <w:lang w:val="sl-SI"/>
              </w:rPr>
              <w:t>)</w:t>
            </w:r>
          </w:p>
          <w:p w14:paraId="62AC353C" w14:textId="77777777" w:rsidR="00E26500" w:rsidRPr="006B059F" w:rsidRDefault="00E26500" w:rsidP="00647817">
            <w:pPr>
              <w:pStyle w:val="Odstavekseznama"/>
              <w:numPr>
                <w:ilvl w:val="0"/>
                <w:numId w:val="108"/>
              </w:numPr>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storitve, ki še niso digitalizirane,</w:t>
            </w:r>
          </w:p>
          <w:p w14:paraId="03831EEF" w14:textId="77777777" w:rsidR="00E26500" w:rsidRPr="006B059F" w:rsidRDefault="00E26500" w:rsidP="00647817">
            <w:pPr>
              <w:pStyle w:val="Odstavekseznama"/>
              <w:numPr>
                <w:ilvl w:val="0"/>
                <w:numId w:val="108"/>
              </w:numPr>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digitalne storitve z nizko stopnjo uporabe.</w:t>
            </w:r>
          </w:p>
          <w:p w14:paraId="40A177C1" w14:textId="5B5AC5C2" w:rsidR="00647817" w:rsidRPr="006B059F" w:rsidRDefault="00E26500" w:rsidP="00647817">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Ukrep bo ključen za celovito upravljanje digitalnih javnih storitev na podlagi podatkov, ciljno usmerjeno izboljševanje storitev ter krepitev zaupanja in uporabnosti digitalnih kanalov</w:t>
            </w:r>
            <w:r w:rsidR="00647817" w:rsidRPr="006B059F">
              <w:rPr>
                <w:rFonts w:asciiTheme="majorHAnsi" w:hAnsiTheme="majorHAnsi" w:cstheme="majorHAnsi"/>
                <w:color w:val="000000" w:themeColor="text1"/>
                <w:lang w:val="sl-SI"/>
              </w:rPr>
              <w:t>.</w:t>
            </w:r>
          </w:p>
          <w:p w14:paraId="20AAFAAC" w14:textId="4755C633" w:rsidR="00E26500" w:rsidRPr="006B059F" w:rsidRDefault="00E26500" w:rsidP="00647817">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Ukrep je povezan z ukrepoma MDP št. 7 (Uvedba enotnih standardov za digitalne javne storitve) in MDP št. 8 (Uvajanje procesov soustvarjanja digitalnih storitev skupaj z uporabniki).</w:t>
            </w:r>
          </w:p>
          <w:p w14:paraId="17EBABC5" w14:textId="77777777" w:rsidR="00E26500" w:rsidRPr="006B059F" w:rsidRDefault="00E26500" w:rsidP="00647817">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Pričakovani učinki so:</w:t>
            </w:r>
          </w:p>
          <w:p w14:paraId="47296C0C" w14:textId="77777777" w:rsidR="00E26500" w:rsidRPr="006B059F" w:rsidRDefault="00E26500" w:rsidP="00647817">
            <w:pPr>
              <w:numPr>
                <w:ilvl w:val="0"/>
                <w:numId w:val="109"/>
              </w:num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boljše upravljanje kakovosti digitalnih javnih storitev,</w:t>
            </w:r>
          </w:p>
          <w:p w14:paraId="1B22ED24" w14:textId="77777777" w:rsidR="00E26500" w:rsidRPr="006B059F" w:rsidRDefault="00E26500" w:rsidP="00647817">
            <w:pPr>
              <w:numPr>
                <w:ilvl w:val="0"/>
                <w:numId w:val="109"/>
              </w:num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bolj usklajen razvoj digitalnih rešitev v javni upravi,</w:t>
            </w:r>
          </w:p>
          <w:p w14:paraId="0C6D31F5" w14:textId="27711CD1" w:rsidR="00E26500" w:rsidRPr="006B059F" w:rsidRDefault="00E26500" w:rsidP="00647817">
            <w:pPr>
              <w:numPr>
                <w:ilvl w:val="0"/>
                <w:numId w:val="109"/>
              </w:num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večja primerljivost digitalnih javnih storitev glede uporabe, kakovosti in dostopnosti, posledično večja transparentnost.</w:t>
            </w:r>
          </w:p>
        </w:tc>
      </w:tr>
      <w:tr w:rsidR="00DE6627" w:rsidRPr="006B059F" w14:paraId="6AD80935" w14:textId="77777777" w:rsidTr="00A02BF6">
        <w:trPr>
          <w:cantSplit/>
          <w:trHeight w:val="45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B1C99"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Komu je ukrep namenjen</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5BE500C2"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Skrbnikom digitalnih javnih storitev, upravljalcem storitvenih portalov v javni upravi ,  ostalim skrbnikom javnih storitev.</w:t>
            </w:r>
          </w:p>
          <w:p w14:paraId="7B5AF0E2"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Posredno bo pozitivno vplival na uporabnike vseh digitalnih javnih storitev.</w:t>
            </w:r>
          </w:p>
        </w:tc>
      </w:tr>
      <w:tr w:rsidR="00DE6627" w:rsidRPr="006B059F" w14:paraId="37E06F2C" w14:textId="77777777" w:rsidTr="00566256">
        <w:trPr>
          <w:trHeight w:val="45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620E0"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Začetek izvajanja </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23881D80"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2026</w:t>
            </w:r>
          </w:p>
        </w:tc>
      </w:tr>
      <w:tr w:rsidR="00DE6627" w:rsidRPr="006B059F" w14:paraId="5DE22DD6" w14:textId="77777777" w:rsidTr="00566256">
        <w:trPr>
          <w:trHeight w:val="45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15C340"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Konec izvajanja </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35F0470A"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2029 (z možnostjo podaljšanja za eno leto)</w:t>
            </w:r>
          </w:p>
        </w:tc>
      </w:tr>
      <w:tr w:rsidR="00DE6627" w:rsidRPr="006B059F" w14:paraId="3014A34F" w14:textId="77777777" w:rsidTr="00566256">
        <w:trPr>
          <w:trHeight w:val="45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55777"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Vir financiranja</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6CF93935"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ESRR</w:t>
            </w:r>
          </w:p>
        </w:tc>
      </w:tr>
      <w:tr w:rsidR="00DE6627" w:rsidRPr="006B059F" w14:paraId="7AD02542" w14:textId="77777777" w:rsidTr="00566256">
        <w:trPr>
          <w:trHeight w:val="45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9EDAF"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Finančna vrednost</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37B02033"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800.000 EUR</w:t>
            </w:r>
          </w:p>
        </w:tc>
      </w:tr>
      <w:tr w:rsidR="00DE6627" w:rsidRPr="006B059F" w14:paraId="72E3D5D4" w14:textId="77777777" w:rsidTr="00566256">
        <w:trPr>
          <w:trHeight w:val="45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241ED"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Drugi sodelujoči </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0917D8C6"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Upravljalci storitvenih portalov v javni upravi, Ministrstvo za javno upravo, UE, drugi ponudniki digitalnih storitev v javnem sektorju</w:t>
            </w:r>
          </w:p>
        </w:tc>
      </w:tr>
      <w:tr w:rsidR="00DE6627" w:rsidRPr="006B059F" w14:paraId="70139373" w14:textId="77777777" w:rsidTr="00566256">
        <w:trPr>
          <w:trHeight w:val="45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8F252C" w14:textId="6E1D372D" w:rsidR="00566256" w:rsidRPr="006B059F" w:rsidRDefault="00CA7B7E"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Povezava s cilji SDJS</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7391C5E6"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2C – Sistematično spremljanje uspešnosti izvajanja digitalnih storitev</w:t>
            </w:r>
          </w:p>
          <w:p w14:paraId="3A61FC3F"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1A – Vse ključne javne storitve so dostopne digitalno</w:t>
            </w:r>
          </w:p>
          <w:p w14:paraId="5C16C1BF"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1B – Poenotenje dostopa do digitalnih storitev</w:t>
            </w:r>
          </w:p>
        </w:tc>
      </w:tr>
      <w:tr w:rsidR="00DE6627" w:rsidRPr="006B059F" w14:paraId="4F0A9349" w14:textId="77777777" w:rsidTr="00566256">
        <w:trPr>
          <w:trHeight w:val="45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0CA587"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Povezava s </w:t>
            </w:r>
            <w:r w:rsidRPr="006B059F">
              <w:rPr>
                <w:rFonts w:asciiTheme="majorHAnsi" w:hAnsiTheme="majorHAnsi" w:cstheme="majorHAnsi"/>
                <w:color w:val="000000" w:themeColor="text1"/>
                <w:lang w:val="sl-SI"/>
              </w:rPr>
              <w:br/>
              <w:t>ključnimi javnimi storitvami</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12370489"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Ukrep je povezan z vsemi ključnimi javnimi storitvami za prebivalce.</w:t>
            </w:r>
          </w:p>
          <w:p w14:paraId="63B5C319" w14:textId="77777777" w:rsidR="00566256" w:rsidRPr="006B059F" w:rsidRDefault="00566256" w:rsidP="00C8182E">
            <w:pPr>
              <w:jc w:val="left"/>
              <w:rPr>
                <w:rFonts w:asciiTheme="majorHAnsi" w:hAnsiTheme="majorHAnsi" w:cstheme="majorHAnsi"/>
                <w:color w:val="000000" w:themeColor="text1"/>
                <w:lang w:val="sl-SI"/>
              </w:rPr>
            </w:pPr>
          </w:p>
        </w:tc>
      </w:tr>
      <w:tr w:rsidR="00DE6627" w:rsidRPr="006B059F" w14:paraId="6D09AAEA" w14:textId="77777777" w:rsidTr="00566256">
        <w:trPr>
          <w:trHeight w:val="45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C1455D"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Aktualni status</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088EE591" w14:textId="77777777" w:rsidR="00566256" w:rsidRPr="006B059F" w:rsidRDefault="00566256"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pripravi</w:t>
            </w:r>
          </w:p>
        </w:tc>
      </w:tr>
    </w:tbl>
    <w:p w14:paraId="580F5EF4" w14:textId="77777777" w:rsidR="00F12511" w:rsidRPr="006B059F" w:rsidRDefault="00F12511" w:rsidP="00C8182E">
      <w:pPr>
        <w:jc w:val="left"/>
        <w:rPr>
          <w:rFonts w:asciiTheme="majorHAnsi" w:hAnsiTheme="majorHAnsi" w:cstheme="majorHAnsi"/>
          <w:b/>
          <w:color w:val="000000" w:themeColor="text1"/>
          <w:lang w:val="sl-SI"/>
        </w:rPr>
      </w:pPr>
    </w:p>
    <w:p w14:paraId="3B92D051" w14:textId="013DEADE" w:rsidR="00705C4C" w:rsidRPr="006B059F" w:rsidRDefault="00705C4C" w:rsidP="00F25764">
      <w:pPr>
        <w:pStyle w:val="Naslov2"/>
        <w:pageBreakBefore/>
        <w:rPr>
          <w:color w:val="000000" w:themeColor="text1"/>
        </w:rPr>
      </w:pPr>
      <w:bookmarkStart w:id="40" w:name="_Toc224131025"/>
      <w:r w:rsidRPr="006B059F">
        <w:rPr>
          <w:color w:val="000000" w:themeColor="text1"/>
        </w:rPr>
        <w:lastRenderedPageBreak/>
        <w:t>2.2 Ministrstvo za javno upravo</w:t>
      </w:r>
      <w:bookmarkEnd w:id="40"/>
    </w:p>
    <w:tbl>
      <w:tblPr>
        <w:tblStyle w:val="Tabelamrea"/>
        <w:tblW w:w="0" w:type="auto"/>
        <w:tblLook w:val="04A0" w:firstRow="1" w:lastRow="0" w:firstColumn="1" w:lastColumn="0" w:noHBand="0" w:noVBand="1"/>
      </w:tblPr>
      <w:tblGrid>
        <w:gridCol w:w="3114"/>
        <w:gridCol w:w="5948"/>
      </w:tblGrid>
      <w:tr w:rsidR="00DE6627" w:rsidRPr="006B059F" w14:paraId="61F408D1" w14:textId="77777777" w:rsidTr="009E50B0">
        <w:tc>
          <w:tcPr>
            <w:tcW w:w="3114" w:type="dxa"/>
            <w:shd w:val="clear" w:color="auto" w:fill="FBF6D3"/>
          </w:tcPr>
          <w:p w14:paraId="298F246A"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7374C69A" w14:textId="77AB7FF2"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MJU 1</w:t>
            </w:r>
          </w:p>
        </w:tc>
      </w:tr>
      <w:tr w:rsidR="00DE6627" w:rsidRPr="006B059F" w14:paraId="1478D864" w14:textId="77777777" w:rsidTr="009E50B0">
        <w:trPr>
          <w:trHeight w:val="454"/>
        </w:trPr>
        <w:tc>
          <w:tcPr>
            <w:tcW w:w="3114" w:type="dxa"/>
            <w:shd w:val="clear" w:color="auto" w:fill="FBF6D3"/>
          </w:tcPr>
          <w:p w14:paraId="6A0311F7"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12D51AFB" w14:textId="0B868992" w:rsidR="002E1E89" w:rsidRPr="006B059F" w:rsidRDefault="00EB0C45" w:rsidP="00C8182E">
            <w:pPr>
              <w:pStyle w:val="Naslov3"/>
              <w:spacing w:before="60" w:after="60"/>
              <w:rPr>
                <w:color w:val="000000" w:themeColor="text1"/>
              </w:rPr>
            </w:pPr>
            <w:bookmarkStart w:id="41" w:name="_Toc224131026"/>
            <w:r w:rsidRPr="006B059F">
              <w:rPr>
                <w:color w:val="000000" w:themeColor="text1"/>
              </w:rPr>
              <w:t>Krepitev digitalnih znanj in spretnosti javnih uslužbencev</w:t>
            </w:r>
            <w:bookmarkEnd w:id="41"/>
          </w:p>
        </w:tc>
      </w:tr>
      <w:tr w:rsidR="00DE6627" w:rsidRPr="006B059F" w14:paraId="31F6CFFF" w14:textId="77777777" w:rsidTr="00504F87">
        <w:tc>
          <w:tcPr>
            <w:tcW w:w="3114" w:type="dxa"/>
          </w:tcPr>
          <w:p w14:paraId="2B7F1D4D"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4693DFA0"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javno upravo</w:t>
            </w:r>
            <w:r w:rsidRPr="006B059F">
              <w:rPr>
                <w:rFonts w:asciiTheme="majorHAnsi" w:hAnsiTheme="majorHAnsi" w:cstheme="majorHAnsi"/>
                <w:bCs/>
                <w:color w:val="000000" w:themeColor="text1"/>
                <w:lang w:val="sl-SI"/>
              </w:rPr>
              <w:t xml:space="preserve"> – Upravna akademija</w:t>
            </w:r>
          </w:p>
        </w:tc>
      </w:tr>
      <w:tr w:rsidR="00DE6627" w:rsidRPr="006B059F" w14:paraId="36CC4391" w14:textId="77777777" w:rsidTr="00504F87">
        <w:tc>
          <w:tcPr>
            <w:tcW w:w="3114" w:type="dxa"/>
          </w:tcPr>
          <w:p w14:paraId="64963F6D" w14:textId="319FE2DC" w:rsidR="00F0392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730C37F9"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Javni sektor</w:t>
            </w:r>
          </w:p>
        </w:tc>
      </w:tr>
      <w:tr w:rsidR="00DE6627" w:rsidRPr="006B059F" w14:paraId="55A651E4" w14:textId="77777777" w:rsidTr="00504F87">
        <w:tc>
          <w:tcPr>
            <w:tcW w:w="3114" w:type="dxa"/>
          </w:tcPr>
          <w:p w14:paraId="5548F21C"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6A7CED3E"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2023</w:t>
            </w:r>
          </w:p>
        </w:tc>
      </w:tr>
      <w:tr w:rsidR="00DE6627" w:rsidRPr="006B059F" w14:paraId="59B1EDF9" w14:textId="77777777" w:rsidTr="00504F87">
        <w:tc>
          <w:tcPr>
            <w:tcW w:w="3114" w:type="dxa"/>
          </w:tcPr>
          <w:p w14:paraId="68A08705"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7168B9EF"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2026</w:t>
            </w:r>
          </w:p>
        </w:tc>
      </w:tr>
      <w:tr w:rsidR="00DE6627" w:rsidRPr="006B059F" w14:paraId="30FE146E" w14:textId="77777777" w:rsidTr="00504F87">
        <w:tc>
          <w:tcPr>
            <w:tcW w:w="3114" w:type="dxa"/>
          </w:tcPr>
          <w:p w14:paraId="1A0355E2"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0D026C36"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w:t>
            </w:r>
          </w:p>
        </w:tc>
      </w:tr>
      <w:tr w:rsidR="00DE6627" w:rsidRPr="006B059F" w14:paraId="0485E32A" w14:textId="77777777" w:rsidTr="00504F87">
        <w:tc>
          <w:tcPr>
            <w:tcW w:w="3114" w:type="dxa"/>
          </w:tcPr>
          <w:p w14:paraId="1E629E5F"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48627741"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1.889.823 </w:t>
            </w:r>
            <w:r w:rsidRPr="006B059F">
              <w:rPr>
                <w:rFonts w:asciiTheme="majorHAnsi" w:hAnsiTheme="majorHAnsi" w:cstheme="majorHAnsi"/>
                <w:bCs/>
                <w:color w:val="000000" w:themeColor="text1"/>
                <w:lang w:val="sl-SI"/>
              </w:rPr>
              <w:t>EUR</w:t>
            </w:r>
          </w:p>
        </w:tc>
      </w:tr>
      <w:tr w:rsidR="00DE6627" w:rsidRPr="006B059F" w14:paraId="3E4AD515" w14:textId="77777777" w:rsidTr="00504F87">
        <w:tc>
          <w:tcPr>
            <w:tcW w:w="3114" w:type="dxa"/>
          </w:tcPr>
          <w:p w14:paraId="1F6880FA"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0728AB93" w14:textId="77777777" w:rsidR="00F03925" w:rsidRPr="006B059F" w:rsidRDefault="00F03925" w:rsidP="00C8182E">
            <w:pPr>
              <w:spacing w:before="60" w:after="60"/>
              <w:jc w:val="left"/>
              <w:rPr>
                <w:rFonts w:asciiTheme="majorHAnsi" w:hAnsiTheme="majorHAnsi" w:cstheme="majorHAnsi"/>
                <w:bCs/>
                <w:color w:val="000000" w:themeColor="text1"/>
                <w:lang w:val="sl-SI"/>
              </w:rPr>
            </w:pPr>
          </w:p>
        </w:tc>
      </w:tr>
      <w:tr w:rsidR="00DE6627" w:rsidRPr="006B059F" w14:paraId="4974C337" w14:textId="77777777" w:rsidTr="00113991">
        <w:tc>
          <w:tcPr>
            <w:tcW w:w="3114" w:type="dxa"/>
          </w:tcPr>
          <w:p w14:paraId="0E430D30"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30ACF681" w14:textId="56D1373D" w:rsidR="005B6BC5"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Digitalna preobrazba države je ključni pogoj za uspešno okrevanje države po krizi, pri tem imajo digitalna znanja in spretnosti javnih uslužbencev izjemen pomen. Izboljšanje usposobljenosti javnih uslužbencev na področju temeljnih skupin digitalnih znanj in spretnosti vpliva na večjo prilagodljivost, usmeritev in možnosti prekvalifikacije kadra, učinkovitejše odločanje in večjo kakovost opravljanja javnih nalog.</w:t>
            </w:r>
          </w:p>
          <w:p w14:paraId="2B9CBAAA" w14:textId="4207EE0A" w:rsidR="005B6BC5"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Cilj ukrepa je izboljšanje usposobljenosti javnih uslužbencev na področju temeljnih skupin digitalnih znanj in spretnosti. V skladu z Okvirom OECD za digitalne talente in veščine v javnem sektorju se bo tako z izvedbo usposabljanj osredotočilo na: osnovne digitalne veščine, uporabniške digitalne veščine, socialno-emocionalne digitalne veščine, profesionalne digitalne veščine in vodstvene digitalne veščine. Za koordinacijo, administracijo, prijavo na usposabljanja in pregled e-usposabljanj bo uporabljen informacijski sistem </w:t>
            </w:r>
            <w:proofErr w:type="spellStart"/>
            <w:r w:rsidRPr="006B059F">
              <w:rPr>
                <w:rFonts w:asciiTheme="majorHAnsi" w:hAnsiTheme="majorHAnsi" w:cstheme="majorHAnsi"/>
                <w:bCs/>
                <w:color w:val="000000" w:themeColor="text1"/>
                <w:lang w:val="sl-SI"/>
              </w:rPr>
              <w:t>eUA</w:t>
            </w:r>
            <w:proofErr w:type="spellEnd"/>
            <w:r w:rsidRPr="006B059F">
              <w:rPr>
                <w:rFonts w:asciiTheme="majorHAnsi" w:hAnsiTheme="majorHAnsi" w:cstheme="majorHAnsi"/>
                <w:bCs/>
                <w:color w:val="000000" w:themeColor="text1"/>
                <w:lang w:val="sl-SI"/>
              </w:rPr>
              <w:t xml:space="preserve"> (IS </w:t>
            </w:r>
            <w:proofErr w:type="spellStart"/>
            <w:r w:rsidRPr="006B059F">
              <w:rPr>
                <w:rFonts w:asciiTheme="majorHAnsi" w:hAnsiTheme="majorHAnsi" w:cstheme="majorHAnsi"/>
                <w:bCs/>
                <w:color w:val="000000" w:themeColor="text1"/>
                <w:lang w:val="sl-SI"/>
              </w:rPr>
              <w:t>eUA</w:t>
            </w:r>
            <w:proofErr w:type="spellEnd"/>
            <w:r w:rsidRPr="006B059F">
              <w:rPr>
                <w:rFonts w:asciiTheme="majorHAnsi" w:hAnsiTheme="majorHAnsi" w:cstheme="majorHAnsi"/>
                <w:bCs/>
                <w:color w:val="000000" w:themeColor="text1"/>
                <w:lang w:val="sl-SI"/>
              </w:rPr>
              <w:t xml:space="preserve">). V sklopu </w:t>
            </w:r>
            <w:proofErr w:type="spellStart"/>
            <w:r w:rsidRPr="006B059F">
              <w:rPr>
                <w:rFonts w:asciiTheme="majorHAnsi" w:hAnsiTheme="majorHAnsi" w:cstheme="majorHAnsi"/>
                <w:bCs/>
                <w:color w:val="000000" w:themeColor="text1"/>
                <w:lang w:val="sl-SI"/>
              </w:rPr>
              <w:t>uktrepa</w:t>
            </w:r>
            <w:proofErr w:type="spellEnd"/>
            <w:r w:rsidRPr="006B059F">
              <w:rPr>
                <w:rFonts w:asciiTheme="majorHAnsi" w:hAnsiTheme="majorHAnsi" w:cstheme="majorHAnsi"/>
                <w:bCs/>
                <w:color w:val="000000" w:themeColor="text1"/>
                <w:lang w:val="sl-SI"/>
              </w:rPr>
              <w:t xml:space="preserve"> bo tako v sistemu izvedena tudi nadgradnja in razvoj novih funkcionalnosti po meri uporabnika.</w:t>
            </w:r>
          </w:p>
          <w:p w14:paraId="3D5D9047" w14:textId="29E7F0A7" w:rsidR="00113991"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Kot kazalnik ukrepa služi število udeležb javnih uslužbencev na usposabljanjih na področju temeljnih skupin digitalnih znanj in spretnosti, in sicer 40.000 udeležb (Q2 2026).</w:t>
            </w:r>
          </w:p>
        </w:tc>
      </w:tr>
      <w:tr w:rsidR="00DE6627" w:rsidRPr="006B059F" w14:paraId="50324394" w14:textId="77777777" w:rsidTr="00113991">
        <w:tc>
          <w:tcPr>
            <w:tcW w:w="3114" w:type="dxa"/>
          </w:tcPr>
          <w:p w14:paraId="1F720381" w14:textId="5D8790F7"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73FD1C44" w14:textId="0FE5832C" w:rsidR="00113991"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5A Digitalno opremljeni zaposleni v javnem sektorju</w:t>
            </w:r>
          </w:p>
        </w:tc>
      </w:tr>
      <w:tr w:rsidR="00DE6627" w:rsidRPr="006B059F" w14:paraId="3583DEC6" w14:textId="77777777" w:rsidTr="00504F87">
        <w:tc>
          <w:tcPr>
            <w:tcW w:w="3114" w:type="dxa"/>
            <w:hideMark/>
          </w:tcPr>
          <w:p w14:paraId="63B94288"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553A3804"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44E540C9" w14:textId="77777777" w:rsidTr="00504F87">
        <w:tc>
          <w:tcPr>
            <w:tcW w:w="3114" w:type="dxa"/>
            <w:hideMark/>
          </w:tcPr>
          <w:p w14:paraId="1F062C4C" w14:textId="3B2104B8"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4ADE1555"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81,9 %</w:t>
            </w:r>
          </w:p>
        </w:tc>
      </w:tr>
      <w:tr w:rsidR="00DE6627" w:rsidRPr="006B059F" w14:paraId="4DE79FA4" w14:textId="77777777" w:rsidTr="00504F87">
        <w:tc>
          <w:tcPr>
            <w:tcW w:w="3114" w:type="dxa"/>
            <w:hideMark/>
          </w:tcPr>
          <w:p w14:paraId="29F32FDE" w14:textId="0C12C7B8"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7180311C"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Število udeležb na usposabljanjih: 32.774</w:t>
            </w:r>
          </w:p>
          <w:p w14:paraId="5DE8FABA"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Ciljna vrednost: 40.000</w:t>
            </w:r>
          </w:p>
        </w:tc>
      </w:tr>
      <w:tr w:rsidR="00DE6627" w:rsidRPr="006B059F" w14:paraId="0EA49367" w14:textId="77777777" w:rsidTr="00504F87">
        <w:tc>
          <w:tcPr>
            <w:tcW w:w="3114" w:type="dxa"/>
          </w:tcPr>
          <w:p w14:paraId="49E429E6" w14:textId="713FD2E2"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512835CB"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949.600 EUR finančnih sredstev iz NOO</w:t>
            </w:r>
          </w:p>
        </w:tc>
      </w:tr>
      <w:tr w:rsidR="00DE6627" w:rsidRPr="006B059F" w14:paraId="52249F34" w14:textId="77777777" w:rsidTr="00504F87">
        <w:tc>
          <w:tcPr>
            <w:tcW w:w="3114" w:type="dxa"/>
            <w:hideMark/>
          </w:tcPr>
          <w:p w14:paraId="5AB7840C" w14:textId="1751B739"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4D51B1F3"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30.6.2026  </w:t>
            </w:r>
          </w:p>
        </w:tc>
      </w:tr>
      <w:tr w:rsidR="00F03925" w:rsidRPr="006B059F" w14:paraId="7208674E" w14:textId="77777777" w:rsidTr="00504F87">
        <w:tc>
          <w:tcPr>
            <w:tcW w:w="3114" w:type="dxa"/>
            <w:hideMark/>
          </w:tcPr>
          <w:p w14:paraId="61FC6541" w14:textId="66F2BCD1" w:rsidR="00F0392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2AC566E0"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Podan je bil predlog za znižanje vrednosti projekta za 200.000 EUR brez DDV (iz 2.089.823 na 1.889.823 EUR)</w:t>
            </w:r>
          </w:p>
        </w:tc>
      </w:tr>
    </w:tbl>
    <w:p w14:paraId="26320EB4" w14:textId="77777777" w:rsidR="00F03925" w:rsidRPr="006B059F" w:rsidRDefault="00F03925" w:rsidP="00C8182E">
      <w:pPr>
        <w:jc w:val="left"/>
        <w:rPr>
          <w:rFonts w:asciiTheme="majorHAnsi" w:eastAsia="Times New Roman" w:hAnsiTheme="majorHAnsi" w:cstheme="majorHAnsi"/>
          <w:color w:val="000000" w:themeColor="text1"/>
          <w:lang w:val="sl-SI"/>
        </w:rPr>
      </w:pPr>
    </w:p>
    <w:p w14:paraId="686637BD" w14:textId="3C72344B" w:rsidR="00F03925" w:rsidRPr="006B059F" w:rsidRDefault="00F03925"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2CA0301F" w14:textId="77777777" w:rsidTr="009E50B0">
        <w:tc>
          <w:tcPr>
            <w:tcW w:w="3114" w:type="dxa"/>
            <w:shd w:val="clear" w:color="auto" w:fill="FBF6D3"/>
          </w:tcPr>
          <w:p w14:paraId="49957061"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05050512" w14:textId="521A8D55"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MJU 2</w:t>
            </w:r>
          </w:p>
        </w:tc>
      </w:tr>
      <w:tr w:rsidR="00DE6627" w:rsidRPr="006B059F" w14:paraId="39289C06" w14:textId="77777777" w:rsidTr="009E50B0">
        <w:trPr>
          <w:trHeight w:val="454"/>
        </w:trPr>
        <w:tc>
          <w:tcPr>
            <w:tcW w:w="3114" w:type="dxa"/>
            <w:shd w:val="clear" w:color="auto" w:fill="FBF6D3"/>
          </w:tcPr>
          <w:p w14:paraId="1862F207"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26EBA513" w14:textId="24BE87F3" w:rsidR="002E1E89" w:rsidRPr="006B059F" w:rsidRDefault="00EB0C45" w:rsidP="00C8182E">
            <w:pPr>
              <w:pStyle w:val="Naslov3"/>
              <w:spacing w:before="60" w:after="60"/>
              <w:rPr>
                <w:color w:val="000000" w:themeColor="text1"/>
              </w:rPr>
            </w:pPr>
            <w:bookmarkStart w:id="42" w:name="_Toc224131027"/>
            <w:r w:rsidRPr="006B059F">
              <w:rPr>
                <w:color w:val="000000" w:themeColor="text1"/>
              </w:rPr>
              <w:t>IS e-JN</w:t>
            </w:r>
            <w:bookmarkEnd w:id="42"/>
          </w:p>
        </w:tc>
      </w:tr>
      <w:tr w:rsidR="00DE6627" w:rsidRPr="006B059F" w14:paraId="12A2EA78" w14:textId="77777777" w:rsidTr="00504F87">
        <w:tc>
          <w:tcPr>
            <w:tcW w:w="3114" w:type="dxa"/>
          </w:tcPr>
          <w:p w14:paraId="0FC390CB"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5C967211"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javno upravo</w:t>
            </w:r>
            <w:r w:rsidRPr="006B059F">
              <w:rPr>
                <w:rFonts w:asciiTheme="majorHAnsi" w:hAnsiTheme="majorHAnsi" w:cstheme="majorHAnsi"/>
                <w:bCs/>
                <w:color w:val="000000" w:themeColor="text1"/>
                <w:lang w:val="sl-SI"/>
              </w:rPr>
              <w:t xml:space="preserve"> - DJN</w:t>
            </w:r>
          </w:p>
        </w:tc>
      </w:tr>
      <w:tr w:rsidR="00DE6627" w:rsidRPr="006B059F" w14:paraId="15650342" w14:textId="77777777" w:rsidTr="00504F87">
        <w:tc>
          <w:tcPr>
            <w:tcW w:w="3114" w:type="dxa"/>
          </w:tcPr>
          <w:p w14:paraId="0F09AD7A" w14:textId="64B91AB6" w:rsidR="00F0392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0150D76C"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Naročniki po JN zakonodaji in ponudniki</w:t>
            </w:r>
          </w:p>
        </w:tc>
      </w:tr>
      <w:tr w:rsidR="00DE6627" w:rsidRPr="006B059F" w14:paraId="4226CB58" w14:textId="77777777" w:rsidTr="00504F87">
        <w:tc>
          <w:tcPr>
            <w:tcW w:w="3114" w:type="dxa"/>
          </w:tcPr>
          <w:p w14:paraId="5F3AB738"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6A93C62E"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2023</w:t>
            </w:r>
          </w:p>
        </w:tc>
      </w:tr>
      <w:tr w:rsidR="00DE6627" w:rsidRPr="006B059F" w14:paraId="777885B0" w14:textId="77777777" w:rsidTr="00504F87">
        <w:tc>
          <w:tcPr>
            <w:tcW w:w="3114" w:type="dxa"/>
          </w:tcPr>
          <w:p w14:paraId="6553D9BD"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5CD521A4"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2029</w:t>
            </w:r>
          </w:p>
        </w:tc>
      </w:tr>
      <w:tr w:rsidR="00DE6627" w:rsidRPr="006B059F" w14:paraId="2963B13D" w14:textId="77777777" w:rsidTr="00504F87">
        <w:tc>
          <w:tcPr>
            <w:tcW w:w="3114" w:type="dxa"/>
          </w:tcPr>
          <w:p w14:paraId="65ADAD77"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52E4AA3C"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Kohezija 21 - 27 in Integralna sredstva</w:t>
            </w:r>
          </w:p>
        </w:tc>
      </w:tr>
      <w:tr w:rsidR="00DE6627" w:rsidRPr="006B059F" w14:paraId="496643A8" w14:textId="77777777" w:rsidTr="00504F87">
        <w:tc>
          <w:tcPr>
            <w:tcW w:w="3114" w:type="dxa"/>
          </w:tcPr>
          <w:p w14:paraId="70934B25"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5DB6D069"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2.780.000 EUR</w:t>
            </w:r>
          </w:p>
        </w:tc>
      </w:tr>
      <w:tr w:rsidR="00DE6627" w:rsidRPr="006B059F" w14:paraId="4B98E9E4" w14:textId="77777777" w:rsidTr="00504F87">
        <w:tc>
          <w:tcPr>
            <w:tcW w:w="3114" w:type="dxa"/>
          </w:tcPr>
          <w:p w14:paraId="733E5301"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39033870" w14:textId="77777777" w:rsidR="00F03925" w:rsidRPr="006B059F" w:rsidRDefault="00F03925" w:rsidP="00C8182E">
            <w:pPr>
              <w:spacing w:before="60" w:after="60"/>
              <w:jc w:val="left"/>
              <w:rPr>
                <w:rFonts w:asciiTheme="majorHAnsi" w:hAnsiTheme="majorHAnsi" w:cstheme="majorHAnsi"/>
                <w:bCs/>
                <w:color w:val="000000" w:themeColor="text1"/>
                <w:lang w:val="sl-SI"/>
              </w:rPr>
            </w:pPr>
          </w:p>
        </w:tc>
      </w:tr>
      <w:tr w:rsidR="00DE6627" w:rsidRPr="006B059F" w14:paraId="7D7B55C5" w14:textId="77777777" w:rsidTr="00113991">
        <w:tc>
          <w:tcPr>
            <w:tcW w:w="3114" w:type="dxa"/>
          </w:tcPr>
          <w:p w14:paraId="7A3B5035"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5DC27872" w14:textId="74F1E615" w:rsidR="005B6BC5"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 nadgradnjami sistema se bo zagotavljala večja stopnja digitalizacije sistemov, ki se uporabljajo v postopkih javnega naročanja, kar bo posledično imelo vpliv na doseganje večje učinkovitosti pri izvajanju postopkov in se bo odražalo tudi na izboljšanju poslovanja uprave,  povečanju učinkovitosti porabe javnih sredstev, povečanju konkurenčnosti in pozitivno vplivalo na zadovoljstvo vseh deležnikom s storitvami, ki jih zagotavlja država posameznike in gospodarske subjekte, ki nastopajo na trgu in pripomogel k boljšemu regijskem razvoju RS. Izvedene bodo povezave in prenesti podatkov v različnih fazah izvajanja postopkov, za dosego cilja OOP.</w:t>
            </w:r>
          </w:p>
          <w:p w14:paraId="1E17A188" w14:textId="6B2AF850" w:rsidR="005B6BC5"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letu 2023 se načrtuje zagotovitev preverjanja izpolnjevanja pogojev v vseh uradnih evidencah. S prenovo obrazcev na portalu javnih naročil (oktobra 2023), bodo prenovljene tudi sheme izmenjave podatkov med IS e-JN in portalom javnih naročil (glede na obseg se načrtuje vzpostavitev in prenos vseh podatkov do konca leta 2025 – z vzpostavitvijo prenosa vseh že enkrat vnesenih podatkov bo cilj OOP znatno bližji). V prvi polovici leta 2024 mora biti zaključen postopek izvedbe javnega naročila za  izbiro izvajalca za nadgradnjo in vzdrževanje sistema, kar je bistvenega pomena za nadaljnji razvoj in nove storitve za uporabnike. Predvidoma dvakrat letno se bodo izvedle večje nadgradnje sistema, ki bodo vsebovale nove funkcionalnosti (na podlagi predlogov uporabnikov – izboljšanje uporabniške izkušnje, zaradi novo odprtih možnosti povezovanja na druge sisteme) in bo po potrebi (v primeru sprememb zakonskih podlag) zagotavljala skladnost delovanja z zakoni in podzakonskimi akti.</w:t>
            </w:r>
          </w:p>
          <w:p w14:paraId="5080EFC6" w14:textId="72315F89" w:rsidR="00113991" w:rsidRPr="006B059F" w:rsidRDefault="005B6BC5"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Cs/>
                <w:color w:val="000000" w:themeColor="text1"/>
                <w:lang w:val="sl-SI"/>
              </w:rPr>
              <w:t xml:space="preserve">Ob vsakokratni nadgradnji sistema in spremembah funkcionalnosti se bo zagotovilo tudi posodabljanje vseh pripomočkov, ki so uporabnikom že na razpolago in dodalo nove (navodila za uporabo, spletna učilnica, šolsko okolje, video predstavitve), izvajala pa se bodo tudi redna periodična usposabljanja uporabnikov v obliki delavnic in predavanj - </w:t>
            </w:r>
            <w:r w:rsidRPr="006B059F">
              <w:rPr>
                <w:rFonts w:asciiTheme="majorHAnsi" w:hAnsiTheme="majorHAnsi" w:cstheme="majorHAnsi"/>
                <w:bCs/>
                <w:color w:val="000000" w:themeColor="text1"/>
                <w:lang w:val="sl-SI"/>
              </w:rPr>
              <w:lastRenderedPageBreak/>
              <w:t>dinamika bo odvisna od kadrovskih resursov in je v tej fazi ni mogoče napovedati.</w:t>
            </w:r>
          </w:p>
        </w:tc>
      </w:tr>
      <w:tr w:rsidR="00DE6627" w:rsidRPr="006B059F" w14:paraId="09681728" w14:textId="77777777" w:rsidTr="00113991">
        <w:tc>
          <w:tcPr>
            <w:tcW w:w="3114" w:type="dxa"/>
          </w:tcPr>
          <w:p w14:paraId="7F965468" w14:textId="34D14B51"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45312513" w14:textId="1D03901E" w:rsidR="00113991"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61EA63FE" w14:textId="77777777" w:rsidTr="00504F87">
        <w:tc>
          <w:tcPr>
            <w:tcW w:w="3114" w:type="dxa"/>
            <w:hideMark/>
          </w:tcPr>
          <w:p w14:paraId="0E901825"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48FB0B39"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0DB46EA1" w14:textId="77777777" w:rsidTr="00504F87">
        <w:tc>
          <w:tcPr>
            <w:tcW w:w="3114" w:type="dxa"/>
            <w:hideMark/>
          </w:tcPr>
          <w:p w14:paraId="780B02C1" w14:textId="3F09AA6A"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59758D23"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19,1 %</w:t>
            </w:r>
          </w:p>
        </w:tc>
      </w:tr>
      <w:tr w:rsidR="00DE6627" w:rsidRPr="006B059F" w14:paraId="67A7C637" w14:textId="77777777" w:rsidTr="00504F87">
        <w:tc>
          <w:tcPr>
            <w:tcW w:w="3114" w:type="dxa"/>
            <w:hideMark/>
          </w:tcPr>
          <w:p w14:paraId="5E04D414" w14:textId="47120291"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7A48E8F1"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Javne ustanove, ki so prejele podporo za razvoj digitalnih storitev, produktov in procesov: 0; ciljna vrednost 2029 =</w:t>
            </w:r>
          </w:p>
          <w:p w14:paraId="5A1D520C"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w:t>
            </w:r>
          </w:p>
          <w:p w14:paraId="31E170CD"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Uporabniki novih in nadgrajenih javnih digitalnih storitev,</w:t>
            </w:r>
          </w:p>
          <w:p w14:paraId="30B1252A"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produktov in procesov: 3.081; ciljna vrednost</w:t>
            </w:r>
          </w:p>
          <w:p w14:paraId="16EB9B0C"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2029 = 4.275;</w:t>
            </w:r>
          </w:p>
        </w:tc>
      </w:tr>
      <w:tr w:rsidR="00DE6627" w:rsidRPr="006B059F" w14:paraId="7D256E75" w14:textId="77777777" w:rsidTr="00504F87">
        <w:tc>
          <w:tcPr>
            <w:tcW w:w="3114" w:type="dxa"/>
          </w:tcPr>
          <w:p w14:paraId="2A6C284A" w14:textId="263095FC"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12525F79"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307.009 EUR finančnih sredstev iz EKP</w:t>
            </w:r>
          </w:p>
        </w:tc>
      </w:tr>
      <w:tr w:rsidR="00DE6627" w:rsidRPr="006B059F" w14:paraId="561FC961" w14:textId="77777777" w:rsidTr="00504F87">
        <w:tc>
          <w:tcPr>
            <w:tcW w:w="3114" w:type="dxa"/>
            <w:hideMark/>
          </w:tcPr>
          <w:p w14:paraId="200B85FA" w14:textId="465CC512"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751F8AE1"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30.11.2029</w:t>
            </w:r>
          </w:p>
        </w:tc>
      </w:tr>
      <w:tr w:rsidR="00F03925" w:rsidRPr="006B059F" w14:paraId="585F5C47" w14:textId="77777777" w:rsidTr="00504F87">
        <w:tc>
          <w:tcPr>
            <w:tcW w:w="3114" w:type="dxa"/>
            <w:hideMark/>
          </w:tcPr>
          <w:p w14:paraId="1C7D80F5" w14:textId="56864589" w:rsidR="00F0392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15C8EE01"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Ciljna vrednost uporabnikov novih in nadgrajenih digitalnih storitev, produktov in procesov je dosežena oz. presežena (število novih uporabnikov je 7.056)</w:t>
            </w:r>
          </w:p>
        </w:tc>
      </w:tr>
    </w:tbl>
    <w:p w14:paraId="4EFBF476" w14:textId="77777777" w:rsidR="00F03925" w:rsidRPr="006B059F" w:rsidRDefault="00F03925" w:rsidP="00C8182E">
      <w:pPr>
        <w:jc w:val="left"/>
        <w:rPr>
          <w:rFonts w:asciiTheme="majorHAnsi" w:hAnsiTheme="majorHAnsi" w:cstheme="majorHAnsi"/>
          <w:b/>
          <w:color w:val="000000" w:themeColor="text1"/>
          <w:lang w:val="sl-SI"/>
        </w:rPr>
      </w:pPr>
    </w:p>
    <w:p w14:paraId="31716518" w14:textId="45D2D9A1" w:rsidR="00F03925" w:rsidRPr="006B059F" w:rsidRDefault="00F03925"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0DDE2F59" w14:textId="77777777" w:rsidTr="009E50B0">
        <w:tc>
          <w:tcPr>
            <w:tcW w:w="3114" w:type="dxa"/>
            <w:shd w:val="clear" w:color="auto" w:fill="FBF6D3"/>
          </w:tcPr>
          <w:p w14:paraId="32764967"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7EEAB993" w14:textId="752F9D0B"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MJU 3</w:t>
            </w:r>
          </w:p>
        </w:tc>
      </w:tr>
      <w:tr w:rsidR="00DE6627" w:rsidRPr="006B059F" w14:paraId="0767E286" w14:textId="77777777" w:rsidTr="009E50B0">
        <w:trPr>
          <w:trHeight w:val="454"/>
        </w:trPr>
        <w:tc>
          <w:tcPr>
            <w:tcW w:w="3114" w:type="dxa"/>
            <w:shd w:val="clear" w:color="auto" w:fill="FBF6D3"/>
          </w:tcPr>
          <w:p w14:paraId="1FCB0F06"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4C0C1AAB" w14:textId="3B4E4C53" w:rsidR="002E1E89" w:rsidRPr="006B059F" w:rsidRDefault="00EB0C45" w:rsidP="00C8182E">
            <w:pPr>
              <w:pStyle w:val="Naslov3"/>
              <w:spacing w:before="60" w:after="60"/>
              <w:rPr>
                <w:color w:val="000000" w:themeColor="text1"/>
              </w:rPr>
            </w:pPr>
            <w:bookmarkStart w:id="43" w:name="_Toc224131028"/>
            <w:r w:rsidRPr="006B059F">
              <w:rPr>
                <w:color w:val="000000" w:themeColor="text1"/>
              </w:rPr>
              <w:t>IS Gospodar</w:t>
            </w:r>
            <w:bookmarkEnd w:id="43"/>
          </w:p>
        </w:tc>
      </w:tr>
      <w:tr w:rsidR="00DE6627" w:rsidRPr="006B059F" w14:paraId="5D9CABE1" w14:textId="77777777" w:rsidTr="00504F87">
        <w:tc>
          <w:tcPr>
            <w:tcW w:w="3114" w:type="dxa"/>
          </w:tcPr>
          <w:p w14:paraId="45FCF27C"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13EF47A8"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javno upravo</w:t>
            </w:r>
            <w:r w:rsidRPr="006B059F">
              <w:rPr>
                <w:rFonts w:asciiTheme="majorHAnsi" w:hAnsiTheme="majorHAnsi" w:cstheme="majorHAnsi"/>
                <w:bCs/>
                <w:color w:val="000000" w:themeColor="text1"/>
                <w:lang w:val="sl-SI"/>
              </w:rPr>
              <w:t xml:space="preserve"> - DSP</w:t>
            </w:r>
          </w:p>
        </w:tc>
      </w:tr>
      <w:tr w:rsidR="00DE6627" w:rsidRPr="006B059F" w14:paraId="14DDB628" w14:textId="77777777" w:rsidTr="00504F87">
        <w:tc>
          <w:tcPr>
            <w:tcW w:w="3114" w:type="dxa"/>
          </w:tcPr>
          <w:p w14:paraId="5E7ACB40" w14:textId="127B8372" w:rsidR="00F0392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27D44166"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Javni sektor</w:t>
            </w:r>
          </w:p>
        </w:tc>
      </w:tr>
      <w:tr w:rsidR="00DE6627" w:rsidRPr="006B059F" w14:paraId="356B28B7" w14:textId="77777777" w:rsidTr="00504F87">
        <w:tc>
          <w:tcPr>
            <w:tcW w:w="3114" w:type="dxa"/>
          </w:tcPr>
          <w:p w14:paraId="18A1D6AE"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13B582E4"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2023</w:t>
            </w:r>
          </w:p>
        </w:tc>
      </w:tr>
      <w:tr w:rsidR="00DE6627" w:rsidRPr="006B059F" w14:paraId="0ED44188" w14:textId="77777777" w:rsidTr="00504F87">
        <w:tc>
          <w:tcPr>
            <w:tcW w:w="3114" w:type="dxa"/>
          </w:tcPr>
          <w:p w14:paraId="6B05BDAF"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564ACE2C"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2029</w:t>
            </w:r>
          </w:p>
        </w:tc>
      </w:tr>
      <w:tr w:rsidR="00DE6627" w:rsidRPr="006B059F" w14:paraId="7A4E29C3" w14:textId="77777777" w:rsidTr="00504F87">
        <w:tc>
          <w:tcPr>
            <w:tcW w:w="3114" w:type="dxa"/>
          </w:tcPr>
          <w:p w14:paraId="7FE2C62F"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39D9F9BA"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Integralna sredstva</w:t>
            </w:r>
          </w:p>
        </w:tc>
      </w:tr>
      <w:tr w:rsidR="00DE6627" w:rsidRPr="006B059F" w14:paraId="2E05BF15" w14:textId="77777777" w:rsidTr="00504F87">
        <w:tc>
          <w:tcPr>
            <w:tcW w:w="3114" w:type="dxa"/>
          </w:tcPr>
          <w:p w14:paraId="23A50BD6"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0DC3DD19"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821.461,64 EUR</w:t>
            </w:r>
          </w:p>
        </w:tc>
      </w:tr>
      <w:tr w:rsidR="00DE6627" w:rsidRPr="006B059F" w14:paraId="5BAA7085" w14:textId="77777777" w:rsidTr="00504F87">
        <w:tc>
          <w:tcPr>
            <w:tcW w:w="3114" w:type="dxa"/>
          </w:tcPr>
          <w:p w14:paraId="2D80488B"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42216C28" w14:textId="77777777" w:rsidR="00002270" w:rsidRPr="006B059F" w:rsidRDefault="00F03925">
            <w:pPr>
              <w:pStyle w:val="Odstavekseznama"/>
              <w:numPr>
                <w:ilvl w:val="0"/>
                <w:numId w:val="4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Vrhovno sodišče Republike Slovenije;</w:t>
            </w:r>
          </w:p>
          <w:p w14:paraId="1CB156ED" w14:textId="365DA8CC" w:rsidR="00F03925" w:rsidRPr="006B059F" w:rsidRDefault="00F03925">
            <w:pPr>
              <w:pStyle w:val="Odstavekseznama"/>
              <w:numPr>
                <w:ilvl w:val="0"/>
                <w:numId w:val="4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Geodetska uprava Republike Slovenije;</w:t>
            </w:r>
          </w:p>
          <w:p w14:paraId="5A6081C9" w14:textId="77777777" w:rsidR="00F03925" w:rsidRPr="006B059F" w:rsidRDefault="00F03925">
            <w:pPr>
              <w:pStyle w:val="Odstavekseznama"/>
              <w:numPr>
                <w:ilvl w:val="0"/>
                <w:numId w:val="4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w:t>
            </w:r>
          </w:p>
          <w:p w14:paraId="6964F909" w14:textId="77777777" w:rsidR="00002270" w:rsidRPr="006B059F" w:rsidRDefault="00F03925">
            <w:pPr>
              <w:pStyle w:val="Odstavekseznama"/>
              <w:numPr>
                <w:ilvl w:val="0"/>
                <w:numId w:val="4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okolje, podnebje in energijo;</w:t>
            </w:r>
          </w:p>
          <w:p w14:paraId="50E0D078" w14:textId="173F1067" w:rsidR="00F03925" w:rsidRPr="006B059F" w:rsidRDefault="00F03925">
            <w:pPr>
              <w:pStyle w:val="Odstavekseznama"/>
              <w:numPr>
                <w:ilvl w:val="0"/>
                <w:numId w:val="4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Sklad kmetijskih zemljišč in gozdov Republike Slovenije</w:t>
            </w:r>
          </w:p>
        </w:tc>
      </w:tr>
      <w:tr w:rsidR="00DE6627" w:rsidRPr="006B059F" w14:paraId="130C08AB" w14:textId="77777777" w:rsidTr="00113991">
        <w:tc>
          <w:tcPr>
            <w:tcW w:w="3114" w:type="dxa"/>
          </w:tcPr>
          <w:p w14:paraId="47144D6F"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21D33EB6" w14:textId="77777777" w:rsidR="00002270"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 dvig operativne primernosti informacijskega sistema Gospodar so pripravljene specifikacije za nadgradnjo sistema, ki bodo pokrile predvsem delo javnih uslužbencev, ki skrbijo za nepremičnine. Dela po izvedenem javnem naročilu se bodo pričela v tem letu oziroma v začetku 2024. Rezultirala bodo v bistveno višjo frekvenco uporabe informacijskega sistema. Posledično je pričakovati tudi bistveno višjo operativno učinkovitost.</w:t>
            </w:r>
          </w:p>
          <w:p w14:paraId="70EB6EF1" w14:textId="61B2C242" w:rsidR="00113991"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Predvidene dopolnitve informacijskega sistema bodo uporabnikom omogočile uporabo aplikacije kot učinkovit delovni pripomoček, ker bo digitalizirani določeni delovni procesi. Prav tako bo javnosti dostopno večje število informacij o nepremičninah v lasti RS (predvsem enostavna dostopnost do podatkov nepremičnin, namenjenih za prodajo).</w:t>
            </w:r>
          </w:p>
        </w:tc>
      </w:tr>
      <w:tr w:rsidR="00DE6627" w:rsidRPr="006B059F" w14:paraId="7F13723F" w14:textId="77777777" w:rsidTr="00113991">
        <w:tc>
          <w:tcPr>
            <w:tcW w:w="3114" w:type="dxa"/>
          </w:tcPr>
          <w:p w14:paraId="4FB53800" w14:textId="5C43385E"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76323475" w14:textId="440522C2" w:rsidR="00113991"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279D49EF" w14:textId="77777777" w:rsidTr="00504F87">
        <w:tc>
          <w:tcPr>
            <w:tcW w:w="3114" w:type="dxa"/>
            <w:hideMark/>
          </w:tcPr>
          <w:p w14:paraId="35075BD8"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765B4CC6"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460E2305" w14:textId="77777777" w:rsidTr="00504F87">
        <w:tc>
          <w:tcPr>
            <w:tcW w:w="3114" w:type="dxa"/>
            <w:hideMark/>
          </w:tcPr>
          <w:p w14:paraId="582A0EFE" w14:textId="2ED8B606"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608E16D0" w14:textId="419A9293" w:rsidR="00F03925" w:rsidRPr="006B059F" w:rsidRDefault="00407FB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8</w:t>
            </w:r>
            <w:r w:rsidR="00F03925" w:rsidRPr="006B059F">
              <w:rPr>
                <w:rFonts w:asciiTheme="majorHAnsi" w:hAnsiTheme="majorHAnsi" w:cstheme="majorHAnsi"/>
                <w:color w:val="000000" w:themeColor="text1"/>
                <w:lang w:val="sl-SI"/>
              </w:rPr>
              <w:t xml:space="preserve"> %</w:t>
            </w:r>
          </w:p>
        </w:tc>
      </w:tr>
      <w:tr w:rsidR="00DE6627" w:rsidRPr="006B059F" w14:paraId="38CCFA2E" w14:textId="77777777" w:rsidTr="00504F87">
        <w:tc>
          <w:tcPr>
            <w:tcW w:w="3114" w:type="dxa"/>
            <w:hideMark/>
          </w:tcPr>
          <w:p w14:paraId="27626184" w14:textId="3239ED9D"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0443D19C"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uspešen prenos kode informacijskega sistema, izvoz podatkov in priprava razvojnega okolja pri novem izvajalcu: 90% zaključeno</w:t>
            </w:r>
          </w:p>
        </w:tc>
      </w:tr>
      <w:tr w:rsidR="00DE6627" w:rsidRPr="006B059F" w14:paraId="22ACCE7D" w14:textId="77777777" w:rsidTr="00504F87">
        <w:tc>
          <w:tcPr>
            <w:tcW w:w="3114" w:type="dxa"/>
          </w:tcPr>
          <w:p w14:paraId="2AA68C81" w14:textId="7F808C5B"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526909E1"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32.800 finančnih sredstev iz integralne postavke</w:t>
            </w:r>
          </w:p>
        </w:tc>
      </w:tr>
      <w:tr w:rsidR="00DE6627" w:rsidRPr="006B059F" w14:paraId="72FB3697" w14:textId="77777777" w:rsidTr="00504F87">
        <w:tc>
          <w:tcPr>
            <w:tcW w:w="3114" w:type="dxa"/>
            <w:hideMark/>
          </w:tcPr>
          <w:p w14:paraId="5A7A4B67" w14:textId="78774563"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20AB9EE3"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20.08.2029</w:t>
            </w:r>
          </w:p>
        </w:tc>
      </w:tr>
      <w:tr w:rsidR="00F03925" w:rsidRPr="006B059F" w14:paraId="49FEE9BE" w14:textId="77777777" w:rsidTr="00504F87">
        <w:tc>
          <w:tcPr>
            <w:tcW w:w="3114" w:type="dxa"/>
            <w:hideMark/>
          </w:tcPr>
          <w:p w14:paraId="2A6A2DAD" w14:textId="7A320C5C" w:rsidR="00F0392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46671233"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Nadgradnje se bodo implementirale na podlagi naših sprotnih naročil, pri čemer se bo izvedla tudi sprememba</w:t>
            </w:r>
          </w:p>
          <w:p w14:paraId="7B320BE2"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tehnologije, zaradi česar še ni prišlo do nobene implementacije nadgradenj.</w:t>
            </w:r>
          </w:p>
        </w:tc>
      </w:tr>
    </w:tbl>
    <w:p w14:paraId="56B4307A" w14:textId="77777777" w:rsidR="00F03925" w:rsidRPr="006B059F" w:rsidRDefault="00F03925" w:rsidP="00C8182E">
      <w:pPr>
        <w:jc w:val="left"/>
        <w:rPr>
          <w:rFonts w:asciiTheme="majorHAnsi" w:hAnsiTheme="majorHAnsi" w:cstheme="majorHAnsi"/>
          <w:bCs/>
          <w:color w:val="000000" w:themeColor="text1"/>
          <w:lang w:val="sl-SI"/>
        </w:rPr>
      </w:pPr>
    </w:p>
    <w:p w14:paraId="0B5C9FAB" w14:textId="18B25316" w:rsidR="00F03925" w:rsidRPr="006B059F" w:rsidRDefault="00F03925"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107F8635" w14:textId="77777777" w:rsidTr="009E50B0">
        <w:tc>
          <w:tcPr>
            <w:tcW w:w="3114" w:type="dxa"/>
            <w:shd w:val="clear" w:color="auto" w:fill="FBF6D3"/>
          </w:tcPr>
          <w:p w14:paraId="1622E2F4"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53697A24" w14:textId="6E60A55E"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MJU 4</w:t>
            </w:r>
          </w:p>
        </w:tc>
      </w:tr>
      <w:tr w:rsidR="00DE6627" w:rsidRPr="006B059F" w14:paraId="6FF2DB31" w14:textId="77777777" w:rsidTr="009E50B0">
        <w:trPr>
          <w:trHeight w:val="454"/>
        </w:trPr>
        <w:tc>
          <w:tcPr>
            <w:tcW w:w="3114" w:type="dxa"/>
            <w:shd w:val="clear" w:color="auto" w:fill="FBF6D3"/>
          </w:tcPr>
          <w:p w14:paraId="074C4B8A"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14FAAE06" w14:textId="46ADE837" w:rsidR="002E1E89" w:rsidRPr="006B059F" w:rsidRDefault="00EB0C45" w:rsidP="00C8182E">
            <w:pPr>
              <w:pStyle w:val="Naslov3"/>
              <w:spacing w:before="60" w:after="60"/>
              <w:rPr>
                <w:color w:val="000000" w:themeColor="text1"/>
              </w:rPr>
            </w:pPr>
            <w:bookmarkStart w:id="44" w:name="_Toc224131029"/>
            <w:r w:rsidRPr="006B059F">
              <w:rPr>
                <w:color w:val="000000" w:themeColor="text1"/>
              </w:rPr>
              <w:t>DJS - MUZA nadgradnje</w:t>
            </w:r>
            <w:bookmarkEnd w:id="44"/>
          </w:p>
        </w:tc>
      </w:tr>
      <w:tr w:rsidR="00DE6627" w:rsidRPr="006B059F" w14:paraId="7DE90370" w14:textId="77777777" w:rsidTr="00504F87">
        <w:tc>
          <w:tcPr>
            <w:tcW w:w="3114" w:type="dxa"/>
          </w:tcPr>
          <w:p w14:paraId="176C5E06"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335FD131"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javno upravo</w:t>
            </w:r>
            <w:r w:rsidRPr="006B059F">
              <w:rPr>
                <w:rFonts w:asciiTheme="majorHAnsi" w:hAnsiTheme="majorHAnsi" w:cstheme="majorHAnsi"/>
                <w:bCs/>
                <w:color w:val="000000" w:themeColor="text1"/>
                <w:lang w:val="sl-SI"/>
              </w:rPr>
              <w:t xml:space="preserve"> - DJS</w:t>
            </w:r>
          </w:p>
        </w:tc>
      </w:tr>
      <w:tr w:rsidR="00DE6627" w:rsidRPr="006B059F" w14:paraId="2FA41B25" w14:textId="77777777" w:rsidTr="00504F87">
        <w:tc>
          <w:tcPr>
            <w:tcW w:w="3114" w:type="dxa"/>
          </w:tcPr>
          <w:p w14:paraId="6F35DA31" w14:textId="4F78A9FA" w:rsidR="00F0392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00008968"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Vsi zaposleni v organih državne uprave</w:t>
            </w:r>
          </w:p>
        </w:tc>
      </w:tr>
      <w:tr w:rsidR="00DE6627" w:rsidRPr="006B059F" w14:paraId="0141DDF9" w14:textId="77777777" w:rsidTr="00504F87">
        <w:tc>
          <w:tcPr>
            <w:tcW w:w="3114" w:type="dxa"/>
          </w:tcPr>
          <w:p w14:paraId="45B23568"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60B7ABAC"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leta 2024</w:t>
            </w:r>
          </w:p>
        </w:tc>
      </w:tr>
      <w:tr w:rsidR="00DE6627" w:rsidRPr="006B059F" w14:paraId="1443FE9F" w14:textId="77777777" w:rsidTr="00504F87">
        <w:tc>
          <w:tcPr>
            <w:tcW w:w="3114" w:type="dxa"/>
          </w:tcPr>
          <w:p w14:paraId="56ED4FEE"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69203952"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48 mesecev (predvidoma do začetka leta 2028)</w:t>
            </w:r>
          </w:p>
        </w:tc>
      </w:tr>
      <w:tr w:rsidR="00DE6627" w:rsidRPr="006B059F" w14:paraId="5D94158C" w14:textId="77777777" w:rsidTr="00504F87">
        <w:tc>
          <w:tcPr>
            <w:tcW w:w="3114" w:type="dxa"/>
          </w:tcPr>
          <w:p w14:paraId="0F8BC898"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009B36DB"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Integralna sredstva</w:t>
            </w:r>
          </w:p>
        </w:tc>
      </w:tr>
      <w:tr w:rsidR="00DE6627" w:rsidRPr="006B059F" w14:paraId="61EB5A7D" w14:textId="77777777" w:rsidTr="00504F87">
        <w:tc>
          <w:tcPr>
            <w:tcW w:w="3114" w:type="dxa"/>
          </w:tcPr>
          <w:p w14:paraId="150B7939"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74364B15" w14:textId="19D6551A" w:rsidR="00F03925" w:rsidRPr="006B059F" w:rsidRDefault="00407FB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951.594,89 EUR</w:t>
            </w:r>
          </w:p>
        </w:tc>
      </w:tr>
      <w:tr w:rsidR="00DE6627" w:rsidRPr="006B059F" w14:paraId="34CB8AF3" w14:textId="77777777" w:rsidTr="00504F87">
        <w:tc>
          <w:tcPr>
            <w:tcW w:w="3114" w:type="dxa"/>
          </w:tcPr>
          <w:p w14:paraId="1CFB62FA"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7310C412" w14:textId="77777777" w:rsidR="00F03925" w:rsidRPr="006B059F" w:rsidRDefault="00F03925">
            <w:pPr>
              <w:pStyle w:val="Odstavekseznama"/>
              <w:numPr>
                <w:ilvl w:val="0"/>
                <w:numId w:val="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Strokovnjaki iz kadrovskih služb organov državne uprave;</w:t>
            </w:r>
          </w:p>
          <w:p w14:paraId="653EC9AB" w14:textId="77777777" w:rsidR="00F03925" w:rsidRPr="006B059F" w:rsidRDefault="00F03925">
            <w:pPr>
              <w:pStyle w:val="Odstavekseznama"/>
              <w:numPr>
                <w:ilvl w:val="0"/>
                <w:numId w:val="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Kadrovski strokovnjaki s področja Direktorata za javni sektor</w:t>
            </w:r>
          </w:p>
        </w:tc>
      </w:tr>
      <w:tr w:rsidR="00DE6627" w:rsidRPr="006B059F" w14:paraId="42F0D708" w14:textId="77777777" w:rsidTr="00113991">
        <w:tc>
          <w:tcPr>
            <w:tcW w:w="3114" w:type="dxa"/>
          </w:tcPr>
          <w:p w14:paraId="2F67FFA4"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7CF8A5E7" w14:textId="77777777" w:rsidR="005B6BC5"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V okviru Informacijskega sistema za upravljanje in razvoj zaposlenih v organih državne uprave - IS MUZA so bili nekateri kadrovski postopki že informatizirani. Z informatizacijo le-teh so bili zasledovani naslednji cilji: optimizacija kadrovskih postopkov, zagotavljanje strateškega razvoja kadrovske funkcije, okrepitev vodstvene funkcije, zavedanje pomena vseživljenjskega kariernega razvoja, učinkovito upravljanje zaposlenih, itd. V nadaljevanju sledi izvedba javnega naročila za osnovno vzdrževanje, računalniške storitve v povezavi z nadgradnjami, podporo naročniku ter nadgradnje in spremembe informacijskega sistema (nadgradnja obstoječih in </w:t>
            </w:r>
            <w:r w:rsidRPr="006B059F">
              <w:rPr>
                <w:rFonts w:asciiTheme="majorHAnsi" w:hAnsiTheme="majorHAnsi" w:cstheme="majorHAnsi"/>
                <w:bCs/>
                <w:color w:val="000000" w:themeColor="text1"/>
                <w:lang w:val="sl-SI"/>
              </w:rPr>
              <w:lastRenderedPageBreak/>
              <w:t>razvoj novih kadrovskih procesov). Integralna sredstva bodo v ta namen zagotovljena v letu 2024.</w:t>
            </w:r>
          </w:p>
          <w:p w14:paraId="5D77CAF7" w14:textId="426401BA" w:rsidR="005B6BC5"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V procesu nadgradnje se želi, v okviru veljavne zakonodaje, slediti predhodno navedenim ciljem ter dodatno informatizirati kadrovske postopke (npr.: </w:t>
            </w:r>
            <w:proofErr w:type="spellStart"/>
            <w:r w:rsidRPr="006B059F">
              <w:rPr>
                <w:rFonts w:asciiTheme="majorHAnsi" w:hAnsiTheme="majorHAnsi" w:cstheme="majorHAnsi"/>
                <w:bCs/>
                <w:color w:val="000000" w:themeColor="text1"/>
                <w:lang w:val="sl-SI"/>
              </w:rPr>
              <w:t>onboarding</w:t>
            </w:r>
            <w:proofErr w:type="spellEnd"/>
            <w:r w:rsidRPr="006B059F">
              <w:rPr>
                <w:rFonts w:asciiTheme="majorHAnsi" w:hAnsiTheme="majorHAnsi" w:cstheme="majorHAnsi"/>
                <w:bCs/>
                <w:color w:val="000000" w:themeColor="text1"/>
                <w:lang w:val="sl-SI"/>
              </w:rPr>
              <w:t>, mentorstvo, pripravništvo,…) in s tem povečati dodano vrednost IS MUZA. Po izbiri zunanjega izvajalca bodo skupaj s le-tem ter s kadrovskimi strokovnjaki (v okviru državne uprave) izvedene vse aktivnosti (popis funkcionalnosti, procesov,..), povezane z informatizacijo dodatnih kadrovskih postopkov. Poleg navedenega bodo, z namenom izboljšanja, nadgrajeni že informatizirane kadrovski postopki. Poseben poudarek bo na implementaciji novih funkcionalnosti IS MUZA v praksi.</w:t>
            </w:r>
          </w:p>
          <w:p w14:paraId="43C6F6A4" w14:textId="57B24E67" w:rsidR="00113991"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Ukrep nadgradnje IS MUZA sledi tudi SDJS2023, in sicer doseganju strateškega cilja » </w:t>
            </w:r>
            <w:proofErr w:type="spellStart"/>
            <w:r w:rsidRPr="006B059F">
              <w:rPr>
                <w:rFonts w:asciiTheme="majorHAnsi" w:hAnsiTheme="majorHAnsi" w:cstheme="majorHAnsi"/>
                <w:bCs/>
                <w:color w:val="000000" w:themeColor="text1"/>
                <w:lang w:val="sl-SI"/>
              </w:rPr>
              <w:t>Interoperabilna</w:t>
            </w:r>
            <w:proofErr w:type="spellEnd"/>
            <w:r w:rsidRPr="006B059F">
              <w:rPr>
                <w:rFonts w:asciiTheme="majorHAnsi" w:hAnsiTheme="majorHAnsi" w:cstheme="majorHAnsi"/>
                <w:bCs/>
                <w:color w:val="000000" w:themeColor="text1"/>
                <w:lang w:val="sl-SI"/>
              </w:rPr>
              <w:t xml:space="preserve"> in digitalno opolnomočena država: 5A Digitalno opremljeni zaposleni v javnem sektorju ter 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 Zaposleni v državni upravi bodo namreč usposobljeni, da bodo imeli vse potrebne veščine za spodbujanje prizadevanja za digitalno preobrazbo na kadrovskem področju.</w:t>
            </w:r>
          </w:p>
        </w:tc>
      </w:tr>
      <w:tr w:rsidR="00DE6627" w:rsidRPr="006B059F" w14:paraId="70325C1E" w14:textId="77777777" w:rsidTr="00113991">
        <w:tc>
          <w:tcPr>
            <w:tcW w:w="3114" w:type="dxa"/>
          </w:tcPr>
          <w:p w14:paraId="2C762580" w14:textId="4E8B8FF3"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55A26336" w14:textId="77777777" w:rsidR="005B6BC5"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5A Digitalno opremljeni zaposleni v javnem sektorju</w:t>
            </w:r>
          </w:p>
          <w:p w14:paraId="51C4F771" w14:textId="77777777" w:rsidR="005B6BC5"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p w14:paraId="4B895FF0" w14:textId="0065CDB0" w:rsidR="00113991"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5D Pravni in organizacijski okvir v podporo uvajanju in uporabi digitalnih storitev</w:t>
            </w:r>
          </w:p>
        </w:tc>
      </w:tr>
      <w:tr w:rsidR="00DE6627" w:rsidRPr="006B059F" w14:paraId="28D56A85" w14:textId="77777777" w:rsidTr="00504F87">
        <w:tc>
          <w:tcPr>
            <w:tcW w:w="3114" w:type="dxa"/>
            <w:hideMark/>
          </w:tcPr>
          <w:p w14:paraId="79E30886"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15CB06ED"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4F88BCDA" w14:textId="77777777" w:rsidTr="00504F87">
        <w:tc>
          <w:tcPr>
            <w:tcW w:w="3114" w:type="dxa"/>
            <w:hideMark/>
          </w:tcPr>
          <w:p w14:paraId="1E64418B" w14:textId="080BCEC5"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07332114"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w:t>
            </w:r>
          </w:p>
        </w:tc>
      </w:tr>
      <w:tr w:rsidR="00DE6627" w:rsidRPr="006B059F" w14:paraId="2FE9EDCC" w14:textId="77777777" w:rsidTr="00504F87">
        <w:tc>
          <w:tcPr>
            <w:tcW w:w="3114" w:type="dxa"/>
            <w:hideMark/>
          </w:tcPr>
          <w:p w14:paraId="4BC1E710" w14:textId="62954981"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68CA31EB"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En na novo informatiziran kadrovski postopek v letu 2025.</w:t>
            </w:r>
          </w:p>
        </w:tc>
      </w:tr>
      <w:tr w:rsidR="00DE6627" w:rsidRPr="006B059F" w14:paraId="57DBECD4" w14:textId="77777777" w:rsidTr="00504F87">
        <w:tc>
          <w:tcPr>
            <w:tcW w:w="3114" w:type="dxa"/>
          </w:tcPr>
          <w:p w14:paraId="3C547464" w14:textId="5FC15931"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0F01EC89" w14:textId="761BB27B" w:rsidR="00F03925" w:rsidRPr="006B059F" w:rsidRDefault="00407FB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369.028,50</w:t>
            </w:r>
            <w:r w:rsidR="007D375F" w:rsidRPr="006B059F">
              <w:rPr>
                <w:rFonts w:asciiTheme="majorHAnsi" w:hAnsiTheme="majorHAnsi" w:cstheme="majorHAnsi"/>
                <w:bCs/>
                <w:color w:val="000000" w:themeColor="text1"/>
                <w:lang w:val="sl-SI"/>
              </w:rPr>
              <w:t xml:space="preserve"> EUR</w:t>
            </w:r>
            <w:r w:rsidRPr="006B059F">
              <w:rPr>
                <w:rFonts w:asciiTheme="majorHAnsi" w:hAnsiTheme="majorHAnsi" w:cstheme="majorHAnsi"/>
                <w:bCs/>
                <w:color w:val="000000" w:themeColor="text1"/>
                <w:lang w:val="sl-SI"/>
              </w:rPr>
              <w:t xml:space="preserve"> (38,78%)</w:t>
            </w:r>
          </w:p>
        </w:tc>
      </w:tr>
      <w:tr w:rsidR="00DE6627" w:rsidRPr="006B059F" w14:paraId="591FBBA5" w14:textId="77777777" w:rsidTr="00504F87">
        <w:tc>
          <w:tcPr>
            <w:tcW w:w="3114" w:type="dxa"/>
            <w:hideMark/>
          </w:tcPr>
          <w:p w14:paraId="2B196F89" w14:textId="3279462A"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09D8B18A"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15.01.2028</w:t>
            </w:r>
          </w:p>
        </w:tc>
      </w:tr>
      <w:tr w:rsidR="00F03925" w:rsidRPr="006B059F" w14:paraId="4CA807EE" w14:textId="77777777" w:rsidTr="00504F87">
        <w:tc>
          <w:tcPr>
            <w:tcW w:w="3114" w:type="dxa"/>
            <w:hideMark/>
          </w:tcPr>
          <w:p w14:paraId="316E91D8" w14:textId="46A673D2" w:rsidR="00F0392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79DDCA55"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postopku je predlog povišanja vrednosti projekta za 25%, kar pomeni 203.748,08 EUR z DDV.</w:t>
            </w:r>
          </w:p>
        </w:tc>
      </w:tr>
    </w:tbl>
    <w:p w14:paraId="65450269" w14:textId="77777777" w:rsidR="00F03925" w:rsidRPr="006B059F" w:rsidRDefault="00F03925" w:rsidP="00C8182E">
      <w:pPr>
        <w:jc w:val="left"/>
        <w:rPr>
          <w:rFonts w:asciiTheme="majorHAnsi" w:hAnsiTheme="majorHAnsi" w:cstheme="majorHAnsi"/>
          <w:b/>
          <w:color w:val="000000" w:themeColor="text1"/>
          <w:lang w:val="sl-SI"/>
        </w:rPr>
      </w:pPr>
    </w:p>
    <w:p w14:paraId="7082760D" w14:textId="5B3D2B4C" w:rsidR="00F03925" w:rsidRPr="006B059F" w:rsidRDefault="00F03925"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73660F2D" w14:textId="77777777" w:rsidTr="009E50B0">
        <w:tc>
          <w:tcPr>
            <w:tcW w:w="3114" w:type="dxa"/>
            <w:shd w:val="clear" w:color="auto" w:fill="FBF6D3"/>
          </w:tcPr>
          <w:p w14:paraId="138BA189"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6EC0BED6" w14:textId="471D77FA"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MJU 5</w:t>
            </w:r>
          </w:p>
        </w:tc>
      </w:tr>
      <w:tr w:rsidR="00DE6627" w:rsidRPr="006B059F" w14:paraId="4905CF41" w14:textId="77777777" w:rsidTr="009E50B0">
        <w:trPr>
          <w:trHeight w:val="454"/>
        </w:trPr>
        <w:tc>
          <w:tcPr>
            <w:tcW w:w="3114" w:type="dxa"/>
            <w:shd w:val="clear" w:color="auto" w:fill="FBF6D3"/>
          </w:tcPr>
          <w:p w14:paraId="2D611FDE"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02105E7F" w14:textId="7172C6AF" w:rsidR="002E1E89" w:rsidRPr="006B059F" w:rsidRDefault="00EB0C45" w:rsidP="00C8182E">
            <w:pPr>
              <w:pStyle w:val="Naslov3"/>
              <w:spacing w:before="60" w:after="60"/>
              <w:rPr>
                <w:color w:val="000000" w:themeColor="text1"/>
              </w:rPr>
            </w:pPr>
            <w:bookmarkStart w:id="45" w:name="_Toc224131030"/>
            <w:r w:rsidRPr="006B059F">
              <w:rPr>
                <w:color w:val="000000" w:themeColor="text1"/>
              </w:rPr>
              <w:t>Izboljšanje energetske učinkovitosti stavb v državni lasti s pomočjo energetskega vodenja - pilotni projekt, izvedba v omejenem obsegu</w:t>
            </w:r>
            <w:bookmarkEnd w:id="45"/>
          </w:p>
        </w:tc>
      </w:tr>
      <w:tr w:rsidR="00DE6627" w:rsidRPr="006B059F" w14:paraId="349253CA" w14:textId="77777777" w:rsidTr="00504F87">
        <w:tc>
          <w:tcPr>
            <w:tcW w:w="3114" w:type="dxa"/>
          </w:tcPr>
          <w:p w14:paraId="59BABE66"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6C2723B9"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javno upravo</w:t>
            </w:r>
            <w:r w:rsidRPr="006B059F">
              <w:rPr>
                <w:rFonts w:asciiTheme="majorHAnsi" w:hAnsiTheme="majorHAnsi" w:cstheme="majorHAnsi"/>
                <w:bCs/>
                <w:color w:val="000000" w:themeColor="text1"/>
                <w:lang w:val="sl-SI"/>
              </w:rPr>
              <w:t xml:space="preserve"> - DSP</w:t>
            </w:r>
          </w:p>
        </w:tc>
      </w:tr>
      <w:tr w:rsidR="00DE6627" w:rsidRPr="006B059F" w14:paraId="59CD3215" w14:textId="77777777" w:rsidTr="00504F87">
        <w:tc>
          <w:tcPr>
            <w:tcW w:w="3114" w:type="dxa"/>
          </w:tcPr>
          <w:p w14:paraId="6CA52F4B" w14:textId="0405DAA2" w:rsidR="00F0392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181431F5"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Javne institucije</w:t>
            </w:r>
          </w:p>
        </w:tc>
      </w:tr>
      <w:tr w:rsidR="00DE6627" w:rsidRPr="006B059F" w14:paraId="7B71DA66" w14:textId="77777777" w:rsidTr="00504F87">
        <w:tc>
          <w:tcPr>
            <w:tcW w:w="3114" w:type="dxa"/>
          </w:tcPr>
          <w:p w14:paraId="300744AB"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21E22353"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2023</w:t>
            </w:r>
          </w:p>
        </w:tc>
      </w:tr>
      <w:tr w:rsidR="00DE6627" w:rsidRPr="006B059F" w14:paraId="67053801" w14:textId="77777777" w:rsidTr="00504F87">
        <w:tc>
          <w:tcPr>
            <w:tcW w:w="3114" w:type="dxa"/>
          </w:tcPr>
          <w:p w14:paraId="59D4848C"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48EDD4B0"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2026</w:t>
            </w:r>
          </w:p>
        </w:tc>
      </w:tr>
      <w:tr w:rsidR="00DE6627" w:rsidRPr="006B059F" w14:paraId="329BC8E0" w14:textId="77777777" w:rsidTr="00504F87">
        <w:tc>
          <w:tcPr>
            <w:tcW w:w="3114" w:type="dxa"/>
          </w:tcPr>
          <w:p w14:paraId="4E4276EC"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66D91F89"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 Integralna sredstva</w:t>
            </w:r>
          </w:p>
        </w:tc>
      </w:tr>
      <w:tr w:rsidR="00DE6627" w:rsidRPr="006B059F" w14:paraId="24ACF4CA" w14:textId="77777777" w:rsidTr="00504F87">
        <w:tc>
          <w:tcPr>
            <w:tcW w:w="3114" w:type="dxa"/>
          </w:tcPr>
          <w:p w14:paraId="1D7607C1"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Ocenjena finančna vrednost</w:t>
            </w:r>
          </w:p>
        </w:tc>
        <w:tc>
          <w:tcPr>
            <w:tcW w:w="5948" w:type="dxa"/>
          </w:tcPr>
          <w:p w14:paraId="54142A70"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1.159.000 EUR</w:t>
            </w:r>
          </w:p>
        </w:tc>
      </w:tr>
      <w:tr w:rsidR="00DE6627" w:rsidRPr="006B059F" w14:paraId="1B0C263D" w14:textId="77777777" w:rsidTr="00504F87">
        <w:tc>
          <w:tcPr>
            <w:tcW w:w="3114" w:type="dxa"/>
          </w:tcPr>
          <w:p w14:paraId="1A37A4A7"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63B46824"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w:t>
            </w:r>
          </w:p>
        </w:tc>
      </w:tr>
      <w:tr w:rsidR="00DE6627" w:rsidRPr="006B059F" w14:paraId="7852A902" w14:textId="77777777" w:rsidTr="00113991">
        <w:tc>
          <w:tcPr>
            <w:tcW w:w="3114" w:type="dxa"/>
          </w:tcPr>
          <w:p w14:paraId="27D1D83A"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3860E58A" w14:textId="36F94B89" w:rsidR="00113991"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Namen projekta je opremiti javne zgradbe v upravljanju MJU s sistemi za spremljanje in beleženje porabe energije. Omogočeno bo spremljanje po vrsti in namenu energije. Poudarek je na energiji, ki je potrebna za razsvetljavo, ogrevanje in hlajenje stavb.</w:t>
            </w:r>
          </w:p>
        </w:tc>
      </w:tr>
      <w:tr w:rsidR="00DE6627" w:rsidRPr="006B059F" w14:paraId="330C8525" w14:textId="77777777" w:rsidTr="00113991">
        <w:tc>
          <w:tcPr>
            <w:tcW w:w="3114" w:type="dxa"/>
          </w:tcPr>
          <w:p w14:paraId="162AB5AE" w14:textId="5B1E3E62"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301DBAEA" w14:textId="77777777" w:rsidR="00002270"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4A Sodobna informacijska tehnologija</w:t>
            </w:r>
          </w:p>
          <w:p w14:paraId="7F8882BD" w14:textId="401992B3" w:rsidR="00113991"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5E Prilagoditve organizacije in upravljanja </w:t>
            </w:r>
          </w:p>
        </w:tc>
      </w:tr>
      <w:tr w:rsidR="00DE6627" w:rsidRPr="006B059F" w14:paraId="396E29CB" w14:textId="77777777" w:rsidTr="00504F87">
        <w:tc>
          <w:tcPr>
            <w:tcW w:w="3114" w:type="dxa"/>
            <w:hideMark/>
          </w:tcPr>
          <w:p w14:paraId="42AF60AF"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5D1CEAF2"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70279D8A" w14:textId="77777777" w:rsidTr="00504F87">
        <w:tc>
          <w:tcPr>
            <w:tcW w:w="3114" w:type="dxa"/>
            <w:hideMark/>
          </w:tcPr>
          <w:p w14:paraId="52462F74" w14:textId="7A131532"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699765C1"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5,8 %</w:t>
            </w:r>
          </w:p>
        </w:tc>
      </w:tr>
      <w:tr w:rsidR="00DE6627" w:rsidRPr="006B059F" w14:paraId="0DC044D4" w14:textId="77777777" w:rsidTr="00504F87">
        <w:tc>
          <w:tcPr>
            <w:tcW w:w="3114" w:type="dxa"/>
            <w:hideMark/>
          </w:tcPr>
          <w:p w14:paraId="3AD39DB6" w14:textId="549C3179"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63561C37"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- 5% zmanjšanje porabe električne energije objektov v upravljanju MJU do leta 2039,</w:t>
            </w:r>
          </w:p>
          <w:p w14:paraId="798566A8"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- 8% zmanjšanje porabe kuriv in energentov objektov v upravljanju MJU do leta 2039</w:t>
            </w:r>
          </w:p>
        </w:tc>
      </w:tr>
      <w:tr w:rsidR="00DE6627" w:rsidRPr="006B059F" w14:paraId="0017C79F" w14:textId="77777777" w:rsidTr="00504F87">
        <w:tc>
          <w:tcPr>
            <w:tcW w:w="3114" w:type="dxa"/>
          </w:tcPr>
          <w:p w14:paraId="241D2DFE" w14:textId="4628347F"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0E7A2CDD"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67.560 EUR finančnih sredstev iz NOO</w:t>
            </w:r>
          </w:p>
        </w:tc>
      </w:tr>
      <w:tr w:rsidR="00DE6627" w:rsidRPr="006B059F" w14:paraId="1CABF56C" w14:textId="77777777" w:rsidTr="00504F87">
        <w:tc>
          <w:tcPr>
            <w:tcW w:w="3114" w:type="dxa"/>
            <w:hideMark/>
          </w:tcPr>
          <w:p w14:paraId="2B51CE1E" w14:textId="2C0A1C06"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7C5D26F1"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30.06.2026</w:t>
            </w:r>
          </w:p>
        </w:tc>
      </w:tr>
      <w:tr w:rsidR="00F03925" w:rsidRPr="006B059F" w14:paraId="3B3F0887" w14:textId="77777777" w:rsidTr="00504F87">
        <w:tc>
          <w:tcPr>
            <w:tcW w:w="3114" w:type="dxa"/>
            <w:hideMark/>
          </w:tcPr>
          <w:p w14:paraId="0BF2EC1B" w14:textId="34EF2FAE" w:rsidR="00F0392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0158804F"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Podan je bil predlog za znižanje vrednosti projekta za 100.000 EUR brez DDV (iz 950.000 EUR na 850.000 EUR).</w:t>
            </w:r>
          </w:p>
        </w:tc>
      </w:tr>
    </w:tbl>
    <w:p w14:paraId="6C2B200C" w14:textId="64CA0BEF" w:rsidR="00EB0C45" w:rsidRPr="006B059F" w:rsidRDefault="00EB0C45" w:rsidP="00C8182E">
      <w:pPr>
        <w:jc w:val="left"/>
        <w:rPr>
          <w:rFonts w:asciiTheme="majorHAnsi" w:hAnsiTheme="majorHAnsi" w:cstheme="majorHAnsi"/>
          <w:b/>
          <w:color w:val="000000" w:themeColor="text1"/>
          <w:lang w:val="sl-SI"/>
        </w:rPr>
      </w:pPr>
    </w:p>
    <w:p w14:paraId="41206D02" w14:textId="2436035A" w:rsidR="00F03925" w:rsidRPr="006B059F" w:rsidRDefault="00474F43" w:rsidP="00F25764">
      <w:pPr>
        <w:pStyle w:val="Naslov2"/>
        <w:pageBreakBefore/>
        <w:rPr>
          <w:rFonts w:asciiTheme="majorHAnsi" w:hAnsiTheme="majorHAnsi" w:cstheme="majorHAnsi"/>
          <w:bCs/>
          <w:color w:val="000000" w:themeColor="text1"/>
        </w:rPr>
      </w:pPr>
      <w:bookmarkStart w:id="46" w:name="_Toc224131031"/>
      <w:r w:rsidRPr="006B059F">
        <w:rPr>
          <w:color w:val="000000" w:themeColor="text1"/>
        </w:rPr>
        <w:lastRenderedPageBreak/>
        <w:t>2.</w:t>
      </w:r>
      <w:r w:rsidR="00DE6627" w:rsidRPr="006B059F">
        <w:rPr>
          <w:color w:val="000000" w:themeColor="text1"/>
        </w:rPr>
        <w:t>3</w:t>
      </w:r>
      <w:r w:rsidRPr="006B059F">
        <w:rPr>
          <w:color w:val="000000" w:themeColor="text1"/>
        </w:rPr>
        <w:t xml:space="preserve"> </w:t>
      </w:r>
      <w:r w:rsidR="00C45421" w:rsidRPr="006B059F">
        <w:rPr>
          <w:color w:val="000000" w:themeColor="text1"/>
        </w:rPr>
        <w:t>Ministrstvo za finance</w:t>
      </w:r>
      <w:bookmarkEnd w:id="46"/>
    </w:p>
    <w:tbl>
      <w:tblPr>
        <w:tblStyle w:val="Tabelamrea"/>
        <w:tblW w:w="0" w:type="auto"/>
        <w:tblLook w:val="04A0" w:firstRow="1" w:lastRow="0" w:firstColumn="1" w:lastColumn="0" w:noHBand="0" w:noVBand="1"/>
      </w:tblPr>
      <w:tblGrid>
        <w:gridCol w:w="3114"/>
        <w:gridCol w:w="5948"/>
      </w:tblGrid>
      <w:tr w:rsidR="00DE6627" w:rsidRPr="006B059F" w14:paraId="5785672C" w14:textId="77777777" w:rsidTr="009E50B0">
        <w:tc>
          <w:tcPr>
            <w:tcW w:w="3114" w:type="dxa"/>
            <w:shd w:val="clear" w:color="auto" w:fill="FBF6D3"/>
          </w:tcPr>
          <w:p w14:paraId="4344FCBD"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48A0AFCF" w14:textId="5E8FF4E1"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MF 1</w:t>
            </w:r>
          </w:p>
        </w:tc>
      </w:tr>
      <w:tr w:rsidR="00DE6627" w:rsidRPr="006B059F" w14:paraId="64E4D864" w14:textId="77777777" w:rsidTr="009E50B0">
        <w:trPr>
          <w:trHeight w:val="454"/>
        </w:trPr>
        <w:tc>
          <w:tcPr>
            <w:tcW w:w="3114" w:type="dxa"/>
            <w:shd w:val="clear" w:color="auto" w:fill="FBF6D3"/>
          </w:tcPr>
          <w:p w14:paraId="33D3EE0F"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64607E94" w14:textId="3325713A" w:rsidR="002E1E89" w:rsidRPr="006B059F" w:rsidRDefault="00EB0C45" w:rsidP="00C8182E">
            <w:pPr>
              <w:pStyle w:val="Naslov3"/>
              <w:spacing w:before="60" w:after="60"/>
              <w:rPr>
                <w:color w:val="000000" w:themeColor="text1"/>
              </w:rPr>
            </w:pPr>
            <w:bookmarkStart w:id="47" w:name="_Toc224131032"/>
            <w:r w:rsidRPr="006B059F">
              <w:rPr>
                <w:color w:val="000000" w:themeColor="text1"/>
              </w:rPr>
              <w:t>Širitev storitev oz. dokumentov v osebnem portalu</w:t>
            </w:r>
            <w:bookmarkEnd w:id="47"/>
          </w:p>
        </w:tc>
      </w:tr>
      <w:tr w:rsidR="00DE6627" w:rsidRPr="006B059F" w14:paraId="165FA9EF" w14:textId="77777777" w:rsidTr="00504F87">
        <w:tc>
          <w:tcPr>
            <w:tcW w:w="3114" w:type="dxa"/>
          </w:tcPr>
          <w:p w14:paraId="48119422"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656CB4C4"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finance</w:t>
            </w:r>
            <w:r w:rsidRPr="006B059F">
              <w:rPr>
                <w:rFonts w:asciiTheme="majorHAnsi" w:hAnsiTheme="majorHAnsi" w:cstheme="majorHAnsi"/>
                <w:bCs/>
                <w:color w:val="000000" w:themeColor="text1"/>
                <w:lang w:val="sl-SI"/>
              </w:rPr>
              <w:t xml:space="preserve"> (vodja projekta MFERAC05)</w:t>
            </w:r>
          </w:p>
        </w:tc>
      </w:tr>
      <w:tr w:rsidR="00DE6627" w:rsidRPr="006B059F" w14:paraId="2412C7C5" w14:textId="77777777" w:rsidTr="00504F87">
        <w:tc>
          <w:tcPr>
            <w:tcW w:w="3114" w:type="dxa"/>
          </w:tcPr>
          <w:p w14:paraId="6F06EA6C" w14:textId="5BA29035" w:rsidR="00F0392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775C1EB4"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Vsi javni uslužbenci, katerih organi pri poslovanju uporabljajo IS MFERAC (vsi PU idr.)</w:t>
            </w:r>
          </w:p>
        </w:tc>
      </w:tr>
      <w:tr w:rsidR="00DE6627" w:rsidRPr="006B059F" w14:paraId="08FD22FC" w14:textId="77777777" w:rsidTr="00504F87">
        <w:tc>
          <w:tcPr>
            <w:tcW w:w="3114" w:type="dxa"/>
          </w:tcPr>
          <w:p w14:paraId="7F868516"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66ACA9DB"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December 2020</w:t>
            </w:r>
          </w:p>
        </w:tc>
      </w:tr>
      <w:tr w:rsidR="00DE6627" w:rsidRPr="006B059F" w14:paraId="35EDEFF4" w14:textId="77777777" w:rsidTr="00504F87">
        <w:tc>
          <w:tcPr>
            <w:tcW w:w="3114" w:type="dxa"/>
          </w:tcPr>
          <w:p w14:paraId="7233CAA7"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47F24FD8"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Napisani dokumenti storitve do marca 2027 in ostale permanentno</w:t>
            </w:r>
          </w:p>
        </w:tc>
      </w:tr>
      <w:tr w:rsidR="00DE6627" w:rsidRPr="006B059F" w14:paraId="3640F8B7" w14:textId="77777777" w:rsidTr="00504F87">
        <w:tc>
          <w:tcPr>
            <w:tcW w:w="3114" w:type="dxa"/>
          </w:tcPr>
          <w:p w14:paraId="041B3F5B"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245A4620"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Proračun</w:t>
            </w:r>
          </w:p>
        </w:tc>
      </w:tr>
      <w:tr w:rsidR="00DE6627" w:rsidRPr="006B059F" w14:paraId="4250BC89" w14:textId="77777777" w:rsidTr="00504F87">
        <w:tc>
          <w:tcPr>
            <w:tcW w:w="3114" w:type="dxa"/>
          </w:tcPr>
          <w:p w14:paraId="75925C12"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0AE30558" w14:textId="0D119ED3" w:rsidR="00F03925" w:rsidRPr="006B059F" w:rsidRDefault="00FF41D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165.000 EUR</w:t>
            </w:r>
          </w:p>
        </w:tc>
      </w:tr>
      <w:tr w:rsidR="00DE6627" w:rsidRPr="006B059F" w14:paraId="7FEC599E" w14:textId="77777777" w:rsidTr="00504F87">
        <w:tc>
          <w:tcPr>
            <w:tcW w:w="3114" w:type="dxa"/>
          </w:tcPr>
          <w:p w14:paraId="2E5DBD1F"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5D2D1092" w14:textId="77777777" w:rsidR="00F03925" w:rsidRPr="006B059F" w:rsidRDefault="00F03925">
            <w:pPr>
              <w:pStyle w:val="Odstavekseznama"/>
              <w:numPr>
                <w:ilvl w:val="0"/>
                <w:numId w:val="12"/>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javno upravo;</w:t>
            </w:r>
          </w:p>
          <w:p w14:paraId="24E1A7BA" w14:textId="77777777" w:rsidR="00F03925" w:rsidRPr="006B059F" w:rsidRDefault="00F03925">
            <w:pPr>
              <w:pStyle w:val="Odstavekseznama"/>
              <w:numPr>
                <w:ilvl w:val="0"/>
                <w:numId w:val="12"/>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w:t>
            </w:r>
          </w:p>
        </w:tc>
      </w:tr>
      <w:tr w:rsidR="00DE6627" w:rsidRPr="006B059F" w14:paraId="767855F8" w14:textId="77777777" w:rsidTr="00113991">
        <w:tc>
          <w:tcPr>
            <w:tcW w:w="3114" w:type="dxa"/>
          </w:tcPr>
          <w:p w14:paraId="4B107FEA"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53080A19" w14:textId="433067AE" w:rsidR="00113991"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Vsi proračunski uporabniki in širše, ki uporabljajo IS MFERAC aplikacije KE-SD, imajo za javne uslužbence vzpostavljen tudi osebni portal,  na katerem javni uslužbenci dobijo mesečno e- plačilno listo (tudi plačilne liste za nazaj), obvestilo o obračunani boniteti, obvestilo o izplačilu za druge stroške dela pregled nad številom dni letnega dopusta, podatek o aktivni pogodbi). V letu 2023 bomo osebni portal dopolnili z letnim obvestilom RDU, odločbo o dopustu, obrazcem CKE.  V  nadaljevanju investicije bomo dopolnjevali osebni portal zaposlenega z e- listinami, ki nastanejo v postopku zaposlitve. Storitve in dokumente bomo v naslednjih letih širili.</w:t>
            </w:r>
          </w:p>
        </w:tc>
      </w:tr>
      <w:tr w:rsidR="00DE6627" w:rsidRPr="006B059F" w14:paraId="5BB2BB47" w14:textId="77777777" w:rsidTr="00113991">
        <w:tc>
          <w:tcPr>
            <w:tcW w:w="3114" w:type="dxa"/>
          </w:tcPr>
          <w:p w14:paraId="0186F2B9" w14:textId="7806BA39"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311A5EC7" w14:textId="5DE23F5A" w:rsidR="00113991"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1C Vpogled v lastne osebne podatke in njihovo uporabo</w:t>
            </w:r>
          </w:p>
        </w:tc>
      </w:tr>
      <w:tr w:rsidR="00DE6627" w:rsidRPr="006B059F" w14:paraId="686C3610" w14:textId="77777777" w:rsidTr="00504F87">
        <w:tc>
          <w:tcPr>
            <w:tcW w:w="3114" w:type="dxa"/>
            <w:hideMark/>
          </w:tcPr>
          <w:p w14:paraId="3C4C5836"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57E0DC31"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Delno izvedeno in v produkciji</w:t>
            </w:r>
          </w:p>
        </w:tc>
      </w:tr>
      <w:tr w:rsidR="00DE6627" w:rsidRPr="006B059F" w14:paraId="28CC11E8" w14:textId="77777777" w:rsidTr="00504F87">
        <w:tc>
          <w:tcPr>
            <w:tcW w:w="3114" w:type="dxa"/>
            <w:hideMark/>
          </w:tcPr>
          <w:p w14:paraId="1A630418" w14:textId="17A3208D"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63A0BEFE"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70 %</w:t>
            </w:r>
          </w:p>
        </w:tc>
      </w:tr>
      <w:tr w:rsidR="00DE6627" w:rsidRPr="006B059F" w14:paraId="0917DF9E" w14:textId="77777777" w:rsidTr="00504F87">
        <w:tc>
          <w:tcPr>
            <w:tcW w:w="3114" w:type="dxa"/>
            <w:hideMark/>
          </w:tcPr>
          <w:p w14:paraId="37D7BFE2" w14:textId="5C055136"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272AEC07"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Število dokumentov, dostopnih na portalu</w:t>
            </w:r>
          </w:p>
          <w:p w14:paraId="11BA83E2" w14:textId="77777777" w:rsidR="00FF41D6" w:rsidRPr="006B059F" w:rsidRDefault="00FF41D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Aktualna vrednost kazalnika: 4 dokumenti (plačilne liste,  letno obvestilo RDU, koriščenje RLD iz evidence odsotnosti in obrazec CKE)</w:t>
            </w:r>
          </w:p>
          <w:p w14:paraId="6AE90955" w14:textId="1C6205E8" w:rsidR="00FF41D6" w:rsidRPr="006B059F" w:rsidRDefault="00FF41D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Ciljna vrednost kazalnika: 7 dokumentov (načrtovani so še trije dokumenti: letni karton, izplačila za DSD, povzetek obračuna dohodkov)</w:t>
            </w:r>
          </w:p>
        </w:tc>
      </w:tr>
      <w:tr w:rsidR="00DE6627" w:rsidRPr="006B059F" w14:paraId="79BAFAC6" w14:textId="77777777" w:rsidTr="00504F87">
        <w:tc>
          <w:tcPr>
            <w:tcW w:w="3114" w:type="dxa"/>
          </w:tcPr>
          <w:p w14:paraId="73EA6CDD" w14:textId="42D10618"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78951EF1"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110.656 EUR</w:t>
            </w:r>
          </w:p>
          <w:p w14:paraId="035F4A88" w14:textId="1FAEF86B" w:rsidR="00FF41D6" w:rsidRPr="006B059F" w:rsidRDefault="00FF41D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(dodatna potrebna sredstva so ocenjena na 50.000 EUR)</w:t>
            </w:r>
          </w:p>
        </w:tc>
      </w:tr>
      <w:tr w:rsidR="00DE6627" w:rsidRPr="006B059F" w14:paraId="0780A84E" w14:textId="77777777" w:rsidTr="00504F87">
        <w:tc>
          <w:tcPr>
            <w:tcW w:w="3114" w:type="dxa"/>
            <w:hideMark/>
          </w:tcPr>
          <w:p w14:paraId="1533870D" w14:textId="657C2C44"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74D0C0C8"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marec 2027</w:t>
            </w:r>
          </w:p>
        </w:tc>
      </w:tr>
      <w:tr w:rsidR="00DE6627" w:rsidRPr="006B059F" w14:paraId="021031E9" w14:textId="77777777" w:rsidTr="00504F87">
        <w:tc>
          <w:tcPr>
            <w:tcW w:w="3114" w:type="dxa"/>
            <w:hideMark/>
          </w:tcPr>
          <w:p w14:paraId="6DC55E52" w14:textId="7680BD26" w:rsidR="00F0392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47C07383"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Implementirano v produkciji: letno obvestilo RDU, koriščenje RLD iz evidence odsotnosti in obrazec CKE.</w:t>
            </w:r>
          </w:p>
          <w:p w14:paraId="3D1C4F04"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Še ni implementirano: odločba o RLD.</w:t>
            </w:r>
          </w:p>
        </w:tc>
      </w:tr>
    </w:tbl>
    <w:p w14:paraId="230773F2" w14:textId="7BDEBE6A" w:rsidR="00F03925" w:rsidRPr="006B059F" w:rsidRDefault="00F03925" w:rsidP="00C8182E">
      <w:pPr>
        <w:jc w:val="left"/>
        <w:rPr>
          <w:rFonts w:asciiTheme="majorHAnsi" w:hAnsiTheme="majorHAnsi" w:cstheme="majorHAnsi"/>
          <w:bCs/>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4D22E91D" w14:textId="77777777" w:rsidTr="009E50B0">
        <w:tc>
          <w:tcPr>
            <w:tcW w:w="3114" w:type="dxa"/>
            <w:shd w:val="clear" w:color="auto" w:fill="FBF6D3"/>
          </w:tcPr>
          <w:p w14:paraId="0A350F47"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3097DDC0" w14:textId="7CA22934"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MF 2</w:t>
            </w:r>
          </w:p>
        </w:tc>
      </w:tr>
      <w:tr w:rsidR="00DE6627" w:rsidRPr="006B059F" w14:paraId="7D1CEFF7" w14:textId="77777777" w:rsidTr="009E50B0">
        <w:trPr>
          <w:trHeight w:val="454"/>
        </w:trPr>
        <w:tc>
          <w:tcPr>
            <w:tcW w:w="3114" w:type="dxa"/>
            <w:shd w:val="clear" w:color="auto" w:fill="FBF6D3"/>
          </w:tcPr>
          <w:p w14:paraId="4F55D99F"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2B8A8BAB" w14:textId="729C93CB" w:rsidR="002E1E89" w:rsidRPr="006B059F" w:rsidRDefault="00EB0C45" w:rsidP="00C8182E">
            <w:pPr>
              <w:pStyle w:val="Naslov3"/>
              <w:spacing w:before="60" w:after="60"/>
              <w:rPr>
                <w:color w:val="000000" w:themeColor="text1"/>
              </w:rPr>
            </w:pPr>
            <w:bookmarkStart w:id="48" w:name="_Toc224131033"/>
            <w:r w:rsidRPr="006B059F">
              <w:rPr>
                <w:color w:val="000000" w:themeColor="text1"/>
              </w:rPr>
              <w:t>Prenova IS MF – dostop preko SI-PASS in upravljanje z uporabniki</w:t>
            </w:r>
            <w:bookmarkEnd w:id="48"/>
          </w:p>
        </w:tc>
      </w:tr>
      <w:tr w:rsidR="00DE6627" w:rsidRPr="006B059F" w14:paraId="3F834BC6" w14:textId="77777777" w:rsidTr="00504F87">
        <w:tc>
          <w:tcPr>
            <w:tcW w:w="3114" w:type="dxa"/>
          </w:tcPr>
          <w:p w14:paraId="108BDA44"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60412DB4"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Ministrstvo za finance (vodje posameznih ključnih sistemov: (MFERAC, DZP, EZRLKV, ISDP, </w:t>
            </w:r>
            <w:proofErr w:type="spellStart"/>
            <w:r w:rsidRPr="006B059F">
              <w:rPr>
                <w:rFonts w:asciiTheme="majorHAnsi" w:hAnsiTheme="majorHAnsi" w:cstheme="majorHAnsi"/>
                <w:color w:val="000000" w:themeColor="text1"/>
                <w:lang w:val="sl-SI"/>
              </w:rPr>
              <w:t>APPrA</w:t>
            </w:r>
            <w:proofErr w:type="spellEnd"/>
            <w:r w:rsidRPr="006B059F">
              <w:rPr>
                <w:rFonts w:asciiTheme="majorHAnsi" w:hAnsiTheme="majorHAnsi" w:cstheme="majorHAnsi"/>
                <w:color w:val="000000" w:themeColor="text1"/>
                <w:lang w:val="sl-SI"/>
              </w:rPr>
              <w:t xml:space="preserve"> idr.)</w:t>
            </w:r>
          </w:p>
        </w:tc>
      </w:tr>
      <w:tr w:rsidR="00DE6627" w:rsidRPr="006B059F" w14:paraId="336C161E" w14:textId="77777777" w:rsidTr="00504F87">
        <w:tc>
          <w:tcPr>
            <w:tcW w:w="3114" w:type="dxa"/>
          </w:tcPr>
          <w:p w14:paraId="2AFECEA9" w14:textId="707F24B2" w:rsidR="00F0392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0C4AFA2C"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Vsi uporabniki storitev</w:t>
            </w:r>
          </w:p>
        </w:tc>
      </w:tr>
      <w:tr w:rsidR="00DE6627" w:rsidRPr="006B059F" w14:paraId="5B594B08" w14:textId="77777777" w:rsidTr="00504F87">
        <w:tc>
          <w:tcPr>
            <w:tcW w:w="3114" w:type="dxa"/>
          </w:tcPr>
          <w:p w14:paraId="54995636"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198D433D"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2021</w:t>
            </w:r>
          </w:p>
        </w:tc>
      </w:tr>
      <w:tr w:rsidR="00DE6627" w:rsidRPr="006B059F" w14:paraId="41AE39A2" w14:textId="77777777" w:rsidTr="00504F87">
        <w:tc>
          <w:tcPr>
            <w:tcW w:w="3114" w:type="dxa"/>
          </w:tcPr>
          <w:p w14:paraId="0BA063E0"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2324466B"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leta 2027</w:t>
            </w:r>
          </w:p>
        </w:tc>
      </w:tr>
      <w:tr w:rsidR="00DE6627" w:rsidRPr="006B059F" w14:paraId="63D480B3" w14:textId="77777777" w:rsidTr="00504F87">
        <w:tc>
          <w:tcPr>
            <w:tcW w:w="3114" w:type="dxa"/>
          </w:tcPr>
          <w:p w14:paraId="53E5CF9F"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325AE373"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Proračun</w:t>
            </w:r>
          </w:p>
        </w:tc>
      </w:tr>
      <w:tr w:rsidR="00DE6627" w:rsidRPr="006B059F" w14:paraId="19039A73" w14:textId="77777777" w:rsidTr="00504F87">
        <w:tc>
          <w:tcPr>
            <w:tcW w:w="3114" w:type="dxa"/>
          </w:tcPr>
          <w:p w14:paraId="6A5A4FA1"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25ADD651" w14:textId="3523180A" w:rsidR="00F03925" w:rsidRPr="006B059F" w:rsidRDefault="009B075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120.000,00 EUR</w:t>
            </w:r>
          </w:p>
        </w:tc>
      </w:tr>
      <w:tr w:rsidR="00DE6627" w:rsidRPr="006B059F" w14:paraId="2207CB1E" w14:textId="77777777" w:rsidTr="00504F87">
        <w:tc>
          <w:tcPr>
            <w:tcW w:w="3114" w:type="dxa"/>
          </w:tcPr>
          <w:p w14:paraId="3A48EA05"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1A469D28"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w:t>
            </w:r>
          </w:p>
        </w:tc>
      </w:tr>
      <w:tr w:rsidR="00DE6627" w:rsidRPr="006B059F" w14:paraId="4146A344" w14:textId="77777777" w:rsidTr="00113991">
        <w:tc>
          <w:tcPr>
            <w:tcW w:w="3114" w:type="dxa"/>
          </w:tcPr>
          <w:p w14:paraId="0F1CB289"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5AF9EEAF" w14:textId="0D22F8D3" w:rsidR="00113991"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Prenova bo izboljšala informacijsko varnost in upravljanje uporabnikov. Ključni IS oz. storitve se bodo prenovile v obdobju 5 let in prenova bo vključevala tudi prehod na tehnološko novo rešitev, ki vključuje vodenje uporabnikov vseh ključnih sistemov na enem mestu, močno storitev </w:t>
            </w:r>
            <w:proofErr w:type="spellStart"/>
            <w:r w:rsidRPr="006B059F">
              <w:rPr>
                <w:rFonts w:asciiTheme="majorHAnsi" w:hAnsiTheme="majorHAnsi" w:cstheme="majorHAnsi"/>
                <w:bCs/>
                <w:color w:val="000000" w:themeColor="text1"/>
                <w:lang w:val="sl-SI"/>
              </w:rPr>
              <w:t>avtentikacije</w:t>
            </w:r>
            <w:proofErr w:type="spellEnd"/>
            <w:r w:rsidRPr="006B059F">
              <w:rPr>
                <w:rFonts w:asciiTheme="majorHAnsi" w:hAnsiTheme="majorHAnsi" w:cstheme="majorHAnsi"/>
                <w:bCs/>
                <w:color w:val="000000" w:themeColor="text1"/>
                <w:lang w:val="sl-SI"/>
              </w:rPr>
              <w:t xml:space="preserve"> in avtorizacije uporabnika, kar posledično pomeni uvedbo profilov, register uporabnikov,  vodenje pravic zunanjih sistemov.</w:t>
            </w:r>
          </w:p>
        </w:tc>
      </w:tr>
      <w:tr w:rsidR="00DE6627" w:rsidRPr="006B059F" w14:paraId="641ED09F" w14:textId="77777777" w:rsidTr="00113991">
        <w:tc>
          <w:tcPr>
            <w:tcW w:w="3114" w:type="dxa"/>
          </w:tcPr>
          <w:p w14:paraId="4DF22C90" w14:textId="1E5E10E0"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5EA46761" w14:textId="3912DAA8" w:rsidR="00113991"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1B Poenotenje dostopa do digitalnih storitev</w:t>
            </w:r>
          </w:p>
        </w:tc>
      </w:tr>
      <w:tr w:rsidR="00DE6627" w:rsidRPr="006B059F" w14:paraId="2736A9BE" w14:textId="77777777" w:rsidTr="00504F87">
        <w:tc>
          <w:tcPr>
            <w:tcW w:w="3114" w:type="dxa"/>
            <w:hideMark/>
          </w:tcPr>
          <w:p w14:paraId="7097C9EF"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0A2ACE3D"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Delno izvedeno in v produkciji</w:t>
            </w:r>
          </w:p>
        </w:tc>
      </w:tr>
      <w:tr w:rsidR="00DE6627" w:rsidRPr="006B059F" w14:paraId="67BEAD50" w14:textId="77777777" w:rsidTr="00504F87">
        <w:tc>
          <w:tcPr>
            <w:tcW w:w="3114" w:type="dxa"/>
            <w:hideMark/>
          </w:tcPr>
          <w:p w14:paraId="771A9E9C" w14:textId="5CEDC28C"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5343B68A"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70 %</w:t>
            </w:r>
          </w:p>
        </w:tc>
      </w:tr>
      <w:tr w:rsidR="00DE6627" w:rsidRPr="006B059F" w14:paraId="0A02B557" w14:textId="77777777" w:rsidTr="00504F87">
        <w:tc>
          <w:tcPr>
            <w:tcW w:w="3114" w:type="dxa"/>
            <w:hideMark/>
          </w:tcPr>
          <w:p w14:paraId="190BC675" w14:textId="2C595F12"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17A1152B"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Delež uporabniških računov IS MF s centralizirano vodenim upravljanjem uporabnikov</w:t>
            </w:r>
          </w:p>
          <w:p w14:paraId="0AC59372" w14:textId="77777777" w:rsidR="009B0753" w:rsidRPr="006B059F" w:rsidRDefault="009B075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Aktualna vrednost: 35.000 uporabnikov; velika večina uporabnikov je uporabnikov osebnega portala (plačilne liste in drugi povezani dokumenti), cca. 6000 uporabnikov pa je uporabnikov poslovnih informacijskih sistemov MF.</w:t>
            </w:r>
          </w:p>
          <w:p w14:paraId="73C93BA9" w14:textId="29D9E230" w:rsidR="009B0753" w:rsidRPr="006B059F" w:rsidRDefault="009B075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Ciljna vrednost kazalnika: 36.500 (iz naslova </w:t>
            </w:r>
            <w:proofErr w:type="spellStart"/>
            <w:r w:rsidRPr="006B059F">
              <w:rPr>
                <w:rFonts w:asciiTheme="majorHAnsi" w:hAnsiTheme="majorHAnsi" w:cstheme="majorHAnsi"/>
                <w:color w:val="000000" w:themeColor="text1"/>
                <w:lang w:val="sl-SI"/>
              </w:rPr>
              <w:t>Appra</w:t>
            </w:r>
            <w:proofErr w:type="spellEnd"/>
            <w:r w:rsidRPr="006B059F">
              <w:rPr>
                <w:rFonts w:asciiTheme="majorHAnsi" w:hAnsiTheme="majorHAnsi" w:cstheme="majorHAnsi"/>
                <w:color w:val="000000" w:themeColor="text1"/>
                <w:lang w:val="sl-SI"/>
              </w:rPr>
              <w:t xml:space="preserve"> bo dodatno vključenih še 1.500 uporabniških računov)</w:t>
            </w:r>
          </w:p>
        </w:tc>
      </w:tr>
      <w:tr w:rsidR="00DE6627" w:rsidRPr="006B059F" w14:paraId="5526F07B" w14:textId="77777777" w:rsidTr="00504F87">
        <w:tc>
          <w:tcPr>
            <w:tcW w:w="3114" w:type="dxa"/>
          </w:tcPr>
          <w:p w14:paraId="24F3704C" w14:textId="21DB67E6"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1436A8FE"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47.561 EUR</w:t>
            </w:r>
          </w:p>
          <w:p w14:paraId="2A27D519" w14:textId="48383F70" w:rsidR="009B0753" w:rsidRPr="006B059F" w:rsidRDefault="009B075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(dodatna potrebna sredstva so ocenjena na cca. 73.000 EUR)</w:t>
            </w:r>
          </w:p>
        </w:tc>
      </w:tr>
      <w:tr w:rsidR="00DE6627" w:rsidRPr="006B059F" w14:paraId="612503A9" w14:textId="77777777" w:rsidTr="00504F87">
        <w:tc>
          <w:tcPr>
            <w:tcW w:w="3114" w:type="dxa"/>
            <w:hideMark/>
          </w:tcPr>
          <w:p w14:paraId="51E474B3" w14:textId="10272F71"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445DE4F2"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december 2027</w:t>
            </w:r>
          </w:p>
        </w:tc>
      </w:tr>
      <w:tr w:rsidR="00DE6627" w:rsidRPr="006B059F" w14:paraId="7B169CD4" w14:textId="77777777" w:rsidTr="00504F87">
        <w:tc>
          <w:tcPr>
            <w:tcW w:w="3114" w:type="dxa"/>
            <w:hideMark/>
          </w:tcPr>
          <w:p w14:paraId="640A4BE0" w14:textId="50B8EF48" w:rsidR="00F0392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7A0DB646"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Vsi prenovljeni IS MF na spletnih tehnologijah izvajajo </w:t>
            </w:r>
            <w:proofErr w:type="spellStart"/>
            <w:r w:rsidRPr="006B059F">
              <w:rPr>
                <w:rFonts w:asciiTheme="majorHAnsi" w:hAnsiTheme="majorHAnsi" w:cstheme="majorHAnsi"/>
                <w:color w:val="000000" w:themeColor="text1"/>
                <w:lang w:val="sl-SI"/>
              </w:rPr>
              <w:t>avtentikacijo</w:t>
            </w:r>
            <w:proofErr w:type="spellEnd"/>
            <w:r w:rsidRPr="006B059F">
              <w:rPr>
                <w:rFonts w:asciiTheme="majorHAnsi" w:hAnsiTheme="majorHAnsi" w:cstheme="majorHAnsi"/>
                <w:color w:val="000000" w:themeColor="text1"/>
                <w:lang w:val="sl-SI"/>
              </w:rPr>
              <w:t xml:space="preserve"> preko SI-PASS. Centralizirano pa so upravljani uporabniški računi IS MFERAC in IS DZP,  v teku pa je integracija IS EZRLKV in IS APPRA. </w:t>
            </w:r>
          </w:p>
        </w:tc>
      </w:tr>
    </w:tbl>
    <w:p w14:paraId="5505E13C" w14:textId="77777777" w:rsidR="008D07D3" w:rsidRPr="006B059F" w:rsidRDefault="008D07D3" w:rsidP="00C8182E">
      <w:pPr>
        <w:jc w:val="left"/>
        <w:rPr>
          <w:rFonts w:asciiTheme="majorHAnsi" w:hAnsiTheme="majorHAnsi" w:cstheme="majorHAnsi"/>
          <w:bCs/>
          <w:color w:val="000000" w:themeColor="text1"/>
          <w:lang w:val="sl-SI"/>
        </w:rPr>
      </w:pPr>
    </w:p>
    <w:p w14:paraId="44975319" w14:textId="657550B4" w:rsidR="007D6623" w:rsidRPr="006B059F" w:rsidRDefault="007D6623" w:rsidP="00F25764">
      <w:pPr>
        <w:pStyle w:val="Naslov2"/>
        <w:pageBreakBefore/>
        <w:rPr>
          <w:color w:val="000000" w:themeColor="text1"/>
        </w:rPr>
      </w:pPr>
      <w:bookmarkStart w:id="49" w:name="_Toc224131034"/>
      <w:r w:rsidRPr="006B059F">
        <w:rPr>
          <w:color w:val="000000" w:themeColor="text1"/>
        </w:rPr>
        <w:lastRenderedPageBreak/>
        <w:t>2.</w:t>
      </w:r>
      <w:r w:rsidR="00DE6627" w:rsidRPr="006B059F">
        <w:rPr>
          <w:color w:val="000000" w:themeColor="text1"/>
        </w:rPr>
        <w:t>4</w:t>
      </w:r>
      <w:r w:rsidRPr="006B059F">
        <w:rPr>
          <w:color w:val="000000" w:themeColor="text1"/>
        </w:rPr>
        <w:t xml:space="preserve"> Finančna uprava Republike Slovenije</w:t>
      </w:r>
      <w:bookmarkEnd w:id="49"/>
    </w:p>
    <w:tbl>
      <w:tblPr>
        <w:tblStyle w:val="Tabelamrea"/>
        <w:tblW w:w="0" w:type="auto"/>
        <w:tblLook w:val="04A0" w:firstRow="1" w:lastRow="0" w:firstColumn="1" w:lastColumn="0" w:noHBand="0" w:noVBand="1"/>
      </w:tblPr>
      <w:tblGrid>
        <w:gridCol w:w="3114"/>
        <w:gridCol w:w="5948"/>
      </w:tblGrid>
      <w:tr w:rsidR="00DE6627" w:rsidRPr="006B059F" w14:paraId="1715DCA4" w14:textId="77777777" w:rsidTr="009E50B0">
        <w:tc>
          <w:tcPr>
            <w:tcW w:w="3114" w:type="dxa"/>
            <w:shd w:val="clear" w:color="auto" w:fill="FBF6D3"/>
          </w:tcPr>
          <w:p w14:paraId="7C97FC77"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6DBD6D45" w14:textId="4FDF4079"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FURS 1</w:t>
            </w:r>
          </w:p>
        </w:tc>
      </w:tr>
      <w:tr w:rsidR="00DE6627" w:rsidRPr="006B059F" w14:paraId="405C29B7" w14:textId="77777777" w:rsidTr="009E50B0">
        <w:trPr>
          <w:trHeight w:val="454"/>
        </w:trPr>
        <w:tc>
          <w:tcPr>
            <w:tcW w:w="3114" w:type="dxa"/>
            <w:shd w:val="clear" w:color="auto" w:fill="FBF6D3"/>
          </w:tcPr>
          <w:p w14:paraId="3CBE3AB2"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68DEA490" w14:textId="7903C51E" w:rsidR="002E1E89" w:rsidRPr="006B059F" w:rsidRDefault="00EB0C45" w:rsidP="00C8182E">
            <w:pPr>
              <w:pStyle w:val="Naslov3"/>
              <w:spacing w:before="60" w:after="60"/>
              <w:rPr>
                <w:color w:val="000000" w:themeColor="text1"/>
              </w:rPr>
            </w:pPr>
            <w:bookmarkStart w:id="50" w:name="_Toc224131035"/>
            <w:r w:rsidRPr="006B059F">
              <w:rPr>
                <w:color w:val="000000" w:themeColor="text1"/>
              </w:rPr>
              <w:t>Enostavnejši in bolj razumljivi elektronski obrazci</w:t>
            </w:r>
            <w:bookmarkEnd w:id="50"/>
          </w:p>
        </w:tc>
      </w:tr>
      <w:tr w:rsidR="00DE6627" w:rsidRPr="006B059F" w14:paraId="45DFE884" w14:textId="77777777" w:rsidTr="00504F87">
        <w:tc>
          <w:tcPr>
            <w:tcW w:w="3114" w:type="dxa"/>
          </w:tcPr>
          <w:p w14:paraId="34728437"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2846F98A"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Finančna uprava Republike Slovenije</w:t>
            </w:r>
          </w:p>
        </w:tc>
      </w:tr>
      <w:tr w:rsidR="00DE6627" w:rsidRPr="006B059F" w14:paraId="5A092D1B" w14:textId="77777777" w:rsidTr="00504F87">
        <w:tc>
          <w:tcPr>
            <w:tcW w:w="3114" w:type="dxa"/>
          </w:tcPr>
          <w:p w14:paraId="39E7F16F" w14:textId="6861A396" w:rsidR="00F0392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1226153B"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FURS zavezanci</w:t>
            </w:r>
          </w:p>
        </w:tc>
      </w:tr>
      <w:tr w:rsidR="00DE6627" w:rsidRPr="006B059F" w14:paraId="14792266" w14:textId="77777777" w:rsidTr="00504F87">
        <w:tc>
          <w:tcPr>
            <w:tcW w:w="3114" w:type="dxa"/>
          </w:tcPr>
          <w:p w14:paraId="2D145940"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00B0AA12"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Predvideno Q4 2023</w:t>
            </w:r>
          </w:p>
        </w:tc>
      </w:tr>
      <w:tr w:rsidR="00DE6627" w:rsidRPr="006B059F" w14:paraId="1977E09F" w14:textId="77777777" w:rsidTr="00504F87">
        <w:tc>
          <w:tcPr>
            <w:tcW w:w="3114" w:type="dxa"/>
          </w:tcPr>
          <w:p w14:paraId="06295CD4"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7BDAF1B6" w14:textId="19BA21AB"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Predvideno Q4 202</w:t>
            </w:r>
            <w:r w:rsidR="00A2725A" w:rsidRPr="006B059F">
              <w:rPr>
                <w:rFonts w:asciiTheme="majorHAnsi" w:hAnsiTheme="majorHAnsi" w:cstheme="majorHAnsi"/>
                <w:bCs/>
                <w:color w:val="000000" w:themeColor="text1"/>
                <w:lang w:val="sl-SI"/>
              </w:rPr>
              <w:t>7</w:t>
            </w:r>
          </w:p>
        </w:tc>
      </w:tr>
      <w:tr w:rsidR="00DE6627" w:rsidRPr="006B059F" w14:paraId="2605A708" w14:textId="77777777" w:rsidTr="00504F87">
        <w:tc>
          <w:tcPr>
            <w:tcW w:w="3114" w:type="dxa"/>
          </w:tcPr>
          <w:p w14:paraId="26F0FB9F"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05F1BDA9"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Proračun</w:t>
            </w:r>
          </w:p>
        </w:tc>
      </w:tr>
      <w:tr w:rsidR="00DE6627" w:rsidRPr="006B059F" w14:paraId="694FEB07" w14:textId="77777777" w:rsidTr="00504F87">
        <w:tc>
          <w:tcPr>
            <w:tcW w:w="3114" w:type="dxa"/>
          </w:tcPr>
          <w:p w14:paraId="41E59EF2"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210F76DE" w14:textId="14AA4AC1" w:rsidR="00F03925" w:rsidRPr="006B059F" w:rsidRDefault="00A272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200.000</w:t>
            </w:r>
            <w:r w:rsidR="00F25764" w:rsidRPr="006B059F">
              <w:rPr>
                <w:rFonts w:asciiTheme="majorHAnsi" w:hAnsiTheme="majorHAnsi" w:cstheme="majorHAnsi"/>
                <w:bCs/>
                <w:color w:val="000000" w:themeColor="text1"/>
                <w:lang w:val="sl-SI"/>
              </w:rPr>
              <w:t xml:space="preserve"> </w:t>
            </w:r>
            <w:r w:rsidR="00F74F54" w:rsidRPr="006B059F">
              <w:rPr>
                <w:rFonts w:asciiTheme="majorHAnsi" w:hAnsiTheme="majorHAnsi" w:cstheme="majorHAnsi"/>
                <w:bCs/>
                <w:color w:val="000000" w:themeColor="text1"/>
                <w:lang w:val="sl-SI"/>
              </w:rPr>
              <w:t>EUR</w:t>
            </w:r>
          </w:p>
        </w:tc>
      </w:tr>
      <w:tr w:rsidR="00DE6627" w:rsidRPr="006B059F" w14:paraId="5890D2CC" w14:textId="77777777" w:rsidTr="00504F87">
        <w:tc>
          <w:tcPr>
            <w:tcW w:w="3114" w:type="dxa"/>
          </w:tcPr>
          <w:p w14:paraId="39F85737"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0736B37F" w14:textId="77777777" w:rsidR="00F03925" w:rsidRPr="006B059F" w:rsidRDefault="00F03925" w:rsidP="00C8182E">
            <w:pPr>
              <w:spacing w:before="60" w:after="60"/>
              <w:jc w:val="left"/>
              <w:rPr>
                <w:rFonts w:asciiTheme="majorHAnsi" w:hAnsiTheme="majorHAnsi" w:cstheme="majorHAnsi"/>
                <w:bCs/>
                <w:color w:val="000000" w:themeColor="text1"/>
                <w:lang w:val="sl-SI"/>
              </w:rPr>
            </w:pPr>
          </w:p>
        </w:tc>
      </w:tr>
      <w:tr w:rsidR="00DE6627" w:rsidRPr="006B059F" w14:paraId="6FA72014" w14:textId="77777777" w:rsidTr="00113991">
        <w:tc>
          <w:tcPr>
            <w:tcW w:w="3114" w:type="dxa"/>
          </w:tcPr>
          <w:p w14:paraId="05E5E3F1"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3E376486" w14:textId="77777777" w:rsidR="005B6BC5" w:rsidRPr="006B059F" w:rsidRDefault="005B6BC5" w:rsidP="00C8182E">
            <w:pPr>
              <w:tabs>
                <w:tab w:val="num" w:pos="1440"/>
              </w:tab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Finančna uprava Republike Slovenije (v nadaljevanju FURS) ima kot portal za elektronsko davčno poslovanje aplikacijo </w:t>
            </w:r>
            <w:proofErr w:type="spellStart"/>
            <w:r w:rsidRPr="006B059F">
              <w:rPr>
                <w:rFonts w:asciiTheme="majorHAnsi" w:hAnsiTheme="majorHAnsi" w:cstheme="majorHAnsi"/>
                <w:bCs/>
                <w:color w:val="000000" w:themeColor="text1"/>
                <w:lang w:val="sl-SI"/>
              </w:rPr>
              <w:t>eDavki</w:t>
            </w:r>
            <w:proofErr w:type="spellEnd"/>
            <w:r w:rsidRPr="006B059F">
              <w:rPr>
                <w:rFonts w:asciiTheme="majorHAnsi" w:hAnsiTheme="majorHAnsi" w:cstheme="majorHAnsi"/>
                <w:bCs/>
                <w:color w:val="000000" w:themeColor="text1"/>
                <w:lang w:val="sl-SI"/>
              </w:rPr>
              <w:t xml:space="preserve">. Ena glavnih nalog </w:t>
            </w:r>
            <w:proofErr w:type="spellStart"/>
            <w:r w:rsidRPr="006B059F">
              <w:rPr>
                <w:rFonts w:asciiTheme="majorHAnsi" w:hAnsiTheme="majorHAnsi" w:cstheme="majorHAnsi"/>
                <w:bCs/>
                <w:color w:val="000000" w:themeColor="text1"/>
                <w:lang w:val="sl-SI"/>
              </w:rPr>
              <w:t>eDavkov</w:t>
            </w:r>
            <w:proofErr w:type="spellEnd"/>
            <w:r w:rsidRPr="006B059F">
              <w:rPr>
                <w:rFonts w:asciiTheme="majorHAnsi" w:hAnsiTheme="majorHAnsi" w:cstheme="majorHAnsi"/>
                <w:bCs/>
                <w:color w:val="000000" w:themeColor="text1"/>
                <w:lang w:val="sl-SI"/>
              </w:rPr>
              <w:t xml:space="preserve"> je oddaja dokumentov (obračuni, napovedi, vloge in drugi) na FURS (lastnost elektronskega vložišča).</w:t>
            </w:r>
          </w:p>
          <w:p w14:paraId="57BF47D6" w14:textId="77777777" w:rsidR="00002270"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Tekom let je bilo pripravljenih za uporabo veliko obrazcev.</w:t>
            </w:r>
          </w:p>
          <w:p w14:paraId="50A497CC" w14:textId="487BFDAA" w:rsidR="005B6BC5"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V okviru tega ukrepa FURS namerava nadgraditi programsko opremo na </w:t>
            </w:r>
            <w:proofErr w:type="spellStart"/>
            <w:r w:rsidRPr="006B059F">
              <w:rPr>
                <w:rFonts w:asciiTheme="majorHAnsi" w:hAnsiTheme="majorHAnsi" w:cstheme="majorHAnsi"/>
                <w:bCs/>
                <w:color w:val="000000" w:themeColor="text1"/>
                <w:lang w:val="sl-SI"/>
              </w:rPr>
              <w:t>eDavkih</w:t>
            </w:r>
            <w:proofErr w:type="spellEnd"/>
            <w:r w:rsidRPr="006B059F">
              <w:rPr>
                <w:rFonts w:asciiTheme="majorHAnsi" w:hAnsiTheme="majorHAnsi" w:cstheme="majorHAnsi"/>
                <w:bCs/>
                <w:color w:val="000000" w:themeColor="text1"/>
                <w:lang w:val="sl-SI"/>
              </w:rPr>
              <w:t xml:space="preserve"> in zalednih aplikacijah, da bomo:</w:t>
            </w:r>
          </w:p>
          <w:p w14:paraId="55603D6E" w14:textId="77777777" w:rsidR="005B6BC5" w:rsidRPr="006B059F" w:rsidRDefault="005B6BC5">
            <w:pPr>
              <w:pStyle w:val="Odstavekseznama"/>
              <w:numPr>
                <w:ilvl w:val="0"/>
                <w:numId w:val="2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Poenotiti in poenostaviti posamezne sklope obrazcev,</w:t>
            </w:r>
          </w:p>
          <w:p w14:paraId="68219A5F" w14:textId="77777777" w:rsidR="005B6BC5" w:rsidRPr="006B059F" w:rsidRDefault="005B6BC5">
            <w:pPr>
              <w:pStyle w:val="Odstavekseznama"/>
              <w:numPr>
                <w:ilvl w:val="0"/>
                <w:numId w:val="2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Odstraniti sklope podatkov, ki na obrazcih niso potrebni,</w:t>
            </w:r>
          </w:p>
          <w:p w14:paraId="6C2C208D" w14:textId="599C4217" w:rsidR="005B6BC5" w:rsidRPr="006B059F" w:rsidRDefault="005B6BC5">
            <w:pPr>
              <w:pStyle w:val="Odstavekseznama"/>
              <w:numPr>
                <w:ilvl w:val="0"/>
                <w:numId w:val="2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Zagotoviti </w:t>
            </w:r>
            <w:proofErr w:type="spellStart"/>
            <w:r w:rsidRPr="006B059F">
              <w:rPr>
                <w:rFonts w:asciiTheme="majorHAnsi" w:hAnsiTheme="majorHAnsi" w:cstheme="majorHAnsi"/>
                <w:bCs/>
                <w:color w:val="000000" w:themeColor="text1"/>
                <w:lang w:val="sl-SI"/>
              </w:rPr>
              <w:t>predizpolnjevanje</w:t>
            </w:r>
            <w:proofErr w:type="spellEnd"/>
            <w:r w:rsidRPr="006B059F">
              <w:rPr>
                <w:rFonts w:asciiTheme="majorHAnsi" w:hAnsiTheme="majorHAnsi" w:cstheme="majorHAnsi"/>
                <w:bCs/>
                <w:color w:val="000000" w:themeColor="text1"/>
                <w:lang w:val="sl-SI"/>
              </w:rPr>
              <w:t xml:space="preserve"> obrazcev s podatki, s katerimi FURS že razpolaga.</w:t>
            </w:r>
          </w:p>
          <w:p w14:paraId="3B21219A" w14:textId="77777777" w:rsidR="00002270"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Namen ukrepa je čim bolj poenostaviti oddajo obrazcev zavezancem. In s tem omogočiti zavezancem čim lažje in hitrejše izpolnjevanje obveznosti do FURS.</w:t>
            </w:r>
          </w:p>
          <w:p w14:paraId="5F66390A" w14:textId="6033B7DA" w:rsidR="00113991"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Tveganja za dosego cilja lahko predstavlja pomanjkanje kadrovskih in finančnih virov. </w:t>
            </w:r>
          </w:p>
        </w:tc>
      </w:tr>
      <w:tr w:rsidR="00DE6627" w:rsidRPr="006B059F" w14:paraId="288A8B90" w14:textId="77777777" w:rsidTr="00113991">
        <w:tc>
          <w:tcPr>
            <w:tcW w:w="3114" w:type="dxa"/>
          </w:tcPr>
          <w:p w14:paraId="79868B3C" w14:textId="64029957"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39987342" w14:textId="7E11967A" w:rsidR="00113991"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preproste za uporabo</w:t>
            </w:r>
          </w:p>
        </w:tc>
      </w:tr>
      <w:tr w:rsidR="00DE6627" w:rsidRPr="006B059F" w14:paraId="12987EAE" w14:textId="77777777" w:rsidTr="00504F87">
        <w:tc>
          <w:tcPr>
            <w:tcW w:w="3114" w:type="dxa"/>
            <w:hideMark/>
          </w:tcPr>
          <w:p w14:paraId="0EB79B88"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0128BAF2" w14:textId="410B886B" w:rsidR="00F03925" w:rsidRPr="006B059F" w:rsidRDefault="00A2725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580555B9" w14:textId="77777777" w:rsidTr="00504F87">
        <w:tc>
          <w:tcPr>
            <w:tcW w:w="3114" w:type="dxa"/>
            <w:hideMark/>
          </w:tcPr>
          <w:p w14:paraId="7F40857E" w14:textId="3A88C6EA"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760279BE" w14:textId="53A73182" w:rsidR="00F03925" w:rsidRPr="006B059F" w:rsidRDefault="00A2725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Poteka fazni razvoj, analiza je zaključena. Ocenjujemo, da je izvedeno cca 20 %. Nadaljnje razvojne aktivnosti bodo zaključene predvidoma do Q4/2027</w:t>
            </w:r>
          </w:p>
        </w:tc>
      </w:tr>
      <w:tr w:rsidR="00DE6627" w:rsidRPr="006B059F" w14:paraId="1E976D63" w14:textId="77777777" w:rsidTr="00504F87">
        <w:tc>
          <w:tcPr>
            <w:tcW w:w="3114" w:type="dxa"/>
            <w:hideMark/>
          </w:tcPr>
          <w:p w14:paraId="5FB68308" w14:textId="69E6AFCB"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77CDA82A"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Pripravljena idejna zasnova izgleda obrazcev, izdelana</w:t>
            </w:r>
          </w:p>
          <w:p w14:paraId="27B9406E"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funkcionalna analiza, priprava za razvoj obrazcev v</w:t>
            </w:r>
          </w:p>
          <w:p w14:paraId="08E98877"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prenovljenem portalu </w:t>
            </w:r>
            <w:proofErr w:type="spellStart"/>
            <w:r w:rsidRPr="006B059F">
              <w:rPr>
                <w:rFonts w:asciiTheme="majorHAnsi" w:hAnsiTheme="majorHAnsi" w:cstheme="majorHAnsi"/>
                <w:color w:val="000000" w:themeColor="text1"/>
                <w:lang w:val="sl-SI"/>
              </w:rPr>
              <w:t>eDavki</w:t>
            </w:r>
            <w:proofErr w:type="spellEnd"/>
            <w:r w:rsidRPr="006B059F">
              <w:rPr>
                <w:rFonts w:asciiTheme="majorHAnsi" w:hAnsiTheme="majorHAnsi" w:cstheme="majorHAnsi"/>
                <w:color w:val="000000" w:themeColor="text1"/>
                <w:lang w:val="sl-SI"/>
              </w:rPr>
              <w:t>. Idejna zasnova podrobno</w:t>
            </w:r>
          </w:p>
          <w:p w14:paraId="0225022B"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opisuje pripravo grafičnega predloga za obrazec DPN, ki bo</w:t>
            </w:r>
          </w:p>
          <w:p w14:paraId="60D0E34B"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služil kot osnova za razvoj ostalih obrazcev v novem portalu</w:t>
            </w:r>
          </w:p>
          <w:p w14:paraId="48AC8C84" w14:textId="77777777" w:rsidR="00F03925" w:rsidRPr="006B059F" w:rsidRDefault="00F03925" w:rsidP="00C8182E">
            <w:pPr>
              <w:spacing w:before="60" w:after="60"/>
              <w:jc w:val="left"/>
              <w:rPr>
                <w:rFonts w:asciiTheme="majorHAnsi" w:hAnsiTheme="majorHAnsi" w:cstheme="majorHAnsi"/>
                <w:color w:val="000000" w:themeColor="text1"/>
                <w:lang w:val="sl-SI"/>
              </w:rPr>
            </w:pPr>
            <w:proofErr w:type="spellStart"/>
            <w:r w:rsidRPr="006B059F">
              <w:rPr>
                <w:rFonts w:asciiTheme="majorHAnsi" w:hAnsiTheme="majorHAnsi" w:cstheme="majorHAnsi"/>
                <w:color w:val="000000" w:themeColor="text1"/>
                <w:lang w:val="sl-SI"/>
              </w:rPr>
              <w:t>eDavki</w:t>
            </w:r>
            <w:proofErr w:type="spellEnd"/>
            <w:r w:rsidRPr="006B059F">
              <w:rPr>
                <w:rFonts w:asciiTheme="majorHAnsi" w:hAnsiTheme="majorHAnsi" w:cstheme="majorHAnsi"/>
                <w:color w:val="000000" w:themeColor="text1"/>
                <w:lang w:val="sl-SI"/>
              </w:rPr>
              <w:t>.</w:t>
            </w:r>
          </w:p>
        </w:tc>
      </w:tr>
      <w:tr w:rsidR="00DE6627" w:rsidRPr="006B059F" w14:paraId="2971AC29" w14:textId="77777777" w:rsidTr="00504F87">
        <w:tc>
          <w:tcPr>
            <w:tcW w:w="3114" w:type="dxa"/>
          </w:tcPr>
          <w:p w14:paraId="324C22BE" w14:textId="69D8096A"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2DDD9A35" w14:textId="30E55A1E" w:rsidR="00F03925" w:rsidRPr="006B059F" w:rsidRDefault="00A272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Financiranje poteka iz proračuna, do sedaj smo porabili 60.000,00 </w:t>
            </w:r>
            <w:r w:rsidR="00F74F54" w:rsidRPr="006B059F">
              <w:rPr>
                <w:rFonts w:asciiTheme="majorHAnsi" w:hAnsiTheme="majorHAnsi" w:cstheme="majorHAnsi"/>
                <w:bCs/>
                <w:color w:val="000000" w:themeColor="text1"/>
                <w:lang w:val="sl-SI"/>
              </w:rPr>
              <w:t>EUR</w:t>
            </w:r>
            <w:r w:rsidRPr="006B059F">
              <w:rPr>
                <w:rFonts w:asciiTheme="majorHAnsi" w:hAnsiTheme="majorHAnsi" w:cstheme="majorHAnsi"/>
                <w:bCs/>
                <w:color w:val="000000" w:themeColor="text1"/>
                <w:lang w:val="sl-SI"/>
              </w:rPr>
              <w:t>.</w:t>
            </w:r>
          </w:p>
        </w:tc>
      </w:tr>
      <w:tr w:rsidR="00DE6627" w:rsidRPr="006B059F" w14:paraId="4E4635E6" w14:textId="77777777" w:rsidTr="00504F87">
        <w:tc>
          <w:tcPr>
            <w:tcW w:w="3114" w:type="dxa"/>
            <w:hideMark/>
          </w:tcPr>
          <w:p w14:paraId="08E6709F" w14:textId="0B2AEDE7"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Predvideni zaključek</w:t>
            </w:r>
          </w:p>
        </w:tc>
        <w:tc>
          <w:tcPr>
            <w:tcW w:w="5948" w:type="dxa"/>
            <w:hideMark/>
          </w:tcPr>
          <w:p w14:paraId="0B7B416E"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Datum nameščanja in uporabe v produkcijskem okolju je</w:t>
            </w:r>
          </w:p>
          <w:p w14:paraId="1289DF3F"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odvisen od prenove portala </w:t>
            </w:r>
            <w:proofErr w:type="spellStart"/>
            <w:r w:rsidRPr="006B059F">
              <w:rPr>
                <w:rFonts w:asciiTheme="majorHAnsi" w:hAnsiTheme="majorHAnsi" w:cstheme="majorHAnsi"/>
                <w:color w:val="000000" w:themeColor="text1"/>
                <w:lang w:val="sl-SI"/>
              </w:rPr>
              <w:t>eDavki</w:t>
            </w:r>
            <w:proofErr w:type="spellEnd"/>
            <w:r w:rsidRPr="006B059F">
              <w:rPr>
                <w:rFonts w:asciiTheme="majorHAnsi" w:hAnsiTheme="majorHAnsi" w:cstheme="majorHAnsi"/>
                <w:color w:val="000000" w:themeColor="text1"/>
                <w:lang w:val="sl-SI"/>
              </w:rPr>
              <w:t>.</w:t>
            </w:r>
          </w:p>
        </w:tc>
      </w:tr>
      <w:tr w:rsidR="00F03925" w:rsidRPr="006B059F" w14:paraId="79C86FD3" w14:textId="77777777" w:rsidTr="00504F87">
        <w:tc>
          <w:tcPr>
            <w:tcW w:w="3114" w:type="dxa"/>
            <w:hideMark/>
          </w:tcPr>
          <w:p w14:paraId="768E935D" w14:textId="338199B1" w:rsidR="00F0392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5476843B" w14:textId="77777777" w:rsidR="00A2725A" w:rsidRPr="006B059F" w:rsidRDefault="00A2725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Pripravljena je idejna zasnova in izvedba funkcionalne</w:t>
            </w:r>
          </w:p>
          <w:p w14:paraId="61BBA8B8" w14:textId="77777777" w:rsidR="00A2725A" w:rsidRPr="006B059F" w:rsidRDefault="00A2725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analize novega izgleda elektronskih obrazcev v </w:t>
            </w:r>
            <w:proofErr w:type="spellStart"/>
            <w:r w:rsidRPr="006B059F">
              <w:rPr>
                <w:rFonts w:asciiTheme="majorHAnsi" w:hAnsiTheme="majorHAnsi" w:cstheme="majorHAnsi"/>
                <w:color w:val="000000" w:themeColor="text1"/>
                <w:lang w:val="sl-SI"/>
              </w:rPr>
              <w:t>eDavkih</w:t>
            </w:r>
            <w:proofErr w:type="spellEnd"/>
            <w:r w:rsidRPr="006B059F">
              <w:rPr>
                <w:rFonts w:asciiTheme="majorHAnsi" w:hAnsiTheme="majorHAnsi" w:cstheme="majorHAnsi"/>
                <w:color w:val="000000" w:themeColor="text1"/>
                <w:lang w:val="sl-SI"/>
              </w:rPr>
              <w:t xml:space="preserve"> na</w:t>
            </w:r>
          </w:p>
          <w:p w14:paraId="77447A26" w14:textId="77777777" w:rsidR="00A2725A" w:rsidRPr="006B059F" w:rsidRDefault="00A2725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primeru obrazca za odmero davka na promet nepremičnin</w:t>
            </w:r>
          </w:p>
          <w:p w14:paraId="364E9F5F" w14:textId="190F05CF" w:rsidR="00A2725A" w:rsidRPr="006B059F" w:rsidRDefault="00A2725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(DPN)</w:t>
            </w:r>
          </w:p>
          <w:p w14:paraId="56B85CAE" w14:textId="1E7980CB"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Priloga DPN predstavlja izvedbeni korak ukrepa. Pripravljena je bila grafična podlaga za vse obrazce v </w:t>
            </w:r>
            <w:proofErr w:type="spellStart"/>
            <w:r w:rsidRPr="006B059F">
              <w:rPr>
                <w:rFonts w:asciiTheme="majorHAnsi" w:hAnsiTheme="majorHAnsi" w:cstheme="majorHAnsi"/>
                <w:color w:val="000000" w:themeColor="text1"/>
                <w:lang w:val="sl-SI"/>
              </w:rPr>
              <w:t>eDavkih</w:t>
            </w:r>
            <w:proofErr w:type="spellEnd"/>
            <w:r w:rsidRPr="006B059F">
              <w:rPr>
                <w:rFonts w:asciiTheme="majorHAnsi" w:hAnsiTheme="majorHAnsi" w:cstheme="majorHAnsi"/>
                <w:color w:val="000000" w:themeColor="text1"/>
                <w:lang w:val="sl-SI"/>
              </w:rPr>
              <w:t>. Aktivnosti vključujejo tudi prilagoditve za uporabniško izkušnjo, dostopnost in modularnost obrazcev.</w:t>
            </w:r>
          </w:p>
        </w:tc>
      </w:tr>
    </w:tbl>
    <w:p w14:paraId="1976F215" w14:textId="77777777" w:rsidR="00F03925" w:rsidRPr="006B059F" w:rsidRDefault="00F03925" w:rsidP="00C8182E">
      <w:pPr>
        <w:jc w:val="left"/>
        <w:rPr>
          <w:rFonts w:asciiTheme="majorHAnsi" w:hAnsiTheme="majorHAnsi" w:cstheme="majorHAnsi"/>
          <w:b/>
          <w:color w:val="000000" w:themeColor="text1"/>
          <w:lang w:val="sl-SI"/>
        </w:rPr>
      </w:pPr>
    </w:p>
    <w:p w14:paraId="19B9DD2B" w14:textId="3D9CD56C" w:rsidR="00F03925" w:rsidRPr="006B059F" w:rsidRDefault="00F03925"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1E690BAA" w14:textId="77777777" w:rsidTr="009E50B0">
        <w:tc>
          <w:tcPr>
            <w:tcW w:w="3114" w:type="dxa"/>
            <w:shd w:val="clear" w:color="auto" w:fill="FBF6D3"/>
          </w:tcPr>
          <w:p w14:paraId="02C283D5"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7B484416" w14:textId="5838099D"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FURS 2</w:t>
            </w:r>
          </w:p>
        </w:tc>
      </w:tr>
      <w:tr w:rsidR="00DE6627" w:rsidRPr="006B059F" w14:paraId="1CEAA1ED" w14:textId="77777777" w:rsidTr="009E50B0">
        <w:trPr>
          <w:trHeight w:val="454"/>
        </w:trPr>
        <w:tc>
          <w:tcPr>
            <w:tcW w:w="3114" w:type="dxa"/>
            <w:shd w:val="clear" w:color="auto" w:fill="FBF6D3"/>
          </w:tcPr>
          <w:p w14:paraId="3EF13321"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46433F92" w14:textId="3DA9FEB2" w:rsidR="002E1E89" w:rsidRPr="006B059F" w:rsidRDefault="00EB0C45" w:rsidP="00C8182E">
            <w:pPr>
              <w:pStyle w:val="Naslov3"/>
              <w:spacing w:before="60" w:after="60"/>
              <w:rPr>
                <w:color w:val="000000" w:themeColor="text1"/>
              </w:rPr>
            </w:pPr>
            <w:bookmarkStart w:id="51" w:name="_Toc224131036"/>
            <w:r w:rsidRPr="006B059F">
              <w:rPr>
                <w:color w:val="000000" w:themeColor="text1"/>
              </w:rPr>
              <w:t>Večja dostopnost elektronskih storitev</w:t>
            </w:r>
            <w:bookmarkEnd w:id="51"/>
          </w:p>
        </w:tc>
      </w:tr>
      <w:tr w:rsidR="00DE6627" w:rsidRPr="006B059F" w14:paraId="72C7A133" w14:textId="77777777" w:rsidTr="00504F87">
        <w:tc>
          <w:tcPr>
            <w:tcW w:w="3114" w:type="dxa"/>
          </w:tcPr>
          <w:p w14:paraId="17E23803"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5C8B9B09"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Finančna uprava Republike Slovenije</w:t>
            </w:r>
          </w:p>
        </w:tc>
      </w:tr>
      <w:tr w:rsidR="00DE6627" w:rsidRPr="006B059F" w14:paraId="57858A3D" w14:textId="77777777" w:rsidTr="00504F87">
        <w:tc>
          <w:tcPr>
            <w:tcW w:w="3114" w:type="dxa"/>
          </w:tcPr>
          <w:p w14:paraId="6F80282C" w14:textId="5D21E525" w:rsidR="00F0392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2292098F"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FURS zavezanci</w:t>
            </w:r>
          </w:p>
        </w:tc>
      </w:tr>
      <w:tr w:rsidR="00DE6627" w:rsidRPr="006B059F" w14:paraId="5B02165F" w14:textId="77777777" w:rsidTr="00504F87">
        <w:tc>
          <w:tcPr>
            <w:tcW w:w="3114" w:type="dxa"/>
          </w:tcPr>
          <w:p w14:paraId="39153774"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7DFD2930"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 naloge v Q2 2023:</w:t>
            </w:r>
          </w:p>
          <w:p w14:paraId="742224A6"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 faza: prenova uporabniške izkušnje se že izvaja</w:t>
            </w:r>
          </w:p>
          <w:p w14:paraId="5CE4EB37"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 faza: definiranje različnih profilov  uporabnikov (Q3 2023)</w:t>
            </w:r>
          </w:p>
          <w:p w14:paraId="55208102"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 faza: implementacija različnih profilov uporabnikov (Q4 2023)</w:t>
            </w:r>
          </w:p>
        </w:tc>
      </w:tr>
      <w:tr w:rsidR="00DE6627" w:rsidRPr="006B059F" w14:paraId="28563854" w14:textId="77777777" w:rsidTr="00504F87">
        <w:tc>
          <w:tcPr>
            <w:tcW w:w="3114" w:type="dxa"/>
          </w:tcPr>
          <w:p w14:paraId="7A2122E2"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64443947" w14:textId="4932761C"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 zaključek naloge v Q</w:t>
            </w:r>
            <w:r w:rsidR="00A2725A" w:rsidRPr="006B059F">
              <w:rPr>
                <w:rFonts w:asciiTheme="majorHAnsi" w:hAnsiTheme="majorHAnsi" w:cstheme="majorHAnsi"/>
                <w:bCs/>
                <w:color w:val="000000" w:themeColor="text1"/>
                <w:lang w:val="sl-SI"/>
              </w:rPr>
              <w:t>4</w:t>
            </w:r>
            <w:r w:rsidRPr="006B059F">
              <w:rPr>
                <w:rFonts w:asciiTheme="majorHAnsi" w:hAnsiTheme="majorHAnsi" w:cstheme="majorHAnsi"/>
                <w:bCs/>
                <w:color w:val="000000" w:themeColor="text1"/>
                <w:lang w:val="sl-SI"/>
              </w:rPr>
              <w:t xml:space="preserve"> 202</w:t>
            </w:r>
            <w:r w:rsidR="00A2725A" w:rsidRPr="006B059F">
              <w:rPr>
                <w:rFonts w:asciiTheme="majorHAnsi" w:hAnsiTheme="majorHAnsi" w:cstheme="majorHAnsi"/>
                <w:bCs/>
                <w:color w:val="000000" w:themeColor="text1"/>
                <w:lang w:val="sl-SI"/>
              </w:rPr>
              <w:t>9</w:t>
            </w:r>
          </w:p>
        </w:tc>
      </w:tr>
      <w:tr w:rsidR="00DE6627" w:rsidRPr="006B059F" w14:paraId="4598982D" w14:textId="77777777" w:rsidTr="00504F87">
        <w:tc>
          <w:tcPr>
            <w:tcW w:w="3114" w:type="dxa"/>
          </w:tcPr>
          <w:p w14:paraId="0EBBB8B3"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52A957C2"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Proračun</w:t>
            </w:r>
          </w:p>
        </w:tc>
      </w:tr>
      <w:tr w:rsidR="00DE6627" w:rsidRPr="006B059F" w14:paraId="15B4A5CF" w14:textId="77777777" w:rsidTr="00504F87">
        <w:tc>
          <w:tcPr>
            <w:tcW w:w="3114" w:type="dxa"/>
          </w:tcPr>
          <w:p w14:paraId="0A12C301"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0CCFA9E0" w14:textId="2FE9FDCB" w:rsidR="00F03925" w:rsidRPr="006B059F" w:rsidRDefault="008C04B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 mio EUR</w:t>
            </w:r>
          </w:p>
        </w:tc>
      </w:tr>
      <w:tr w:rsidR="00DE6627" w:rsidRPr="006B059F" w14:paraId="6BFBF1E8" w14:textId="77777777" w:rsidTr="00504F87">
        <w:tc>
          <w:tcPr>
            <w:tcW w:w="3114" w:type="dxa"/>
          </w:tcPr>
          <w:p w14:paraId="4E49A8DA"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7ADF84F0" w14:textId="77777777" w:rsidR="00F03925" w:rsidRPr="006B059F" w:rsidRDefault="00F03925" w:rsidP="00C8182E">
            <w:pPr>
              <w:spacing w:before="60" w:after="60"/>
              <w:jc w:val="left"/>
              <w:rPr>
                <w:rFonts w:asciiTheme="majorHAnsi" w:hAnsiTheme="majorHAnsi" w:cstheme="majorHAnsi"/>
                <w:bCs/>
                <w:color w:val="000000" w:themeColor="text1"/>
                <w:lang w:val="sl-SI"/>
              </w:rPr>
            </w:pPr>
          </w:p>
        </w:tc>
      </w:tr>
      <w:tr w:rsidR="00DE6627" w:rsidRPr="006B059F" w14:paraId="5D07DDFB" w14:textId="77777777" w:rsidTr="00113991">
        <w:tc>
          <w:tcPr>
            <w:tcW w:w="3114" w:type="dxa"/>
          </w:tcPr>
          <w:p w14:paraId="110A49CD"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4EB487F5" w14:textId="77777777" w:rsidR="00002270"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Namen projekta je prenoviti in izboljšati uporabniško izkušnjo mobilne aplikacije </w:t>
            </w:r>
            <w:proofErr w:type="spellStart"/>
            <w:r w:rsidRPr="006B059F">
              <w:rPr>
                <w:rFonts w:asciiTheme="majorHAnsi" w:hAnsiTheme="majorHAnsi" w:cstheme="majorHAnsi"/>
                <w:bCs/>
                <w:color w:val="000000" w:themeColor="text1"/>
                <w:lang w:val="sl-SI"/>
              </w:rPr>
              <w:t>eDavki</w:t>
            </w:r>
            <w:proofErr w:type="spellEnd"/>
            <w:r w:rsidRPr="006B059F">
              <w:rPr>
                <w:rFonts w:asciiTheme="majorHAnsi" w:hAnsiTheme="majorHAnsi" w:cstheme="majorHAnsi"/>
                <w:bCs/>
                <w:color w:val="000000" w:themeColor="text1"/>
                <w:lang w:val="sl-SI"/>
              </w:rPr>
              <w:t>.</w:t>
            </w:r>
          </w:p>
          <w:p w14:paraId="2461E5D2" w14:textId="77777777" w:rsidR="00002270"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Pri prenovi se bodo upoštevale izkušnje, pridobljene z uporabo aplikacije. V prenovo bodo vključeni tudi uporabniki, ki niso davčni strokovnjaki.</w:t>
            </w:r>
          </w:p>
          <w:p w14:paraId="463AC5CD" w14:textId="7ED09E9D" w:rsidR="005B6BC5"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Cilj projekta je izboljšali uporabo storitev ter dostopnost ranljivim skupinam. Za različne skupine uporabnikov (npr. upokojence) bodo pripravljeni posebni profili, ki bodo zagotavljali storitve, aktualne le za skupino.</w:t>
            </w:r>
          </w:p>
          <w:p w14:paraId="52BDF90A" w14:textId="25B0CF70" w:rsidR="00113991"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Tveganja za dosego cilja lahko predstavlja pomanjkanje kadrovskih in finančnih virov. </w:t>
            </w:r>
          </w:p>
        </w:tc>
      </w:tr>
      <w:tr w:rsidR="00DE6627" w:rsidRPr="006B059F" w14:paraId="4512A5F0" w14:textId="77777777" w:rsidTr="00113991">
        <w:tc>
          <w:tcPr>
            <w:tcW w:w="3114" w:type="dxa"/>
          </w:tcPr>
          <w:p w14:paraId="11DBCEDD" w14:textId="3EBA249F"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034D6593" w14:textId="77777777" w:rsidR="005B6BC5"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preproste za uporabo</w:t>
            </w:r>
          </w:p>
          <w:p w14:paraId="389B9E3F" w14:textId="7C36DF1E" w:rsidR="00113991"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2C Uspešnost izvajanja digitalnih storitev se redno spremlja</w:t>
            </w:r>
          </w:p>
        </w:tc>
      </w:tr>
      <w:tr w:rsidR="00DE6627" w:rsidRPr="006B059F" w14:paraId="58BCF2BC" w14:textId="77777777" w:rsidTr="00504F87">
        <w:tc>
          <w:tcPr>
            <w:tcW w:w="3114" w:type="dxa"/>
            <w:hideMark/>
          </w:tcPr>
          <w:p w14:paraId="28F8EEB2"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70E9E9D8" w14:textId="5B74D1A8" w:rsidR="00F03925" w:rsidRPr="006B059F" w:rsidRDefault="00A2725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58684A06" w14:textId="77777777" w:rsidTr="00504F87">
        <w:tc>
          <w:tcPr>
            <w:tcW w:w="3114" w:type="dxa"/>
            <w:hideMark/>
          </w:tcPr>
          <w:p w14:paraId="63B90C75" w14:textId="3F508C1F"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4D1FCF80" w14:textId="2688A053" w:rsidR="00F03925" w:rsidRPr="006B059F" w:rsidRDefault="00A2725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Poteka fazni razvoj. Ocenjujemo, da je izvedeno cca 20 %. Nadaljnje razvojne aktivnosti bodo zaključene predvidoma do Q4/2029</w:t>
            </w:r>
          </w:p>
        </w:tc>
      </w:tr>
      <w:tr w:rsidR="00DE6627" w:rsidRPr="006B059F" w14:paraId="09796AF3" w14:textId="77777777" w:rsidTr="00504F87">
        <w:tc>
          <w:tcPr>
            <w:tcW w:w="3114" w:type="dxa"/>
            <w:hideMark/>
          </w:tcPr>
          <w:p w14:paraId="33ECB0EE" w14:textId="6D2F3B5E"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Kazalniki uspešnosti</w:t>
            </w:r>
          </w:p>
        </w:tc>
        <w:tc>
          <w:tcPr>
            <w:tcW w:w="5948" w:type="dxa"/>
            <w:hideMark/>
          </w:tcPr>
          <w:p w14:paraId="1A4C71C1"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Opredelitev po fazah:</w:t>
            </w:r>
          </w:p>
          <w:p w14:paraId="01B4C40C" w14:textId="422B9A4C" w:rsidR="00F03925" w:rsidRPr="006B059F" w:rsidRDefault="00F03925">
            <w:pPr>
              <w:pStyle w:val="Odstavekseznama"/>
              <w:numPr>
                <w:ilvl w:val="0"/>
                <w:numId w:val="66"/>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1.faza - prenova uporabniške izkušnje se že izvaja.</w:t>
            </w:r>
          </w:p>
          <w:p w14:paraId="0ED1A60D" w14:textId="77777777" w:rsidR="00F03925" w:rsidRPr="006B059F" w:rsidRDefault="00F03925">
            <w:pPr>
              <w:pStyle w:val="Odstavekseznama"/>
              <w:numPr>
                <w:ilvl w:val="0"/>
                <w:numId w:val="66"/>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Analiza koncepta izgleda prenovljenega portala </w:t>
            </w:r>
            <w:proofErr w:type="spellStart"/>
            <w:r w:rsidRPr="006B059F">
              <w:rPr>
                <w:rFonts w:asciiTheme="majorHAnsi" w:hAnsiTheme="majorHAnsi" w:cstheme="majorHAnsi"/>
                <w:color w:val="000000" w:themeColor="text1"/>
                <w:lang w:val="sl-SI"/>
              </w:rPr>
              <w:t>eDavki</w:t>
            </w:r>
            <w:proofErr w:type="spellEnd"/>
            <w:r w:rsidRPr="006B059F">
              <w:rPr>
                <w:rFonts w:asciiTheme="majorHAnsi" w:hAnsiTheme="majorHAnsi" w:cstheme="majorHAnsi"/>
                <w:color w:val="000000" w:themeColor="text1"/>
                <w:lang w:val="sl-SI"/>
              </w:rPr>
              <w:t xml:space="preserve"> (design sistema) za doseganje boljše uporabniške izkušnje je zaključena.</w:t>
            </w:r>
          </w:p>
          <w:p w14:paraId="1BDC0237" w14:textId="6C0F43FB" w:rsidR="00F03925" w:rsidRPr="006B059F" w:rsidRDefault="00F03925">
            <w:pPr>
              <w:pStyle w:val="Odstavekseznama"/>
              <w:numPr>
                <w:ilvl w:val="0"/>
                <w:numId w:val="66"/>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 faza: definiranje različnih profilov uporabnikov:</w:t>
            </w:r>
          </w:p>
          <w:p w14:paraId="624DB904" w14:textId="77777777" w:rsidR="00F03925" w:rsidRPr="006B059F" w:rsidRDefault="00F03925">
            <w:pPr>
              <w:pStyle w:val="Odstavekseznama"/>
              <w:numPr>
                <w:ilvl w:val="0"/>
                <w:numId w:val="66"/>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Poteka usklajevanje in analiziranje uporabniških zahtev in nabora potrebnih podatkov, ki so predpogoj za implementacijo.</w:t>
            </w:r>
          </w:p>
          <w:p w14:paraId="5ABFC1C4" w14:textId="77777777" w:rsidR="00F03925" w:rsidRPr="006B059F" w:rsidRDefault="00F03925">
            <w:pPr>
              <w:pStyle w:val="Odstavekseznama"/>
              <w:numPr>
                <w:ilvl w:val="0"/>
                <w:numId w:val="66"/>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- 3.faza: implementacija različnih profilov uporabnikov se še ne izvaja.</w:t>
            </w:r>
          </w:p>
        </w:tc>
      </w:tr>
      <w:tr w:rsidR="00DE6627" w:rsidRPr="006B059F" w14:paraId="5800EA63" w14:textId="77777777" w:rsidTr="00504F87">
        <w:tc>
          <w:tcPr>
            <w:tcW w:w="3114" w:type="dxa"/>
          </w:tcPr>
          <w:p w14:paraId="1208B197" w14:textId="0BA1E362"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7291A201" w14:textId="061BB35E" w:rsidR="00F03925" w:rsidRPr="006B059F" w:rsidRDefault="00A272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Financiranje poteka iz proračuna, do sedaj smo porabili 400.000 </w:t>
            </w:r>
            <w:r w:rsidR="00F74F54" w:rsidRPr="006B059F">
              <w:rPr>
                <w:rFonts w:asciiTheme="majorHAnsi" w:hAnsiTheme="majorHAnsi" w:cstheme="majorHAnsi"/>
                <w:bCs/>
                <w:color w:val="000000" w:themeColor="text1"/>
                <w:lang w:val="sl-SI"/>
              </w:rPr>
              <w:t>EUR</w:t>
            </w:r>
            <w:r w:rsidRPr="006B059F">
              <w:rPr>
                <w:rFonts w:asciiTheme="majorHAnsi" w:hAnsiTheme="majorHAnsi" w:cstheme="majorHAnsi"/>
                <w:bCs/>
                <w:color w:val="000000" w:themeColor="text1"/>
                <w:lang w:val="sl-SI"/>
              </w:rPr>
              <w:t>.</w:t>
            </w:r>
          </w:p>
        </w:tc>
      </w:tr>
      <w:tr w:rsidR="00DE6627" w:rsidRPr="006B059F" w14:paraId="2C536722" w14:textId="77777777" w:rsidTr="00504F87">
        <w:tc>
          <w:tcPr>
            <w:tcW w:w="3114" w:type="dxa"/>
            <w:hideMark/>
          </w:tcPr>
          <w:p w14:paraId="362CB2B4" w14:textId="4D3B511E"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6BD07BF4"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Datum nameščanja in uporabe v produkcijskem okolju je</w:t>
            </w:r>
          </w:p>
          <w:p w14:paraId="3830344E"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odvisen od prenove portala </w:t>
            </w:r>
            <w:proofErr w:type="spellStart"/>
            <w:r w:rsidRPr="006B059F">
              <w:rPr>
                <w:rFonts w:asciiTheme="majorHAnsi" w:hAnsiTheme="majorHAnsi" w:cstheme="majorHAnsi"/>
                <w:color w:val="000000" w:themeColor="text1"/>
                <w:lang w:val="sl-SI"/>
              </w:rPr>
              <w:t>eDavki</w:t>
            </w:r>
            <w:proofErr w:type="spellEnd"/>
            <w:r w:rsidRPr="006B059F">
              <w:rPr>
                <w:rFonts w:asciiTheme="majorHAnsi" w:hAnsiTheme="majorHAnsi" w:cstheme="majorHAnsi"/>
                <w:color w:val="000000" w:themeColor="text1"/>
                <w:lang w:val="sl-SI"/>
              </w:rPr>
              <w:t>.</w:t>
            </w:r>
          </w:p>
        </w:tc>
      </w:tr>
      <w:tr w:rsidR="00F03925" w:rsidRPr="006B059F" w14:paraId="16F3176C" w14:textId="77777777" w:rsidTr="00504F87">
        <w:tc>
          <w:tcPr>
            <w:tcW w:w="3114" w:type="dxa"/>
            <w:hideMark/>
          </w:tcPr>
          <w:p w14:paraId="16A8522E" w14:textId="15EBDC8A" w:rsidR="00F0392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5265657C"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Priloga DPN predstavlja izvedbeni korak ukrepa. Pripravljena je bila grafična podlaga za vse obrazce v </w:t>
            </w:r>
            <w:proofErr w:type="spellStart"/>
            <w:r w:rsidRPr="006B059F">
              <w:rPr>
                <w:rFonts w:asciiTheme="majorHAnsi" w:hAnsiTheme="majorHAnsi" w:cstheme="majorHAnsi"/>
                <w:color w:val="000000" w:themeColor="text1"/>
                <w:lang w:val="sl-SI"/>
              </w:rPr>
              <w:t>eDavkih</w:t>
            </w:r>
            <w:proofErr w:type="spellEnd"/>
            <w:r w:rsidRPr="006B059F">
              <w:rPr>
                <w:rFonts w:asciiTheme="majorHAnsi" w:hAnsiTheme="majorHAnsi" w:cstheme="majorHAnsi"/>
                <w:color w:val="000000" w:themeColor="text1"/>
                <w:lang w:val="sl-SI"/>
              </w:rPr>
              <w:t>. Aktivnosti vključujejo tudi prilagoditve za uporabniško izkušnjo, dostopnost in modularnost obrazcev.</w:t>
            </w:r>
          </w:p>
        </w:tc>
      </w:tr>
    </w:tbl>
    <w:p w14:paraId="0E287CA0" w14:textId="77777777" w:rsidR="00F03925" w:rsidRPr="006B059F" w:rsidRDefault="00F03925" w:rsidP="00C8182E">
      <w:pPr>
        <w:jc w:val="left"/>
        <w:rPr>
          <w:rFonts w:asciiTheme="majorHAnsi" w:hAnsiTheme="majorHAnsi" w:cstheme="majorHAnsi"/>
          <w:bCs/>
          <w:color w:val="000000" w:themeColor="text1"/>
          <w:lang w:val="sl-SI"/>
        </w:rPr>
      </w:pPr>
    </w:p>
    <w:p w14:paraId="434C23C8" w14:textId="2C27E24C" w:rsidR="00F03925" w:rsidRPr="006B059F" w:rsidRDefault="00F03925"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2CDE9AB3" w14:textId="77777777" w:rsidTr="009E50B0">
        <w:tc>
          <w:tcPr>
            <w:tcW w:w="3114" w:type="dxa"/>
            <w:shd w:val="clear" w:color="auto" w:fill="FBF6D3"/>
          </w:tcPr>
          <w:p w14:paraId="35D0D7C8"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27F2E8ED" w14:textId="5C447797"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FURS 3</w:t>
            </w:r>
          </w:p>
        </w:tc>
      </w:tr>
      <w:tr w:rsidR="00DE6627" w:rsidRPr="006B059F" w14:paraId="3E42FAF3" w14:textId="77777777" w:rsidTr="009E50B0">
        <w:trPr>
          <w:trHeight w:val="454"/>
        </w:trPr>
        <w:tc>
          <w:tcPr>
            <w:tcW w:w="3114" w:type="dxa"/>
            <w:shd w:val="clear" w:color="auto" w:fill="FBF6D3"/>
          </w:tcPr>
          <w:p w14:paraId="72E18D41"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51F4FAB6" w14:textId="02A5C29E" w:rsidR="002E1E89" w:rsidRPr="006B059F" w:rsidRDefault="00EB0C45" w:rsidP="00C8182E">
            <w:pPr>
              <w:pStyle w:val="Naslov3"/>
              <w:spacing w:before="60" w:after="60"/>
              <w:rPr>
                <w:color w:val="000000" w:themeColor="text1"/>
              </w:rPr>
            </w:pPr>
            <w:bookmarkStart w:id="52" w:name="_Toc224131037"/>
            <w:r w:rsidRPr="006B059F">
              <w:rPr>
                <w:color w:val="000000" w:themeColor="text1"/>
              </w:rPr>
              <w:t>Uporaba sodobnih plačilnih metod</w:t>
            </w:r>
            <w:bookmarkEnd w:id="52"/>
          </w:p>
        </w:tc>
      </w:tr>
      <w:tr w:rsidR="00DE6627" w:rsidRPr="006B059F" w14:paraId="7112AE82" w14:textId="77777777" w:rsidTr="00504F87">
        <w:tc>
          <w:tcPr>
            <w:tcW w:w="3114" w:type="dxa"/>
          </w:tcPr>
          <w:p w14:paraId="7F199790"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13D86E78"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Finančna uprava Republike Slovenije</w:t>
            </w:r>
          </w:p>
        </w:tc>
      </w:tr>
      <w:tr w:rsidR="00DE6627" w:rsidRPr="006B059F" w14:paraId="21E5FE94" w14:textId="77777777" w:rsidTr="00504F87">
        <w:tc>
          <w:tcPr>
            <w:tcW w:w="3114" w:type="dxa"/>
          </w:tcPr>
          <w:p w14:paraId="74BDA4EA" w14:textId="2C7AB971" w:rsidR="00F0392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2A6C903B"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FURS zavezanci, interni uporabniki FURS</w:t>
            </w:r>
          </w:p>
        </w:tc>
      </w:tr>
      <w:tr w:rsidR="00DE6627" w:rsidRPr="006B059F" w14:paraId="0EA0AAAC" w14:textId="77777777" w:rsidTr="00504F87">
        <w:tc>
          <w:tcPr>
            <w:tcW w:w="3114" w:type="dxa"/>
          </w:tcPr>
          <w:p w14:paraId="0F6430C3"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11AF56C6"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Q3 2023</w:t>
            </w:r>
          </w:p>
        </w:tc>
      </w:tr>
      <w:tr w:rsidR="00DE6627" w:rsidRPr="006B059F" w14:paraId="7EC50284" w14:textId="77777777" w:rsidTr="00504F87">
        <w:tc>
          <w:tcPr>
            <w:tcW w:w="3114" w:type="dxa"/>
          </w:tcPr>
          <w:p w14:paraId="44C03990"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1D6D222E" w14:textId="6FBCDB30" w:rsidR="00F03925" w:rsidRPr="006B059F" w:rsidRDefault="00F03925" w:rsidP="00C8182E">
            <w:pPr>
              <w:spacing w:before="60" w:after="60"/>
              <w:jc w:val="left"/>
              <w:rPr>
                <w:rFonts w:asciiTheme="majorHAnsi" w:hAnsiTheme="majorHAnsi" w:cstheme="majorHAnsi"/>
                <w:bCs/>
                <w:color w:val="000000" w:themeColor="text1"/>
                <w:lang w:val="sl-SI"/>
              </w:rPr>
            </w:pPr>
          </w:p>
        </w:tc>
      </w:tr>
      <w:tr w:rsidR="00DE6627" w:rsidRPr="006B059F" w14:paraId="59C7C2BD" w14:textId="77777777" w:rsidTr="00504F87">
        <w:tc>
          <w:tcPr>
            <w:tcW w:w="3114" w:type="dxa"/>
          </w:tcPr>
          <w:p w14:paraId="66FE90EA"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4F0A50BA"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Proračun</w:t>
            </w:r>
          </w:p>
        </w:tc>
      </w:tr>
      <w:tr w:rsidR="00DE6627" w:rsidRPr="006B059F" w14:paraId="7471509A" w14:textId="77777777" w:rsidTr="00504F87">
        <w:tc>
          <w:tcPr>
            <w:tcW w:w="3114" w:type="dxa"/>
          </w:tcPr>
          <w:p w14:paraId="5F86BE53"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4F40650C" w14:textId="3B31A990" w:rsidR="00F03925" w:rsidRPr="006B059F" w:rsidRDefault="00A272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90.000 EUR</w:t>
            </w:r>
          </w:p>
        </w:tc>
      </w:tr>
      <w:tr w:rsidR="00DE6627" w:rsidRPr="006B059F" w14:paraId="4956F57E" w14:textId="77777777" w:rsidTr="00504F87">
        <w:tc>
          <w:tcPr>
            <w:tcW w:w="3114" w:type="dxa"/>
          </w:tcPr>
          <w:p w14:paraId="3A2E1C95"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160B44B1"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UJP</w:t>
            </w:r>
          </w:p>
        </w:tc>
      </w:tr>
      <w:tr w:rsidR="00DE6627" w:rsidRPr="006B059F" w14:paraId="28C3F395" w14:textId="77777777" w:rsidTr="00113991">
        <w:tc>
          <w:tcPr>
            <w:tcW w:w="3114" w:type="dxa"/>
          </w:tcPr>
          <w:p w14:paraId="2355BBEB"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3F25E798" w14:textId="77777777" w:rsidR="00002270"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Finančna uprava Republike Slovenije (v nadaljevanju FURS) že omogoča davčnim zavezancem, da svoje obveznosti do FURS plačujejo na različne načine.</w:t>
            </w:r>
          </w:p>
          <w:p w14:paraId="2B55F2DA" w14:textId="5ABA7BA2" w:rsidR="005B6BC5"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Storitve plačevanje želi FURS še bolj približati zavezancem. Zato načrtujemo, v sodelovanjem z Upravo za javne prihodke (UJP), razširiti nabor teh storitev. Tako bomo nadgradili programsko opremo na </w:t>
            </w:r>
            <w:proofErr w:type="spellStart"/>
            <w:r w:rsidRPr="006B059F">
              <w:rPr>
                <w:rFonts w:asciiTheme="majorHAnsi" w:hAnsiTheme="majorHAnsi" w:cstheme="majorHAnsi"/>
                <w:bCs/>
                <w:color w:val="000000" w:themeColor="text1"/>
                <w:lang w:val="sl-SI"/>
              </w:rPr>
              <w:t>eDavkih</w:t>
            </w:r>
            <w:proofErr w:type="spellEnd"/>
            <w:r w:rsidRPr="006B059F">
              <w:rPr>
                <w:rFonts w:asciiTheme="majorHAnsi" w:hAnsiTheme="majorHAnsi" w:cstheme="majorHAnsi"/>
                <w:bCs/>
                <w:color w:val="000000" w:themeColor="text1"/>
                <w:lang w:val="sl-SI"/>
              </w:rPr>
              <w:t xml:space="preserve"> in zalednih aplikacijah, da bomo:</w:t>
            </w:r>
          </w:p>
          <w:p w14:paraId="1B5265AC" w14:textId="77777777" w:rsidR="005B6BC5" w:rsidRPr="006B059F" w:rsidRDefault="005B6BC5">
            <w:pPr>
              <w:pStyle w:val="Odstavekseznama"/>
              <w:numPr>
                <w:ilvl w:val="0"/>
                <w:numId w:val="12"/>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Omogočili plačevanje s čim več plačilnimi in kreditnimi karticami</w:t>
            </w:r>
          </w:p>
          <w:p w14:paraId="43132E1B" w14:textId="77777777" w:rsidR="005B6BC5" w:rsidRPr="006B059F" w:rsidRDefault="005B6BC5">
            <w:pPr>
              <w:pStyle w:val="Odstavekseznama"/>
              <w:numPr>
                <w:ilvl w:val="0"/>
                <w:numId w:val="12"/>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Razširili nabor FURS terjatev, ki jih bo mogoče plačevati s trajnim nalogom. Zato bo potrebno skleniti ustrezne </w:t>
            </w:r>
            <w:r w:rsidRPr="006B059F">
              <w:rPr>
                <w:rFonts w:asciiTheme="majorHAnsi" w:hAnsiTheme="majorHAnsi" w:cstheme="majorHAnsi"/>
                <w:bCs/>
                <w:color w:val="000000" w:themeColor="text1"/>
                <w:lang w:val="sl-SI"/>
              </w:rPr>
              <w:lastRenderedPageBreak/>
              <w:t>sporazume s končnimi prejemniki denarnih sredstev (npr. občinami za plačilo NUSZ).</w:t>
            </w:r>
          </w:p>
          <w:p w14:paraId="51DCAB9B" w14:textId="77777777" w:rsidR="005B6BC5" w:rsidRPr="006B059F" w:rsidRDefault="005B6BC5">
            <w:pPr>
              <w:pStyle w:val="Odstavekseznama"/>
              <w:numPr>
                <w:ilvl w:val="0"/>
                <w:numId w:val="12"/>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Povečali nabor FURS terjatev, ki jih bo mogoče plačevati z </w:t>
            </w:r>
            <w:proofErr w:type="spellStart"/>
            <w:r w:rsidRPr="006B059F">
              <w:rPr>
                <w:rFonts w:asciiTheme="majorHAnsi" w:hAnsiTheme="majorHAnsi" w:cstheme="majorHAnsi"/>
                <w:bCs/>
                <w:color w:val="000000" w:themeColor="text1"/>
                <w:lang w:val="sl-SI"/>
              </w:rPr>
              <w:t>eRačunom</w:t>
            </w:r>
            <w:proofErr w:type="spellEnd"/>
            <w:r w:rsidRPr="006B059F">
              <w:rPr>
                <w:rFonts w:asciiTheme="majorHAnsi" w:hAnsiTheme="majorHAnsi" w:cstheme="majorHAnsi"/>
                <w:bCs/>
                <w:color w:val="000000" w:themeColor="text1"/>
                <w:lang w:val="sl-SI"/>
              </w:rPr>
              <w:t>.</w:t>
            </w:r>
          </w:p>
          <w:p w14:paraId="28A73EF8" w14:textId="77777777" w:rsidR="00002270"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Proučili bomo, kako omogočiti plačevanje s pametnimi denarnicami. Na podlagi analize bodo pripravljene specifikacije za kasnejšo implementacijo v FURS informacijskih sistemih.</w:t>
            </w:r>
          </w:p>
          <w:p w14:paraId="0DCF73EA" w14:textId="77777777" w:rsidR="00002270"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Namen ukrepa je čim bolj približati sodobne metode plačevanja zavezancem. In s tem omogočiti čim lažje in hitrejše poravnavanje svojih obveznosti do FURS.</w:t>
            </w:r>
          </w:p>
          <w:p w14:paraId="2B16E7B6" w14:textId="332782BE" w:rsidR="00113991"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Tveganja za dosego cilja lahko predstavlja pomanjkanje kadrovskih in finančnih virov. </w:t>
            </w:r>
          </w:p>
        </w:tc>
      </w:tr>
      <w:tr w:rsidR="00DE6627" w:rsidRPr="006B059F" w14:paraId="497E1B20" w14:textId="77777777" w:rsidTr="00113991">
        <w:tc>
          <w:tcPr>
            <w:tcW w:w="3114" w:type="dxa"/>
          </w:tcPr>
          <w:p w14:paraId="00645308" w14:textId="7B42CD27"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23D1FA5A" w14:textId="3C406EB0" w:rsidR="00113991"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4A Sodobna informacijska tehnologija</w:t>
            </w:r>
          </w:p>
        </w:tc>
      </w:tr>
      <w:tr w:rsidR="00DE6627" w:rsidRPr="006B059F" w14:paraId="76E5ABC0" w14:textId="77777777" w:rsidTr="00504F87">
        <w:tc>
          <w:tcPr>
            <w:tcW w:w="3114" w:type="dxa"/>
            <w:hideMark/>
          </w:tcPr>
          <w:p w14:paraId="416EC3DC"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2740AAD0" w14:textId="79A3B712" w:rsidR="00F03925" w:rsidRPr="006B059F" w:rsidRDefault="008C04B9" w:rsidP="009A3187">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195ADDAA" w14:textId="77777777" w:rsidTr="00504F87">
        <w:tc>
          <w:tcPr>
            <w:tcW w:w="3114" w:type="dxa"/>
            <w:hideMark/>
          </w:tcPr>
          <w:p w14:paraId="63FADBCF" w14:textId="28814168"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041D7CCC" w14:textId="77777777" w:rsidR="00A2725A" w:rsidRPr="006B059F" w:rsidRDefault="00A2725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Ocenjujemo, da je naloga narejeno na cca 70 %.</w:t>
            </w:r>
          </w:p>
          <w:p w14:paraId="611491CD" w14:textId="77777777" w:rsidR="00002270" w:rsidRPr="006B059F" w:rsidRDefault="00A2725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Realizirana je širitev plačilnih servisov.</w:t>
            </w:r>
          </w:p>
          <w:p w14:paraId="788CFCAC" w14:textId="6A9E9705" w:rsidR="00A2725A" w:rsidRPr="006B059F" w:rsidRDefault="00A2725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Prav tako je zaključena širitev možnosti plačevanja z </w:t>
            </w:r>
            <w:proofErr w:type="spellStart"/>
            <w:r w:rsidRPr="006B059F">
              <w:rPr>
                <w:rFonts w:asciiTheme="majorHAnsi" w:hAnsiTheme="majorHAnsi" w:cstheme="majorHAnsi"/>
                <w:color w:val="000000" w:themeColor="text1"/>
                <w:lang w:val="sl-SI"/>
              </w:rPr>
              <w:t>eRačunom</w:t>
            </w:r>
            <w:proofErr w:type="spellEnd"/>
            <w:r w:rsidRPr="006B059F">
              <w:rPr>
                <w:rFonts w:asciiTheme="majorHAnsi" w:hAnsiTheme="majorHAnsi" w:cstheme="majorHAnsi"/>
                <w:color w:val="000000" w:themeColor="text1"/>
                <w:lang w:val="sl-SI"/>
              </w:rPr>
              <w:t>.</w:t>
            </w:r>
          </w:p>
          <w:p w14:paraId="29CF862B" w14:textId="4A55019E" w:rsidR="00F03925" w:rsidRPr="006B059F" w:rsidRDefault="00A2725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Aktivnosti glede možnosti plačevanja občinskih dajatev s trajnim nalogom se zaradi drugih prioritet še niso začele.</w:t>
            </w:r>
          </w:p>
        </w:tc>
      </w:tr>
      <w:tr w:rsidR="00DE6627" w:rsidRPr="006B059F" w14:paraId="44820FAE" w14:textId="77777777" w:rsidTr="00504F87">
        <w:tc>
          <w:tcPr>
            <w:tcW w:w="3114" w:type="dxa"/>
            <w:hideMark/>
          </w:tcPr>
          <w:p w14:paraId="4DF68585" w14:textId="1507F465"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056D1317"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w:t>
            </w:r>
          </w:p>
        </w:tc>
      </w:tr>
      <w:tr w:rsidR="00DE6627" w:rsidRPr="006B059F" w14:paraId="53A0CB77" w14:textId="77777777" w:rsidTr="00504F87">
        <w:tc>
          <w:tcPr>
            <w:tcW w:w="3114" w:type="dxa"/>
          </w:tcPr>
          <w:p w14:paraId="4CA05423" w14:textId="08BD3F10"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3DC898F5" w14:textId="42DBD055" w:rsidR="00F03925" w:rsidRPr="006B059F" w:rsidRDefault="00A272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Financiranje poteka iz proračuna, do sedaj smo porabili 55.000 </w:t>
            </w:r>
            <w:r w:rsidR="00F74F54" w:rsidRPr="006B059F">
              <w:rPr>
                <w:rFonts w:asciiTheme="majorHAnsi" w:hAnsiTheme="majorHAnsi" w:cstheme="majorHAnsi"/>
                <w:color w:val="000000" w:themeColor="text1"/>
                <w:lang w:val="sl-SI"/>
              </w:rPr>
              <w:t>EUR</w:t>
            </w:r>
            <w:r w:rsidRPr="006B059F">
              <w:rPr>
                <w:rFonts w:asciiTheme="majorHAnsi" w:hAnsiTheme="majorHAnsi" w:cstheme="majorHAnsi"/>
                <w:color w:val="000000" w:themeColor="text1"/>
                <w:lang w:val="sl-SI"/>
              </w:rPr>
              <w:t>.</w:t>
            </w:r>
          </w:p>
        </w:tc>
      </w:tr>
      <w:tr w:rsidR="00DE6627" w:rsidRPr="006B059F" w14:paraId="32B0DEEB" w14:textId="77777777" w:rsidTr="00504F87">
        <w:tc>
          <w:tcPr>
            <w:tcW w:w="3114" w:type="dxa"/>
            <w:hideMark/>
          </w:tcPr>
          <w:p w14:paraId="5AAA739D" w14:textId="613071F8" w:rsidR="00F0392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582230A4" w14:textId="5E7486A7" w:rsidR="00F03925" w:rsidRPr="006B059F" w:rsidRDefault="00A2725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Datuma zaključka ni mogoče določiti</w:t>
            </w:r>
          </w:p>
        </w:tc>
      </w:tr>
      <w:tr w:rsidR="00F03925" w:rsidRPr="006B059F" w14:paraId="1131F10D" w14:textId="77777777" w:rsidTr="00504F87">
        <w:tc>
          <w:tcPr>
            <w:tcW w:w="3114" w:type="dxa"/>
            <w:hideMark/>
          </w:tcPr>
          <w:p w14:paraId="4664A0F5" w14:textId="660F8DCD" w:rsidR="00F0392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67C7C4EE" w14:textId="77777777" w:rsidR="008C04B9" w:rsidRPr="006B059F" w:rsidRDefault="008C04B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Zavezancem je dana možnost plačevanja davčnih terjatev preko plačilnih servisov, ki so vključeni v sistem spletnih plačil UJP (e-plačila). To so:</w:t>
            </w:r>
          </w:p>
          <w:p w14:paraId="75DAD2F9" w14:textId="77777777" w:rsidR="008C04B9" w:rsidRPr="006B059F" w:rsidRDefault="008C04B9">
            <w:pPr>
              <w:pStyle w:val="Odstavekseznama"/>
              <w:numPr>
                <w:ilvl w:val="0"/>
                <w:numId w:val="67"/>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kartična plačila: </w:t>
            </w:r>
            <w:proofErr w:type="spellStart"/>
            <w:r w:rsidRPr="006B059F">
              <w:rPr>
                <w:rFonts w:asciiTheme="majorHAnsi" w:hAnsiTheme="majorHAnsi" w:cstheme="majorHAnsi"/>
                <w:color w:val="000000" w:themeColor="text1"/>
                <w:lang w:val="sl-SI"/>
              </w:rPr>
              <w:t>MasterCard</w:t>
            </w:r>
            <w:proofErr w:type="spellEnd"/>
            <w:r w:rsidRPr="006B059F">
              <w:rPr>
                <w:rFonts w:asciiTheme="majorHAnsi" w:hAnsiTheme="majorHAnsi" w:cstheme="majorHAnsi"/>
                <w:color w:val="000000" w:themeColor="text1"/>
                <w:lang w:val="sl-SI"/>
              </w:rPr>
              <w:t xml:space="preserve">, Visa, Maestro in Diners </w:t>
            </w:r>
            <w:proofErr w:type="spellStart"/>
            <w:r w:rsidRPr="006B059F">
              <w:rPr>
                <w:rFonts w:asciiTheme="majorHAnsi" w:hAnsiTheme="majorHAnsi" w:cstheme="majorHAnsi"/>
                <w:color w:val="000000" w:themeColor="text1"/>
                <w:lang w:val="sl-SI"/>
              </w:rPr>
              <w:t>club</w:t>
            </w:r>
            <w:proofErr w:type="spellEnd"/>
            <w:r w:rsidRPr="006B059F">
              <w:rPr>
                <w:rFonts w:asciiTheme="majorHAnsi" w:hAnsiTheme="majorHAnsi" w:cstheme="majorHAnsi"/>
                <w:color w:val="000000" w:themeColor="text1"/>
                <w:lang w:val="sl-SI"/>
              </w:rPr>
              <w:t>.</w:t>
            </w:r>
          </w:p>
          <w:p w14:paraId="66DC859A" w14:textId="77777777" w:rsidR="008C04B9" w:rsidRPr="006B059F" w:rsidRDefault="008C04B9">
            <w:pPr>
              <w:pStyle w:val="Odstavekseznama"/>
              <w:numPr>
                <w:ilvl w:val="0"/>
                <w:numId w:val="67"/>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mobilna telefonija: Flik, </w:t>
            </w:r>
            <w:proofErr w:type="spellStart"/>
            <w:r w:rsidRPr="006B059F">
              <w:rPr>
                <w:rFonts w:asciiTheme="majorHAnsi" w:hAnsiTheme="majorHAnsi" w:cstheme="majorHAnsi"/>
                <w:color w:val="000000" w:themeColor="text1"/>
                <w:lang w:val="sl-SI"/>
              </w:rPr>
              <w:t>mBills</w:t>
            </w:r>
            <w:proofErr w:type="spellEnd"/>
            <w:r w:rsidRPr="006B059F">
              <w:rPr>
                <w:rFonts w:asciiTheme="majorHAnsi" w:hAnsiTheme="majorHAnsi" w:cstheme="majorHAnsi"/>
                <w:color w:val="000000" w:themeColor="text1"/>
                <w:lang w:val="sl-SI"/>
              </w:rPr>
              <w:t xml:space="preserve"> in VALÚ.</w:t>
            </w:r>
          </w:p>
          <w:p w14:paraId="34FE5B8F" w14:textId="77777777" w:rsidR="008C04B9" w:rsidRPr="006B059F" w:rsidRDefault="008C04B9">
            <w:pPr>
              <w:pStyle w:val="Odstavekseznama"/>
              <w:numPr>
                <w:ilvl w:val="0"/>
                <w:numId w:val="67"/>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spletna banka: </w:t>
            </w:r>
            <w:proofErr w:type="spellStart"/>
            <w:r w:rsidRPr="006B059F">
              <w:rPr>
                <w:rFonts w:asciiTheme="majorHAnsi" w:hAnsiTheme="majorHAnsi" w:cstheme="majorHAnsi"/>
                <w:color w:val="000000" w:themeColor="text1"/>
                <w:lang w:val="sl-SI"/>
              </w:rPr>
              <w:t>Bank@net</w:t>
            </w:r>
            <w:proofErr w:type="spellEnd"/>
            <w:r w:rsidRPr="006B059F">
              <w:rPr>
                <w:rFonts w:asciiTheme="majorHAnsi" w:hAnsiTheme="majorHAnsi" w:cstheme="majorHAnsi"/>
                <w:color w:val="000000" w:themeColor="text1"/>
                <w:lang w:val="sl-SI"/>
              </w:rPr>
              <w:t>.</w:t>
            </w:r>
          </w:p>
          <w:p w14:paraId="546413B4" w14:textId="77777777" w:rsidR="008C04B9" w:rsidRPr="006B059F" w:rsidRDefault="008C04B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FURS je razširil nabor obveznosti, ki se lahko plačujejo z </w:t>
            </w:r>
            <w:proofErr w:type="spellStart"/>
            <w:r w:rsidRPr="006B059F">
              <w:rPr>
                <w:rFonts w:asciiTheme="majorHAnsi" w:hAnsiTheme="majorHAnsi" w:cstheme="majorHAnsi"/>
                <w:color w:val="000000" w:themeColor="text1"/>
                <w:lang w:val="sl-SI"/>
              </w:rPr>
              <w:t>eRačunom</w:t>
            </w:r>
            <w:proofErr w:type="spellEnd"/>
            <w:r w:rsidRPr="006B059F">
              <w:rPr>
                <w:rFonts w:asciiTheme="majorHAnsi" w:hAnsiTheme="majorHAnsi" w:cstheme="majorHAnsi"/>
                <w:color w:val="000000" w:themeColor="text1"/>
                <w:lang w:val="sl-SI"/>
              </w:rPr>
              <w:t>, Plačevanje je po novem omogočeno tudi za:</w:t>
            </w:r>
          </w:p>
          <w:p w14:paraId="1E54CB64" w14:textId="77777777" w:rsidR="008C04B9" w:rsidRPr="006B059F" w:rsidRDefault="008C04B9">
            <w:pPr>
              <w:pStyle w:val="Odstavekseznama"/>
              <w:numPr>
                <w:ilvl w:val="0"/>
                <w:numId w:val="67"/>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prispevek zaposlenih za dolgotrajno oskrbo in prispevek delodajalcev za dolgotrajno oskrbo</w:t>
            </w:r>
          </w:p>
          <w:p w14:paraId="360B7D7E" w14:textId="77777777" w:rsidR="008C04B9" w:rsidRPr="006B059F" w:rsidRDefault="008C04B9">
            <w:pPr>
              <w:pStyle w:val="Odstavekseznama"/>
              <w:numPr>
                <w:ilvl w:val="0"/>
                <w:numId w:val="67"/>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obveznosti iz naslova dohodka iz začasnega in občasnega dela upokojencev (VD 1516)</w:t>
            </w:r>
          </w:p>
          <w:p w14:paraId="143D5D53" w14:textId="3B3801FA" w:rsidR="00F03925" w:rsidRPr="006B059F" w:rsidRDefault="008C04B9">
            <w:pPr>
              <w:pStyle w:val="Odstavekseznama"/>
              <w:numPr>
                <w:ilvl w:val="0"/>
                <w:numId w:val="67"/>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dohodnino od dohodka iz INR na podlagi obračuna davčnega odtegljaja -REK-O (VD 1930)</w:t>
            </w:r>
          </w:p>
        </w:tc>
      </w:tr>
    </w:tbl>
    <w:p w14:paraId="2586E6E9" w14:textId="1B5B335E" w:rsidR="00EB0C45" w:rsidRPr="006B059F" w:rsidRDefault="00EB0C45" w:rsidP="00C8182E">
      <w:pPr>
        <w:jc w:val="left"/>
        <w:rPr>
          <w:rFonts w:asciiTheme="majorHAnsi" w:hAnsiTheme="majorHAnsi" w:cstheme="majorHAnsi"/>
          <w:bCs/>
          <w:color w:val="000000" w:themeColor="text1"/>
          <w:lang w:val="sl-SI"/>
        </w:rPr>
      </w:pPr>
    </w:p>
    <w:p w14:paraId="26AB0782" w14:textId="77777777" w:rsidR="005E737F" w:rsidRPr="006B059F" w:rsidRDefault="005E737F" w:rsidP="00C8182E">
      <w:pPr>
        <w:jc w:val="left"/>
        <w:rPr>
          <w:rFonts w:asciiTheme="majorHAnsi" w:hAnsiTheme="majorHAnsi" w:cstheme="majorHAnsi"/>
          <w:bCs/>
          <w:color w:val="000000" w:themeColor="text1"/>
          <w:lang w:val="sl-SI"/>
        </w:rPr>
      </w:pPr>
    </w:p>
    <w:p w14:paraId="15A95C32" w14:textId="48AB630A" w:rsidR="00A52009" w:rsidRPr="006B059F" w:rsidRDefault="00A52009" w:rsidP="00F25764">
      <w:pPr>
        <w:pStyle w:val="Naslov2"/>
        <w:pageBreakBefore/>
        <w:rPr>
          <w:color w:val="000000" w:themeColor="text1"/>
        </w:rPr>
      </w:pPr>
      <w:bookmarkStart w:id="53" w:name="_Toc224131038"/>
      <w:r w:rsidRPr="006B059F">
        <w:rPr>
          <w:color w:val="000000" w:themeColor="text1"/>
        </w:rPr>
        <w:lastRenderedPageBreak/>
        <w:t>2.</w:t>
      </w:r>
      <w:r w:rsidR="00886111" w:rsidRPr="006B059F">
        <w:rPr>
          <w:color w:val="000000" w:themeColor="text1"/>
        </w:rPr>
        <w:t>5</w:t>
      </w:r>
      <w:r w:rsidRPr="006B059F">
        <w:rPr>
          <w:color w:val="000000" w:themeColor="text1"/>
        </w:rPr>
        <w:t xml:space="preserve"> </w:t>
      </w:r>
      <w:r w:rsidR="006D7F1C" w:rsidRPr="006B059F">
        <w:rPr>
          <w:color w:val="000000" w:themeColor="text1"/>
        </w:rPr>
        <w:t>Uprav</w:t>
      </w:r>
      <w:r w:rsidR="00F02E7B" w:rsidRPr="006B059F">
        <w:rPr>
          <w:color w:val="000000" w:themeColor="text1"/>
        </w:rPr>
        <w:t>a</w:t>
      </w:r>
      <w:r w:rsidR="006D7F1C" w:rsidRPr="006B059F">
        <w:rPr>
          <w:color w:val="000000" w:themeColor="text1"/>
        </w:rPr>
        <w:t xml:space="preserve"> za javna plačila</w:t>
      </w:r>
      <w:bookmarkEnd w:id="53"/>
    </w:p>
    <w:tbl>
      <w:tblPr>
        <w:tblStyle w:val="Tabelamrea"/>
        <w:tblW w:w="0" w:type="auto"/>
        <w:tblLook w:val="04A0" w:firstRow="1" w:lastRow="0" w:firstColumn="1" w:lastColumn="0" w:noHBand="0" w:noVBand="1"/>
      </w:tblPr>
      <w:tblGrid>
        <w:gridCol w:w="3114"/>
        <w:gridCol w:w="5948"/>
      </w:tblGrid>
      <w:tr w:rsidR="00DE6627" w:rsidRPr="006B059F" w14:paraId="25965CD4" w14:textId="77777777" w:rsidTr="009E50B0">
        <w:tc>
          <w:tcPr>
            <w:tcW w:w="3114" w:type="dxa"/>
            <w:shd w:val="clear" w:color="auto" w:fill="FBF6D3"/>
          </w:tcPr>
          <w:p w14:paraId="11BC8AD3"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092683AE" w14:textId="61FBF093"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UJP 1</w:t>
            </w:r>
          </w:p>
        </w:tc>
      </w:tr>
      <w:tr w:rsidR="00DE6627" w:rsidRPr="006B059F" w14:paraId="1D70F5B5" w14:textId="77777777" w:rsidTr="009E50B0">
        <w:trPr>
          <w:trHeight w:val="454"/>
        </w:trPr>
        <w:tc>
          <w:tcPr>
            <w:tcW w:w="3114" w:type="dxa"/>
            <w:shd w:val="clear" w:color="auto" w:fill="FBF6D3"/>
          </w:tcPr>
          <w:p w14:paraId="1473EC19"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3E354A52" w14:textId="37626A1A" w:rsidR="002E1E89" w:rsidRPr="006B059F" w:rsidRDefault="00EB0C45" w:rsidP="00C8182E">
            <w:pPr>
              <w:pStyle w:val="Naslov3"/>
              <w:spacing w:before="60" w:after="60"/>
              <w:rPr>
                <w:color w:val="000000" w:themeColor="text1"/>
              </w:rPr>
            </w:pPr>
            <w:bookmarkStart w:id="54" w:name="_Toc224131039"/>
            <w:r w:rsidRPr="006B059F">
              <w:rPr>
                <w:color w:val="000000" w:themeColor="text1"/>
              </w:rPr>
              <w:t>Spletna plačila UJP</w:t>
            </w:r>
            <w:bookmarkEnd w:id="54"/>
          </w:p>
        </w:tc>
      </w:tr>
      <w:tr w:rsidR="00DE6627" w:rsidRPr="006B059F" w14:paraId="40E92A69" w14:textId="77777777" w:rsidTr="00D067B2">
        <w:tc>
          <w:tcPr>
            <w:tcW w:w="3114" w:type="dxa"/>
          </w:tcPr>
          <w:p w14:paraId="06A90F62"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1EBFD8B4" w14:textId="7C833DA8"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Uprava Republike Slovenije za javna plačila (Sektor za plačilne storitve in Sektor za informacijsko tehnologijo)</w:t>
            </w:r>
          </w:p>
        </w:tc>
      </w:tr>
      <w:tr w:rsidR="00DE6627" w:rsidRPr="006B059F" w14:paraId="7E9192F0" w14:textId="77777777" w:rsidTr="00D067B2">
        <w:tc>
          <w:tcPr>
            <w:tcW w:w="3114" w:type="dxa"/>
          </w:tcPr>
          <w:p w14:paraId="4C0CE0C0" w14:textId="6CB83B7C" w:rsidR="00A5200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25170117" w14:textId="503599E7" w:rsidR="00A52009" w:rsidRPr="006B059F" w:rsidRDefault="00E42B9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Fizične in pravne osebe</w:t>
            </w:r>
          </w:p>
        </w:tc>
      </w:tr>
      <w:tr w:rsidR="00DE6627" w:rsidRPr="006B059F" w14:paraId="3D3F1BD1" w14:textId="77777777" w:rsidTr="00D067B2">
        <w:tc>
          <w:tcPr>
            <w:tcW w:w="3114" w:type="dxa"/>
          </w:tcPr>
          <w:p w14:paraId="31BEFB3F"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13E46D3B" w14:textId="10D60103"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2023</w:t>
            </w:r>
          </w:p>
        </w:tc>
      </w:tr>
      <w:tr w:rsidR="00DE6627" w:rsidRPr="006B059F" w14:paraId="7D502140" w14:textId="77777777" w:rsidTr="00D067B2">
        <w:tc>
          <w:tcPr>
            <w:tcW w:w="3114" w:type="dxa"/>
          </w:tcPr>
          <w:p w14:paraId="391B0149"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5C0D179F" w14:textId="4A320DFD"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2026</w:t>
            </w:r>
          </w:p>
        </w:tc>
      </w:tr>
      <w:tr w:rsidR="00DE6627" w:rsidRPr="006B059F" w14:paraId="5B79A930" w14:textId="77777777" w:rsidTr="00D067B2">
        <w:tc>
          <w:tcPr>
            <w:tcW w:w="3114" w:type="dxa"/>
          </w:tcPr>
          <w:p w14:paraId="06188313"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756915E3"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Proračun</w:t>
            </w:r>
          </w:p>
        </w:tc>
      </w:tr>
      <w:tr w:rsidR="00DE6627" w:rsidRPr="006B059F" w14:paraId="307B9D41" w14:textId="77777777" w:rsidTr="00D067B2">
        <w:tc>
          <w:tcPr>
            <w:tcW w:w="3114" w:type="dxa"/>
          </w:tcPr>
          <w:p w14:paraId="655C7CDD"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282F0FBD"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času priprave ocene še ni moč določiti</w:t>
            </w:r>
          </w:p>
        </w:tc>
      </w:tr>
      <w:tr w:rsidR="00DE6627" w:rsidRPr="006B059F" w14:paraId="70C1F304" w14:textId="77777777" w:rsidTr="00D067B2">
        <w:tc>
          <w:tcPr>
            <w:tcW w:w="3114" w:type="dxa"/>
          </w:tcPr>
          <w:p w14:paraId="114C870E"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3FE5DFA7" w14:textId="147F3570" w:rsidR="00A52009" w:rsidRPr="006B059F" w:rsidRDefault="009B52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Finančna uprava Republike Slovenije</w:t>
            </w:r>
          </w:p>
        </w:tc>
      </w:tr>
      <w:tr w:rsidR="00DE6627" w:rsidRPr="006B059F" w14:paraId="3221C0BA" w14:textId="77777777" w:rsidTr="00113991">
        <w:tc>
          <w:tcPr>
            <w:tcW w:w="3114" w:type="dxa"/>
          </w:tcPr>
          <w:p w14:paraId="710B0D79"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09C02754" w14:textId="77777777" w:rsidR="005B6BC5"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Uprava Republike Slovenije za javna plačila nudi podporo za spletno plačevanje storitev proračunskih uporabnikov in v ta namen vzdržuje informacijsko-komunikacijsko infrastrukturo (v nadaljnjem besedilu: UJP e-plačila), ki omogoča, da se s plačilnimi in kreditnimi karticami ali prek sistema spletnega bančništva in sistema mobilne telefonije ali z drugimi plačilnimi sredstvi brezgotovinsko plačujejo elektronske storitve v upravnih, sodnih in drugih uradnih postopkih ali druge storitve, blago in izdelki, ki jih proračunski uporabniki zagotavljajo svojim strankam prek spletnih portalov ali enotne kontaktne točke.</w:t>
            </w:r>
          </w:p>
          <w:p w14:paraId="4FA5FFAE" w14:textId="77777777" w:rsidR="005B6BC5"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Uprava Republike Slovenije za javna plačila kot nosilec projekta bo zaradi izboljšave uporabniške izkušnje, prilaganja zahtevam uporabnikom in proračunskim uporabnikom kot ponudnikom e-storitev  ter enostavnejšega in hitrejšega načina spletnega plačevanja (A) nadgradil UJP e-plačila z možnostjo plačevanja obveznih dajatev prek portala </w:t>
            </w:r>
            <w:proofErr w:type="spellStart"/>
            <w:r w:rsidRPr="006B059F">
              <w:rPr>
                <w:rFonts w:asciiTheme="majorHAnsi" w:hAnsiTheme="majorHAnsi" w:cstheme="majorHAnsi"/>
                <w:bCs/>
                <w:color w:val="000000" w:themeColor="text1"/>
                <w:lang w:val="sl-SI"/>
              </w:rPr>
              <w:t>eDavki</w:t>
            </w:r>
            <w:proofErr w:type="spellEnd"/>
            <w:r w:rsidRPr="006B059F">
              <w:rPr>
                <w:rFonts w:asciiTheme="majorHAnsi" w:hAnsiTheme="majorHAnsi" w:cstheme="majorHAnsi"/>
                <w:bCs/>
                <w:color w:val="000000" w:themeColor="text1"/>
                <w:lang w:val="sl-SI"/>
              </w:rPr>
              <w:t xml:space="preserve"> s plačilnimi karticami in (B) izdelal nov spletni portal, ki bo uporabnikom omogočal negotovinsko plačevanje davkov in drugih obveznih dajatev s plačilnimi karticami. Po zaključenih projektih se pričakuje povečan delež spletnih plačil in izboljšana uporabniška izkušnja.</w:t>
            </w:r>
          </w:p>
          <w:p w14:paraId="19129C37" w14:textId="77777777" w:rsidR="005B6BC5"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Ključni mejniki ukrepov za leto 2023 in 2024 so: (A) Priprava zahteve za nadgradnjo spletne aplikacije UJP e-plačila z možnostjo plačevanja obveznih dajatev prek portala </w:t>
            </w:r>
            <w:proofErr w:type="spellStart"/>
            <w:r w:rsidRPr="006B059F">
              <w:rPr>
                <w:rFonts w:asciiTheme="majorHAnsi" w:hAnsiTheme="majorHAnsi" w:cstheme="majorHAnsi"/>
                <w:bCs/>
                <w:color w:val="000000" w:themeColor="text1"/>
                <w:lang w:val="sl-SI"/>
              </w:rPr>
              <w:t>eDavki</w:t>
            </w:r>
            <w:proofErr w:type="spellEnd"/>
            <w:r w:rsidRPr="006B059F">
              <w:rPr>
                <w:rFonts w:asciiTheme="majorHAnsi" w:hAnsiTheme="majorHAnsi" w:cstheme="majorHAnsi"/>
                <w:bCs/>
                <w:color w:val="000000" w:themeColor="text1"/>
                <w:lang w:val="sl-SI"/>
              </w:rPr>
              <w:t xml:space="preserve"> s plačilnimi karticami (4Q2023), Izvedba testiranja (2Q2024), produkcija nadgradnje UJP e-plačil z možnostjo plačevanja obveznih dajatev prek portala </w:t>
            </w:r>
            <w:proofErr w:type="spellStart"/>
            <w:r w:rsidRPr="006B059F">
              <w:rPr>
                <w:rFonts w:asciiTheme="majorHAnsi" w:hAnsiTheme="majorHAnsi" w:cstheme="majorHAnsi"/>
                <w:bCs/>
                <w:color w:val="000000" w:themeColor="text1"/>
                <w:lang w:val="sl-SI"/>
              </w:rPr>
              <w:t>eDavki</w:t>
            </w:r>
            <w:proofErr w:type="spellEnd"/>
            <w:r w:rsidRPr="006B059F">
              <w:rPr>
                <w:rFonts w:asciiTheme="majorHAnsi" w:hAnsiTheme="majorHAnsi" w:cstheme="majorHAnsi"/>
                <w:bCs/>
                <w:color w:val="000000" w:themeColor="text1"/>
                <w:lang w:val="sl-SI"/>
              </w:rPr>
              <w:t xml:space="preserve"> s plačilnimi karticami (4Q2024). (B) Priprava specifikacij za novo aplikacijo / </w:t>
            </w:r>
            <w:proofErr w:type="spellStart"/>
            <w:r w:rsidRPr="006B059F">
              <w:rPr>
                <w:rFonts w:asciiTheme="majorHAnsi" w:hAnsiTheme="majorHAnsi" w:cstheme="majorHAnsi"/>
                <w:bCs/>
                <w:color w:val="000000" w:themeColor="text1"/>
                <w:lang w:val="sl-SI"/>
              </w:rPr>
              <w:t>web</w:t>
            </w:r>
            <w:proofErr w:type="spellEnd"/>
            <w:r w:rsidRPr="006B059F">
              <w:rPr>
                <w:rFonts w:asciiTheme="majorHAnsi" w:hAnsiTheme="majorHAnsi" w:cstheme="majorHAnsi"/>
                <w:bCs/>
                <w:color w:val="000000" w:themeColor="text1"/>
                <w:lang w:val="sl-SI"/>
              </w:rPr>
              <w:t xml:space="preserve"> portal (2Q2024), izbira ponudnika za izvedbo (4Q2024).</w:t>
            </w:r>
          </w:p>
          <w:p w14:paraId="5010DE02" w14:textId="334FFA93" w:rsidR="00113991"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Tveganja za dosego cilja predstavlja predvsem pomankanje kadrovskih in finančnih virov. Pri nadgradnji UJP e-plačil z možnostjo plačevanja obveznih dajatev prek portala </w:t>
            </w:r>
            <w:proofErr w:type="spellStart"/>
            <w:r w:rsidRPr="006B059F">
              <w:rPr>
                <w:rFonts w:asciiTheme="majorHAnsi" w:hAnsiTheme="majorHAnsi" w:cstheme="majorHAnsi"/>
                <w:bCs/>
                <w:color w:val="000000" w:themeColor="text1"/>
                <w:lang w:val="sl-SI"/>
              </w:rPr>
              <w:t>eDavki</w:t>
            </w:r>
            <w:proofErr w:type="spellEnd"/>
            <w:r w:rsidRPr="006B059F">
              <w:rPr>
                <w:rFonts w:asciiTheme="majorHAnsi" w:hAnsiTheme="majorHAnsi" w:cstheme="majorHAnsi"/>
                <w:bCs/>
                <w:color w:val="000000" w:themeColor="text1"/>
                <w:lang w:val="sl-SI"/>
              </w:rPr>
              <w:t xml:space="preserve"> s plačilnimi karticami je tveganje zaradi tehnične odvisnosti </w:t>
            </w:r>
            <w:r w:rsidRPr="006B059F">
              <w:rPr>
                <w:rFonts w:asciiTheme="majorHAnsi" w:hAnsiTheme="majorHAnsi" w:cstheme="majorHAnsi"/>
                <w:bCs/>
                <w:color w:val="000000" w:themeColor="text1"/>
                <w:lang w:val="sl-SI"/>
              </w:rPr>
              <w:lastRenderedPageBreak/>
              <w:t xml:space="preserve">zaradi potrebne nadgradnje portala </w:t>
            </w:r>
            <w:proofErr w:type="spellStart"/>
            <w:r w:rsidRPr="006B059F">
              <w:rPr>
                <w:rFonts w:asciiTheme="majorHAnsi" w:hAnsiTheme="majorHAnsi" w:cstheme="majorHAnsi"/>
                <w:bCs/>
                <w:color w:val="000000" w:themeColor="text1"/>
                <w:lang w:val="sl-SI"/>
              </w:rPr>
              <w:t>eDavki</w:t>
            </w:r>
            <w:proofErr w:type="spellEnd"/>
            <w:r w:rsidRPr="006B059F">
              <w:rPr>
                <w:rFonts w:asciiTheme="majorHAnsi" w:hAnsiTheme="majorHAnsi" w:cstheme="majorHAnsi"/>
                <w:bCs/>
                <w:color w:val="000000" w:themeColor="text1"/>
                <w:lang w:val="sl-SI"/>
              </w:rPr>
              <w:t xml:space="preserve"> na strani Finančne uprave Republike Slovenije.</w:t>
            </w:r>
          </w:p>
        </w:tc>
      </w:tr>
      <w:tr w:rsidR="00DE6627" w:rsidRPr="006B059F" w14:paraId="17110266" w14:textId="77777777" w:rsidTr="00113991">
        <w:tc>
          <w:tcPr>
            <w:tcW w:w="3114" w:type="dxa"/>
          </w:tcPr>
          <w:p w14:paraId="53EB7CC8" w14:textId="4CC55B2F"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004AFF2B" w14:textId="77777777" w:rsidR="005B6BC5"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1E Uvajanje sestavljenih digitalnih storitev</w:t>
            </w:r>
          </w:p>
          <w:p w14:paraId="582BC0FA" w14:textId="77777777" w:rsidR="005B6BC5"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preproste za uporabo</w:t>
            </w:r>
          </w:p>
          <w:p w14:paraId="0C1EDD00" w14:textId="5C189DAB" w:rsidR="00113991" w:rsidRPr="006B059F" w:rsidRDefault="005B6BC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2E Digitalne storitve so vključujoče za vse uporabnike</w:t>
            </w:r>
          </w:p>
        </w:tc>
      </w:tr>
      <w:tr w:rsidR="00DE6627" w:rsidRPr="006B059F" w14:paraId="703D0557" w14:textId="77777777" w:rsidTr="0077382F">
        <w:tc>
          <w:tcPr>
            <w:tcW w:w="3114" w:type="dxa"/>
            <w:hideMark/>
          </w:tcPr>
          <w:p w14:paraId="2DA3C7C8" w14:textId="77777777" w:rsidR="007363DE" w:rsidRPr="006B059F" w:rsidRDefault="007363D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0ED72F44" w14:textId="2C89515B" w:rsidR="007363DE" w:rsidRPr="006B059F" w:rsidRDefault="007363D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w:t>
            </w:r>
          </w:p>
        </w:tc>
      </w:tr>
      <w:tr w:rsidR="00DE6627" w:rsidRPr="006B059F" w14:paraId="3931F212" w14:textId="77777777" w:rsidTr="0077382F">
        <w:tc>
          <w:tcPr>
            <w:tcW w:w="3114" w:type="dxa"/>
            <w:hideMark/>
          </w:tcPr>
          <w:p w14:paraId="7002CFF1" w14:textId="646F3853" w:rsidR="007363DE" w:rsidRPr="006B059F" w:rsidRDefault="007363D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36F03BC6" w14:textId="77777777" w:rsidR="007363DE" w:rsidRPr="006B059F" w:rsidRDefault="007363D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w:t>
            </w:r>
          </w:p>
        </w:tc>
      </w:tr>
      <w:tr w:rsidR="00DE6627" w:rsidRPr="006B059F" w14:paraId="7F04A425" w14:textId="77777777" w:rsidTr="0077382F">
        <w:tc>
          <w:tcPr>
            <w:tcW w:w="3114" w:type="dxa"/>
            <w:hideMark/>
          </w:tcPr>
          <w:p w14:paraId="4C207FE5" w14:textId="07A0CF67" w:rsidR="007363D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703EE1CD" w14:textId="77777777" w:rsidR="007363DE" w:rsidRPr="006B059F" w:rsidRDefault="007363D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delež plačil s plačilnimi karticami v portalu </w:t>
            </w:r>
            <w:proofErr w:type="spellStart"/>
            <w:r w:rsidRPr="006B059F">
              <w:rPr>
                <w:rFonts w:asciiTheme="majorHAnsi" w:hAnsiTheme="majorHAnsi" w:cstheme="majorHAnsi"/>
                <w:color w:val="000000" w:themeColor="text1"/>
                <w:lang w:val="sl-SI"/>
              </w:rPr>
              <w:t>eDavki</w:t>
            </w:r>
            <w:proofErr w:type="spellEnd"/>
            <w:r w:rsidRPr="006B059F">
              <w:rPr>
                <w:rFonts w:asciiTheme="majorHAnsi" w:hAnsiTheme="majorHAnsi" w:cstheme="majorHAnsi"/>
                <w:color w:val="000000" w:themeColor="text1"/>
                <w:lang w:val="sl-SI"/>
              </w:rPr>
              <w:t>: v enem letu (od uvedbe marca 2024 do marca 2025) povečanje za okvirno 31 odstotnih točk;</w:t>
            </w:r>
          </w:p>
          <w:p w14:paraId="15D7487D" w14:textId="577FA30B" w:rsidR="00566B2B" w:rsidRPr="006B059F" w:rsidRDefault="00566B2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bistveno izboljšanje uporabniške izkušnje zavezancev za plačevanje obveznih dajatev prek </w:t>
            </w:r>
            <w:proofErr w:type="spellStart"/>
            <w:r w:rsidRPr="006B059F">
              <w:rPr>
                <w:rFonts w:asciiTheme="majorHAnsi" w:hAnsiTheme="majorHAnsi" w:cstheme="majorHAnsi"/>
                <w:color w:val="000000" w:themeColor="text1"/>
                <w:lang w:val="sl-SI"/>
              </w:rPr>
              <w:t>eDavkov</w:t>
            </w:r>
            <w:proofErr w:type="spellEnd"/>
            <w:r w:rsidRPr="006B059F">
              <w:rPr>
                <w:rFonts w:asciiTheme="majorHAnsi" w:hAnsiTheme="majorHAnsi" w:cstheme="majorHAnsi"/>
                <w:color w:val="000000" w:themeColor="text1"/>
                <w:lang w:val="sl-SI"/>
              </w:rPr>
              <w:t>.</w:t>
            </w:r>
          </w:p>
        </w:tc>
      </w:tr>
      <w:tr w:rsidR="00DE6627" w:rsidRPr="006B059F" w14:paraId="3004D9DF" w14:textId="77777777" w:rsidTr="0077382F">
        <w:tc>
          <w:tcPr>
            <w:tcW w:w="3114" w:type="dxa"/>
          </w:tcPr>
          <w:p w14:paraId="701A1D3E" w14:textId="410A8413" w:rsidR="007363D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34E0D2D4" w14:textId="3DD1001D" w:rsidR="007363DE" w:rsidRPr="006B059F" w:rsidRDefault="007363D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40.272,20 EUR</w:t>
            </w:r>
          </w:p>
        </w:tc>
      </w:tr>
      <w:tr w:rsidR="00DE6627" w:rsidRPr="006B059F" w14:paraId="39133753" w14:textId="77777777" w:rsidTr="0077382F">
        <w:tc>
          <w:tcPr>
            <w:tcW w:w="3114" w:type="dxa"/>
            <w:hideMark/>
          </w:tcPr>
          <w:p w14:paraId="45270518" w14:textId="4B62E590" w:rsidR="007363D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04FB55B2" w14:textId="31280B3A" w:rsidR="007363DE" w:rsidRPr="006B059F" w:rsidRDefault="007363D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marec 2024</w:t>
            </w:r>
          </w:p>
        </w:tc>
      </w:tr>
      <w:tr w:rsidR="007363DE" w:rsidRPr="006B059F" w14:paraId="54BE0CB0" w14:textId="77777777" w:rsidTr="0077382F">
        <w:tc>
          <w:tcPr>
            <w:tcW w:w="3114" w:type="dxa"/>
            <w:hideMark/>
          </w:tcPr>
          <w:p w14:paraId="313E44B1" w14:textId="4212ABCB" w:rsidR="007363DE"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13E33475" w14:textId="77777777" w:rsidR="00566B2B" w:rsidRPr="006B059F" w:rsidRDefault="007363D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Ukrepa</w:t>
            </w:r>
            <w:r w:rsidR="00566B2B" w:rsidRPr="006B059F">
              <w:rPr>
                <w:rFonts w:asciiTheme="majorHAnsi" w:hAnsiTheme="majorHAnsi" w:cstheme="majorHAnsi"/>
                <w:color w:val="000000" w:themeColor="text1"/>
                <w:lang w:val="sl-SI"/>
              </w:rPr>
              <w:t>:</w:t>
            </w:r>
            <w:r w:rsidRPr="006B059F">
              <w:rPr>
                <w:rFonts w:asciiTheme="majorHAnsi" w:hAnsiTheme="majorHAnsi" w:cstheme="majorHAnsi"/>
                <w:color w:val="000000" w:themeColor="text1"/>
                <w:lang w:val="sl-SI"/>
              </w:rPr>
              <w:t xml:space="preserve"> A </w:t>
            </w:r>
            <w:r w:rsidR="00566B2B" w:rsidRPr="006B059F">
              <w:rPr>
                <w:rFonts w:asciiTheme="majorHAnsi" w:hAnsiTheme="majorHAnsi" w:cstheme="majorHAnsi"/>
                <w:color w:val="000000" w:themeColor="text1"/>
                <w:lang w:val="sl-SI"/>
              </w:rPr>
              <w:t>(</w:t>
            </w:r>
            <w:r w:rsidRPr="006B059F">
              <w:rPr>
                <w:rFonts w:asciiTheme="majorHAnsi" w:hAnsiTheme="majorHAnsi" w:cstheme="majorHAnsi"/>
                <w:color w:val="000000" w:themeColor="text1"/>
                <w:lang w:val="sl-SI"/>
              </w:rPr>
              <w:t xml:space="preserve">nadgradnja UJP e-plačil z možnostjo plačevanja obveznih dajatev prek portala </w:t>
            </w:r>
            <w:proofErr w:type="spellStart"/>
            <w:r w:rsidRPr="006B059F">
              <w:rPr>
                <w:rFonts w:asciiTheme="majorHAnsi" w:hAnsiTheme="majorHAnsi" w:cstheme="majorHAnsi"/>
                <w:color w:val="000000" w:themeColor="text1"/>
                <w:lang w:val="sl-SI"/>
              </w:rPr>
              <w:t>eDavki</w:t>
            </w:r>
            <w:proofErr w:type="spellEnd"/>
            <w:r w:rsidRPr="006B059F">
              <w:rPr>
                <w:rFonts w:asciiTheme="majorHAnsi" w:hAnsiTheme="majorHAnsi" w:cstheme="majorHAnsi"/>
                <w:color w:val="000000" w:themeColor="text1"/>
                <w:lang w:val="sl-SI"/>
              </w:rPr>
              <w:t xml:space="preserve"> s plačilnimi karticami) in B </w:t>
            </w:r>
            <w:r w:rsidR="00566B2B" w:rsidRPr="006B059F">
              <w:rPr>
                <w:rFonts w:asciiTheme="majorHAnsi" w:hAnsiTheme="majorHAnsi" w:cstheme="majorHAnsi"/>
                <w:color w:val="000000" w:themeColor="text1"/>
                <w:lang w:val="sl-SI"/>
              </w:rPr>
              <w:t>(</w:t>
            </w:r>
            <w:r w:rsidRPr="006B059F">
              <w:rPr>
                <w:rFonts w:asciiTheme="majorHAnsi" w:hAnsiTheme="majorHAnsi" w:cstheme="majorHAnsi"/>
                <w:color w:val="000000" w:themeColor="text1"/>
                <w:lang w:val="sl-SI"/>
              </w:rPr>
              <w:t>izdelava novega spletnega portala)</w:t>
            </w:r>
            <w:r w:rsidR="00566B2B" w:rsidRPr="006B059F">
              <w:rPr>
                <w:rFonts w:asciiTheme="majorHAnsi" w:hAnsiTheme="majorHAnsi" w:cstheme="majorHAnsi"/>
                <w:color w:val="000000" w:themeColor="text1"/>
                <w:lang w:val="sl-SI"/>
              </w:rPr>
              <w:t>.</w:t>
            </w:r>
          </w:p>
          <w:p w14:paraId="4D47C0D8" w14:textId="4FB2A7FB" w:rsidR="007363DE" w:rsidRPr="006B059F" w:rsidRDefault="007363D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Ukrep (A) je bil v celoti izveden, ukrep (B) pa po ponovni presoji ni bil realiziran, saj je UJP ocenil, da nov spletni portal ni potreben. Obstoječi sistem UJP e-plačila, namreč, že omogoča spletno plačevanje obveznih dajatev. Ukrep kot celota zato velja za zaključen.</w:t>
            </w:r>
          </w:p>
        </w:tc>
      </w:tr>
    </w:tbl>
    <w:p w14:paraId="64D95236" w14:textId="77777777" w:rsidR="00566B2B" w:rsidRPr="006B059F" w:rsidRDefault="00566B2B" w:rsidP="00C8182E">
      <w:pPr>
        <w:jc w:val="left"/>
        <w:rPr>
          <w:rFonts w:asciiTheme="majorHAnsi" w:hAnsiTheme="majorHAnsi" w:cstheme="majorHAnsi"/>
          <w:bCs/>
          <w:color w:val="000000" w:themeColor="text1"/>
          <w:lang w:val="sl-SI"/>
        </w:rPr>
      </w:pPr>
    </w:p>
    <w:p w14:paraId="1F1F1685" w14:textId="28A0CD16" w:rsidR="00F03925" w:rsidRPr="006B059F" w:rsidRDefault="00F03925" w:rsidP="00C8182E">
      <w:pPr>
        <w:jc w:val="left"/>
        <w:rPr>
          <w:rFonts w:asciiTheme="majorHAnsi" w:hAnsiTheme="majorHAnsi" w:cstheme="majorHAnsi"/>
          <w:bCs/>
          <w:color w:val="000000" w:themeColor="text1"/>
          <w:lang w:val="sl-SI"/>
        </w:rPr>
      </w:pPr>
    </w:p>
    <w:tbl>
      <w:tblPr>
        <w:tblStyle w:val="Tabelamrea"/>
        <w:tblW w:w="0" w:type="auto"/>
        <w:tblLook w:val="04A0" w:firstRow="1" w:lastRow="0" w:firstColumn="1" w:lastColumn="0" w:noHBand="0" w:noVBand="1"/>
      </w:tblPr>
      <w:tblGrid>
        <w:gridCol w:w="3256"/>
        <w:gridCol w:w="5806"/>
      </w:tblGrid>
      <w:tr w:rsidR="00DE6627" w:rsidRPr="006B059F" w14:paraId="4170449D" w14:textId="77777777" w:rsidTr="00632D62">
        <w:tc>
          <w:tcPr>
            <w:tcW w:w="3256" w:type="dxa"/>
            <w:tcBorders>
              <w:bottom w:val="single" w:sz="4" w:space="0" w:color="auto"/>
            </w:tcBorders>
            <w:shd w:val="clear" w:color="auto" w:fill="FBF6D3"/>
          </w:tcPr>
          <w:p w14:paraId="38024C88"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806" w:type="dxa"/>
            <w:tcBorders>
              <w:bottom w:val="single" w:sz="4" w:space="0" w:color="auto"/>
            </w:tcBorders>
            <w:shd w:val="clear" w:color="auto" w:fill="FBF6D3"/>
          </w:tcPr>
          <w:p w14:paraId="4B3EC09E" w14:textId="2F3F256F"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UJP 2</w:t>
            </w:r>
          </w:p>
        </w:tc>
      </w:tr>
      <w:tr w:rsidR="00DE6627" w:rsidRPr="006B059F" w14:paraId="721E879B" w14:textId="77777777" w:rsidTr="00632D62">
        <w:trPr>
          <w:trHeight w:val="454"/>
        </w:trPr>
        <w:tc>
          <w:tcPr>
            <w:tcW w:w="3256" w:type="dxa"/>
            <w:shd w:val="clear" w:color="auto" w:fill="FBF6D3"/>
          </w:tcPr>
          <w:p w14:paraId="7C6DB7EE" w14:textId="77777777" w:rsidR="00F03925" w:rsidRPr="006B059F" w:rsidRDefault="00F03925" w:rsidP="00C8182E">
            <w:pPr>
              <w:spacing w:before="60" w:after="60"/>
              <w:jc w:val="left"/>
              <w:rPr>
                <w:rFonts w:asciiTheme="majorHAnsi" w:hAnsiTheme="majorHAnsi" w:cstheme="majorHAnsi"/>
                <w:b/>
                <w:bCs/>
                <w:color w:val="000000" w:themeColor="text1"/>
                <w:lang w:val="sl-SI"/>
              </w:rPr>
            </w:pPr>
            <w:r w:rsidRPr="006B059F">
              <w:rPr>
                <w:rFonts w:asciiTheme="majorHAnsi" w:hAnsiTheme="majorHAnsi" w:cstheme="majorHAnsi"/>
                <w:b/>
                <w:bCs/>
                <w:color w:val="000000" w:themeColor="text1"/>
                <w:lang w:val="sl-SI"/>
              </w:rPr>
              <w:t>Ime ukrepa</w:t>
            </w:r>
          </w:p>
        </w:tc>
        <w:tc>
          <w:tcPr>
            <w:tcW w:w="5806" w:type="dxa"/>
            <w:shd w:val="clear" w:color="auto" w:fill="FBF6D3"/>
          </w:tcPr>
          <w:p w14:paraId="183631BB" w14:textId="77777777" w:rsidR="00F03925" w:rsidRPr="006B059F" w:rsidRDefault="00F03925" w:rsidP="00C8182E">
            <w:pPr>
              <w:pStyle w:val="Naslov3"/>
              <w:spacing w:before="60" w:after="60"/>
              <w:rPr>
                <w:color w:val="000000" w:themeColor="text1"/>
              </w:rPr>
            </w:pPr>
            <w:bookmarkStart w:id="55" w:name="_Toc224131040"/>
            <w:r w:rsidRPr="006B059F">
              <w:rPr>
                <w:color w:val="000000" w:themeColor="text1"/>
              </w:rPr>
              <w:t>Obvezna izmenjava e-računov in neobvezna izmenjava drugih e-dokumentov</w:t>
            </w:r>
            <w:bookmarkEnd w:id="55"/>
          </w:p>
        </w:tc>
      </w:tr>
      <w:tr w:rsidR="00DE6627" w:rsidRPr="006B059F" w14:paraId="531DA6A3" w14:textId="77777777" w:rsidTr="00805604">
        <w:trPr>
          <w:trHeight w:val="454"/>
        </w:trPr>
        <w:tc>
          <w:tcPr>
            <w:tcW w:w="3256" w:type="dxa"/>
          </w:tcPr>
          <w:p w14:paraId="184539C0"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Nosilec ukrepa</w:t>
            </w:r>
          </w:p>
        </w:tc>
        <w:tc>
          <w:tcPr>
            <w:tcW w:w="5806" w:type="dxa"/>
          </w:tcPr>
          <w:p w14:paraId="32C538B8"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Uprava Republike Slovenije za javna plačila</w:t>
            </w:r>
          </w:p>
        </w:tc>
      </w:tr>
      <w:tr w:rsidR="00DE6627" w:rsidRPr="006B059F" w14:paraId="5D1E29B5" w14:textId="77777777" w:rsidTr="00805604">
        <w:trPr>
          <w:trHeight w:val="454"/>
        </w:trPr>
        <w:tc>
          <w:tcPr>
            <w:tcW w:w="3256" w:type="dxa"/>
          </w:tcPr>
          <w:p w14:paraId="338E931B"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Opis ukrepa</w:t>
            </w:r>
          </w:p>
        </w:tc>
        <w:tc>
          <w:tcPr>
            <w:tcW w:w="5806" w:type="dxa"/>
          </w:tcPr>
          <w:p w14:paraId="7FAE4F1E"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postavitev enotnih standardov za e-račune, e-dobavnico, e-naročilnico in druge e-dokumente; uvedba obvezne uporabe strukturiranih podatkov, ki omogočajo avtomatizirano obdelavo in zmanjšujejo administrativne stroške podjetij in države; vzpostavitev registra ponudnikov e-poti za varen pretok e-računov in drugih e-dokumentov; predpogoji izvedbe vključujejo že sprejet Zakon o izmenjavi elektronskih računov in drugih elektronskih dokumentov (ZIERDED), sprejem podzakonskih aktov, prilagoditev informacijskih sistemov podjetij ter tehnično nadgradnjo UJP infrastrukture; komu je namenjen:</w:t>
            </w:r>
          </w:p>
        </w:tc>
      </w:tr>
      <w:tr w:rsidR="00DE6627" w:rsidRPr="006B059F" w14:paraId="3F39D94A" w14:textId="77777777" w:rsidTr="00805604">
        <w:trPr>
          <w:trHeight w:val="454"/>
        </w:trPr>
        <w:tc>
          <w:tcPr>
            <w:tcW w:w="3256" w:type="dxa"/>
          </w:tcPr>
          <w:p w14:paraId="6932EFAD" w14:textId="06930EA9" w:rsidR="00F03925" w:rsidRPr="006B059F" w:rsidRDefault="0000227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Komu je ukrep namenjen</w:t>
            </w:r>
          </w:p>
        </w:tc>
        <w:tc>
          <w:tcPr>
            <w:tcW w:w="5806" w:type="dxa"/>
          </w:tcPr>
          <w:p w14:paraId="6221A167"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vsem poslovnim subjektom, ki so vpisani v Poslovni register Slovenije in fizičnim osebam z dejavnostjo za opravljene posle na območju Republike Slovenije</w:t>
            </w:r>
          </w:p>
        </w:tc>
      </w:tr>
      <w:tr w:rsidR="00DE6627" w:rsidRPr="006B059F" w14:paraId="7B4F3E63" w14:textId="77777777" w:rsidTr="00805604">
        <w:trPr>
          <w:trHeight w:val="454"/>
        </w:trPr>
        <w:tc>
          <w:tcPr>
            <w:tcW w:w="3256" w:type="dxa"/>
          </w:tcPr>
          <w:p w14:paraId="2951C2CD"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Začetek izvajanja </w:t>
            </w:r>
          </w:p>
        </w:tc>
        <w:tc>
          <w:tcPr>
            <w:tcW w:w="5806" w:type="dxa"/>
          </w:tcPr>
          <w:p w14:paraId="40AB00EC"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1.1.2026</w:t>
            </w:r>
          </w:p>
        </w:tc>
      </w:tr>
      <w:tr w:rsidR="00DE6627" w:rsidRPr="006B059F" w14:paraId="00708BCC" w14:textId="77777777" w:rsidTr="00805604">
        <w:trPr>
          <w:trHeight w:val="454"/>
        </w:trPr>
        <w:tc>
          <w:tcPr>
            <w:tcW w:w="3256" w:type="dxa"/>
          </w:tcPr>
          <w:p w14:paraId="2A19684F"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 xml:space="preserve">Konec izvajanja </w:t>
            </w:r>
          </w:p>
        </w:tc>
        <w:tc>
          <w:tcPr>
            <w:tcW w:w="5806" w:type="dxa"/>
          </w:tcPr>
          <w:p w14:paraId="2BC35A6B"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1.1.2028</w:t>
            </w:r>
          </w:p>
        </w:tc>
      </w:tr>
      <w:tr w:rsidR="00DE6627" w:rsidRPr="006B059F" w14:paraId="5E171690" w14:textId="77777777" w:rsidTr="00805604">
        <w:trPr>
          <w:trHeight w:val="454"/>
        </w:trPr>
        <w:tc>
          <w:tcPr>
            <w:tcW w:w="3256" w:type="dxa"/>
          </w:tcPr>
          <w:p w14:paraId="78AFCB2D"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Vir financiranja</w:t>
            </w:r>
          </w:p>
        </w:tc>
        <w:tc>
          <w:tcPr>
            <w:tcW w:w="5806" w:type="dxa"/>
          </w:tcPr>
          <w:p w14:paraId="0B1274CA"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proračun</w:t>
            </w:r>
          </w:p>
        </w:tc>
      </w:tr>
      <w:tr w:rsidR="00DE6627" w:rsidRPr="006B059F" w14:paraId="3F765ADD" w14:textId="77777777" w:rsidTr="00805604">
        <w:trPr>
          <w:trHeight w:val="454"/>
        </w:trPr>
        <w:tc>
          <w:tcPr>
            <w:tcW w:w="3256" w:type="dxa"/>
          </w:tcPr>
          <w:p w14:paraId="36C98075"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Finančna vrednost</w:t>
            </w:r>
          </w:p>
        </w:tc>
        <w:tc>
          <w:tcPr>
            <w:tcW w:w="5806" w:type="dxa"/>
          </w:tcPr>
          <w:p w14:paraId="6B51E2CA" w14:textId="77777777" w:rsidR="00F03925" w:rsidRPr="006B059F" w:rsidRDefault="00F03925" w:rsidP="00C8182E">
            <w:pPr>
              <w:tabs>
                <w:tab w:val="left" w:pos="1100"/>
              </w:tab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80.000,00</w:t>
            </w:r>
          </w:p>
        </w:tc>
      </w:tr>
      <w:tr w:rsidR="00DE6627" w:rsidRPr="006B059F" w14:paraId="0F048CC2" w14:textId="77777777" w:rsidTr="00805604">
        <w:trPr>
          <w:trHeight w:val="454"/>
        </w:trPr>
        <w:tc>
          <w:tcPr>
            <w:tcW w:w="3256" w:type="dxa"/>
          </w:tcPr>
          <w:p w14:paraId="3A88B750" w14:textId="77777777" w:rsidR="00F03925" w:rsidRPr="006B059F" w:rsidRDefault="00F0392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Drugi sodelujoči </w:t>
            </w:r>
          </w:p>
        </w:tc>
        <w:tc>
          <w:tcPr>
            <w:tcW w:w="5806" w:type="dxa"/>
          </w:tcPr>
          <w:p w14:paraId="29ED488A"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Finančna uprava Republike Slovenije</w:t>
            </w:r>
          </w:p>
        </w:tc>
      </w:tr>
      <w:tr w:rsidR="00DE6627" w:rsidRPr="006B059F" w14:paraId="72DEF429" w14:textId="77777777" w:rsidTr="00805604">
        <w:trPr>
          <w:trHeight w:val="454"/>
        </w:trPr>
        <w:tc>
          <w:tcPr>
            <w:tcW w:w="3256" w:type="dxa"/>
          </w:tcPr>
          <w:p w14:paraId="3C98B1EA" w14:textId="6B58A993" w:rsidR="00F03925" w:rsidRPr="006B059F" w:rsidRDefault="00CA7B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Povezava s cilji SDJS</w:t>
            </w:r>
          </w:p>
        </w:tc>
        <w:tc>
          <w:tcPr>
            <w:tcW w:w="5806" w:type="dxa"/>
          </w:tcPr>
          <w:p w14:paraId="48EE23C4" w14:textId="77777777" w:rsidR="00F03925" w:rsidRPr="006B059F" w:rsidRDefault="00F0392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 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7ACD109C" w14:textId="77777777" w:rsidTr="00805604">
        <w:trPr>
          <w:trHeight w:val="454"/>
        </w:trPr>
        <w:tc>
          <w:tcPr>
            <w:tcW w:w="3256" w:type="dxa"/>
          </w:tcPr>
          <w:p w14:paraId="52A8D18D" w14:textId="1CE75E95" w:rsidR="00EE2533" w:rsidRPr="006B059F" w:rsidRDefault="004F467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Povezava s</w:t>
            </w:r>
            <w:r w:rsidRPr="006B059F">
              <w:rPr>
                <w:rFonts w:asciiTheme="majorHAnsi" w:hAnsiTheme="majorHAnsi" w:cstheme="majorHAnsi"/>
                <w:color w:val="000000" w:themeColor="text1"/>
                <w:lang w:val="sl-SI"/>
              </w:rPr>
              <w:br/>
              <w:t>ključnimi javnimi storitvami</w:t>
            </w:r>
          </w:p>
        </w:tc>
        <w:tc>
          <w:tcPr>
            <w:tcW w:w="5806" w:type="dxa"/>
          </w:tcPr>
          <w:p w14:paraId="317BF0AE" w14:textId="77777777" w:rsidR="00EE2533" w:rsidRPr="006B059F" w:rsidRDefault="00EE253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Redno poslovanje podjetij</w:t>
            </w:r>
          </w:p>
        </w:tc>
      </w:tr>
      <w:tr w:rsidR="00DE6627" w:rsidRPr="006B059F" w14:paraId="30A78B4F" w14:textId="77777777" w:rsidTr="00805604">
        <w:trPr>
          <w:trHeight w:val="454"/>
        </w:trPr>
        <w:tc>
          <w:tcPr>
            <w:tcW w:w="3256" w:type="dxa"/>
          </w:tcPr>
          <w:p w14:paraId="6E0F1053" w14:textId="23EFBC1E" w:rsidR="008E2E87" w:rsidRPr="006B059F" w:rsidRDefault="008E2E87"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Aktualni status</w:t>
            </w:r>
          </w:p>
        </w:tc>
        <w:tc>
          <w:tcPr>
            <w:tcW w:w="5806" w:type="dxa"/>
          </w:tcPr>
          <w:p w14:paraId="52F23351" w14:textId="34CFAA59" w:rsidR="008E2E87" w:rsidRPr="006B059F" w:rsidRDefault="008E2E87" w:rsidP="00C8182E">
            <w:pPr>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izvajanju</w:t>
            </w:r>
          </w:p>
        </w:tc>
      </w:tr>
    </w:tbl>
    <w:p w14:paraId="31EFCE00" w14:textId="77777777" w:rsidR="00EB0C45" w:rsidRPr="006B059F" w:rsidRDefault="00EB0C45" w:rsidP="00C8182E">
      <w:pPr>
        <w:jc w:val="left"/>
        <w:rPr>
          <w:rFonts w:asciiTheme="majorHAnsi" w:hAnsiTheme="majorHAnsi" w:cstheme="majorHAnsi"/>
          <w:bCs/>
          <w:color w:val="000000" w:themeColor="text1"/>
          <w:lang w:val="sl-SI"/>
        </w:rPr>
      </w:pPr>
    </w:p>
    <w:p w14:paraId="42C5C716" w14:textId="77777777" w:rsidR="00A52009" w:rsidRPr="006B059F" w:rsidRDefault="00A52009" w:rsidP="00C8182E">
      <w:pPr>
        <w:jc w:val="left"/>
        <w:rPr>
          <w:rFonts w:asciiTheme="majorHAnsi" w:hAnsiTheme="majorHAnsi" w:cstheme="majorHAnsi"/>
          <w:bCs/>
          <w:color w:val="000000" w:themeColor="text1"/>
          <w:lang w:val="sl-SI"/>
        </w:rPr>
      </w:pPr>
    </w:p>
    <w:p w14:paraId="70A2A740" w14:textId="66F33F77" w:rsidR="00A52009" w:rsidRPr="006B059F" w:rsidRDefault="00A52009" w:rsidP="00F25764">
      <w:pPr>
        <w:pStyle w:val="Naslov2"/>
        <w:pageBreakBefore/>
        <w:rPr>
          <w:color w:val="000000" w:themeColor="text1"/>
        </w:rPr>
      </w:pPr>
      <w:bookmarkStart w:id="56" w:name="_Toc224131041"/>
      <w:r w:rsidRPr="006B059F">
        <w:rPr>
          <w:color w:val="000000" w:themeColor="text1"/>
        </w:rPr>
        <w:lastRenderedPageBreak/>
        <w:t>2.</w:t>
      </w:r>
      <w:r w:rsidR="00886111" w:rsidRPr="006B059F">
        <w:rPr>
          <w:color w:val="000000" w:themeColor="text1"/>
        </w:rPr>
        <w:t>6</w:t>
      </w:r>
      <w:r w:rsidRPr="006B059F">
        <w:rPr>
          <w:color w:val="000000" w:themeColor="text1"/>
        </w:rPr>
        <w:t xml:space="preserve"> Ministrstvo za infrastrukturo</w:t>
      </w:r>
      <w:bookmarkEnd w:id="56"/>
    </w:p>
    <w:tbl>
      <w:tblPr>
        <w:tblStyle w:val="Tabelamrea"/>
        <w:tblW w:w="0" w:type="auto"/>
        <w:tblLook w:val="04A0" w:firstRow="1" w:lastRow="0" w:firstColumn="1" w:lastColumn="0" w:noHBand="0" w:noVBand="1"/>
      </w:tblPr>
      <w:tblGrid>
        <w:gridCol w:w="3114"/>
        <w:gridCol w:w="5948"/>
      </w:tblGrid>
      <w:tr w:rsidR="00DE6627" w:rsidRPr="006B059F" w14:paraId="015979D7" w14:textId="77777777" w:rsidTr="009E50B0">
        <w:tc>
          <w:tcPr>
            <w:tcW w:w="3114" w:type="dxa"/>
            <w:shd w:val="clear" w:color="auto" w:fill="FBF6D3"/>
          </w:tcPr>
          <w:p w14:paraId="065A2EEC"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4CC6CAA8" w14:textId="1F51F426"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MZI 1</w:t>
            </w:r>
          </w:p>
        </w:tc>
      </w:tr>
      <w:tr w:rsidR="00DE6627" w:rsidRPr="006B059F" w14:paraId="7FEDBD6C" w14:textId="77777777" w:rsidTr="009E50B0">
        <w:trPr>
          <w:trHeight w:val="454"/>
        </w:trPr>
        <w:tc>
          <w:tcPr>
            <w:tcW w:w="3114" w:type="dxa"/>
            <w:shd w:val="clear" w:color="auto" w:fill="FBF6D3"/>
          </w:tcPr>
          <w:p w14:paraId="60A3E96C"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0B3EB68C" w14:textId="332CDF36" w:rsidR="002E1E89" w:rsidRPr="006B059F" w:rsidRDefault="00EB0C45" w:rsidP="00C8182E">
            <w:pPr>
              <w:pStyle w:val="Naslov3"/>
              <w:spacing w:before="60" w:after="60"/>
              <w:rPr>
                <w:color w:val="000000" w:themeColor="text1"/>
              </w:rPr>
            </w:pPr>
            <w:bookmarkStart w:id="57" w:name="_Toc224131042"/>
            <w:r w:rsidRPr="006B059F">
              <w:rPr>
                <w:color w:val="000000" w:themeColor="text1"/>
              </w:rPr>
              <w:t>Prenova informacijskih sistemov za vodenje registrov Uprave RS za pomorstvo</w:t>
            </w:r>
            <w:bookmarkEnd w:id="57"/>
          </w:p>
        </w:tc>
      </w:tr>
      <w:tr w:rsidR="00DE6627" w:rsidRPr="006B059F" w14:paraId="10D5B73D" w14:textId="77777777" w:rsidTr="00D067B2">
        <w:tc>
          <w:tcPr>
            <w:tcW w:w="3114" w:type="dxa"/>
          </w:tcPr>
          <w:p w14:paraId="4BC5BB90"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7BB95A9A" w14:textId="3652FFC8" w:rsidR="00A52009" w:rsidRPr="006B059F" w:rsidRDefault="0007231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infrastrukturo</w:t>
            </w:r>
            <w:r w:rsidR="00B364D3" w:rsidRPr="006B059F">
              <w:rPr>
                <w:rFonts w:asciiTheme="majorHAnsi" w:hAnsiTheme="majorHAnsi" w:cstheme="majorHAnsi"/>
                <w:bCs/>
                <w:color w:val="000000" w:themeColor="text1"/>
                <w:lang w:val="sl-SI"/>
              </w:rPr>
              <w:t xml:space="preserve"> - URSP</w:t>
            </w:r>
          </w:p>
        </w:tc>
      </w:tr>
      <w:tr w:rsidR="00DE6627" w:rsidRPr="006B059F" w14:paraId="36277225" w14:textId="77777777" w:rsidTr="00D067B2">
        <w:tc>
          <w:tcPr>
            <w:tcW w:w="3114" w:type="dxa"/>
          </w:tcPr>
          <w:p w14:paraId="71E36B36" w14:textId="4C1B4CC0" w:rsidR="00A5200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3C94DE78" w14:textId="274FFBDD" w:rsidR="00A52009" w:rsidRPr="006B059F" w:rsidRDefault="00B364D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Organi državne uprave, državljani in poslovni subjekti</w:t>
            </w:r>
          </w:p>
        </w:tc>
      </w:tr>
      <w:tr w:rsidR="00DE6627" w:rsidRPr="006B059F" w14:paraId="14E783A1" w14:textId="77777777" w:rsidTr="00D067B2">
        <w:tc>
          <w:tcPr>
            <w:tcW w:w="3114" w:type="dxa"/>
          </w:tcPr>
          <w:p w14:paraId="2252B309"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59AB1F95"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2023</w:t>
            </w:r>
          </w:p>
        </w:tc>
      </w:tr>
      <w:tr w:rsidR="00DE6627" w:rsidRPr="006B059F" w14:paraId="009632F0" w14:textId="77777777" w:rsidTr="00D067B2">
        <w:tc>
          <w:tcPr>
            <w:tcW w:w="3114" w:type="dxa"/>
          </w:tcPr>
          <w:p w14:paraId="10B16B91"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0178565F" w14:textId="373D260E" w:rsidR="00A52009" w:rsidRPr="006B059F" w:rsidRDefault="00A61A1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22.7.2026</w:t>
            </w:r>
          </w:p>
        </w:tc>
      </w:tr>
      <w:tr w:rsidR="00DE6627" w:rsidRPr="006B059F" w14:paraId="4BF69C12" w14:textId="77777777" w:rsidTr="00D067B2">
        <w:tc>
          <w:tcPr>
            <w:tcW w:w="3114" w:type="dxa"/>
          </w:tcPr>
          <w:p w14:paraId="1D2CCC0D"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5A9CC9CD" w14:textId="31C448DD" w:rsidR="00A52009" w:rsidRPr="006B059F" w:rsidRDefault="00B364D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Integralna sredstva</w:t>
            </w:r>
          </w:p>
        </w:tc>
      </w:tr>
      <w:tr w:rsidR="00DE6627" w:rsidRPr="006B059F" w14:paraId="37B5C9FC" w14:textId="77777777" w:rsidTr="00D067B2">
        <w:tc>
          <w:tcPr>
            <w:tcW w:w="3114" w:type="dxa"/>
          </w:tcPr>
          <w:p w14:paraId="4ECE318F"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57501EAD" w14:textId="3FE9AB7F" w:rsidR="00A52009" w:rsidRPr="006B059F" w:rsidRDefault="00A61A1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206.361,70</w:t>
            </w:r>
            <w:r w:rsidR="009A3187" w:rsidRPr="006B059F">
              <w:rPr>
                <w:rFonts w:asciiTheme="majorHAnsi" w:hAnsiTheme="majorHAnsi" w:cstheme="majorHAnsi"/>
                <w:bCs/>
                <w:color w:val="000000" w:themeColor="text1"/>
                <w:lang w:val="sl-SI"/>
              </w:rPr>
              <w:t xml:space="preserve"> EUR</w:t>
            </w:r>
          </w:p>
        </w:tc>
      </w:tr>
      <w:tr w:rsidR="00DE6627" w:rsidRPr="006B059F" w14:paraId="7A419A51" w14:textId="77777777" w:rsidTr="00D067B2">
        <w:tc>
          <w:tcPr>
            <w:tcW w:w="3114" w:type="dxa"/>
          </w:tcPr>
          <w:p w14:paraId="54129B0B"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68D2CE4F" w14:textId="05944EE6" w:rsidR="00A52009" w:rsidRPr="006B059F" w:rsidRDefault="0007264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 kot s</w:t>
            </w:r>
            <w:r w:rsidR="00741928" w:rsidRPr="006B059F">
              <w:rPr>
                <w:rFonts w:asciiTheme="majorHAnsi" w:hAnsiTheme="majorHAnsi" w:cstheme="majorHAnsi"/>
                <w:bCs/>
                <w:color w:val="000000" w:themeColor="text1"/>
                <w:lang w:val="sl-SI"/>
              </w:rPr>
              <w:t>krbnik D</w:t>
            </w:r>
            <w:r w:rsidRPr="006B059F">
              <w:rPr>
                <w:rFonts w:asciiTheme="majorHAnsi" w:hAnsiTheme="majorHAnsi" w:cstheme="majorHAnsi"/>
                <w:bCs/>
                <w:color w:val="000000" w:themeColor="text1"/>
                <w:lang w:val="sl-SI"/>
              </w:rPr>
              <w:t>ržavnega računalniškega oblaka</w:t>
            </w:r>
          </w:p>
        </w:tc>
      </w:tr>
      <w:tr w:rsidR="00DE6627" w:rsidRPr="006B059F" w14:paraId="7253723C" w14:textId="77777777" w:rsidTr="00113991">
        <w:tc>
          <w:tcPr>
            <w:tcW w:w="3114" w:type="dxa"/>
          </w:tcPr>
          <w:p w14:paraId="6B9835D1"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5F2936D3"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Vzpostavil se bo sodoben informacijski  sistem za vodenje registrov Uprave RS za pomorstvo, ki ga sestavljajo: slovenski ladijski register, evidence potrdil za upravljanje čolnov in evidence listin pomorščakov. Informacijski sistem bo omogočal v celoti elektronsko poslovanje preko skupnih gradnikov. Za slovenski ladijski register bo vzpostavljena elektronska zbirka listin, omogočeno bo izdajanje elektronskih listin za pomorščake.</w:t>
            </w:r>
          </w:p>
          <w:p w14:paraId="49558EC8" w14:textId="0745C0C7"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Projekt prenove informacijskega sistema je vezan na prevzem sistema Krpan znotraj Uprave RS za pomorstvo, saj je v celotni načrtovan kot povezljiv s sistemom Krpan in bo uporabljal nekatere funkcionalnosti sistema Krpan.</w:t>
            </w:r>
          </w:p>
        </w:tc>
      </w:tr>
      <w:tr w:rsidR="00DE6627" w:rsidRPr="006B059F" w14:paraId="7CDF3870" w14:textId="77777777" w:rsidTr="00113991">
        <w:tc>
          <w:tcPr>
            <w:tcW w:w="3114" w:type="dxa"/>
          </w:tcPr>
          <w:p w14:paraId="06525100" w14:textId="0264FAC3"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1EFA2161" w14:textId="5FB6C48B"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preproste za uporabo</w:t>
            </w:r>
          </w:p>
        </w:tc>
      </w:tr>
      <w:tr w:rsidR="00DE6627" w:rsidRPr="006B059F" w14:paraId="6FCF5516" w14:textId="77777777" w:rsidTr="0077382F">
        <w:tc>
          <w:tcPr>
            <w:tcW w:w="3114" w:type="dxa"/>
            <w:hideMark/>
          </w:tcPr>
          <w:p w14:paraId="62790778" w14:textId="77777777" w:rsidR="00770113" w:rsidRPr="006B059F" w:rsidRDefault="0077011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58207257" w14:textId="76F4B339" w:rsidR="00770113" w:rsidRPr="006B059F" w:rsidRDefault="00A61A1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7718C382" w14:textId="77777777" w:rsidTr="0077382F">
        <w:tc>
          <w:tcPr>
            <w:tcW w:w="3114" w:type="dxa"/>
            <w:hideMark/>
          </w:tcPr>
          <w:p w14:paraId="000012E6" w14:textId="73E655D1" w:rsidR="00770113" w:rsidRPr="006B059F" w:rsidRDefault="0077011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1DE1B63B" w14:textId="253B23B9" w:rsidR="00770113" w:rsidRPr="006B059F" w:rsidRDefault="007E61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 - potrjen in prevzet PZI</w:t>
            </w:r>
          </w:p>
        </w:tc>
      </w:tr>
      <w:tr w:rsidR="00DE6627" w:rsidRPr="006B059F" w14:paraId="2F36AB1D" w14:textId="77777777" w:rsidTr="0077382F">
        <w:tc>
          <w:tcPr>
            <w:tcW w:w="3114" w:type="dxa"/>
            <w:hideMark/>
          </w:tcPr>
          <w:p w14:paraId="0C114432" w14:textId="4B7FE1B9" w:rsidR="00770113"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1C7F4B10" w14:textId="77777777" w:rsidR="007E617E" w:rsidRPr="006B059F" w:rsidRDefault="007E61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poraba sredstev vrednosti projekta Odstotek realizacije</w:t>
            </w:r>
          </w:p>
          <w:p w14:paraId="671BC3E2" w14:textId="7DCB92D8" w:rsidR="00770113" w:rsidRPr="006B059F" w:rsidRDefault="007E61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projekta: 18,8%</w:t>
            </w:r>
          </w:p>
        </w:tc>
      </w:tr>
      <w:tr w:rsidR="00DE6627" w:rsidRPr="006B059F" w14:paraId="56A31A8C" w14:textId="77777777" w:rsidTr="0077382F">
        <w:tc>
          <w:tcPr>
            <w:tcW w:w="3114" w:type="dxa"/>
          </w:tcPr>
          <w:p w14:paraId="5F4F5498" w14:textId="144C60B7" w:rsidR="00770113"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016D3BFD" w14:textId="4B2A8579" w:rsidR="00770113" w:rsidRPr="006B059F" w:rsidRDefault="007E61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38.796,00 EUR z DDV</w:t>
            </w:r>
          </w:p>
        </w:tc>
      </w:tr>
      <w:tr w:rsidR="00DE6627" w:rsidRPr="006B059F" w14:paraId="33B1D412" w14:textId="77777777" w:rsidTr="0077382F">
        <w:tc>
          <w:tcPr>
            <w:tcW w:w="3114" w:type="dxa"/>
            <w:hideMark/>
          </w:tcPr>
          <w:p w14:paraId="4A3E4B32" w14:textId="23099C8C" w:rsidR="00770113"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52D79667" w14:textId="15D9F48A" w:rsidR="00770113" w:rsidRPr="006B059F" w:rsidRDefault="007E61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22.7.2026</w:t>
            </w:r>
          </w:p>
        </w:tc>
      </w:tr>
      <w:tr w:rsidR="00770113" w:rsidRPr="006B059F" w14:paraId="025365AF" w14:textId="77777777" w:rsidTr="0077382F">
        <w:tc>
          <w:tcPr>
            <w:tcW w:w="3114" w:type="dxa"/>
            <w:hideMark/>
          </w:tcPr>
          <w:p w14:paraId="48218A89" w14:textId="262E4714" w:rsidR="00770113"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1A291B19" w14:textId="6CF2417F" w:rsidR="00A61A1F" w:rsidRPr="006B059F" w:rsidRDefault="00A61A1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Poteka razvoj informacijske rešitve</w:t>
            </w:r>
          </w:p>
          <w:p w14:paraId="43B14290" w14:textId="6E15A471" w:rsidR="00770113" w:rsidRPr="006B059F" w:rsidRDefault="007C1F5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w:t>
            </w:r>
            <w:r w:rsidR="007E617E" w:rsidRPr="006B059F">
              <w:rPr>
                <w:rFonts w:asciiTheme="majorHAnsi" w:hAnsiTheme="majorHAnsi" w:cstheme="majorHAnsi"/>
                <w:color w:val="000000" w:themeColor="text1"/>
                <w:lang w:val="sl-SI"/>
              </w:rPr>
              <w:t xml:space="preserve">atum produkcije </w:t>
            </w:r>
            <w:r w:rsidRPr="006B059F">
              <w:rPr>
                <w:rFonts w:asciiTheme="majorHAnsi" w:hAnsiTheme="majorHAnsi" w:cstheme="majorHAnsi"/>
                <w:color w:val="000000" w:themeColor="text1"/>
                <w:lang w:val="sl-SI"/>
              </w:rPr>
              <w:t xml:space="preserve">je </w:t>
            </w:r>
            <w:r w:rsidR="007E617E" w:rsidRPr="006B059F">
              <w:rPr>
                <w:rFonts w:asciiTheme="majorHAnsi" w:hAnsiTheme="majorHAnsi" w:cstheme="majorHAnsi"/>
                <w:color w:val="000000" w:themeColor="text1"/>
                <w:lang w:val="sl-SI"/>
              </w:rPr>
              <w:t>odvisen od uspešnosti testiranja</w:t>
            </w:r>
            <w:r w:rsidRPr="006B059F">
              <w:rPr>
                <w:rFonts w:asciiTheme="majorHAnsi" w:hAnsiTheme="majorHAnsi" w:cstheme="majorHAnsi"/>
                <w:color w:val="000000" w:themeColor="text1"/>
                <w:lang w:val="sl-SI"/>
              </w:rPr>
              <w:t>.</w:t>
            </w:r>
          </w:p>
        </w:tc>
      </w:tr>
    </w:tbl>
    <w:p w14:paraId="41CA0BAA" w14:textId="77777777" w:rsidR="00A52009" w:rsidRPr="006B059F" w:rsidRDefault="00A52009" w:rsidP="00C8182E">
      <w:pPr>
        <w:jc w:val="left"/>
        <w:rPr>
          <w:rFonts w:asciiTheme="majorHAnsi" w:hAnsiTheme="majorHAnsi" w:cstheme="majorHAnsi"/>
          <w:b/>
          <w:color w:val="000000" w:themeColor="text1"/>
          <w:lang w:val="sl-SI"/>
        </w:rPr>
      </w:pPr>
    </w:p>
    <w:p w14:paraId="50026CD6" w14:textId="654DF189" w:rsidR="00A52009" w:rsidRPr="006B059F" w:rsidRDefault="00A52009"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269161ED" w14:textId="77777777" w:rsidTr="009E50B0">
        <w:tc>
          <w:tcPr>
            <w:tcW w:w="3114" w:type="dxa"/>
            <w:shd w:val="clear" w:color="auto" w:fill="FBF6D3"/>
          </w:tcPr>
          <w:p w14:paraId="45CFC253" w14:textId="77777777" w:rsidR="002E1E89" w:rsidRPr="006B059F" w:rsidRDefault="002E1E89" w:rsidP="007C1F52">
            <w:pPr>
              <w:keepNext/>
              <w:keepLine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Številka ukrepa</w:t>
            </w:r>
          </w:p>
        </w:tc>
        <w:tc>
          <w:tcPr>
            <w:tcW w:w="5948" w:type="dxa"/>
            <w:shd w:val="clear" w:color="auto" w:fill="FBF6D3"/>
          </w:tcPr>
          <w:p w14:paraId="4E5ED154" w14:textId="0E25FBE0"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MZI 2</w:t>
            </w:r>
          </w:p>
        </w:tc>
      </w:tr>
      <w:tr w:rsidR="00DE6627" w:rsidRPr="006B059F" w14:paraId="272342C0" w14:textId="77777777" w:rsidTr="009E50B0">
        <w:trPr>
          <w:trHeight w:val="454"/>
        </w:trPr>
        <w:tc>
          <w:tcPr>
            <w:tcW w:w="3114" w:type="dxa"/>
            <w:shd w:val="clear" w:color="auto" w:fill="FBF6D3"/>
          </w:tcPr>
          <w:p w14:paraId="326695D8" w14:textId="77777777" w:rsidR="002E1E89" w:rsidRPr="006B059F" w:rsidRDefault="002E1E89" w:rsidP="007C1F52">
            <w:pPr>
              <w:keepNext/>
              <w:keepLines/>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248F43A8" w14:textId="374ECE52" w:rsidR="002E1E89" w:rsidRPr="006B059F" w:rsidRDefault="00EB0C45" w:rsidP="00C8182E">
            <w:pPr>
              <w:pStyle w:val="Naslov3"/>
              <w:spacing w:before="60" w:after="60"/>
              <w:rPr>
                <w:color w:val="000000" w:themeColor="text1"/>
              </w:rPr>
            </w:pPr>
            <w:bookmarkStart w:id="58" w:name="_Toc224131043"/>
            <w:r w:rsidRPr="006B059F">
              <w:rPr>
                <w:color w:val="000000" w:themeColor="text1"/>
              </w:rPr>
              <w:t>Digitalni informacijski sistem za harmonizacijo obstoječih nacionalnih sistemov za pomorski sektor</w:t>
            </w:r>
            <w:bookmarkEnd w:id="58"/>
          </w:p>
        </w:tc>
      </w:tr>
      <w:tr w:rsidR="00DE6627" w:rsidRPr="006B059F" w14:paraId="6C284723" w14:textId="77777777" w:rsidTr="00D067B2">
        <w:tc>
          <w:tcPr>
            <w:tcW w:w="3114" w:type="dxa"/>
          </w:tcPr>
          <w:p w14:paraId="08161BBF" w14:textId="77777777" w:rsidR="00A52009" w:rsidRPr="006B059F" w:rsidRDefault="00A52009" w:rsidP="007C1F52">
            <w:pPr>
              <w:keepNext/>
              <w:keepLine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5333253C" w14:textId="02DA1FBA" w:rsidR="00A52009" w:rsidRPr="006B059F" w:rsidRDefault="0007231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infrastrukturo</w:t>
            </w:r>
            <w:r w:rsidR="00B364D3" w:rsidRPr="006B059F">
              <w:rPr>
                <w:rFonts w:asciiTheme="majorHAnsi" w:hAnsiTheme="majorHAnsi" w:cstheme="majorHAnsi"/>
                <w:bCs/>
                <w:color w:val="000000" w:themeColor="text1"/>
                <w:lang w:val="sl-SI"/>
              </w:rPr>
              <w:t xml:space="preserve"> - URSP</w:t>
            </w:r>
          </w:p>
        </w:tc>
      </w:tr>
      <w:tr w:rsidR="00DE6627" w:rsidRPr="006B059F" w14:paraId="2C1E7A79" w14:textId="77777777" w:rsidTr="00D067B2">
        <w:tc>
          <w:tcPr>
            <w:tcW w:w="3114" w:type="dxa"/>
          </w:tcPr>
          <w:p w14:paraId="603DE979" w14:textId="422AAFC1" w:rsidR="00A5200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4232A631" w14:textId="6AE92795" w:rsidR="00A52009" w:rsidRPr="006B059F" w:rsidRDefault="0074192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Deležniki, ki izvajajo naloge oziroma imajo pristojnosti v postopkih najavljanja ladij (ladjarji, pomorski agenti, državni organi , službe, ki izvajajo podporne storitve v pristanišču…)</w:t>
            </w:r>
          </w:p>
        </w:tc>
      </w:tr>
      <w:tr w:rsidR="00DE6627" w:rsidRPr="006B059F" w14:paraId="07183BD1" w14:textId="77777777" w:rsidTr="00D067B2">
        <w:tc>
          <w:tcPr>
            <w:tcW w:w="3114" w:type="dxa"/>
          </w:tcPr>
          <w:p w14:paraId="284D312D"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34644E2F" w14:textId="52060A1D"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2023</w:t>
            </w:r>
          </w:p>
        </w:tc>
      </w:tr>
      <w:tr w:rsidR="00DE6627" w:rsidRPr="006B059F" w14:paraId="161EF49B" w14:textId="77777777" w:rsidTr="00D067B2">
        <w:tc>
          <w:tcPr>
            <w:tcW w:w="3114" w:type="dxa"/>
          </w:tcPr>
          <w:p w14:paraId="47BB7321"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7D3C8749" w14:textId="248C8E3E" w:rsidR="00A52009" w:rsidRPr="006B059F" w:rsidRDefault="003B4F3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28.02.2027</w:t>
            </w:r>
          </w:p>
        </w:tc>
      </w:tr>
      <w:tr w:rsidR="00DE6627" w:rsidRPr="006B059F" w14:paraId="6599EAF3" w14:textId="77777777" w:rsidTr="00D067B2">
        <w:tc>
          <w:tcPr>
            <w:tcW w:w="3114" w:type="dxa"/>
          </w:tcPr>
          <w:p w14:paraId="3C9AA62A"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13E57A85" w14:textId="71AF8774" w:rsidR="00A52009" w:rsidRPr="006B059F" w:rsidRDefault="00B364D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NOO, </w:t>
            </w:r>
            <w:r w:rsidR="00FC0927" w:rsidRPr="006B059F">
              <w:rPr>
                <w:rFonts w:asciiTheme="majorHAnsi" w:hAnsiTheme="majorHAnsi" w:cstheme="majorHAnsi"/>
                <w:bCs/>
                <w:color w:val="000000" w:themeColor="text1"/>
                <w:lang w:val="sl-SI"/>
              </w:rPr>
              <w:t>I</w:t>
            </w:r>
            <w:r w:rsidRPr="006B059F">
              <w:rPr>
                <w:rFonts w:asciiTheme="majorHAnsi" w:hAnsiTheme="majorHAnsi" w:cstheme="majorHAnsi"/>
                <w:bCs/>
                <w:color w:val="000000" w:themeColor="text1"/>
                <w:lang w:val="sl-SI"/>
              </w:rPr>
              <w:t>ntegralna sredstva, možna pridobitev dodatnih EU sredstev</w:t>
            </w:r>
          </w:p>
        </w:tc>
      </w:tr>
      <w:tr w:rsidR="00DE6627" w:rsidRPr="006B059F" w14:paraId="07C99EA4" w14:textId="77777777" w:rsidTr="00D067B2">
        <w:tc>
          <w:tcPr>
            <w:tcW w:w="3114" w:type="dxa"/>
          </w:tcPr>
          <w:p w14:paraId="5CD753AD"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4BB20729" w14:textId="51BB05C7" w:rsidR="00A52009" w:rsidRPr="006B059F" w:rsidRDefault="00FC092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času priprave ocene še ni moč določiti</w:t>
            </w:r>
          </w:p>
        </w:tc>
      </w:tr>
      <w:tr w:rsidR="00DE6627" w:rsidRPr="006B059F" w14:paraId="5ED734D8" w14:textId="77777777" w:rsidTr="00D067B2">
        <w:tc>
          <w:tcPr>
            <w:tcW w:w="3114" w:type="dxa"/>
          </w:tcPr>
          <w:p w14:paraId="5CD7BEE3"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266452D5" w14:textId="77777777" w:rsidR="00FC0927" w:rsidRPr="006B059F" w:rsidRDefault="00F24417">
            <w:pPr>
              <w:pStyle w:val="Odstavekseznama"/>
              <w:numPr>
                <w:ilvl w:val="0"/>
                <w:numId w:val="1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Evropska agencija za pomorsko varnost</w:t>
            </w:r>
            <w:r w:rsidR="00FC0927" w:rsidRPr="006B059F">
              <w:rPr>
                <w:rFonts w:asciiTheme="majorHAnsi" w:hAnsiTheme="majorHAnsi" w:cstheme="majorHAnsi"/>
                <w:bCs/>
                <w:color w:val="000000" w:themeColor="text1"/>
                <w:lang w:val="sl-SI"/>
              </w:rPr>
              <w:t>;</w:t>
            </w:r>
          </w:p>
          <w:p w14:paraId="5BC2E4FA" w14:textId="01AB5EE6" w:rsidR="00A52009" w:rsidRPr="006B059F" w:rsidRDefault="00F24417">
            <w:pPr>
              <w:pStyle w:val="Odstavekseznama"/>
              <w:numPr>
                <w:ilvl w:val="0"/>
                <w:numId w:val="1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Evropska komisija</w:t>
            </w:r>
          </w:p>
        </w:tc>
      </w:tr>
      <w:tr w:rsidR="00DE6627" w:rsidRPr="006B059F" w14:paraId="7BC2B997" w14:textId="77777777" w:rsidTr="00113991">
        <w:tc>
          <w:tcPr>
            <w:tcW w:w="3114" w:type="dxa"/>
          </w:tcPr>
          <w:p w14:paraId="01B6FE36"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7CA92D3A"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Uredba (EU) 2019/1239 o vzpostavitvi evropskega okolja enotnega okenca za pomorski sektor določa nacionalno enotno okence za pomorski sektor v vsaki državi EU kot podlago za tehnološko nevtralno in </w:t>
            </w:r>
            <w:proofErr w:type="spellStart"/>
            <w:r w:rsidRPr="006B059F">
              <w:rPr>
                <w:rFonts w:asciiTheme="majorHAnsi" w:hAnsiTheme="majorHAnsi" w:cstheme="majorHAnsi"/>
                <w:bCs/>
                <w:color w:val="000000" w:themeColor="text1"/>
                <w:lang w:val="sl-SI"/>
              </w:rPr>
              <w:t>interoperabilno</w:t>
            </w:r>
            <w:proofErr w:type="spellEnd"/>
            <w:r w:rsidRPr="006B059F">
              <w:rPr>
                <w:rFonts w:asciiTheme="majorHAnsi" w:hAnsiTheme="majorHAnsi" w:cstheme="majorHAnsi"/>
                <w:bCs/>
                <w:color w:val="000000" w:themeColor="text1"/>
                <w:lang w:val="sl-SI"/>
              </w:rPr>
              <w:t xml:space="preserve"> evropsko okolje enotnega okenca za pomorski sektor. Sistem je distribuiran, predvideni so centrali EU registri, tehnološke parametre okolja definirajo izvedbene uredbe, permanentno se osvežujejo letni načrti implementacije.</w:t>
            </w:r>
          </w:p>
          <w:p w14:paraId="03B677E8" w14:textId="41574933"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Države članice morajo na podlagi Direktive 2010/65/EU Evropskega parlamenta in Sveta sprejeti izpolnitev obveznosti poročanja v elektronski obliki za ladje, ki priplujejo v pristanišča Unije ali izplujejo iz njih, ter zagotoviti njihov prenos prek enotnega okenca, da se olajša in pospeši pomorski promet.</w:t>
            </w:r>
          </w:p>
          <w:p w14:paraId="64430FD1" w14:textId="4C9FF967"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Glavni namen te uredbe je določiti harmonizirana pravila za zagotavljanje informacij, ki so potrebne ob postanku v pristanišču, zlasti z zagotovitvijo, da je isti nabor podatkov mogoče sporočiti vsakemu nacionalnemu enotnemu okencu za pomorski sektor na enak način. Namen te uredbe je tudi poenostavitev prenosa informacij med deklaranti, relevantnimi organi in izvajalci pristaniških storitev v pristanišču postanka in drugimi državami članicami. Uporaba te uredbe ne bi smela spremeniti časovnih okvirov ali vsebine obveznosti poročanja niti ne bi smela vplivati na nadaljnje shranjevanje in obdelavo informacij na ravni Unije ali nacionalni ravni.</w:t>
            </w:r>
          </w:p>
        </w:tc>
      </w:tr>
      <w:tr w:rsidR="00DE6627" w:rsidRPr="006B059F" w14:paraId="33BB7A66" w14:textId="77777777" w:rsidTr="00113991">
        <w:tc>
          <w:tcPr>
            <w:tcW w:w="3114" w:type="dxa"/>
          </w:tcPr>
          <w:p w14:paraId="7856BF94" w14:textId="3F39A6BB"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6EC87D0F"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1D Komunikacija med uporabniki storitev in javno upravo je digitalna</w:t>
            </w:r>
          </w:p>
          <w:p w14:paraId="1C72994B"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3A Uporabniško prijazne rešitve za digitalno identifikacijo</w:t>
            </w:r>
          </w:p>
          <w:p w14:paraId="330075FF" w14:textId="577744A3"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4C Vzpostavljena je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podatkov med institucijami in čezmejno</w:t>
            </w:r>
          </w:p>
        </w:tc>
      </w:tr>
      <w:tr w:rsidR="00DE6627" w:rsidRPr="006B059F" w14:paraId="36EDA157" w14:textId="77777777" w:rsidTr="0077382F">
        <w:tc>
          <w:tcPr>
            <w:tcW w:w="3114" w:type="dxa"/>
            <w:hideMark/>
          </w:tcPr>
          <w:p w14:paraId="1EDC9CF0" w14:textId="77777777" w:rsidR="007E617E" w:rsidRPr="006B059F" w:rsidRDefault="007E61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107D6DE5" w14:textId="02E1AEE3" w:rsidR="007E617E" w:rsidRPr="006B059F" w:rsidRDefault="007E61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258B41E1" w14:textId="77777777" w:rsidTr="0077382F">
        <w:tc>
          <w:tcPr>
            <w:tcW w:w="3114" w:type="dxa"/>
            <w:hideMark/>
          </w:tcPr>
          <w:p w14:paraId="55535474" w14:textId="03E62247" w:rsidR="007E617E" w:rsidRPr="006B059F" w:rsidRDefault="007E61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78DBDBC6" w14:textId="04509893" w:rsidR="007E617E" w:rsidRPr="006B059F" w:rsidRDefault="007E61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10 %</w:t>
            </w:r>
          </w:p>
        </w:tc>
      </w:tr>
      <w:tr w:rsidR="00DE6627" w:rsidRPr="006B059F" w14:paraId="48E24ADE" w14:textId="77777777" w:rsidTr="0077382F">
        <w:tc>
          <w:tcPr>
            <w:tcW w:w="3114" w:type="dxa"/>
            <w:hideMark/>
          </w:tcPr>
          <w:p w14:paraId="6A6B0D75" w14:textId="0C00869B" w:rsidR="007E617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44388F67" w14:textId="5626C053" w:rsidR="007E617E" w:rsidRPr="006B059F" w:rsidRDefault="007E61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Dosežen mejnik 7 (Začetek razvoja MNSW, integracija skupnih komponent </w:t>
            </w:r>
            <w:proofErr w:type="spellStart"/>
            <w:r w:rsidRPr="006B059F">
              <w:rPr>
                <w:rFonts w:asciiTheme="majorHAnsi" w:hAnsiTheme="majorHAnsi" w:cstheme="majorHAnsi"/>
                <w:color w:val="000000" w:themeColor="text1"/>
                <w:lang w:val="sl-SI"/>
              </w:rPr>
              <w:t>EMSWe</w:t>
            </w:r>
            <w:proofErr w:type="spellEnd"/>
            <w:r w:rsidRPr="006B059F">
              <w:rPr>
                <w:rFonts w:asciiTheme="majorHAnsi" w:hAnsiTheme="majorHAnsi" w:cstheme="majorHAnsi"/>
                <w:color w:val="000000" w:themeColor="text1"/>
                <w:lang w:val="sl-SI"/>
              </w:rPr>
              <w:t>, podatkovnih baz EU in usklajenih vmesnikov z ustreznimi organi v MNSW)</w:t>
            </w:r>
            <w:r w:rsidRPr="006B059F">
              <w:rPr>
                <w:rFonts w:asciiTheme="majorHAnsi" w:hAnsiTheme="majorHAnsi" w:cstheme="majorHAnsi"/>
                <w:color w:val="000000" w:themeColor="text1"/>
                <w:lang w:val="sl-SI"/>
              </w:rPr>
              <w:br/>
              <w:t>od skupno 20 mejnikov, 65 %</w:t>
            </w:r>
          </w:p>
        </w:tc>
      </w:tr>
      <w:tr w:rsidR="00DE6627" w:rsidRPr="006B059F" w14:paraId="4733106E" w14:textId="77777777" w:rsidTr="0077382F">
        <w:tc>
          <w:tcPr>
            <w:tcW w:w="3114" w:type="dxa"/>
          </w:tcPr>
          <w:p w14:paraId="2C5F086E" w14:textId="63F080BD" w:rsidR="007E617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54D33F5F" w14:textId="37E0E6E1" w:rsidR="007E617E" w:rsidRPr="006B059F" w:rsidRDefault="007E61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307.093 </w:t>
            </w:r>
            <w:r w:rsidR="00F74F54" w:rsidRPr="006B059F">
              <w:rPr>
                <w:rFonts w:asciiTheme="majorHAnsi" w:hAnsiTheme="majorHAnsi" w:cstheme="majorHAnsi"/>
                <w:bCs/>
                <w:color w:val="000000" w:themeColor="text1"/>
                <w:lang w:val="sl-SI"/>
              </w:rPr>
              <w:t>EUR</w:t>
            </w:r>
          </w:p>
        </w:tc>
      </w:tr>
      <w:tr w:rsidR="00DE6627" w:rsidRPr="006B059F" w14:paraId="41F8E8CF" w14:textId="77777777" w:rsidTr="0077382F">
        <w:tc>
          <w:tcPr>
            <w:tcW w:w="3114" w:type="dxa"/>
            <w:hideMark/>
          </w:tcPr>
          <w:p w14:paraId="0D0A1B8A" w14:textId="777C48E8" w:rsidR="007E617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57CF2CDC" w14:textId="159BC57D" w:rsidR="007E617E" w:rsidRPr="006B059F" w:rsidRDefault="007E61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28.02.2027</w:t>
            </w:r>
          </w:p>
        </w:tc>
      </w:tr>
      <w:tr w:rsidR="007E617E" w:rsidRPr="006B059F" w14:paraId="631FB19B" w14:textId="77777777" w:rsidTr="0077382F">
        <w:tc>
          <w:tcPr>
            <w:tcW w:w="3114" w:type="dxa"/>
            <w:hideMark/>
          </w:tcPr>
          <w:p w14:paraId="050834D4" w14:textId="62E429DD" w:rsidR="007E617E"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6F0CBC7F" w14:textId="0DE62FFE" w:rsidR="007E617E" w:rsidRPr="006B059F" w:rsidRDefault="007E61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Izvedba v sklopu projekta SEMAS-</w:t>
            </w:r>
            <w:proofErr w:type="spellStart"/>
            <w:r w:rsidRPr="006B059F">
              <w:rPr>
                <w:rFonts w:asciiTheme="majorHAnsi" w:hAnsiTheme="majorHAnsi" w:cstheme="majorHAnsi"/>
                <w:color w:val="000000" w:themeColor="text1"/>
                <w:lang w:val="sl-SI"/>
              </w:rPr>
              <w:t>EMSWe</w:t>
            </w:r>
            <w:proofErr w:type="spellEnd"/>
            <w:r w:rsidRPr="006B059F">
              <w:rPr>
                <w:rFonts w:asciiTheme="majorHAnsi" w:hAnsiTheme="majorHAnsi" w:cstheme="majorHAnsi"/>
                <w:color w:val="000000" w:themeColor="text1"/>
                <w:lang w:val="sl-SI"/>
              </w:rPr>
              <w:t xml:space="preserve">, 50 % sofinanciran s strani Instrumenta za povezovanje Evrope - IPE (angleško </w:t>
            </w:r>
            <w:proofErr w:type="spellStart"/>
            <w:r w:rsidRPr="006B059F">
              <w:rPr>
                <w:rFonts w:asciiTheme="majorHAnsi" w:hAnsiTheme="majorHAnsi" w:cstheme="majorHAnsi"/>
                <w:color w:val="000000" w:themeColor="text1"/>
                <w:lang w:val="sl-SI"/>
              </w:rPr>
              <w:t>Connecting</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Europe</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Facility</w:t>
            </w:r>
            <w:proofErr w:type="spellEnd"/>
            <w:r w:rsidRPr="006B059F">
              <w:rPr>
                <w:rFonts w:asciiTheme="majorHAnsi" w:hAnsiTheme="majorHAnsi" w:cstheme="majorHAnsi"/>
                <w:color w:val="000000" w:themeColor="text1"/>
                <w:lang w:val="sl-SI"/>
              </w:rPr>
              <w:t xml:space="preserve"> - CEF). Skupna</w:t>
            </w:r>
          </w:p>
          <w:p w14:paraId="26DF6483" w14:textId="74756D54" w:rsidR="007E617E" w:rsidRPr="006B059F" w:rsidRDefault="007E61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višina sredstev namenjenih za izvedbo projekta znaša 2.997.536,00 EUR; od tega je prispevek Evropske unije 1.498.768,00 EUR.</w:t>
            </w:r>
          </w:p>
        </w:tc>
      </w:tr>
    </w:tbl>
    <w:p w14:paraId="7DE34336" w14:textId="77777777" w:rsidR="008D07D3" w:rsidRPr="006B059F" w:rsidRDefault="008D07D3" w:rsidP="00C8182E">
      <w:pPr>
        <w:jc w:val="left"/>
        <w:rPr>
          <w:rFonts w:asciiTheme="majorHAnsi" w:hAnsiTheme="majorHAnsi" w:cstheme="majorHAnsi"/>
          <w:b/>
          <w:color w:val="000000" w:themeColor="text1"/>
          <w:lang w:val="sl-SI"/>
        </w:rPr>
      </w:pPr>
    </w:p>
    <w:p w14:paraId="42D17063" w14:textId="50A30CC9" w:rsidR="00A52009" w:rsidRPr="006B059F" w:rsidRDefault="00A52009"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7CFE3C48" w14:textId="77777777" w:rsidTr="009E50B0">
        <w:tc>
          <w:tcPr>
            <w:tcW w:w="3114" w:type="dxa"/>
            <w:shd w:val="clear" w:color="auto" w:fill="FBF6D3"/>
          </w:tcPr>
          <w:p w14:paraId="67CAFC4F"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713E4587" w14:textId="55982046"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MZI 3</w:t>
            </w:r>
          </w:p>
        </w:tc>
      </w:tr>
      <w:tr w:rsidR="00DE6627" w:rsidRPr="006B059F" w14:paraId="5CB3E94B" w14:textId="77777777" w:rsidTr="009E50B0">
        <w:trPr>
          <w:trHeight w:val="454"/>
        </w:trPr>
        <w:tc>
          <w:tcPr>
            <w:tcW w:w="3114" w:type="dxa"/>
            <w:shd w:val="clear" w:color="auto" w:fill="FBF6D3"/>
          </w:tcPr>
          <w:p w14:paraId="405B9A41"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15399272" w14:textId="55058A9A" w:rsidR="002E1E89" w:rsidRPr="006B059F" w:rsidRDefault="00581D9C" w:rsidP="00C8182E">
            <w:pPr>
              <w:pStyle w:val="Naslov3"/>
              <w:spacing w:before="60" w:after="60"/>
              <w:rPr>
                <w:color w:val="000000" w:themeColor="text1"/>
              </w:rPr>
            </w:pPr>
            <w:bookmarkStart w:id="59" w:name="_Toc224131044"/>
            <w:r w:rsidRPr="006B059F">
              <w:rPr>
                <w:color w:val="000000" w:themeColor="text1"/>
              </w:rPr>
              <w:t>Prehod nacionalnega vozlišča CISE v operativno delovanje</w:t>
            </w:r>
            <w:bookmarkEnd w:id="59"/>
          </w:p>
        </w:tc>
      </w:tr>
      <w:tr w:rsidR="00DE6627" w:rsidRPr="006B059F" w14:paraId="11A30D5B" w14:textId="77777777" w:rsidTr="00F24417">
        <w:tc>
          <w:tcPr>
            <w:tcW w:w="3114" w:type="dxa"/>
          </w:tcPr>
          <w:p w14:paraId="3760877B" w14:textId="77777777" w:rsidR="00F24417" w:rsidRPr="006B059F" w:rsidRDefault="00F2441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4EFE3B47" w14:textId="44772D6B" w:rsidR="00F24417" w:rsidRPr="006B059F" w:rsidRDefault="0007231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infrastrukturo</w:t>
            </w:r>
            <w:r w:rsidR="00F24417" w:rsidRPr="006B059F">
              <w:rPr>
                <w:rFonts w:asciiTheme="majorHAnsi" w:hAnsiTheme="majorHAnsi" w:cstheme="majorHAnsi"/>
                <w:bCs/>
                <w:color w:val="000000" w:themeColor="text1"/>
                <w:lang w:val="sl-SI"/>
              </w:rPr>
              <w:t xml:space="preserve"> - URSP</w:t>
            </w:r>
          </w:p>
        </w:tc>
      </w:tr>
      <w:tr w:rsidR="00DE6627" w:rsidRPr="006B059F" w14:paraId="284D6919" w14:textId="77777777" w:rsidTr="00F24417">
        <w:tc>
          <w:tcPr>
            <w:tcW w:w="3114" w:type="dxa"/>
          </w:tcPr>
          <w:p w14:paraId="37440F16" w14:textId="3332E73F" w:rsidR="00F24417"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2CC2A4E0" w14:textId="48EF0E40" w:rsidR="00F24417" w:rsidRPr="006B059F" w:rsidRDefault="00F2441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Državni organi, člani koordinacijskih služb na morju, evropske agencije, ki imajo pristojnosti na morju, preko tujih nacionalnih CISE vozlišč in državni organi članic EU, ki ima jo pristojnosti na morju</w:t>
            </w:r>
          </w:p>
        </w:tc>
      </w:tr>
      <w:tr w:rsidR="00DE6627" w:rsidRPr="006B059F" w14:paraId="287F6166" w14:textId="77777777" w:rsidTr="00F24417">
        <w:tc>
          <w:tcPr>
            <w:tcW w:w="3114" w:type="dxa"/>
          </w:tcPr>
          <w:p w14:paraId="3CC5B00F" w14:textId="77777777" w:rsidR="00F24417" w:rsidRPr="006B059F" w:rsidRDefault="00F2441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12AC534D" w14:textId="1602952E" w:rsidR="00F24417" w:rsidRPr="006B059F" w:rsidRDefault="00F2441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2024</w:t>
            </w:r>
          </w:p>
        </w:tc>
      </w:tr>
      <w:tr w:rsidR="00DE6627" w:rsidRPr="006B059F" w14:paraId="0867BECD" w14:textId="77777777" w:rsidTr="00F24417">
        <w:tc>
          <w:tcPr>
            <w:tcW w:w="3114" w:type="dxa"/>
          </w:tcPr>
          <w:p w14:paraId="39C85BB3" w14:textId="77777777" w:rsidR="00F24417" w:rsidRPr="006B059F" w:rsidRDefault="00F2441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5E939EA9" w14:textId="7C21B6B6" w:rsidR="00F24417" w:rsidRPr="006B059F" w:rsidRDefault="00F2441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2025</w:t>
            </w:r>
          </w:p>
        </w:tc>
      </w:tr>
      <w:tr w:rsidR="00DE6627" w:rsidRPr="006B059F" w14:paraId="7E90453F" w14:textId="77777777" w:rsidTr="00F24417">
        <w:tc>
          <w:tcPr>
            <w:tcW w:w="3114" w:type="dxa"/>
          </w:tcPr>
          <w:p w14:paraId="0F0F77B9" w14:textId="77777777" w:rsidR="00F24417" w:rsidRPr="006B059F" w:rsidRDefault="00F2441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42B93043" w14:textId="47D35C56" w:rsidR="00F24417" w:rsidRPr="006B059F" w:rsidRDefault="00F2441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EMFAF, </w:t>
            </w:r>
            <w:r w:rsidR="00FC0927" w:rsidRPr="006B059F">
              <w:rPr>
                <w:rFonts w:asciiTheme="majorHAnsi" w:hAnsiTheme="majorHAnsi" w:cstheme="majorHAnsi"/>
                <w:bCs/>
                <w:color w:val="000000" w:themeColor="text1"/>
                <w:lang w:val="sl-SI"/>
              </w:rPr>
              <w:t>I</w:t>
            </w:r>
            <w:r w:rsidRPr="006B059F">
              <w:rPr>
                <w:rFonts w:asciiTheme="majorHAnsi" w:hAnsiTheme="majorHAnsi" w:cstheme="majorHAnsi"/>
                <w:bCs/>
                <w:color w:val="000000" w:themeColor="text1"/>
                <w:lang w:val="sl-SI"/>
              </w:rPr>
              <w:t>ntegralna sredstva</w:t>
            </w:r>
          </w:p>
        </w:tc>
      </w:tr>
      <w:tr w:rsidR="00DE6627" w:rsidRPr="006B059F" w14:paraId="1345E6B7" w14:textId="77777777" w:rsidTr="00F24417">
        <w:tc>
          <w:tcPr>
            <w:tcW w:w="3114" w:type="dxa"/>
          </w:tcPr>
          <w:p w14:paraId="7FBD6CF5" w14:textId="77777777" w:rsidR="00F24417" w:rsidRPr="006B059F" w:rsidRDefault="00F2441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58642622" w14:textId="77777777" w:rsidR="00002270" w:rsidRPr="006B059F" w:rsidRDefault="0061090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272.315,00 EUR</w:t>
            </w:r>
          </w:p>
          <w:p w14:paraId="431C0581" w14:textId="4024A1E8" w:rsidR="00F24417" w:rsidRPr="006B059F" w:rsidRDefault="0061090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(projekt CISE ALERT; EMFAF-2021-PIA-CISE)</w:t>
            </w:r>
          </w:p>
        </w:tc>
      </w:tr>
      <w:tr w:rsidR="00DE6627" w:rsidRPr="006B059F" w14:paraId="573FBC54" w14:textId="77777777" w:rsidTr="00F24417">
        <w:tc>
          <w:tcPr>
            <w:tcW w:w="3114" w:type="dxa"/>
          </w:tcPr>
          <w:p w14:paraId="7BB0AEA1" w14:textId="77777777" w:rsidR="00F24417" w:rsidRPr="006B059F" w:rsidRDefault="00F2441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4B926D6D" w14:textId="77777777" w:rsidR="00FC0927" w:rsidRPr="006B059F" w:rsidRDefault="00F24417">
            <w:pPr>
              <w:pStyle w:val="Odstavekseznama"/>
              <w:numPr>
                <w:ilvl w:val="0"/>
                <w:numId w:val="1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Evropska agencija za pomorsko varnost</w:t>
            </w:r>
            <w:r w:rsidR="00FC0927" w:rsidRPr="006B059F">
              <w:rPr>
                <w:rFonts w:asciiTheme="majorHAnsi" w:hAnsiTheme="majorHAnsi" w:cstheme="majorHAnsi"/>
                <w:bCs/>
                <w:color w:val="000000" w:themeColor="text1"/>
                <w:lang w:val="sl-SI"/>
              </w:rPr>
              <w:t>;</w:t>
            </w:r>
          </w:p>
          <w:p w14:paraId="11701601" w14:textId="77777777" w:rsidR="00F24417" w:rsidRPr="006B059F" w:rsidRDefault="00FC0927">
            <w:pPr>
              <w:pStyle w:val="Odstavekseznama"/>
              <w:numPr>
                <w:ilvl w:val="0"/>
                <w:numId w:val="1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Skupno raziskovalno središče</w:t>
            </w:r>
          </w:p>
          <w:p w14:paraId="59AADF0F" w14:textId="006B0976" w:rsidR="0061090E" w:rsidRPr="006B059F" w:rsidRDefault="0061090E">
            <w:pPr>
              <w:pStyle w:val="Odstavekseznama"/>
              <w:numPr>
                <w:ilvl w:val="0"/>
                <w:numId w:val="1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Državni organi RS, člani koordinacije služb na morju</w:t>
            </w:r>
          </w:p>
        </w:tc>
      </w:tr>
      <w:tr w:rsidR="00DE6627" w:rsidRPr="006B059F" w14:paraId="41CE62A4" w14:textId="77777777" w:rsidTr="00113991">
        <w:tc>
          <w:tcPr>
            <w:tcW w:w="3114" w:type="dxa"/>
          </w:tcPr>
          <w:p w14:paraId="2B9BF922"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19B14C72" w14:textId="1AAE6662"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Okolje za izmenjavo informacij zagotavlja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evropskih nadzornih sistemov ter vsem zadevnim organom iz različnih sektorjev omogoča dostop do dodatnih informacij, ki jih potrebujejo za izvajanje nalog na morju. Nacionalna vozlišča za izmenjavo so povezana v posebno varovano omrežje. Okolje je namenjeno izmenjavi informacij s področij pomorske varnosti, zaščite in preprečevanja onesnaževanja z ladij, nadzora ribištva, pripravljenosti in odzivanja na onesnaženje morja, morskega okolja, carine, mejnega nadzora, kazenskega pregona in obrambe.</w:t>
            </w:r>
          </w:p>
        </w:tc>
      </w:tr>
      <w:tr w:rsidR="00DE6627" w:rsidRPr="006B059F" w14:paraId="5301EDF8" w14:textId="77777777" w:rsidTr="00113991">
        <w:tc>
          <w:tcPr>
            <w:tcW w:w="3114" w:type="dxa"/>
          </w:tcPr>
          <w:p w14:paraId="25AB1462" w14:textId="21BE3558"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76A425D7"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1E Uvajanje sestavljenih digitalnih storitev</w:t>
            </w:r>
          </w:p>
          <w:p w14:paraId="2F39AF2C" w14:textId="686C810C"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 xml:space="preserve">4C Vzpostavljena je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podatkov med institucijami in čezmejno</w:t>
            </w:r>
          </w:p>
        </w:tc>
      </w:tr>
      <w:tr w:rsidR="00DE6627" w:rsidRPr="006B059F" w14:paraId="1DB03BB5" w14:textId="77777777" w:rsidTr="0077382F">
        <w:tc>
          <w:tcPr>
            <w:tcW w:w="3114" w:type="dxa"/>
            <w:hideMark/>
          </w:tcPr>
          <w:p w14:paraId="49EB5730" w14:textId="77777777" w:rsidR="007E617E" w:rsidRPr="006B059F" w:rsidRDefault="007E61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Aktualni status</w:t>
            </w:r>
          </w:p>
        </w:tc>
        <w:tc>
          <w:tcPr>
            <w:tcW w:w="5948" w:type="dxa"/>
            <w:hideMark/>
          </w:tcPr>
          <w:p w14:paraId="647CAAC5" w14:textId="5BF0918F" w:rsidR="007E617E" w:rsidRPr="006B059F" w:rsidRDefault="007E61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 - CISE vozlišče je v operativni uporabi</w:t>
            </w:r>
          </w:p>
        </w:tc>
      </w:tr>
      <w:tr w:rsidR="00DE6627" w:rsidRPr="006B059F" w14:paraId="731119CD" w14:textId="77777777" w:rsidTr="0077382F">
        <w:tc>
          <w:tcPr>
            <w:tcW w:w="3114" w:type="dxa"/>
            <w:hideMark/>
          </w:tcPr>
          <w:p w14:paraId="0CEF5710" w14:textId="3CAB683B" w:rsidR="007E617E" w:rsidRPr="006B059F" w:rsidRDefault="007E61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54EBBF27" w14:textId="370D11A3" w:rsidR="007E617E" w:rsidRPr="006B059F" w:rsidRDefault="007E61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w:t>
            </w:r>
          </w:p>
        </w:tc>
      </w:tr>
      <w:tr w:rsidR="00DE6627" w:rsidRPr="006B059F" w14:paraId="29AC016F" w14:textId="77777777" w:rsidTr="0077382F">
        <w:tc>
          <w:tcPr>
            <w:tcW w:w="3114" w:type="dxa"/>
            <w:hideMark/>
          </w:tcPr>
          <w:p w14:paraId="7217B71E" w14:textId="1807A550" w:rsidR="007E617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74E41DB1" w14:textId="77777777" w:rsidR="007E617E" w:rsidRPr="006B059F" w:rsidRDefault="007E61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Izvedene vse aktivnosti in doseženi vsi mejniki projekta 100%</w:t>
            </w:r>
          </w:p>
          <w:p w14:paraId="12D8FE99" w14:textId="6E5405C3" w:rsidR="007E617E" w:rsidRPr="006B059F" w:rsidRDefault="007E61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Vozlišče CISE v produkcijski uporabi 100%</w:t>
            </w:r>
          </w:p>
        </w:tc>
      </w:tr>
      <w:tr w:rsidR="00DE6627" w:rsidRPr="006B059F" w14:paraId="2157BE45" w14:textId="77777777" w:rsidTr="0077382F">
        <w:tc>
          <w:tcPr>
            <w:tcW w:w="3114" w:type="dxa"/>
          </w:tcPr>
          <w:p w14:paraId="46BFCE99" w14:textId="1DCEA6B5" w:rsidR="007E617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4765A42A" w14:textId="640DEF71" w:rsidR="007E617E" w:rsidRPr="006B059F" w:rsidRDefault="007E61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260.878 </w:t>
            </w:r>
            <w:r w:rsidR="00F74F54" w:rsidRPr="006B059F">
              <w:rPr>
                <w:rFonts w:asciiTheme="majorHAnsi" w:hAnsiTheme="majorHAnsi" w:cstheme="majorHAnsi"/>
                <w:bCs/>
                <w:color w:val="000000" w:themeColor="text1"/>
                <w:lang w:val="sl-SI"/>
              </w:rPr>
              <w:t>EUR</w:t>
            </w:r>
            <w:r w:rsidRPr="006B059F">
              <w:rPr>
                <w:rFonts w:asciiTheme="majorHAnsi" w:hAnsiTheme="majorHAnsi" w:cstheme="majorHAnsi"/>
                <w:bCs/>
                <w:color w:val="000000" w:themeColor="text1"/>
                <w:lang w:val="sl-SI"/>
              </w:rPr>
              <w:t xml:space="preserve"> (od tega 85% sofinancirano iz Evropskega sklada za pomorstvo, ribištvo in akvakulturo)</w:t>
            </w:r>
          </w:p>
        </w:tc>
      </w:tr>
      <w:tr w:rsidR="00DE6627" w:rsidRPr="006B059F" w14:paraId="24ABFF15" w14:textId="77777777" w:rsidTr="0077382F">
        <w:tc>
          <w:tcPr>
            <w:tcW w:w="3114" w:type="dxa"/>
            <w:hideMark/>
          </w:tcPr>
          <w:p w14:paraId="3E2B1CD5" w14:textId="5CAFDE65" w:rsidR="007E617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16FDE0F6" w14:textId="38C6F4BA" w:rsidR="007E617E" w:rsidRPr="006B059F" w:rsidRDefault="007E61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30.04.2025</w:t>
            </w:r>
          </w:p>
        </w:tc>
      </w:tr>
      <w:tr w:rsidR="007E617E" w:rsidRPr="006B059F" w14:paraId="70FD8F05" w14:textId="77777777" w:rsidTr="0077382F">
        <w:tc>
          <w:tcPr>
            <w:tcW w:w="3114" w:type="dxa"/>
            <w:hideMark/>
          </w:tcPr>
          <w:p w14:paraId="75658791" w14:textId="00BAEFBA" w:rsidR="007E617E"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765D366B" w14:textId="26916DF7" w:rsidR="007E617E" w:rsidRPr="006B059F" w:rsidRDefault="007E61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Projekt CISE-ALERT je zaključen</w:t>
            </w:r>
          </w:p>
        </w:tc>
      </w:tr>
    </w:tbl>
    <w:p w14:paraId="6812A6EE" w14:textId="2E9AF332" w:rsidR="00B55D64" w:rsidRPr="006B059F" w:rsidRDefault="00B55D64" w:rsidP="00C8182E">
      <w:pPr>
        <w:jc w:val="left"/>
        <w:rPr>
          <w:rFonts w:asciiTheme="majorHAnsi" w:hAnsiTheme="majorHAnsi" w:cstheme="majorHAnsi"/>
          <w:bCs/>
          <w:color w:val="000000" w:themeColor="text1"/>
          <w:lang w:val="sl-SI"/>
        </w:rPr>
      </w:pPr>
    </w:p>
    <w:p w14:paraId="5BC20421" w14:textId="50AD46EC" w:rsidR="00A52009" w:rsidRPr="006B059F" w:rsidRDefault="00A52009"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1CF4E988" w14:textId="77777777" w:rsidTr="009E50B0">
        <w:tc>
          <w:tcPr>
            <w:tcW w:w="3114" w:type="dxa"/>
            <w:shd w:val="clear" w:color="auto" w:fill="FBF6D3"/>
          </w:tcPr>
          <w:p w14:paraId="6EB9AF08"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647CA5E3" w14:textId="040C5F74"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MZI 4</w:t>
            </w:r>
          </w:p>
        </w:tc>
      </w:tr>
      <w:tr w:rsidR="00DE6627" w:rsidRPr="006B059F" w14:paraId="3089DF2B" w14:textId="77777777" w:rsidTr="009E50B0">
        <w:trPr>
          <w:trHeight w:val="454"/>
        </w:trPr>
        <w:tc>
          <w:tcPr>
            <w:tcW w:w="3114" w:type="dxa"/>
            <w:shd w:val="clear" w:color="auto" w:fill="FBF6D3"/>
          </w:tcPr>
          <w:p w14:paraId="7AAFC7BE"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448EACD9" w14:textId="0FB29290" w:rsidR="002E1E89" w:rsidRPr="006B059F" w:rsidRDefault="00581D9C" w:rsidP="00C8182E">
            <w:pPr>
              <w:pStyle w:val="Naslov3"/>
              <w:spacing w:before="60" w:after="60"/>
              <w:rPr>
                <w:color w:val="000000" w:themeColor="text1"/>
              </w:rPr>
            </w:pPr>
            <w:bookmarkStart w:id="60" w:name="_Toc224131045"/>
            <w:r w:rsidRPr="006B059F">
              <w:rPr>
                <w:color w:val="000000" w:themeColor="text1"/>
              </w:rPr>
              <w:t>Nadgradnja evidence o vozniških dovoljenjih (RV) s centralizirano evidenco izdanih zdravniških spričeval</w:t>
            </w:r>
            <w:bookmarkEnd w:id="60"/>
          </w:p>
        </w:tc>
      </w:tr>
      <w:tr w:rsidR="00DE6627" w:rsidRPr="006B059F" w14:paraId="365CFE8B" w14:textId="77777777" w:rsidTr="00D067B2">
        <w:tc>
          <w:tcPr>
            <w:tcW w:w="3114" w:type="dxa"/>
          </w:tcPr>
          <w:p w14:paraId="3D2556FB"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5C86B1B9" w14:textId="3D47E4C6" w:rsidR="00A52009" w:rsidRPr="006B059F" w:rsidRDefault="0007231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infrastrukturo</w:t>
            </w:r>
            <w:r w:rsidR="00B364D3" w:rsidRPr="006B059F">
              <w:rPr>
                <w:rFonts w:asciiTheme="majorHAnsi" w:hAnsiTheme="majorHAnsi" w:cstheme="majorHAnsi"/>
                <w:bCs/>
                <w:color w:val="000000" w:themeColor="text1"/>
                <w:lang w:val="sl-SI"/>
              </w:rPr>
              <w:t xml:space="preserve"> - SVVVCP</w:t>
            </w:r>
          </w:p>
        </w:tc>
      </w:tr>
      <w:tr w:rsidR="00DE6627" w:rsidRPr="006B059F" w14:paraId="6D3E7E5C" w14:textId="77777777" w:rsidTr="00D067B2">
        <w:tc>
          <w:tcPr>
            <w:tcW w:w="3114" w:type="dxa"/>
          </w:tcPr>
          <w:p w14:paraId="289DE966" w14:textId="603903D4" w:rsidR="00A5200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4D0FABCC" w14:textId="3FB5C1FA" w:rsidR="00A52009" w:rsidRPr="006B059F" w:rsidRDefault="00F2441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Upravne enote, ki vodijo postopek priglasitve in prijave na vozniški izpit,  ter osebe, ki se priglašajo in prijavljajo na vozniški izpit</w:t>
            </w:r>
          </w:p>
        </w:tc>
      </w:tr>
      <w:tr w:rsidR="00DE6627" w:rsidRPr="006B059F" w14:paraId="152DE807" w14:textId="77777777" w:rsidTr="00D067B2">
        <w:tc>
          <w:tcPr>
            <w:tcW w:w="3114" w:type="dxa"/>
          </w:tcPr>
          <w:p w14:paraId="118273AE"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549C8F2F" w14:textId="47F62A95" w:rsidR="00A52009" w:rsidRPr="006B059F" w:rsidRDefault="003B4F3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w:t>
            </w:r>
            <w:r w:rsidR="007C1F52" w:rsidRPr="006B059F">
              <w:rPr>
                <w:rFonts w:asciiTheme="majorHAnsi" w:hAnsiTheme="majorHAnsi" w:cstheme="majorHAnsi"/>
                <w:bCs/>
                <w:color w:val="000000" w:themeColor="text1"/>
                <w:lang w:val="sl-SI"/>
              </w:rPr>
              <w:t>6</w:t>
            </w:r>
          </w:p>
        </w:tc>
      </w:tr>
      <w:tr w:rsidR="00DE6627" w:rsidRPr="006B059F" w14:paraId="43B69EC4" w14:textId="77777777" w:rsidTr="00D067B2">
        <w:tc>
          <w:tcPr>
            <w:tcW w:w="3114" w:type="dxa"/>
          </w:tcPr>
          <w:p w14:paraId="1D2B01E1"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15F3C419" w14:textId="4273724B" w:rsidR="00A52009" w:rsidRPr="006B059F" w:rsidRDefault="003B4F3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2027</w:t>
            </w:r>
          </w:p>
        </w:tc>
      </w:tr>
      <w:tr w:rsidR="00DE6627" w:rsidRPr="006B059F" w14:paraId="7FBA9F4D" w14:textId="77777777" w:rsidTr="00D067B2">
        <w:tc>
          <w:tcPr>
            <w:tcW w:w="3114" w:type="dxa"/>
          </w:tcPr>
          <w:p w14:paraId="4FF59B12"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1C4AE186" w14:textId="20DD4C6B" w:rsidR="00A52009" w:rsidRPr="006B059F" w:rsidRDefault="00F2441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Integralna sredstva</w:t>
            </w:r>
          </w:p>
        </w:tc>
      </w:tr>
      <w:tr w:rsidR="00DE6627" w:rsidRPr="006B059F" w14:paraId="2BDD4C05" w14:textId="77777777" w:rsidTr="00D067B2">
        <w:tc>
          <w:tcPr>
            <w:tcW w:w="3114" w:type="dxa"/>
          </w:tcPr>
          <w:p w14:paraId="357E5412"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4A6BFD32" w14:textId="3208FB31" w:rsidR="00A52009" w:rsidRPr="006B059F" w:rsidRDefault="0061090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okvirna ocena 130.000 EUR</w:t>
            </w:r>
          </w:p>
        </w:tc>
      </w:tr>
      <w:tr w:rsidR="00DE6627" w:rsidRPr="006B059F" w14:paraId="10ED566E" w14:textId="77777777" w:rsidTr="00581D9C">
        <w:trPr>
          <w:cantSplit/>
        </w:trPr>
        <w:tc>
          <w:tcPr>
            <w:tcW w:w="3114" w:type="dxa"/>
          </w:tcPr>
          <w:p w14:paraId="63BA2206"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49C8368B" w14:textId="77777777" w:rsidR="00FC0927" w:rsidRPr="006B059F" w:rsidRDefault="00F24417">
            <w:pPr>
              <w:pStyle w:val="Odstavekseznama"/>
              <w:numPr>
                <w:ilvl w:val="0"/>
                <w:numId w:val="1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zdravje</w:t>
            </w:r>
            <w:r w:rsidR="00FC0927" w:rsidRPr="006B059F">
              <w:rPr>
                <w:rFonts w:asciiTheme="majorHAnsi" w:hAnsiTheme="majorHAnsi" w:cstheme="majorHAnsi"/>
                <w:bCs/>
                <w:color w:val="000000" w:themeColor="text1"/>
                <w:lang w:val="sl-SI"/>
              </w:rPr>
              <w:t>;</w:t>
            </w:r>
          </w:p>
          <w:p w14:paraId="4A1B541B" w14:textId="77777777" w:rsidR="00FC0927" w:rsidRPr="006B059F" w:rsidRDefault="00F24417">
            <w:pPr>
              <w:pStyle w:val="Odstavekseznama"/>
              <w:numPr>
                <w:ilvl w:val="0"/>
                <w:numId w:val="1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w:t>
            </w:r>
            <w:r w:rsidR="00FC0927" w:rsidRPr="006B059F">
              <w:rPr>
                <w:rFonts w:asciiTheme="majorHAnsi" w:hAnsiTheme="majorHAnsi" w:cstheme="majorHAnsi"/>
                <w:bCs/>
                <w:color w:val="000000" w:themeColor="text1"/>
                <w:lang w:val="sl-SI"/>
              </w:rPr>
              <w:t>;</w:t>
            </w:r>
          </w:p>
          <w:p w14:paraId="76B82195" w14:textId="627C0010" w:rsidR="00A52009" w:rsidRPr="006B059F" w:rsidRDefault="00F24417">
            <w:pPr>
              <w:pStyle w:val="Odstavekseznama"/>
              <w:numPr>
                <w:ilvl w:val="0"/>
                <w:numId w:val="1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javno upravo - upravne enote</w:t>
            </w:r>
          </w:p>
        </w:tc>
      </w:tr>
      <w:tr w:rsidR="00DE6627" w:rsidRPr="006B059F" w14:paraId="67627C2F" w14:textId="77777777" w:rsidTr="00113991">
        <w:tc>
          <w:tcPr>
            <w:tcW w:w="3114" w:type="dxa"/>
          </w:tcPr>
          <w:p w14:paraId="2E708619"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2DD53517" w14:textId="3B07E02F"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 vzpostavitvijo povezave Registra voznikov s centralizirano evidenco izdanih zdravniških spričeval bo omogočena elektronska pridobitev podatkov o telesni in duševni zmožnosti kandidatov za voznike za vožnjo motornih vozil. Pogoj za priglasitev na vozniški izpit je telesna in duševna zmožnost kandidatov za voznike za vožnjo motornih vozil.</w:t>
            </w:r>
          </w:p>
        </w:tc>
      </w:tr>
      <w:tr w:rsidR="00DE6627" w:rsidRPr="006B059F" w14:paraId="24F3EF8D" w14:textId="77777777" w:rsidTr="00113991">
        <w:tc>
          <w:tcPr>
            <w:tcW w:w="3114" w:type="dxa"/>
          </w:tcPr>
          <w:p w14:paraId="48430631" w14:textId="61F474F2"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6C59E389"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4B Vzpostavljeni so procesi upravljanja za zaupanja vredne podatke</w:t>
            </w:r>
          </w:p>
          <w:p w14:paraId="4E516DF3" w14:textId="444FF5A3"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38CFB1FA" w14:textId="77777777" w:rsidTr="00C278AC">
        <w:tc>
          <w:tcPr>
            <w:tcW w:w="3114" w:type="dxa"/>
          </w:tcPr>
          <w:p w14:paraId="771C2609" w14:textId="7A374F9D"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0DEC2EE5"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Transport</w:t>
            </w:r>
          </w:p>
        </w:tc>
      </w:tr>
      <w:tr w:rsidR="00DE6627" w:rsidRPr="006B059F" w14:paraId="1DBF9A88" w14:textId="77777777" w:rsidTr="0077382F">
        <w:tc>
          <w:tcPr>
            <w:tcW w:w="3114" w:type="dxa"/>
            <w:hideMark/>
          </w:tcPr>
          <w:p w14:paraId="78A684B7" w14:textId="77777777" w:rsidR="00061809" w:rsidRPr="006B059F" w:rsidRDefault="000618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273E57EB" w14:textId="1BA43042" w:rsidR="00061809" w:rsidRPr="006B059F" w:rsidRDefault="003B4F3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pripravi</w:t>
            </w:r>
          </w:p>
        </w:tc>
      </w:tr>
      <w:tr w:rsidR="00DE6627" w:rsidRPr="006B059F" w14:paraId="179DD8CE" w14:textId="77777777" w:rsidTr="0077382F">
        <w:tc>
          <w:tcPr>
            <w:tcW w:w="3114" w:type="dxa"/>
            <w:hideMark/>
          </w:tcPr>
          <w:p w14:paraId="5A9803CF" w14:textId="729DCCF3" w:rsidR="00061809" w:rsidRPr="006B059F" w:rsidRDefault="000618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3CCFD575" w14:textId="11446279" w:rsidR="003B4F3E" w:rsidRPr="006B059F" w:rsidRDefault="003B4F3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0%</w:t>
            </w:r>
          </w:p>
          <w:p w14:paraId="14D70314" w14:textId="0B184305" w:rsidR="00061809" w:rsidRPr="006B059F" w:rsidRDefault="0006180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 xml:space="preserve">Nadgradnja RV zaradi potrebnih pravnih podlag in vzpostavitve </w:t>
            </w:r>
            <w:proofErr w:type="spellStart"/>
            <w:r w:rsidRPr="006B059F">
              <w:rPr>
                <w:rFonts w:asciiTheme="majorHAnsi" w:hAnsiTheme="majorHAnsi" w:cstheme="majorHAnsi"/>
                <w:color w:val="000000" w:themeColor="text1"/>
                <w:lang w:val="sl-SI"/>
              </w:rPr>
              <w:t>CeZZ</w:t>
            </w:r>
            <w:proofErr w:type="spellEnd"/>
            <w:r w:rsidRPr="006B059F">
              <w:rPr>
                <w:rFonts w:asciiTheme="majorHAnsi" w:hAnsiTheme="majorHAnsi" w:cstheme="majorHAnsi"/>
                <w:color w:val="000000" w:themeColor="text1"/>
                <w:lang w:val="sl-SI"/>
              </w:rPr>
              <w:t xml:space="preserve"> na strani MZ še ni bila začeta. MZI bo z nadgradnjo RV začelo takoj po uveljavitvi zakona in vzpostavljeni centralni evidenci na strani MZ (</w:t>
            </w:r>
            <w:proofErr w:type="spellStart"/>
            <w:r w:rsidRPr="006B059F">
              <w:rPr>
                <w:rFonts w:asciiTheme="majorHAnsi" w:hAnsiTheme="majorHAnsi" w:cstheme="majorHAnsi"/>
                <w:color w:val="000000" w:themeColor="text1"/>
                <w:lang w:val="sl-SI"/>
              </w:rPr>
              <w:t>CeZZ</w:t>
            </w:r>
            <w:proofErr w:type="spellEnd"/>
            <w:r w:rsidRPr="006B059F">
              <w:rPr>
                <w:rFonts w:asciiTheme="majorHAnsi" w:hAnsiTheme="majorHAnsi" w:cstheme="majorHAnsi"/>
                <w:color w:val="000000" w:themeColor="text1"/>
                <w:lang w:val="sl-SI"/>
              </w:rPr>
              <w:t>).</w:t>
            </w:r>
          </w:p>
        </w:tc>
      </w:tr>
      <w:tr w:rsidR="00DE6627" w:rsidRPr="006B059F" w14:paraId="7F5A8DFB" w14:textId="77777777" w:rsidTr="0077382F">
        <w:tc>
          <w:tcPr>
            <w:tcW w:w="3114" w:type="dxa"/>
            <w:hideMark/>
          </w:tcPr>
          <w:p w14:paraId="1D9315B4" w14:textId="3B7837E4" w:rsidR="0006180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Kazalniki uspešnosti</w:t>
            </w:r>
          </w:p>
        </w:tc>
        <w:tc>
          <w:tcPr>
            <w:tcW w:w="5948" w:type="dxa"/>
            <w:hideMark/>
          </w:tcPr>
          <w:p w14:paraId="58639511" w14:textId="2558AE99" w:rsidR="00061809" w:rsidRPr="006B059F" w:rsidRDefault="0006180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Poraba zagotovljenih finančnih sredstev – MZI za navedeno nadgradnjo RV še ni porabilo finančnih sredstev, saj je nadgradnja predvidena v letu 2027.</w:t>
            </w:r>
          </w:p>
        </w:tc>
      </w:tr>
      <w:tr w:rsidR="00DE6627" w:rsidRPr="006B059F" w14:paraId="37750168" w14:textId="77777777" w:rsidTr="0077382F">
        <w:tc>
          <w:tcPr>
            <w:tcW w:w="3114" w:type="dxa"/>
          </w:tcPr>
          <w:p w14:paraId="5005CA19" w14:textId="34939BC3" w:rsidR="0006180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0926FAED" w14:textId="6AA2CC5C" w:rsidR="00061809" w:rsidRPr="006B059F" w:rsidRDefault="000618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Poraba sredstev za ta namen je, skladno s predlogom zakona, planirana v letu 2027, in sicer v višini 60.000,00 EUR.</w:t>
            </w:r>
          </w:p>
        </w:tc>
      </w:tr>
      <w:tr w:rsidR="00DE6627" w:rsidRPr="006B059F" w14:paraId="3B9C1D5F" w14:textId="77777777" w:rsidTr="0077382F">
        <w:tc>
          <w:tcPr>
            <w:tcW w:w="3114" w:type="dxa"/>
            <w:hideMark/>
          </w:tcPr>
          <w:p w14:paraId="1EC3CC2C" w14:textId="5DABAAAD" w:rsidR="0006180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587C8235" w14:textId="2D8203F9" w:rsidR="00061809" w:rsidRPr="006B059F" w:rsidRDefault="0006180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Predlog zakona o spremembah in dopolnitvah Zakona o voznikih predvideva prehodno obdobje za vzpostavitev ustreznih elektronskih povezav in tehnične prilagoditve sistema. Povezava za elektronsko pridobivanje podatkov o telesni in duševni zmožnosti kandidatov za voznike in voznikov naj bi bila vzpostavljena do 31. marca 2027, ob predhodno izpolnjenem pogoju, da bo predlog zakona uveljavljen najpozneje do 31.12.2026 ter da bo </w:t>
            </w:r>
            <w:proofErr w:type="spellStart"/>
            <w:r w:rsidRPr="006B059F">
              <w:rPr>
                <w:rFonts w:asciiTheme="majorHAnsi" w:hAnsiTheme="majorHAnsi" w:cstheme="majorHAnsi"/>
                <w:color w:val="000000" w:themeColor="text1"/>
                <w:lang w:val="sl-SI"/>
              </w:rPr>
              <w:t>CeZZ</w:t>
            </w:r>
            <w:proofErr w:type="spellEnd"/>
            <w:r w:rsidRPr="006B059F">
              <w:rPr>
                <w:rFonts w:asciiTheme="majorHAnsi" w:hAnsiTheme="majorHAnsi" w:cstheme="majorHAnsi"/>
                <w:color w:val="000000" w:themeColor="text1"/>
                <w:lang w:val="sl-SI"/>
              </w:rPr>
              <w:t xml:space="preserve"> vzpostavljena najpozneje do 31. 12. 2026.</w:t>
            </w:r>
          </w:p>
        </w:tc>
      </w:tr>
      <w:tr w:rsidR="00061809" w:rsidRPr="006B059F" w14:paraId="639196D7" w14:textId="77777777" w:rsidTr="0077382F">
        <w:tc>
          <w:tcPr>
            <w:tcW w:w="3114" w:type="dxa"/>
            <w:hideMark/>
          </w:tcPr>
          <w:p w14:paraId="6F1F917D" w14:textId="62DCC2CB" w:rsidR="0006180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32B6F63F" w14:textId="7CBDA74E" w:rsidR="003B4F3E" w:rsidRPr="006B059F" w:rsidRDefault="003B4F3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Ministrstvo za infrastrukturo (SVVVCP) je pripravilo Predlog zakona o spremembah in dopolnitvah Zakona o voznikih. Predlagane dopolnitve ZVoz-1 vključujejo vzpostavitev pravne podlage za informacijsko povezovanje evidence o voznikih s centralno evidenco Centralni elektronski zdravstveni zapis, kar bo omogočilo elektronsko pridobivanje podatkov o telesni in duševni zmožnosti kandidatov za voznike in voznikov za vožnjo motornih vozil, učinkovitejše upravljanje podatkov, boljšo sledljivost postopkov in večjo preglednost za uporabnike. Predlog zakona je trenutno v koalicijskem in medresorskem usklajevanju.</w:t>
            </w:r>
          </w:p>
          <w:p w14:paraId="291D494B" w14:textId="6C1D14E1" w:rsidR="00061809" w:rsidRPr="006B059F" w:rsidRDefault="0006180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Ministrstvo za infrastrukturo poudarja, da Ministrstvo za zdravje še ne razpolaga s centralno evidenco </w:t>
            </w:r>
            <w:proofErr w:type="spellStart"/>
            <w:r w:rsidRPr="006B059F">
              <w:rPr>
                <w:rFonts w:asciiTheme="majorHAnsi" w:hAnsiTheme="majorHAnsi" w:cstheme="majorHAnsi"/>
                <w:color w:val="000000" w:themeColor="text1"/>
                <w:lang w:val="sl-SI"/>
              </w:rPr>
              <w:t>CeZZ</w:t>
            </w:r>
            <w:proofErr w:type="spellEnd"/>
            <w:r w:rsidRPr="006B059F">
              <w:rPr>
                <w:rFonts w:asciiTheme="majorHAnsi" w:hAnsiTheme="majorHAnsi" w:cstheme="majorHAnsi"/>
                <w:color w:val="000000" w:themeColor="text1"/>
                <w:lang w:val="sl-SI"/>
              </w:rPr>
              <w:t xml:space="preserve"> (slednja bo vzpostavljena na podlagi Zakona o digitalizaciji zdravstva). Za postopke v zvezi z bazo podatkov zdravniških spričeval je pristojno Ministrstvo za zdravje, za povezavo med evidencama pa Ministrstvo za zdravje in Ministrstvo za infrastrukturo. Šele po vzpostavitvi centralizirane baze podatkov o izdanih zdravniških spričevalih (</w:t>
            </w:r>
            <w:proofErr w:type="spellStart"/>
            <w:r w:rsidRPr="006B059F">
              <w:rPr>
                <w:rFonts w:asciiTheme="majorHAnsi" w:hAnsiTheme="majorHAnsi" w:cstheme="majorHAnsi"/>
                <w:color w:val="000000" w:themeColor="text1"/>
                <w:lang w:val="sl-SI"/>
              </w:rPr>
              <w:t>CeZZ</w:t>
            </w:r>
            <w:proofErr w:type="spellEnd"/>
            <w:r w:rsidRPr="006B059F">
              <w:rPr>
                <w:rFonts w:asciiTheme="majorHAnsi" w:hAnsiTheme="majorHAnsi" w:cstheme="majorHAnsi"/>
                <w:color w:val="000000" w:themeColor="text1"/>
                <w:lang w:val="sl-SI"/>
              </w:rPr>
              <w:t>) bo možna vzpostavitev elektronske povezava med evidencama.</w:t>
            </w:r>
          </w:p>
        </w:tc>
      </w:tr>
    </w:tbl>
    <w:p w14:paraId="3AC123C1" w14:textId="56116B5F" w:rsidR="005E737F" w:rsidRPr="006B059F" w:rsidRDefault="005E737F" w:rsidP="00C8182E">
      <w:pPr>
        <w:jc w:val="left"/>
        <w:rPr>
          <w:rFonts w:asciiTheme="majorHAnsi" w:hAnsiTheme="majorHAnsi" w:cstheme="majorHAnsi"/>
          <w:bCs/>
          <w:color w:val="000000" w:themeColor="text1"/>
          <w:lang w:val="sl-SI"/>
        </w:rPr>
      </w:pPr>
    </w:p>
    <w:p w14:paraId="0B14C5CC" w14:textId="04504B7C" w:rsidR="00A52009" w:rsidRPr="006B059F" w:rsidRDefault="00A52009"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31BE9DE1" w14:textId="77777777" w:rsidTr="009E50B0">
        <w:tc>
          <w:tcPr>
            <w:tcW w:w="3114" w:type="dxa"/>
            <w:shd w:val="clear" w:color="auto" w:fill="FBF6D3"/>
          </w:tcPr>
          <w:p w14:paraId="743E6DFC"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1A0E4D77" w14:textId="0D5CCEF2"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MZI 5</w:t>
            </w:r>
          </w:p>
        </w:tc>
      </w:tr>
      <w:tr w:rsidR="00DE6627" w:rsidRPr="006B059F" w14:paraId="607FF873" w14:textId="77777777" w:rsidTr="009E50B0">
        <w:trPr>
          <w:trHeight w:val="454"/>
        </w:trPr>
        <w:tc>
          <w:tcPr>
            <w:tcW w:w="3114" w:type="dxa"/>
            <w:shd w:val="clear" w:color="auto" w:fill="FBF6D3"/>
          </w:tcPr>
          <w:p w14:paraId="78BB9DCC"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50A18BE0" w14:textId="2426EC9F" w:rsidR="002E1E89" w:rsidRPr="006B059F" w:rsidRDefault="00581D9C" w:rsidP="00C8182E">
            <w:pPr>
              <w:pStyle w:val="Naslov3"/>
              <w:spacing w:before="60" w:after="60"/>
              <w:rPr>
                <w:color w:val="000000" w:themeColor="text1"/>
              </w:rPr>
            </w:pPr>
            <w:bookmarkStart w:id="61" w:name="_Toc224131046"/>
            <w:r w:rsidRPr="006B059F">
              <w:rPr>
                <w:color w:val="000000" w:themeColor="text1"/>
              </w:rPr>
              <w:t>Nadgradnja evidence o vozniških dovoljenjih (RV) s centralizirano evidenco izdanih potrdil o izpitu iz prve pomoči</w:t>
            </w:r>
            <w:bookmarkEnd w:id="61"/>
          </w:p>
        </w:tc>
      </w:tr>
      <w:tr w:rsidR="00DE6627" w:rsidRPr="006B059F" w14:paraId="36D34ED1" w14:textId="77777777" w:rsidTr="00D067B2">
        <w:tc>
          <w:tcPr>
            <w:tcW w:w="3114" w:type="dxa"/>
          </w:tcPr>
          <w:p w14:paraId="36F4CF9E"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68CDB630" w14:textId="7472B4BB" w:rsidR="00A52009" w:rsidRPr="006B059F" w:rsidRDefault="0007231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infrastrukturo</w:t>
            </w:r>
            <w:r w:rsidR="00B364D3" w:rsidRPr="006B059F">
              <w:rPr>
                <w:rFonts w:asciiTheme="majorHAnsi" w:hAnsiTheme="majorHAnsi" w:cstheme="majorHAnsi"/>
                <w:bCs/>
                <w:color w:val="000000" w:themeColor="text1"/>
                <w:lang w:val="sl-SI"/>
              </w:rPr>
              <w:t xml:space="preserve"> - SVVVCP</w:t>
            </w:r>
          </w:p>
        </w:tc>
      </w:tr>
      <w:tr w:rsidR="00DE6627" w:rsidRPr="006B059F" w14:paraId="2E6A7793" w14:textId="77777777" w:rsidTr="00D067B2">
        <w:tc>
          <w:tcPr>
            <w:tcW w:w="3114" w:type="dxa"/>
          </w:tcPr>
          <w:p w14:paraId="638379AC" w14:textId="7E40FCA7" w:rsidR="00A5200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45DF9BD8" w14:textId="7E8F3B7B" w:rsidR="00A52009" w:rsidRPr="006B059F" w:rsidRDefault="00F2441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Upravne enote, ki vodijo postopek priglasitve in prijave na vozniški izpit,  ter osebe, ki se priglašajo in prijavljajo na vozniški izpit</w:t>
            </w:r>
          </w:p>
        </w:tc>
      </w:tr>
      <w:tr w:rsidR="00DE6627" w:rsidRPr="006B059F" w14:paraId="7D7ACD8F" w14:textId="77777777" w:rsidTr="00D067B2">
        <w:tc>
          <w:tcPr>
            <w:tcW w:w="3114" w:type="dxa"/>
          </w:tcPr>
          <w:p w14:paraId="457A0E88"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Začetek izvajanja</w:t>
            </w:r>
          </w:p>
        </w:tc>
        <w:tc>
          <w:tcPr>
            <w:tcW w:w="5948" w:type="dxa"/>
          </w:tcPr>
          <w:p w14:paraId="768C3FDC" w14:textId="1F5BE849" w:rsidR="00A52009" w:rsidRPr="006B059F" w:rsidRDefault="007C1F5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2026</w:t>
            </w:r>
          </w:p>
        </w:tc>
      </w:tr>
      <w:tr w:rsidR="00DE6627" w:rsidRPr="006B059F" w14:paraId="67BF8240" w14:textId="77777777" w:rsidTr="00D067B2">
        <w:tc>
          <w:tcPr>
            <w:tcW w:w="3114" w:type="dxa"/>
          </w:tcPr>
          <w:p w14:paraId="6B2CE3DA"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342E1A9B" w14:textId="7F1B843B" w:rsidR="00A52009" w:rsidRPr="006B059F" w:rsidRDefault="007C1F5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2027</w:t>
            </w:r>
          </w:p>
        </w:tc>
      </w:tr>
      <w:tr w:rsidR="00DE6627" w:rsidRPr="006B059F" w14:paraId="2B8A3FCD" w14:textId="77777777" w:rsidTr="00D067B2">
        <w:tc>
          <w:tcPr>
            <w:tcW w:w="3114" w:type="dxa"/>
          </w:tcPr>
          <w:p w14:paraId="38F4B834"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1F4B6C66" w14:textId="5D8ED0A5" w:rsidR="00A52009" w:rsidRPr="006B059F" w:rsidRDefault="00F2441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Integralna sredstva</w:t>
            </w:r>
          </w:p>
        </w:tc>
      </w:tr>
      <w:tr w:rsidR="00DE6627" w:rsidRPr="006B059F" w14:paraId="640CFA13" w14:textId="77777777" w:rsidTr="00D067B2">
        <w:tc>
          <w:tcPr>
            <w:tcW w:w="3114" w:type="dxa"/>
          </w:tcPr>
          <w:p w14:paraId="71BE5E88"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2F3D770D" w14:textId="1D994239" w:rsidR="00A52009" w:rsidRPr="006B059F" w:rsidRDefault="0061090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70.000 EUR</w:t>
            </w:r>
          </w:p>
        </w:tc>
      </w:tr>
      <w:tr w:rsidR="00DE6627" w:rsidRPr="006B059F" w14:paraId="225E7CEB" w14:textId="77777777" w:rsidTr="00D067B2">
        <w:tc>
          <w:tcPr>
            <w:tcW w:w="3114" w:type="dxa"/>
          </w:tcPr>
          <w:p w14:paraId="60E28843"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0C8DBF2A" w14:textId="77777777" w:rsidR="00FC0927" w:rsidRPr="006B059F" w:rsidRDefault="00F24417">
            <w:pPr>
              <w:pStyle w:val="Odstavekseznama"/>
              <w:numPr>
                <w:ilvl w:val="0"/>
                <w:numId w:val="16"/>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zdravje</w:t>
            </w:r>
            <w:r w:rsidR="00FC0927" w:rsidRPr="006B059F">
              <w:rPr>
                <w:rFonts w:asciiTheme="majorHAnsi" w:hAnsiTheme="majorHAnsi" w:cstheme="majorHAnsi"/>
                <w:bCs/>
                <w:color w:val="000000" w:themeColor="text1"/>
                <w:lang w:val="sl-SI"/>
              </w:rPr>
              <w:t>;</w:t>
            </w:r>
          </w:p>
          <w:p w14:paraId="61152A9D" w14:textId="77777777" w:rsidR="00FC0927" w:rsidRPr="006B059F" w:rsidRDefault="00F24417">
            <w:pPr>
              <w:pStyle w:val="Odstavekseznama"/>
              <w:numPr>
                <w:ilvl w:val="0"/>
                <w:numId w:val="16"/>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Rdeči križ Republike Slovenije</w:t>
            </w:r>
            <w:r w:rsidR="00FC0927" w:rsidRPr="006B059F">
              <w:rPr>
                <w:rFonts w:asciiTheme="majorHAnsi" w:hAnsiTheme="majorHAnsi" w:cstheme="majorHAnsi"/>
                <w:bCs/>
                <w:color w:val="000000" w:themeColor="text1"/>
                <w:lang w:val="sl-SI"/>
              </w:rPr>
              <w:t>;</w:t>
            </w:r>
          </w:p>
          <w:p w14:paraId="0D572B3F" w14:textId="77777777" w:rsidR="00FC0927" w:rsidRPr="006B059F" w:rsidRDefault="00F24417">
            <w:pPr>
              <w:pStyle w:val="Odstavekseznama"/>
              <w:numPr>
                <w:ilvl w:val="0"/>
                <w:numId w:val="16"/>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w:t>
            </w:r>
            <w:r w:rsidR="00FC0927" w:rsidRPr="006B059F">
              <w:rPr>
                <w:rFonts w:asciiTheme="majorHAnsi" w:hAnsiTheme="majorHAnsi" w:cstheme="majorHAnsi"/>
                <w:bCs/>
                <w:color w:val="000000" w:themeColor="text1"/>
                <w:lang w:val="sl-SI"/>
              </w:rPr>
              <w:t>;</w:t>
            </w:r>
          </w:p>
          <w:p w14:paraId="6D92589D" w14:textId="260C48AE" w:rsidR="00A52009" w:rsidRPr="006B059F" w:rsidRDefault="00F24417">
            <w:pPr>
              <w:pStyle w:val="Odstavekseznama"/>
              <w:numPr>
                <w:ilvl w:val="0"/>
                <w:numId w:val="16"/>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javno upravo</w:t>
            </w:r>
            <w:r w:rsidR="00FC0927" w:rsidRPr="006B059F">
              <w:rPr>
                <w:rFonts w:asciiTheme="majorHAnsi" w:hAnsiTheme="majorHAnsi" w:cstheme="majorHAnsi"/>
                <w:bCs/>
                <w:color w:val="000000" w:themeColor="text1"/>
                <w:lang w:val="sl-SI"/>
              </w:rPr>
              <w:t xml:space="preserve"> </w:t>
            </w:r>
            <w:r w:rsidRPr="006B059F">
              <w:rPr>
                <w:rFonts w:asciiTheme="majorHAnsi" w:hAnsiTheme="majorHAnsi" w:cstheme="majorHAnsi"/>
                <w:bCs/>
                <w:color w:val="000000" w:themeColor="text1"/>
                <w:lang w:val="sl-SI"/>
              </w:rPr>
              <w:t>-</w:t>
            </w:r>
            <w:r w:rsidR="00FC0927" w:rsidRPr="006B059F">
              <w:rPr>
                <w:rFonts w:asciiTheme="majorHAnsi" w:hAnsiTheme="majorHAnsi" w:cstheme="majorHAnsi"/>
                <w:bCs/>
                <w:color w:val="000000" w:themeColor="text1"/>
                <w:lang w:val="sl-SI"/>
              </w:rPr>
              <w:t xml:space="preserve"> </w:t>
            </w:r>
            <w:r w:rsidRPr="006B059F">
              <w:rPr>
                <w:rFonts w:asciiTheme="majorHAnsi" w:hAnsiTheme="majorHAnsi" w:cstheme="majorHAnsi"/>
                <w:bCs/>
                <w:color w:val="000000" w:themeColor="text1"/>
                <w:lang w:val="sl-SI"/>
              </w:rPr>
              <w:t>upravne enote</w:t>
            </w:r>
          </w:p>
        </w:tc>
      </w:tr>
      <w:tr w:rsidR="00DE6627" w:rsidRPr="006B059F" w14:paraId="0E6BB112" w14:textId="77777777" w:rsidTr="00113991">
        <w:tc>
          <w:tcPr>
            <w:tcW w:w="3114" w:type="dxa"/>
          </w:tcPr>
          <w:p w14:paraId="03802565"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66275819" w14:textId="45CE2507"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 vzpostavitvijo povezave Registra voznikov s centralizirano evidenco izdanih potrdil o izpitu iz prve pomoči bo omogočena elektronska pridobitev podatkov o opravljenem izpitu iz prve pomoči. Pogoj za priglasitev na vozniški izpit je opravljen izpit iz prve pomoči.</w:t>
            </w:r>
          </w:p>
        </w:tc>
      </w:tr>
      <w:tr w:rsidR="00DE6627" w:rsidRPr="006B059F" w14:paraId="30E5D733" w14:textId="77777777" w:rsidTr="00113991">
        <w:tc>
          <w:tcPr>
            <w:tcW w:w="3114" w:type="dxa"/>
          </w:tcPr>
          <w:p w14:paraId="5474A7ED" w14:textId="04DC21C2"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3913EF19"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4B Vzpostavljeni so procesi upravljanja za zaupanja vredne podatke</w:t>
            </w:r>
          </w:p>
          <w:p w14:paraId="1A5B0545" w14:textId="5316C007"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75626D2F" w14:textId="77777777" w:rsidTr="00C278AC">
        <w:tc>
          <w:tcPr>
            <w:tcW w:w="3114" w:type="dxa"/>
          </w:tcPr>
          <w:p w14:paraId="6BDE1B23" w14:textId="0C07B16C"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42C4078C"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Transport</w:t>
            </w:r>
          </w:p>
        </w:tc>
      </w:tr>
      <w:tr w:rsidR="00DE6627" w:rsidRPr="006B059F" w14:paraId="069BBA9E" w14:textId="77777777" w:rsidTr="0077382F">
        <w:tc>
          <w:tcPr>
            <w:tcW w:w="3114" w:type="dxa"/>
            <w:hideMark/>
          </w:tcPr>
          <w:p w14:paraId="3039C641" w14:textId="77777777" w:rsidR="00061809" w:rsidRPr="006B059F" w:rsidRDefault="000618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33776649" w14:textId="6E89F809" w:rsidR="00061809" w:rsidRPr="006B059F" w:rsidRDefault="003B4F3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pripravi</w:t>
            </w:r>
          </w:p>
        </w:tc>
      </w:tr>
      <w:tr w:rsidR="00DE6627" w:rsidRPr="006B059F" w14:paraId="3EBBF4E6" w14:textId="77777777" w:rsidTr="0077382F">
        <w:tc>
          <w:tcPr>
            <w:tcW w:w="3114" w:type="dxa"/>
            <w:hideMark/>
          </w:tcPr>
          <w:p w14:paraId="1F52E670" w14:textId="01EE5E44" w:rsidR="00061809" w:rsidRPr="006B059F" w:rsidRDefault="000618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0182F2B9" w14:textId="77777777" w:rsidR="003B4F3E" w:rsidRPr="006B059F" w:rsidRDefault="003B4F3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0%</w:t>
            </w:r>
          </w:p>
          <w:p w14:paraId="4A5F2284" w14:textId="312C09DB" w:rsidR="00061809" w:rsidRPr="006B059F" w:rsidRDefault="0006180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Nadgradnja RV zaradi potrebnih pravnih podlag in ureditve predhodne povezave zbirke podatkov o opravljenih izpitih iz prve pomoči s centralnim registrom prebivalstva, še ni bila začeta. MZI bo z nadgradnjo RV začelo takoj po uveljavitvi zakona in vzpostavljeni elektronski povezavi zbirke podatkov o opravljenih izpitih iz prve pomoči s centralnim registrom prebivalstva, kar bo omogočal ažurno pridobivanje podatkov o EMŠO, imenu in priimku, kraju in datumu rojstva ter prebivališču in vrsti prebivališča osebe.</w:t>
            </w:r>
          </w:p>
        </w:tc>
      </w:tr>
      <w:tr w:rsidR="00DE6627" w:rsidRPr="006B059F" w14:paraId="4973EBE9" w14:textId="77777777" w:rsidTr="0077382F">
        <w:tc>
          <w:tcPr>
            <w:tcW w:w="3114" w:type="dxa"/>
            <w:hideMark/>
          </w:tcPr>
          <w:p w14:paraId="4BAEF851" w14:textId="70471AFF" w:rsidR="0006180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12791053" w14:textId="24FD1076" w:rsidR="00061809" w:rsidRPr="006B059F" w:rsidRDefault="0006180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Poraba zagotovljenih finančnih sredstev – MZI za navedeno nadgradnjo RV še ni porabilo finančnih sredstev, saj je nadgradnja predvidena v letu 2027.</w:t>
            </w:r>
          </w:p>
        </w:tc>
      </w:tr>
      <w:tr w:rsidR="00DE6627" w:rsidRPr="006B059F" w14:paraId="61C58102" w14:textId="77777777" w:rsidTr="0077382F">
        <w:tc>
          <w:tcPr>
            <w:tcW w:w="3114" w:type="dxa"/>
          </w:tcPr>
          <w:p w14:paraId="7F2E267A" w14:textId="1AF409FA" w:rsidR="0006180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2887188C" w14:textId="0DDF4807" w:rsidR="00061809" w:rsidRPr="006B059F" w:rsidRDefault="000618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Poraba sredstev za ta namen je, skladno s predlogom zakona, planirana v letu 2027, in sicer v višini 40.000,00 EUR.</w:t>
            </w:r>
          </w:p>
        </w:tc>
      </w:tr>
      <w:tr w:rsidR="00DE6627" w:rsidRPr="006B059F" w14:paraId="6DFCF38A" w14:textId="77777777" w:rsidTr="0077382F">
        <w:tc>
          <w:tcPr>
            <w:tcW w:w="3114" w:type="dxa"/>
            <w:hideMark/>
          </w:tcPr>
          <w:p w14:paraId="70F314DF" w14:textId="5A4CFE31" w:rsidR="0006180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3874A579" w14:textId="6A14AAE8" w:rsidR="00061809" w:rsidRPr="006B059F" w:rsidRDefault="0006180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Predlog zakona o spremembah in dopolnitvah Zakona o voznikih predvideva prehodno obdobje za vzpostavitev ustreznih elektronskih povezav in tehnične prilagoditve sistema. Povezava za elektronsko pridobivanje podatkov o opravljenih izpitih iz prve pomoči naj bi bila po predlogu zakona vzpostavljena do 31. marca 2027, ob predhodno izpolnjenem pogoju, da bo predlog zakona uveljavljen najpozneje do 31.12.2026 ter zbirka podatkov o opravljenih izpitih iz prve pomoči povezana s centralnim registrom prebivalstva najpozneje do 31.12.2026.</w:t>
            </w:r>
          </w:p>
        </w:tc>
      </w:tr>
      <w:tr w:rsidR="00061809" w:rsidRPr="006B059F" w14:paraId="7A156DD5" w14:textId="77777777" w:rsidTr="0077382F">
        <w:tc>
          <w:tcPr>
            <w:tcW w:w="3114" w:type="dxa"/>
            <w:hideMark/>
          </w:tcPr>
          <w:p w14:paraId="1C17D425" w14:textId="3FC5B255" w:rsidR="0006180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Komentar</w:t>
            </w:r>
          </w:p>
        </w:tc>
        <w:tc>
          <w:tcPr>
            <w:tcW w:w="5948" w:type="dxa"/>
            <w:hideMark/>
          </w:tcPr>
          <w:p w14:paraId="474D3AF7" w14:textId="54B330F2" w:rsidR="003B4F3E" w:rsidRPr="006B059F" w:rsidRDefault="003B4F3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Ministrstvo za infrastrukturo (SVVVCP) je pripravilo Predlog zakona o spremembah in dopolnitvah Zakona o voznikih. Predlagane dopolnitve ZVoz-1 vključujejo vzpostavitev pravne podlage za informacijsko povezovanje evidence o voznikih s centralno evidenco podatkov o opravljenih izpitih iz prve pomoči, kar bo omogočilo elektronsko pridobivanje podatkov o opravljenih izpitih iz prve pomoči za namen opravljanja vozniških izpitov, učinkovitejše upravljanje podatkov, boljšo sledljivost postopkov in večjo preglednost za uporabnike. Predlog zakona je trenutno v koalicijskem in medresorskem </w:t>
            </w:r>
            <w:proofErr w:type="spellStart"/>
            <w:r w:rsidRPr="006B059F">
              <w:rPr>
                <w:rFonts w:asciiTheme="majorHAnsi" w:hAnsiTheme="majorHAnsi" w:cstheme="majorHAnsi"/>
                <w:color w:val="000000" w:themeColor="text1"/>
                <w:lang w:val="sl-SI"/>
              </w:rPr>
              <w:t>usklajevanju.postopkov</w:t>
            </w:r>
            <w:proofErr w:type="spellEnd"/>
            <w:r w:rsidRPr="006B059F">
              <w:rPr>
                <w:rFonts w:asciiTheme="majorHAnsi" w:hAnsiTheme="majorHAnsi" w:cstheme="majorHAnsi"/>
                <w:color w:val="000000" w:themeColor="text1"/>
                <w:lang w:val="sl-SI"/>
              </w:rPr>
              <w:t xml:space="preserve"> in večjo preglednost za uporabnike. Predlog zakona je trenutno v koalicijskem in medresorskem usklajevanju.</w:t>
            </w:r>
          </w:p>
          <w:p w14:paraId="59324F34" w14:textId="08C6A24E" w:rsidR="00061809" w:rsidRPr="006B059F" w:rsidRDefault="0006180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Ministrstvo za infrastrukturo poudarja, da Rdeči križ Slovenije še ni uredil povezave zbirke podatkov o opravljenih izpitih iz prve pomoči s centralnim registrom prebivalstva. Za postopke v zvezi z zbirko podatkov o opravljenih izpitih iz prve pomoči sta pristojni Rdeči križ Slovenije in  Ministrstvo za zdravje, za povezavo med evidencama pa Rdeči križ Slovenije, Ministrstvo za zdravje in Ministrstvo za infrastrukturo. Šele po ureditvi zbirke podatkov o opravljenih izpitih iz prve pomoči na strani Rdečega križa Slovenije bo možna vzpostavitev elektronske povezava med evidencama.</w:t>
            </w:r>
          </w:p>
        </w:tc>
      </w:tr>
    </w:tbl>
    <w:p w14:paraId="1A136175" w14:textId="748E94ED" w:rsidR="008D07D3" w:rsidRPr="006B059F" w:rsidRDefault="008D07D3" w:rsidP="00C8182E">
      <w:pPr>
        <w:jc w:val="left"/>
        <w:rPr>
          <w:rFonts w:asciiTheme="majorHAnsi" w:hAnsiTheme="majorHAnsi" w:cstheme="majorHAnsi"/>
          <w:bCs/>
          <w:color w:val="000000" w:themeColor="text1"/>
          <w:lang w:val="sl-SI"/>
        </w:rPr>
      </w:pPr>
    </w:p>
    <w:p w14:paraId="6C9A9E00" w14:textId="667AC333" w:rsidR="00A52009" w:rsidRPr="006B059F" w:rsidRDefault="00A52009"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19BF982E" w14:textId="77777777" w:rsidTr="009E50B0">
        <w:tc>
          <w:tcPr>
            <w:tcW w:w="3114" w:type="dxa"/>
            <w:shd w:val="clear" w:color="auto" w:fill="FBF6D3"/>
          </w:tcPr>
          <w:p w14:paraId="33C60BD1"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4FC027B1" w14:textId="066B7274"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MZI 6</w:t>
            </w:r>
          </w:p>
        </w:tc>
      </w:tr>
      <w:tr w:rsidR="00DE6627" w:rsidRPr="006B059F" w14:paraId="18299696" w14:textId="77777777" w:rsidTr="009E50B0">
        <w:trPr>
          <w:trHeight w:val="454"/>
        </w:trPr>
        <w:tc>
          <w:tcPr>
            <w:tcW w:w="3114" w:type="dxa"/>
            <w:shd w:val="clear" w:color="auto" w:fill="FBF6D3"/>
          </w:tcPr>
          <w:p w14:paraId="663DDF3F"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6EAA591D" w14:textId="19A1926B" w:rsidR="002E1E89" w:rsidRPr="006B059F" w:rsidRDefault="00581D9C" w:rsidP="00C8182E">
            <w:pPr>
              <w:pStyle w:val="Naslov3"/>
              <w:spacing w:before="60" w:after="60"/>
              <w:rPr>
                <w:color w:val="000000" w:themeColor="text1"/>
              </w:rPr>
            </w:pPr>
            <w:bookmarkStart w:id="62" w:name="_Toc224131047"/>
            <w:r w:rsidRPr="006B059F">
              <w:rPr>
                <w:color w:val="000000" w:themeColor="text1"/>
              </w:rPr>
              <w:t>Prenova evidenc šol vožnje (3. faza nadgradnje Registra voznikov</w:t>
            </w:r>
            <w:bookmarkEnd w:id="62"/>
          </w:p>
        </w:tc>
      </w:tr>
      <w:tr w:rsidR="00DE6627" w:rsidRPr="006B059F" w14:paraId="3899B97B" w14:textId="77777777" w:rsidTr="00D067B2">
        <w:tc>
          <w:tcPr>
            <w:tcW w:w="3114" w:type="dxa"/>
          </w:tcPr>
          <w:p w14:paraId="02AC6229"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2A3E719F" w14:textId="74D16B40" w:rsidR="00A52009" w:rsidRPr="006B059F" w:rsidRDefault="0007231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infrastrukturo</w:t>
            </w:r>
            <w:r w:rsidR="00B364D3" w:rsidRPr="006B059F">
              <w:rPr>
                <w:rFonts w:asciiTheme="majorHAnsi" w:hAnsiTheme="majorHAnsi" w:cstheme="majorHAnsi"/>
                <w:bCs/>
                <w:color w:val="000000" w:themeColor="text1"/>
                <w:lang w:val="sl-SI"/>
              </w:rPr>
              <w:t xml:space="preserve"> - SVVVCP</w:t>
            </w:r>
          </w:p>
        </w:tc>
      </w:tr>
      <w:tr w:rsidR="00DE6627" w:rsidRPr="006B059F" w14:paraId="1CDC7A14" w14:textId="77777777" w:rsidTr="00D067B2">
        <w:tc>
          <w:tcPr>
            <w:tcW w:w="3114" w:type="dxa"/>
          </w:tcPr>
          <w:p w14:paraId="7C6D708F" w14:textId="3CA0BF00" w:rsidR="00A5200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0D8405BA" w14:textId="0C6851E5" w:rsidR="00A52009" w:rsidRPr="006B059F" w:rsidRDefault="00F2441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AVP, ki vodi register šol vožnje in nadzira delo šol vožnje</w:t>
            </w:r>
            <w:r w:rsidR="00FC0927" w:rsidRPr="006B059F">
              <w:rPr>
                <w:rFonts w:asciiTheme="majorHAnsi" w:hAnsiTheme="majorHAnsi" w:cstheme="majorHAnsi"/>
                <w:bCs/>
                <w:color w:val="000000" w:themeColor="text1"/>
                <w:lang w:val="sl-SI"/>
              </w:rPr>
              <w:t>, š</w:t>
            </w:r>
            <w:r w:rsidRPr="006B059F">
              <w:rPr>
                <w:rFonts w:asciiTheme="majorHAnsi" w:hAnsiTheme="majorHAnsi" w:cstheme="majorHAnsi"/>
                <w:bCs/>
                <w:color w:val="000000" w:themeColor="text1"/>
                <w:lang w:val="sl-SI"/>
              </w:rPr>
              <w:t>ole vožnje, ki izvajajo usposabljanje kandidatov za voznike</w:t>
            </w:r>
            <w:r w:rsidR="00EF49F9" w:rsidRPr="006B059F">
              <w:rPr>
                <w:rFonts w:asciiTheme="majorHAnsi" w:hAnsiTheme="majorHAnsi" w:cstheme="majorHAnsi"/>
                <w:bCs/>
                <w:color w:val="000000" w:themeColor="text1"/>
                <w:lang w:val="sl-SI"/>
              </w:rPr>
              <w:t>, u</w:t>
            </w:r>
            <w:r w:rsidRPr="006B059F">
              <w:rPr>
                <w:rFonts w:asciiTheme="majorHAnsi" w:hAnsiTheme="majorHAnsi" w:cstheme="majorHAnsi"/>
                <w:bCs/>
                <w:color w:val="000000" w:themeColor="text1"/>
                <w:lang w:val="sl-SI"/>
              </w:rPr>
              <w:t>pravne enote, ki vodijo postopek priglasitve in prijave na vozniški izpit</w:t>
            </w:r>
            <w:r w:rsidR="00EF49F9" w:rsidRPr="006B059F">
              <w:rPr>
                <w:rFonts w:asciiTheme="majorHAnsi" w:hAnsiTheme="majorHAnsi" w:cstheme="majorHAnsi"/>
                <w:bCs/>
                <w:color w:val="000000" w:themeColor="text1"/>
                <w:lang w:val="sl-SI"/>
              </w:rPr>
              <w:t xml:space="preserve"> in o</w:t>
            </w:r>
            <w:r w:rsidRPr="006B059F">
              <w:rPr>
                <w:rFonts w:asciiTheme="majorHAnsi" w:hAnsiTheme="majorHAnsi" w:cstheme="majorHAnsi"/>
                <w:bCs/>
                <w:color w:val="000000" w:themeColor="text1"/>
                <w:lang w:val="sl-SI"/>
              </w:rPr>
              <w:t>sebe, ki se priglašajo in prijavljajo na vozniški izpit</w:t>
            </w:r>
          </w:p>
        </w:tc>
      </w:tr>
      <w:tr w:rsidR="00DE6627" w:rsidRPr="006B059F" w14:paraId="642CAB72" w14:textId="77777777" w:rsidTr="00D067B2">
        <w:tc>
          <w:tcPr>
            <w:tcW w:w="3114" w:type="dxa"/>
          </w:tcPr>
          <w:p w14:paraId="51440C02"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3A8D9227" w14:textId="3DFD5AEB" w:rsidR="00A52009" w:rsidRPr="006B059F" w:rsidRDefault="003B4F3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2026</w:t>
            </w:r>
          </w:p>
        </w:tc>
      </w:tr>
      <w:tr w:rsidR="00DE6627" w:rsidRPr="006B059F" w14:paraId="72B33AD3" w14:textId="77777777" w:rsidTr="00D067B2">
        <w:tc>
          <w:tcPr>
            <w:tcW w:w="3114" w:type="dxa"/>
          </w:tcPr>
          <w:p w14:paraId="20BA26FB"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20763A9C" w14:textId="3B95C7B5" w:rsidR="00A52009" w:rsidRPr="006B059F" w:rsidRDefault="003B4F3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2030</w:t>
            </w:r>
          </w:p>
        </w:tc>
      </w:tr>
      <w:tr w:rsidR="00DE6627" w:rsidRPr="006B059F" w14:paraId="5118E20C" w14:textId="77777777" w:rsidTr="00D067B2">
        <w:tc>
          <w:tcPr>
            <w:tcW w:w="3114" w:type="dxa"/>
          </w:tcPr>
          <w:p w14:paraId="60E4ADC8"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3FEBB8AF" w14:textId="320AFF0B" w:rsidR="00A52009"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Integralna sredstva</w:t>
            </w:r>
          </w:p>
        </w:tc>
      </w:tr>
      <w:tr w:rsidR="00DE6627" w:rsidRPr="006B059F" w14:paraId="47AF7B53" w14:textId="77777777" w:rsidTr="00D067B2">
        <w:tc>
          <w:tcPr>
            <w:tcW w:w="3114" w:type="dxa"/>
          </w:tcPr>
          <w:p w14:paraId="42A4C358"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45E6F0C4" w14:textId="1B8E39C2" w:rsidR="00A52009" w:rsidRPr="006B059F" w:rsidRDefault="0061090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Ukrep najmanj 160.000 EUR</w:t>
            </w:r>
          </w:p>
        </w:tc>
      </w:tr>
      <w:tr w:rsidR="00DE6627" w:rsidRPr="006B059F" w14:paraId="0378524B" w14:textId="77777777" w:rsidTr="00D067B2">
        <w:tc>
          <w:tcPr>
            <w:tcW w:w="3114" w:type="dxa"/>
          </w:tcPr>
          <w:p w14:paraId="321AFD1D"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62416DA5" w14:textId="6BFF4467" w:rsidR="004E430C" w:rsidRPr="006B059F" w:rsidRDefault="004E430C">
            <w:pPr>
              <w:pStyle w:val="Odstavekseznama"/>
              <w:numPr>
                <w:ilvl w:val="0"/>
                <w:numId w:val="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w:t>
            </w:r>
            <w:r w:rsidR="00857532" w:rsidRPr="006B059F">
              <w:rPr>
                <w:rFonts w:asciiTheme="majorHAnsi" w:hAnsiTheme="majorHAnsi" w:cstheme="majorHAnsi"/>
                <w:bCs/>
                <w:color w:val="000000" w:themeColor="text1"/>
                <w:lang w:val="sl-SI"/>
              </w:rPr>
              <w:t>gencija za varnost prometa</w:t>
            </w:r>
            <w:r w:rsidRPr="006B059F">
              <w:rPr>
                <w:rFonts w:asciiTheme="majorHAnsi" w:hAnsiTheme="majorHAnsi" w:cstheme="majorHAnsi"/>
                <w:bCs/>
                <w:color w:val="000000" w:themeColor="text1"/>
                <w:lang w:val="sl-SI"/>
              </w:rPr>
              <w:t>;</w:t>
            </w:r>
          </w:p>
          <w:p w14:paraId="0A0B6378" w14:textId="25620A94" w:rsidR="004E430C" w:rsidRPr="006B059F" w:rsidRDefault="00EF49F9">
            <w:pPr>
              <w:pStyle w:val="Odstavekseznama"/>
              <w:numPr>
                <w:ilvl w:val="0"/>
                <w:numId w:val="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w:t>
            </w:r>
            <w:r w:rsidR="004E430C" w:rsidRPr="006B059F">
              <w:rPr>
                <w:rFonts w:asciiTheme="majorHAnsi" w:hAnsiTheme="majorHAnsi" w:cstheme="majorHAnsi"/>
                <w:bCs/>
                <w:color w:val="000000" w:themeColor="text1"/>
                <w:lang w:val="sl-SI"/>
              </w:rPr>
              <w:t>ole vožnje;</w:t>
            </w:r>
          </w:p>
          <w:p w14:paraId="428A04AF" w14:textId="77777777" w:rsidR="004E430C" w:rsidRPr="006B059F" w:rsidRDefault="004E430C">
            <w:pPr>
              <w:pStyle w:val="Odstavekseznama"/>
              <w:numPr>
                <w:ilvl w:val="0"/>
                <w:numId w:val="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w:t>
            </w:r>
          </w:p>
          <w:p w14:paraId="506D12D5" w14:textId="4A0B3510" w:rsidR="00A52009" w:rsidRPr="006B059F" w:rsidRDefault="004E430C">
            <w:pPr>
              <w:pStyle w:val="Odstavekseznama"/>
              <w:numPr>
                <w:ilvl w:val="0"/>
                <w:numId w:val="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javno upravo - upravne enote</w:t>
            </w:r>
          </w:p>
        </w:tc>
      </w:tr>
      <w:tr w:rsidR="00DE6627" w:rsidRPr="006B059F" w14:paraId="173678C1" w14:textId="77777777" w:rsidTr="00113991">
        <w:tc>
          <w:tcPr>
            <w:tcW w:w="3114" w:type="dxa"/>
          </w:tcPr>
          <w:p w14:paraId="3EC0D62A"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06E4EBCB" w14:textId="18D4CA44"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S prenovo evidenc šol vožnje bo omogočeno elektronsko pridobivanje podatkov o teoretičnem in praktičnem delu usposabljanja kandidatov za voznike motornih vozil (elektronski evidenčni karton) in neposreden vpis podatkov v Register </w:t>
            </w:r>
            <w:r w:rsidRPr="006B059F">
              <w:rPr>
                <w:rFonts w:asciiTheme="majorHAnsi" w:hAnsiTheme="majorHAnsi" w:cstheme="majorHAnsi"/>
                <w:bCs/>
                <w:color w:val="000000" w:themeColor="text1"/>
                <w:lang w:val="sl-SI"/>
              </w:rPr>
              <w:lastRenderedPageBreak/>
              <w:t>voznikov. Pogoj za priglasitev na vozniški izpit je zaključeno usposabljanje kandidatov za voznike za vožnjo motornih vozil v šolah vožnje.</w:t>
            </w:r>
          </w:p>
        </w:tc>
      </w:tr>
      <w:tr w:rsidR="00DE6627" w:rsidRPr="006B059F" w14:paraId="21125BEA" w14:textId="77777777" w:rsidTr="00113991">
        <w:tc>
          <w:tcPr>
            <w:tcW w:w="3114" w:type="dxa"/>
          </w:tcPr>
          <w:p w14:paraId="1FC34BD2" w14:textId="7C1B3887"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289A39B4"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1C Vpogled v lastne osebne podatke in njihovo uporabo</w:t>
            </w:r>
          </w:p>
          <w:p w14:paraId="3FA47978"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1E Uvajanje sestavljenih digitalnih storitev</w:t>
            </w:r>
          </w:p>
          <w:p w14:paraId="23D4CA96"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4B Vzpostavljeni so procesi upravljanja za zaupanja vredne podatke</w:t>
            </w:r>
          </w:p>
          <w:p w14:paraId="22408A9D" w14:textId="3DDDE056"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4C Vzpostavljena je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podatkov med institucijami in čezmejno</w:t>
            </w:r>
          </w:p>
        </w:tc>
      </w:tr>
      <w:tr w:rsidR="00DE6627" w:rsidRPr="006B059F" w14:paraId="5507F399" w14:textId="77777777" w:rsidTr="00C278AC">
        <w:tc>
          <w:tcPr>
            <w:tcW w:w="3114" w:type="dxa"/>
          </w:tcPr>
          <w:p w14:paraId="24FF9AAB" w14:textId="3B5481B6"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7CDD68BC"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Transport</w:t>
            </w:r>
          </w:p>
        </w:tc>
      </w:tr>
      <w:tr w:rsidR="00DE6627" w:rsidRPr="006B059F" w14:paraId="643C9B01" w14:textId="77777777" w:rsidTr="0077382F">
        <w:tc>
          <w:tcPr>
            <w:tcW w:w="3114" w:type="dxa"/>
            <w:hideMark/>
          </w:tcPr>
          <w:p w14:paraId="44E2B466" w14:textId="77777777" w:rsidR="00061809" w:rsidRPr="006B059F" w:rsidRDefault="000618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482F938E" w14:textId="340107E6" w:rsidR="00061809" w:rsidRPr="006B059F" w:rsidRDefault="003B4F3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pripravi</w:t>
            </w:r>
          </w:p>
        </w:tc>
      </w:tr>
      <w:tr w:rsidR="00DE6627" w:rsidRPr="006B059F" w14:paraId="55B5C004" w14:textId="77777777" w:rsidTr="0077382F">
        <w:tc>
          <w:tcPr>
            <w:tcW w:w="3114" w:type="dxa"/>
            <w:hideMark/>
          </w:tcPr>
          <w:p w14:paraId="04136F33" w14:textId="7AF26B10" w:rsidR="00061809" w:rsidRPr="006B059F" w:rsidRDefault="000618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3FBFFD44" w14:textId="047D2082" w:rsidR="003B4F3E" w:rsidRPr="006B059F" w:rsidRDefault="003B4F3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0%</w:t>
            </w:r>
          </w:p>
          <w:p w14:paraId="789DB856" w14:textId="415A496F" w:rsidR="00061809" w:rsidRPr="006B059F" w:rsidRDefault="00E83B4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Nadgradnja še ni bila začeta.</w:t>
            </w:r>
          </w:p>
        </w:tc>
      </w:tr>
      <w:tr w:rsidR="00DE6627" w:rsidRPr="006B059F" w14:paraId="1D501133" w14:textId="77777777" w:rsidTr="0077382F">
        <w:tc>
          <w:tcPr>
            <w:tcW w:w="3114" w:type="dxa"/>
            <w:hideMark/>
          </w:tcPr>
          <w:p w14:paraId="38942E33" w14:textId="23A5C849" w:rsidR="0006180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27BD1EB7" w14:textId="232E4AF7" w:rsidR="00061809" w:rsidRPr="006B059F" w:rsidRDefault="00E83B4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Sredstva za navedeno nadgradnjo še niso zagotovljena.</w:t>
            </w:r>
          </w:p>
        </w:tc>
      </w:tr>
      <w:tr w:rsidR="00DE6627" w:rsidRPr="006B059F" w14:paraId="410ABFCD" w14:textId="77777777" w:rsidTr="0077382F">
        <w:tc>
          <w:tcPr>
            <w:tcW w:w="3114" w:type="dxa"/>
          </w:tcPr>
          <w:p w14:paraId="23B08647" w14:textId="7B76F523" w:rsidR="0006180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461C26D6" w14:textId="23FBCE60" w:rsidR="00061809" w:rsidRPr="006B059F" w:rsidRDefault="00E83B4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Tretja faza nadgradnje (samo dodan podatek o teoretičnem in praktičnem delu usposabljanja v šoli vožnje – elektronski evidenčni karton vožnje) je bila ocenjena na 160.000,00 EUR.</w:t>
            </w:r>
          </w:p>
        </w:tc>
      </w:tr>
      <w:tr w:rsidR="00DE6627" w:rsidRPr="006B059F" w14:paraId="7FEC4456" w14:textId="77777777" w:rsidTr="0077382F">
        <w:tc>
          <w:tcPr>
            <w:tcW w:w="3114" w:type="dxa"/>
            <w:hideMark/>
          </w:tcPr>
          <w:p w14:paraId="546CF011" w14:textId="31F6D206" w:rsidR="0006180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724298C9" w14:textId="1685EF9D" w:rsidR="00061809" w:rsidRPr="006B059F" w:rsidRDefault="00E83B4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Zaključek je odvisen od strategije glede prenove RV. Če bo sprejet koncept o celotni prenovi RV, potem bo MZI za takšno nadgradnjo sistema potreboval več kot 4 leta.</w:t>
            </w:r>
          </w:p>
        </w:tc>
      </w:tr>
      <w:tr w:rsidR="00061809" w:rsidRPr="006B059F" w14:paraId="3914CE61" w14:textId="77777777" w:rsidTr="0077382F">
        <w:tc>
          <w:tcPr>
            <w:tcW w:w="3114" w:type="dxa"/>
            <w:hideMark/>
          </w:tcPr>
          <w:p w14:paraId="2606980C" w14:textId="16998AA7" w:rsidR="0006180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2F8384BC" w14:textId="018B63DE" w:rsidR="003B4F3E" w:rsidRPr="006B059F" w:rsidRDefault="003B4F3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Predlog se še preučuje.</w:t>
            </w:r>
          </w:p>
          <w:p w14:paraId="6603C120" w14:textId="53AD041C" w:rsidR="00061809" w:rsidRPr="006B059F" w:rsidRDefault="00E83B4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 prenovo evidenc šol vožnje bo omogočeno elektronsko pridobivanje podatkov o teoretičnem in praktičnem delu usposabljanja kandidatov za voznike motornih vozil (elektronski evidenčni karton) in neposreden vpis podatkov v Register voznikov.</w:t>
            </w:r>
          </w:p>
        </w:tc>
      </w:tr>
    </w:tbl>
    <w:p w14:paraId="7AAF2855" w14:textId="2CAB3F03" w:rsidR="008D07D3" w:rsidRPr="006B059F" w:rsidRDefault="008D07D3" w:rsidP="00C8182E">
      <w:pPr>
        <w:jc w:val="left"/>
        <w:rPr>
          <w:rFonts w:asciiTheme="majorHAnsi" w:hAnsiTheme="majorHAnsi" w:cstheme="majorHAnsi"/>
          <w:bCs/>
          <w:color w:val="000000" w:themeColor="text1"/>
          <w:lang w:val="sl-SI"/>
        </w:rPr>
      </w:pPr>
    </w:p>
    <w:p w14:paraId="3579E6B9" w14:textId="38A9E305" w:rsidR="00A52009" w:rsidRPr="006B059F" w:rsidRDefault="00A52009"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09C49F3C" w14:textId="77777777" w:rsidTr="009E50B0">
        <w:tc>
          <w:tcPr>
            <w:tcW w:w="3114" w:type="dxa"/>
            <w:shd w:val="clear" w:color="auto" w:fill="FBF6D3"/>
          </w:tcPr>
          <w:p w14:paraId="7769FB6B" w14:textId="77777777" w:rsidR="002E1E89" w:rsidRPr="006B059F" w:rsidRDefault="002E1E89" w:rsidP="00C8182E">
            <w:pPr>
              <w:keepNext/>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37DF3A19" w14:textId="3B8DCBA4"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MZI 7</w:t>
            </w:r>
          </w:p>
        </w:tc>
      </w:tr>
      <w:tr w:rsidR="00DE6627" w:rsidRPr="006B059F" w14:paraId="1A901295" w14:textId="77777777" w:rsidTr="009E50B0">
        <w:trPr>
          <w:trHeight w:val="454"/>
        </w:trPr>
        <w:tc>
          <w:tcPr>
            <w:tcW w:w="3114" w:type="dxa"/>
            <w:shd w:val="clear" w:color="auto" w:fill="FBF6D3"/>
          </w:tcPr>
          <w:p w14:paraId="571D8594" w14:textId="77777777" w:rsidR="002E1E89" w:rsidRPr="006B059F" w:rsidRDefault="002E1E89" w:rsidP="00C8182E">
            <w:pPr>
              <w:keepNext/>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229A753B" w14:textId="59E1709B" w:rsidR="002E1E89" w:rsidRPr="006B059F" w:rsidRDefault="00581D9C" w:rsidP="00C8182E">
            <w:pPr>
              <w:pStyle w:val="Naslov3"/>
              <w:spacing w:before="60" w:after="60"/>
              <w:rPr>
                <w:color w:val="000000" w:themeColor="text1"/>
              </w:rPr>
            </w:pPr>
            <w:bookmarkStart w:id="63" w:name="_Toc224131048"/>
            <w:r w:rsidRPr="006B059F">
              <w:rPr>
                <w:color w:val="000000" w:themeColor="text1"/>
              </w:rPr>
              <w:t>Izdaja vozniških dovoljenj v elektronski obliki</w:t>
            </w:r>
            <w:bookmarkEnd w:id="63"/>
          </w:p>
        </w:tc>
      </w:tr>
      <w:tr w:rsidR="00DE6627" w:rsidRPr="006B059F" w14:paraId="3D74D909" w14:textId="77777777" w:rsidTr="00D067B2">
        <w:tc>
          <w:tcPr>
            <w:tcW w:w="3114" w:type="dxa"/>
          </w:tcPr>
          <w:p w14:paraId="20950CAB"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1113BE36" w14:textId="1EE6277C" w:rsidR="00A52009" w:rsidRPr="006B059F" w:rsidRDefault="0007231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infrastrukturo</w:t>
            </w:r>
            <w:r w:rsidR="00B364D3" w:rsidRPr="006B059F">
              <w:rPr>
                <w:rFonts w:asciiTheme="majorHAnsi" w:hAnsiTheme="majorHAnsi" w:cstheme="majorHAnsi"/>
                <w:bCs/>
                <w:color w:val="000000" w:themeColor="text1"/>
                <w:lang w:val="sl-SI"/>
              </w:rPr>
              <w:t xml:space="preserve"> - SVVVCP</w:t>
            </w:r>
          </w:p>
        </w:tc>
      </w:tr>
      <w:tr w:rsidR="00DE6627" w:rsidRPr="006B059F" w14:paraId="21314690" w14:textId="77777777" w:rsidTr="00D067B2">
        <w:tc>
          <w:tcPr>
            <w:tcW w:w="3114" w:type="dxa"/>
          </w:tcPr>
          <w:p w14:paraId="46B709AF" w14:textId="1DB18804" w:rsidR="00A5200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76FB4920" w14:textId="00C97B9B" w:rsidR="00A52009"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Upravne enote, ki izdajajo vozniška dovoljenja</w:t>
            </w:r>
            <w:r w:rsidR="00EF49F9" w:rsidRPr="006B059F">
              <w:rPr>
                <w:rFonts w:asciiTheme="majorHAnsi" w:hAnsiTheme="majorHAnsi" w:cstheme="majorHAnsi"/>
                <w:bCs/>
                <w:color w:val="000000" w:themeColor="text1"/>
                <w:lang w:val="sl-SI"/>
              </w:rPr>
              <w:t xml:space="preserve"> in o</w:t>
            </w:r>
            <w:r w:rsidRPr="006B059F">
              <w:rPr>
                <w:rFonts w:asciiTheme="majorHAnsi" w:hAnsiTheme="majorHAnsi" w:cstheme="majorHAnsi"/>
                <w:bCs/>
                <w:color w:val="000000" w:themeColor="text1"/>
                <w:lang w:val="sl-SI"/>
              </w:rPr>
              <w:t xml:space="preserve">sebe, ki imajo v Republiki Sloveniji običajno prebivališče </w:t>
            </w:r>
            <w:r w:rsidR="00EF49F9" w:rsidRPr="006B059F">
              <w:rPr>
                <w:rFonts w:asciiTheme="majorHAnsi" w:hAnsiTheme="majorHAnsi" w:cstheme="majorHAnsi"/>
                <w:bCs/>
                <w:color w:val="000000" w:themeColor="text1"/>
                <w:lang w:val="sl-SI"/>
              </w:rPr>
              <w:t>ter</w:t>
            </w:r>
            <w:r w:rsidRPr="006B059F">
              <w:rPr>
                <w:rFonts w:asciiTheme="majorHAnsi" w:hAnsiTheme="majorHAnsi" w:cstheme="majorHAnsi"/>
                <w:bCs/>
                <w:color w:val="000000" w:themeColor="text1"/>
                <w:lang w:val="sl-SI"/>
              </w:rPr>
              <w:t xml:space="preserve"> podajo vlogo za izdajo vozniškega dovoljenja</w:t>
            </w:r>
          </w:p>
        </w:tc>
      </w:tr>
      <w:tr w:rsidR="00DE6627" w:rsidRPr="006B059F" w14:paraId="2ABB57E5" w14:textId="77777777" w:rsidTr="00D067B2">
        <w:tc>
          <w:tcPr>
            <w:tcW w:w="3114" w:type="dxa"/>
          </w:tcPr>
          <w:p w14:paraId="7A6CD88D"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3CBC9C0C" w14:textId="61ADA222" w:rsidR="00A52009"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 uveljavitvi Zakona o voznikih, ki bo v pravni red Republike Slovenije prenesel novo direktivo o vozniških dovoljenjih, in uveljavitvi izvedbenih aktov direktive o vozniških dovoljenjih</w:t>
            </w:r>
          </w:p>
        </w:tc>
      </w:tr>
      <w:tr w:rsidR="00DE6627" w:rsidRPr="006B059F" w14:paraId="22BE7E15" w14:textId="77777777" w:rsidTr="00D067B2">
        <w:tc>
          <w:tcPr>
            <w:tcW w:w="3114" w:type="dxa"/>
          </w:tcPr>
          <w:p w14:paraId="7027B65E"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3E8C2D9C" w14:textId="7BFE3113" w:rsidR="00A52009"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Štiri leta od uveljavitve nove direktive o vozniških dovoljenjih</w:t>
            </w:r>
          </w:p>
        </w:tc>
      </w:tr>
      <w:tr w:rsidR="00DE6627" w:rsidRPr="006B059F" w14:paraId="70DBDB2B" w14:textId="77777777" w:rsidTr="00D067B2">
        <w:tc>
          <w:tcPr>
            <w:tcW w:w="3114" w:type="dxa"/>
          </w:tcPr>
          <w:p w14:paraId="00F7BF41"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3B70C900" w14:textId="4411DAA8" w:rsidR="00A52009"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Integralna sredstva</w:t>
            </w:r>
          </w:p>
        </w:tc>
      </w:tr>
      <w:tr w:rsidR="00DE6627" w:rsidRPr="006B059F" w14:paraId="56453CE0" w14:textId="77777777" w:rsidTr="00D067B2">
        <w:tc>
          <w:tcPr>
            <w:tcW w:w="3114" w:type="dxa"/>
          </w:tcPr>
          <w:p w14:paraId="3D73E194"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21A1C668" w14:textId="196E3348" w:rsidR="00A52009" w:rsidRPr="006B059F" w:rsidRDefault="00D4739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času priprave ocene še ni moč določiti. Ker izvedbeni akti EU še niso objavljeni, je težko oceniti okvirno vrednost projekta.</w:t>
            </w:r>
          </w:p>
        </w:tc>
      </w:tr>
      <w:tr w:rsidR="00DE6627" w:rsidRPr="006B059F" w14:paraId="33745F19" w14:textId="77777777" w:rsidTr="00D067B2">
        <w:tc>
          <w:tcPr>
            <w:tcW w:w="3114" w:type="dxa"/>
          </w:tcPr>
          <w:p w14:paraId="393D46F3" w14:textId="77777777" w:rsidR="00A52009" w:rsidRPr="006B059F" w:rsidRDefault="00A520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Drugi sodelujoči organi</w:t>
            </w:r>
          </w:p>
        </w:tc>
        <w:tc>
          <w:tcPr>
            <w:tcW w:w="5948" w:type="dxa"/>
          </w:tcPr>
          <w:p w14:paraId="1C03F38E" w14:textId="77777777" w:rsidR="004E430C" w:rsidRPr="006B059F" w:rsidRDefault="004E430C">
            <w:pPr>
              <w:pStyle w:val="Odstavekseznama"/>
              <w:numPr>
                <w:ilvl w:val="0"/>
                <w:numId w:val="6"/>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w:t>
            </w:r>
          </w:p>
          <w:p w14:paraId="7ED7AF7E" w14:textId="3A69179F" w:rsidR="00A52009" w:rsidRPr="006B059F" w:rsidRDefault="004E430C">
            <w:pPr>
              <w:pStyle w:val="Odstavekseznama"/>
              <w:numPr>
                <w:ilvl w:val="0"/>
                <w:numId w:val="6"/>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javno upravo - upravne enote.</w:t>
            </w:r>
          </w:p>
        </w:tc>
      </w:tr>
      <w:tr w:rsidR="00DE6627" w:rsidRPr="006B059F" w14:paraId="62472606" w14:textId="77777777" w:rsidTr="00113991">
        <w:tc>
          <w:tcPr>
            <w:tcW w:w="3114" w:type="dxa"/>
          </w:tcPr>
          <w:p w14:paraId="208A408E"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72DB4DDE" w14:textId="2BA78523"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 nadgradnjo Registra voznikov bo omogočena izdaja vozniških dovoljenj v elektronski obliki.</w:t>
            </w:r>
          </w:p>
        </w:tc>
      </w:tr>
      <w:tr w:rsidR="00DE6627" w:rsidRPr="006B059F" w14:paraId="720C8A44" w14:textId="77777777" w:rsidTr="00113991">
        <w:tc>
          <w:tcPr>
            <w:tcW w:w="3114" w:type="dxa"/>
          </w:tcPr>
          <w:p w14:paraId="5E8A8F11" w14:textId="2698C1CC"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65DB4F96"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3A Uporabniško prijazne rešitve za digitalno identifikacijo</w:t>
            </w:r>
          </w:p>
          <w:p w14:paraId="049F65AE" w14:textId="6AC9ABE2"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4B Vzpostavljeni so procesi upravljanja za zaupanja vredne podatke</w:t>
            </w:r>
          </w:p>
        </w:tc>
      </w:tr>
      <w:tr w:rsidR="00DE6627" w:rsidRPr="006B059F" w14:paraId="1E15F5C6" w14:textId="77777777" w:rsidTr="00C278AC">
        <w:tc>
          <w:tcPr>
            <w:tcW w:w="3114" w:type="dxa"/>
          </w:tcPr>
          <w:p w14:paraId="3D511A96" w14:textId="4D4F6E46"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6B75B7B8"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Transport</w:t>
            </w:r>
          </w:p>
        </w:tc>
      </w:tr>
      <w:tr w:rsidR="00DE6627" w:rsidRPr="006B059F" w14:paraId="44059042" w14:textId="77777777" w:rsidTr="0077382F">
        <w:tc>
          <w:tcPr>
            <w:tcW w:w="3114" w:type="dxa"/>
            <w:hideMark/>
          </w:tcPr>
          <w:p w14:paraId="0366BEBA" w14:textId="77777777" w:rsidR="00AD5123" w:rsidRPr="006B059F" w:rsidRDefault="00AD512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17AF881D" w14:textId="7B4651FC" w:rsidR="00AD5123" w:rsidRPr="006B059F" w:rsidRDefault="003B4F3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pripravi</w:t>
            </w:r>
          </w:p>
        </w:tc>
      </w:tr>
      <w:tr w:rsidR="00DE6627" w:rsidRPr="006B059F" w14:paraId="0AC5F41B" w14:textId="77777777" w:rsidTr="0077382F">
        <w:tc>
          <w:tcPr>
            <w:tcW w:w="3114" w:type="dxa"/>
            <w:hideMark/>
          </w:tcPr>
          <w:p w14:paraId="247C1802" w14:textId="0C611BC2" w:rsidR="00AD5123" w:rsidRPr="006B059F" w:rsidRDefault="00AD512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459E932A" w14:textId="77777777" w:rsidR="003B4F3E" w:rsidRPr="006B059F" w:rsidRDefault="003B4F3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0%</w:t>
            </w:r>
          </w:p>
          <w:p w14:paraId="47B1CB02" w14:textId="1E873F92" w:rsidR="00AD5123" w:rsidRPr="006B059F" w:rsidRDefault="00AD512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Nadgradnja še ni bila začeta</w:t>
            </w:r>
          </w:p>
        </w:tc>
      </w:tr>
      <w:tr w:rsidR="00DE6627" w:rsidRPr="006B059F" w14:paraId="23C546AA" w14:textId="77777777" w:rsidTr="0077382F">
        <w:tc>
          <w:tcPr>
            <w:tcW w:w="3114" w:type="dxa"/>
            <w:hideMark/>
          </w:tcPr>
          <w:p w14:paraId="67326442" w14:textId="1014F892" w:rsidR="00AD5123"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29BBC6C5" w14:textId="342413DD" w:rsidR="00AD5123" w:rsidRPr="006B059F" w:rsidRDefault="00AD512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Sredstva za navedeno nadgradnjo še niso zagotovljena</w:t>
            </w:r>
          </w:p>
        </w:tc>
      </w:tr>
      <w:tr w:rsidR="00DE6627" w:rsidRPr="006B059F" w14:paraId="3164CC62" w14:textId="77777777" w:rsidTr="0077382F">
        <w:tc>
          <w:tcPr>
            <w:tcW w:w="3114" w:type="dxa"/>
          </w:tcPr>
          <w:p w14:paraId="6234AC17" w14:textId="34D0262B" w:rsidR="00AD5123"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19BAE160" w14:textId="08BB90AB" w:rsidR="00AD5123" w:rsidRPr="006B059F" w:rsidRDefault="00AD512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w:t>
            </w:r>
          </w:p>
        </w:tc>
      </w:tr>
      <w:tr w:rsidR="00DE6627" w:rsidRPr="006B059F" w14:paraId="4AB88981" w14:textId="77777777" w:rsidTr="0077382F">
        <w:tc>
          <w:tcPr>
            <w:tcW w:w="3114" w:type="dxa"/>
            <w:hideMark/>
          </w:tcPr>
          <w:p w14:paraId="0301A166" w14:textId="1C5E281C" w:rsidR="00AD5123"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709978B4" w14:textId="2E53B9C2" w:rsidR="00AD5123" w:rsidRPr="006B059F" w:rsidRDefault="00AD512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Nova direktiva 2025/2205/EU o vozniških dovoljenjih v 29. členu določa, da je skrajni rok za prenos direktive v pravni red posamezne države članice EU 26. November 2028. Glede mobilnih vozniških dovoljenj pa direktiva v 3. členu določa, da države članice 4 leta in pol (54 mesecev) od datuma sprejetja prvega od izvedbenih aktov, ki se nanašajo na mobilna vozniška dovoljenja, zagotovijo, da se mobilna vozniška dovoljenja izdajajo kot privzeta oblika vozniškega dovoljenja, brez poseganja v pravico kandidata, da pridobi vozniško dovoljenje v fizični obliki ali v obeh oblikah hkrati z eno in isto vlogo.</w:t>
            </w:r>
          </w:p>
        </w:tc>
      </w:tr>
      <w:tr w:rsidR="00AD5123" w:rsidRPr="006B059F" w14:paraId="780DFA1A" w14:textId="77777777" w:rsidTr="0077382F">
        <w:tc>
          <w:tcPr>
            <w:tcW w:w="3114" w:type="dxa"/>
            <w:hideMark/>
          </w:tcPr>
          <w:p w14:paraId="247FEADD" w14:textId="23B7E7C0" w:rsidR="00AD5123"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15F314BF" w14:textId="4064F066" w:rsidR="003B4F3E" w:rsidRPr="006B059F" w:rsidRDefault="003B4F3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Predlog se še preučuje</w:t>
            </w:r>
          </w:p>
          <w:p w14:paraId="03A6EA56" w14:textId="53C43997" w:rsidR="00AD5123" w:rsidRPr="006B059F" w:rsidRDefault="00AD512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Nova Direktiva 2025/2205/EU je začela veljati 25. 11. 2025. Določbe, ki se</w:t>
            </w:r>
            <w:r w:rsidR="003B4F3E" w:rsidRPr="006B059F">
              <w:rPr>
                <w:rFonts w:asciiTheme="majorHAnsi" w:hAnsiTheme="majorHAnsi" w:cstheme="majorHAnsi"/>
                <w:color w:val="000000" w:themeColor="text1"/>
                <w:lang w:val="sl-SI"/>
              </w:rPr>
              <w:t xml:space="preserve"> </w:t>
            </w:r>
            <w:r w:rsidRPr="006B059F">
              <w:rPr>
                <w:rFonts w:asciiTheme="majorHAnsi" w:hAnsiTheme="majorHAnsi" w:cstheme="majorHAnsi"/>
                <w:color w:val="000000" w:themeColor="text1"/>
                <w:lang w:val="sl-SI"/>
              </w:rPr>
              <w:t>nanašajo na mobilna vozniška dovoljenja, še niso bile prenesene v pravni red Republike</w:t>
            </w:r>
          </w:p>
          <w:p w14:paraId="5A61E152" w14:textId="3578926D" w:rsidR="00AD5123" w:rsidRPr="006B059F" w:rsidRDefault="00AD512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Slovenije. Skrajni rok za prenos je 26. 11. 2028.</w:t>
            </w:r>
          </w:p>
        </w:tc>
      </w:tr>
    </w:tbl>
    <w:p w14:paraId="12711255" w14:textId="77777777" w:rsidR="00A52009" w:rsidRPr="006B059F" w:rsidRDefault="00A52009" w:rsidP="00C8182E">
      <w:pPr>
        <w:jc w:val="left"/>
        <w:rPr>
          <w:rFonts w:asciiTheme="majorHAnsi" w:hAnsiTheme="majorHAnsi" w:cstheme="majorHAnsi"/>
          <w:b/>
          <w:color w:val="000000" w:themeColor="text1"/>
          <w:lang w:val="sl-SI"/>
        </w:rPr>
      </w:pPr>
    </w:p>
    <w:p w14:paraId="3AD633E4" w14:textId="2C72AFFC" w:rsidR="002D184F" w:rsidRPr="006B059F" w:rsidRDefault="002D184F"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476E15E8" w14:textId="77777777" w:rsidTr="009E50B0">
        <w:tc>
          <w:tcPr>
            <w:tcW w:w="3114" w:type="dxa"/>
            <w:shd w:val="clear" w:color="auto" w:fill="FBF6D3"/>
          </w:tcPr>
          <w:p w14:paraId="040A311F"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160B37F3" w14:textId="0FB88FDF"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MZI 8</w:t>
            </w:r>
          </w:p>
        </w:tc>
      </w:tr>
      <w:tr w:rsidR="00DE6627" w:rsidRPr="006B059F" w14:paraId="346997AA" w14:textId="77777777" w:rsidTr="009E50B0">
        <w:trPr>
          <w:trHeight w:val="454"/>
        </w:trPr>
        <w:tc>
          <w:tcPr>
            <w:tcW w:w="3114" w:type="dxa"/>
            <w:shd w:val="clear" w:color="auto" w:fill="FBF6D3"/>
          </w:tcPr>
          <w:p w14:paraId="654B3AB3"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1217C191" w14:textId="77BD367E" w:rsidR="002E1E89" w:rsidRPr="006B059F" w:rsidRDefault="00581D9C" w:rsidP="00C8182E">
            <w:pPr>
              <w:pStyle w:val="Naslov3"/>
              <w:spacing w:before="60" w:after="60"/>
              <w:rPr>
                <w:color w:val="000000" w:themeColor="text1"/>
              </w:rPr>
            </w:pPr>
            <w:bookmarkStart w:id="64" w:name="_Toc224131049"/>
            <w:r w:rsidRPr="006B059F">
              <w:rPr>
                <w:color w:val="000000" w:themeColor="text1"/>
              </w:rPr>
              <w:t>Popis objektov za navigacijo</w:t>
            </w:r>
            <w:bookmarkEnd w:id="64"/>
          </w:p>
        </w:tc>
      </w:tr>
      <w:tr w:rsidR="00DE6627" w:rsidRPr="006B059F" w14:paraId="75E8255D" w14:textId="77777777" w:rsidTr="00B73679">
        <w:tc>
          <w:tcPr>
            <w:tcW w:w="3114" w:type="dxa"/>
            <w:tcBorders>
              <w:top w:val="single" w:sz="4" w:space="0" w:color="auto"/>
              <w:left w:val="single" w:sz="4" w:space="0" w:color="auto"/>
              <w:bottom w:val="single" w:sz="4" w:space="0" w:color="auto"/>
              <w:right w:val="single" w:sz="4" w:space="0" w:color="auto"/>
            </w:tcBorders>
            <w:hideMark/>
          </w:tcPr>
          <w:p w14:paraId="5585F4E0"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Borders>
              <w:top w:val="single" w:sz="4" w:space="0" w:color="auto"/>
              <w:left w:val="single" w:sz="4" w:space="0" w:color="auto"/>
              <w:bottom w:val="single" w:sz="4" w:space="0" w:color="auto"/>
              <w:right w:val="single" w:sz="4" w:space="0" w:color="auto"/>
            </w:tcBorders>
            <w:hideMark/>
          </w:tcPr>
          <w:p w14:paraId="0F100DA5"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infrastrukturo, Sektor za pomorstvo</w:t>
            </w:r>
          </w:p>
        </w:tc>
      </w:tr>
      <w:tr w:rsidR="00DE6627" w:rsidRPr="006B059F" w14:paraId="01BE30DB" w14:textId="77777777" w:rsidTr="00B73679">
        <w:tc>
          <w:tcPr>
            <w:tcW w:w="3114" w:type="dxa"/>
            <w:tcBorders>
              <w:top w:val="single" w:sz="4" w:space="0" w:color="auto"/>
              <w:left w:val="single" w:sz="4" w:space="0" w:color="auto"/>
              <w:bottom w:val="single" w:sz="4" w:space="0" w:color="auto"/>
              <w:right w:val="single" w:sz="4" w:space="0" w:color="auto"/>
            </w:tcBorders>
            <w:hideMark/>
          </w:tcPr>
          <w:p w14:paraId="65EE6A5A" w14:textId="42E21715" w:rsidR="002D184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Borders>
              <w:top w:val="single" w:sz="4" w:space="0" w:color="auto"/>
              <w:left w:val="single" w:sz="4" w:space="0" w:color="auto"/>
              <w:bottom w:val="single" w:sz="4" w:space="0" w:color="auto"/>
              <w:right w:val="single" w:sz="4" w:space="0" w:color="auto"/>
            </w:tcBorders>
            <w:hideMark/>
          </w:tcPr>
          <w:p w14:paraId="0672EB6C"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Organom državne uprave in državljanom </w:t>
            </w:r>
          </w:p>
        </w:tc>
      </w:tr>
      <w:tr w:rsidR="00DE6627" w:rsidRPr="006B059F" w14:paraId="4D2A4D9C" w14:textId="77777777" w:rsidTr="00B73679">
        <w:tc>
          <w:tcPr>
            <w:tcW w:w="3114" w:type="dxa"/>
            <w:tcBorders>
              <w:top w:val="single" w:sz="4" w:space="0" w:color="auto"/>
              <w:left w:val="single" w:sz="4" w:space="0" w:color="auto"/>
              <w:bottom w:val="single" w:sz="4" w:space="0" w:color="auto"/>
              <w:right w:val="single" w:sz="4" w:space="0" w:color="auto"/>
            </w:tcBorders>
            <w:hideMark/>
          </w:tcPr>
          <w:p w14:paraId="7864F1E2"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Borders>
              <w:top w:val="single" w:sz="4" w:space="0" w:color="auto"/>
              <w:left w:val="single" w:sz="4" w:space="0" w:color="auto"/>
              <w:bottom w:val="single" w:sz="4" w:space="0" w:color="auto"/>
              <w:right w:val="single" w:sz="4" w:space="0" w:color="auto"/>
            </w:tcBorders>
            <w:hideMark/>
          </w:tcPr>
          <w:p w14:paraId="53A07160"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2021</w:t>
            </w:r>
          </w:p>
        </w:tc>
      </w:tr>
      <w:tr w:rsidR="00DE6627" w:rsidRPr="006B059F" w14:paraId="62ECEECB" w14:textId="77777777" w:rsidTr="00B73679">
        <w:tc>
          <w:tcPr>
            <w:tcW w:w="3114" w:type="dxa"/>
            <w:tcBorders>
              <w:top w:val="single" w:sz="4" w:space="0" w:color="auto"/>
              <w:left w:val="single" w:sz="4" w:space="0" w:color="auto"/>
              <w:bottom w:val="single" w:sz="4" w:space="0" w:color="auto"/>
              <w:right w:val="single" w:sz="4" w:space="0" w:color="auto"/>
            </w:tcBorders>
            <w:hideMark/>
          </w:tcPr>
          <w:p w14:paraId="6AF03C6D"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Borders>
              <w:top w:val="single" w:sz="4" w:space="0" w:color="auto"/>
              <w:left w:val="single" w:sz="4" w:space="0" w:color="auto"/>
              <w:bottom w:val="single" w:sz="4" w:space="0" w:color="auto"/>
              <w:right w:val="single" w:sz="4" w:space="0" w:color="auto"/>
            </w:tcBorders>
            <w:hideMark/>
          </w:tcPr>
          <w:p w14:paraId="1D4B0AE0"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2023</w:t>
            </w:r>
          </w:p>
        </w:tc>
      </w:tr>
      <w:tr w:rsidR="00DE6627" w:rsidRPr="006B059F" w14:paraId="346F435A" w14:textId="77777777" w:rsidTr="00B73679">
        <w:tc>
          <w:tcPr>
            <w:tcW w:w="3114" w:type="dxa"/>
            <w:tcBorders>
              <w:top w:val="single" w:sz="4" w:space="0" w:color="auto"/>
              <w:left w:val="single" w:sz="4" w:space="0" w:color="auto"/>
              <w:bottom w:val="single" w:sz="4" w:space="0" w:color="auto"/>
              <w:right w:val="single" w:sz="4" w:space="0" w:color="auto"/>
            </w:tcBorders>
            <w:hideMark/>
          </w:tcPr>
          <w:p w14:paraId="3691BD29"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Borders>
              <w:top w:val="single" w:sz="4" w:space="0" w:color="auto"/>
              <w:left w:val="single" w:sz="4" w:space="0" w:color="auto"/>
              <w:bottom w:val="single" w:sz="4" w:space="0" w:color="auto"/>
              <w:right w:val="single" w:sz="4" w:space="0" w:color="auto"/>
            </w:tcBorders>
            <w:hideMark/>
          </w:tcPr>
          <w:p w14:paraId="10129874"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Proračunska sredstva - integralna sredstva</w:t>
            </w:r>
          </w:p>
        </w:tc>
      </w:tr>
      <w:tr w:rsidR="00DE6627" w:rsidRPr="006B059F" w14:paraId="6E6043E8" w14:textId="77777777" w:rsidTr="00B73679">
        <w:tc>
          <w:tcPr>
            <w:tcW w:w="3114" w:type="dxa"/>
            <w:tcBorders>
              <w:top w:val="single" w:sz="4" w:space="0" w:color="auto"/>
              <w:left w:val="single" w:sz="4" w:space="0" w:color="auto"/>
              <w:bottom w:val="single" w:sz="4" w:space="0" w:color="auto"/>
              <w:right w:val="single" w:sz="4" w:space="0" w:color="auto"/>
            </w:tcBorders>
            <w:hideMark/>
          </w:tcPr>
          <w:p w14:paraId="2B77A9CA"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Borders>
              <w:top w:val="single" w:sz="4" w:space="0" w:color="auto"/>
              <w:left w:val="single" w:sz="4" w:space="0" w:color="auto"/>
              <w:bottom w:val="single" w:sz="4" w:space="0" w:color="auto"/>
              <w:right w:val="single" w:sz="4" w:space="0" w:color="auto"/>
            </w:tcBorders>
          </w:tcPr>
          <w:p w14:paraId="28B978E9"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Naloga »Popis objektov za navigacijo« je del triletne naloge »GNSS izmera obalne linije in popis objektov za navigacijo«, </w:t>
            </w:r>
            <w:r w:rsidRPr="006B059F">
              <w:rPr>
                <w:rFonts w:asciiTheme="majorHAnsi" w:hAnsiTheme="majorHAnsi" w:cstheme="majorHAnsi"/>
                <w:bCs/>
                <w:color w:val="000000" w:themeColor="text1"/>
                <w:lang w:val="sl-SI"/>
              </w:rPr>
              <w:lastRenderedPageBreak/>
              <w:t>katere pogodbena vrednost za obdobje treh let znaša 66.000,00 EUR (z vključenim DDV)</w:t>
            </w:r>
          </w:p>
        </w:tc>
      </w:tr>
      <w:tr w:rsidR="00DE6627" w:rsidRPr="006B059F" w14:paraId="16C2E755" w14:textId="77777777" w:rsidTr="00B73679">
        <w:tc>
          <w:tcPr>
            <w:tcW w:w="3114" w:type="dxa"/>
            <w:tcBorders>
              <w:top w:val="single" w:sz="4" w:space="0" w:color="auto"/>
              <w:left w:val="single" w:sz="4" w:space="0" w:color="auto"/>
              <w:bottom w:val="single" w:sz="4" w:space="0" w:color="auto"/>
              <w:right w:val="single" w:sz="4" w:space="0" w:color="auto"/>
            </w:tcBorders>
            <w:hideMark/>
          </w:tcPr>
          <w:p w14:paraId="7E19FD22"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Drugi sodelujoči organi</w:t>
            </w:r>
          </w:p>
        </w:tc>
        <w:tc>
          <w:tcPr>
            <w:tcW w:w="5948" w:type="dxa"/>
            <w:tcBorders>
              <w:top w:val="single" w:sz="4" w:space="0" w:color="auto"/>
              <w:left w:val="single" w:sz="4" w:space="0" w:color="auto"/>
              <w:bottom w:val="single" w:sz="4" w:space="0" w:color="auto"/>
              <w:right w:val="single" w:sz="4" w:space="0" w:color="auto"/>
            </w:tcBorders>
            <w:hideMark/>
          </w:tcPr>
          <w:p w14:paraId="46110A3F"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Geodetski inštitut Slovenije</w:t>
            </w:r>
          </w:p>
        </w:tc>
      </w:tr>
      <w:tr w:rsidR="00DE6627" w:rsidRPr="006B059F" w14:paraId="7EF7C914" w14:textId="77777777" w:rsidTr="00113991">
        <w:tc>
          <w:tcPr>
            <w:tcW w:w="3114" w:type="dxa"/>
          </w:tcPr>
          <w:p w14:paraId="33ECE828"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4E038924" w14:textId="77777777" w:rsidR="00002270" w:rsidRPr="006B059F" w:rsidRDefault="00805604" w:rsidP="00C8182E">
            <w:pPr>
              <w:spacing w:before="60" w:after="60"/>
              <w:jc w:val="left"/>
              <w:rPr>
                <w:rFonts w:asciiTheme="majorHAnsi" w:eastAsia="Times New Roman" w:hAnsiTheme="majorHAnsi" w:cstheme="majorHAnsi"/>
                <w:color w:val="000000" w:themeColor="text1"/>
                <w:lang w:val="sl-SI" w:eastAsia="en-US"/>
              </w:rPr>
            </w:pPr>
            <w:r w:rsidRPr="006B059F">
              <w:rPr>
                <w:rFonts w:asciiTheme="majorHAnsi" w:eastAsia="Times New Roman" w:hAnsiTheme="majorHAnsi" w:cstheme="majorHAnsi"/>
                <w:color w:val="000000" w:themeColor="text1"/>
                <w:lang w:val="sl-SI" w:eastAsia="en-US"/>
              </w:rPr>
              <w:t>Vsaka pomorska država mora z namenom zagotavljanja varnosti plovbe vzpostaviti popis objektov za navigacijo, tako na kopnem kot na morju.</w:t>
            </w:r>
          </w:p>
          <w:p w14:paraId="3AB39740" w14:textId="77777777" w:rsidR="00002270" w:rsidRPr="006B059F" w:rsidRDefault="00805604" w:rsidP="00C8182E">
            <w:pPr>
              <w:spacing w:before="60" w:after="60"/>
              <w:jc w:val="left"/>
              <w:rPr>
                <w:rFonts w:asciiTheme="majorHAnsi" w:eastAsia="Times New Roman" w:hAnsiTheme="majorHAnsi" w:cstheme="majorHAnsi"/>
                <w:color w:val="000000" w:themeColor="text1"/>
                <w:lang w:val="sl-SI" w:eastAsia="en-US"/>
              </w:rPr>
            </w:pPr>
            <w:r w:rsidRPr="006B059F">
              <w:rPr>
                <w:rFonts w:asciiTheme="majorHAnsi" w:eastAsia="Times New Roman" w:hAnsiTheme="majorHAnsi" w:cstheme="majorHAnsi"/>
                <w:color w:val="000000" w:themeColor="text1"/>
                <w:lang w:val="sl-SI" w:eastAsia="en-US"/>
              </w:rPr>
              <w:t>Zadnja izdaja slovenske publikacije z naslovom »Popis objektov za navigacijo« je izšla leta 2008. Zaradi lažjega ažuriranja sprememb je Ministrstvo za infrastrukturo, Sektor za pomorstvo v sodelovanju z Geodetskim inštitutom Slovenije (GIS) v letu 2021 začel s triletno nalogo GNSS izmere obalne linije za potrebe izdelava pomorskih kart in ponovnega popisa vseh objektov za navigacijo.</w:t>
            </w:r>
          </w:p>
          <w:p w14:paraId="229310CA" w14:textId="0323ABDB" w:rsidR="00113991" w:rsidRPr="006B059F" w:rsidRDefault="00805604" w:rsidP="00C8182E">
            <w:pPr>
              <w:spacing w:before="60" w:after="60"/>
              <w:jc w:val="left"/>
              <w:rPr>
                <w:rFonts w:asciiTheme="majorHAnsi" w:eastAsia="Times New Roman" w:hAnsiTheme="majorHAnsi" w:cstheme="majorHAnsi"/>
                <w:color w:val="000000" w:themeColor="text1"/>
                <w:lang w:val="sl-SI" w:eastAsia="en-US"/>
              </w:rPr>
            </w:pPr>
            <w:r w:rsidRPr="006B059F">
              <w:rPr>
                <w:rFonts w:asciiTheme="majorHAnsi" w:eastAsia="Times New Roman" w:hAnsiTheme="majorHAnsi" w:cstheme="majorHAnsi"/>
                <w:color w:val="000000" w:themeColor="text1"/>
                <w:lang w:val="sl-SI" w:eastAsia="en-US"/>
              </w:rPr>
              <w:t>V okviru naloge je bila opravljena izmera in popis objektov za navigacijo na osnovi katere bo ažurirana baza podatkov in publikacija »Popis objektov za navigacijo« iz leta</w:t>
            </w:r>
            <w:r w:rsidRPr="006B059F">
              <w:rPr>
                <w:rFonts w:asciiTheme="majorHAnsi" w:eastAsia="Times New Roman" w:hAnsiTheme="majorHAnsi" w:cstheme="majorHAnsi"/>
                <w:color w:val="000000" w:themeColor="text1"/>
                <w:lang w:val="sl-SI" w:eastAsia="en-US"/>
              </w:rPr>
              <w:br/>
              <w:t xml:space="preserve">2008. Triletni plan popisa bo zaključen v novembru 2023, ko bo popis objektov za navigacijo v slovenskem morju objavljen na spletni strani </w:t>
            </w:r>
            <w:hyperlink r:id="rId9" w:history="1">
              <w:r w:rsidRPr="006B059F">
                <w:rPr>
                  <w:rFonts w:asciiTheme="majorHAnsi" w:eastAsia="Times New Roman" w:hAnsiTheme="majorHAnsi" w:cstheme="majorHAnsi"/>
                  <w:color w:val="000000" w:themeColor="text1"/>
                  <w:u w:val="single"/>
                  <w:lang w:val="sl-SI" w:eastAsia="en-US"/>
                </w:rPr>
                <w:t>www.hidrografija.si</w:t>
              </w:r>
            </w:hyperlink>
            <w:r w:rsidRPr="006B059F">
              <w:rPr>
                <w:rFonts w:asciiTheme="majorHAnsi" w:eastAsia="Times New Roman" w:hAnsiTheme="majorHAnsi" w:cstheme="majorHAnsi"/>
                <w:color w:val="000000" w:themeColor="text1"/>
                <w:lang w:val="sl-SI" w:eastAsia="en-US"/>
              </w:rPr>
              <w:t>, in sicer v slovenski in angleški različici. Spletna stran bo dostopna tako organom državne uprave kot državljanom.</w:t>
            </w:r>
          </w:p>
        </w:tc>
      </w:tr>
      <w:tr w:rsidR="00DE6627" w:rsidRPr="006B059F" w14:paraId="4D2BD861" w14:textId="77777777" w:rsidTr="00113991">
        <w:tc>
          <w:tcPr>
            <w:tcW w:w="3114" w:type="dxa"/>
          </w:tcPr>
          <w:p w14:paraId="02EA1136" w14:textId="29E2383D"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68A2EB5A" w14:textId="7F03A1DB"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preproste za uporabo</w:t>
            </w:r>
          </w:p>
        </w:tc>
      </w:tr>
      <w:tr w:rsidR="00DE6627" w:rsidRPr="006B059F" w14:paraId="2783DBC3" w14:textId="77777777" w:rsidTr="0077382F">
        <w:tc>
          <w:tcPr>
            <w:tcW w:w="3114" w:type="dxa"/>
            <w:hideMark/>
          </w:tcPr>
          <w:p w14:paraId="70334D6A" w14:textId="77777777" w:rsidR="00AD5123" w:rsidRPr="006B059F" w:rsidRDefault="00AD512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7B2DCFA5" w14:textId="7E5C6EDB" w:rsidR="00AD5123" w:rsidRPr="006B059F" w:rsidRDefault="00AD512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končano</w:t>
            </w:r>
          </w:p>
        </w:tc>
      </w:tr>
      <w:tr w:rsidR="00DE6627" w:rsidRPr="006B059F" w14:paraId="4FA2802C" w14:textId="77777777" w:rsidTr="0077382F">
        <w:tc>
          <w:tcPr>
            <w:tcW w:w="3114" w:type="dxa"/>
            <w:hideMark/>
          </w:tcPr>
          <w:p w14:paraId="08929432" w14:textId="3CF9AD18" w:rsidR="00AD5123" w:rsidRPr="006B059F" w:rsidRDefault="00AD512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7A4BF928" w14:textId="57FBB84D" w:rsidR="00AD5123" w:rsidRPr="006B059F" w:rsidRDefault="00AD512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w:t>
            </w:r>
          </w:p>
        </w:tc>
      </w:tr>
      <w:tr w:rsidR="00DE6627" w:rsidRPr="006B059F" w14:paraId="147AC9D3" w14:textId="77777777" w:rsidTr="0077382F">
        <w:tc>
          <w:tcPr>
            <w:tcW w:w="3114" w:type="dxa"/>
            <w:hideMark/>
          </w:tcPr>
          <w:p w14:paraId="281BEF94" w14:textId="3ABBA6B2" w:rsidR="00AD5123"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52C2C134" w14:textId="1520EDA6" w:rsidR="00AD5123" w:rsidRPr="006B059F" w:rsidRDefault="00AD5123" w:rsidP="00C8182E">
            <w:pPr>
              <w:spacing w:before="60" w:after="60"/>
              <w:jc w:val="left"/>
              <w:rPr>
                <w:rFonts w:asciiTheme="majorHAnsi" w:hAnsiTheme="majorHAnsi" w:cstheme="majorHAnsi"/>
                <w:color w:val="000000" w:themeColor="text1"/>
                <w:lang w:val="sl-SI"/>
              </w:rPr>
            </w:pPr>
          </w:p>
        </w:tc>
      </w:tr>
      <w:tr w:rsidR="00DE6627" w:rsidRPr="006B059F" w14:paraId="793FF226" w14:textId="77777777" w:rsidTr="0077382F">
        <w:tc>
          <w:tcPr>
            <w:tcW w:w="3114" w:type="dxa"/>
          </w:tcPr>
          <w:p w14:paraId="459D66A3" w14:textId="4D0EE668" w:rsidR="00AD5123"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427763E4" w14:textId="66944297" w:rsidR="00AD5123" w:rsidRPr="006B059F" w:rsidRDefault="00384FF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66.000,00</w:t>
            </w:r>
          </w:p>
        </w:tc>
      </w:tr>
      <w:tr w:rsidR="00DE6627" w:rsidRPr="006B059F" w14:paraId="0022D410" w14:textId="77777777" w:rsidTr="0077382F">
        <w:tc>
          <w:tcPr>
            <w:tcW w:w="3114" w:type="dxa"/>
            <w:hideMark/>
          </w:tcPr>
          <w:p w14:paraId="25399138" w14:textId="16CFE78B" w:rsidR="00AD5123"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2C84DD19" w14:textId="136F14EC" w:rsidR="00AD5123" w:rsidRPr="006B059F" w:rsidRDefault="00AD512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2023</w:t>
            </w:r>
          </w:p>
        </w:tc>
      </w:tr>
      <w:tr w:rsidR="00AD5123" w:rsidRPr="006B059F" w14:paraId="78E17DF4" w14:textId="77777777" w:rsidTr="0077382F">
        <w:tc>
          <w:tcPr>
            <w:tcW w:w="3114" w:type="dxa"/>
            <w:hideMark/>
          </w:tcPr>
          <w:p w14:paraId="532E2455" w14:textId="4C9E44A3" w:rsidR="00AD5123"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49853A93" w14:textId="7E18F443" w:rsidR="00AD5123" w:rsidRPr="006B059F" w:rsidRDefault="00AD512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Uporaba: za splošno javnost</w:t>
            </w:r>
          </w:p>
          <w:p w14:paraId="58AF111F" w14:textId="77777777" w:rsidR="00AD5123" w:rsidRPr="006B059F" w:rsidRDefault="00AD5123" w:rsidP="00C8182E">
            <w:pPr>
              <w:spacing w:before="60" w:after="60"/>
              <w:jc w:val="left"/>
              <w:rPr>
                <w:rFonts w:asciiTheme="majorHAnsi" w:hAnsiTheme="majorHAnsi" w:cstheme="majorHAnsi"/>
                <w:color w:val="000000" w:themeColor="text1"/>
                <w:lang w:val="sl-SI"/>
              </w:rPr>
            </w:pPr>
          </w:p>
          <w:p w14:paraId="5120F846" w14:textId="1FB226A2" w:rsidR="00AD5123" w:rsidRPr="006B059F" w:rsidRDefault="00AD512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Spletna stran: </w:t>
            </w:r>
            <w:hyperlink r:id="rId10" w:history="1">
              <w:r w:rsidRPr="006B059F">
                <w:rPr>
                  <w:rStyle w:val="Hiperpovezava"/>
                  <w:rFonts w:asciiTheme="majorHAnsi" w:hAnsiTheme="majorHAnsi" w:cstheme="majorHAnsi"/>
                  <w:color w:val="000000" w:themeColor="text1"/>
                  <w:lang w:val="sl-SI"/>
                </w:rPr>
                <w:t>https://hidrografija.si/popis-objektov/</w:t>
              </w:r>
            </w:hyperlink>
          </w:p>
        </w:tc>
      </w:tr>
    </w:tbl>
    <w:p w14:paraId="7FB02B96" w14:textId="77777777" w:rsidR="002D184F" w:rsidRPr="006B059F" w:rsidRDefault="002D184F" w:rsidP="00C8182E">
      <w:pPr>
        <w:jc w:val="left"/>
        <w:rPr>
          <w:rFonts w:asciiTheme="majorHAnsi" w:hAnsiTheme="majorHAnsi" w:cstheme="majorHAnsi"/>
          <w:color w:val="000000" w:themeColor="text1"/>
          <w:lang w:val="sl-SI"/>
        </w:rPr>
      </w:pPr>
    </w:p>
    <w:p w14:paraId="2131D3AC" w14:textId="211546C6" w:rsidR="002D184F" w:rsidRPr="006B059F" w:rsidRDefault="002D184F"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3B5A3475" w14:textId="77777777" w:rsidTr="009E50B0">
        <w:tc>
          <w:tcPr>
            <w:tcW w:w="3114" w:type="dxa"/>
            <w:shd w:val="clear" w:color="auto" w:fill="FBF6D3"/>
          </w:tcPr>
          <w:p w14:paraId="1BCC0C9B"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7E0C5D0A" w14:textId="6E3FE0BF"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MZI 9</w:t>
            </w:r>
          </w:p>
        </w:tc>
      </w:tr>
      <w:tr w:rsidR="00DE6627" w:rsidRPr="006B059F" w14:paraId="056B0A86" w14:textId="77777777" w:rsidTr="009E50B0">
        <w:trPr>
          <w:trHeight w:val="454"/>
        </w:trPr>
        <w:tc>
          <w:tcPr>
            <w:tcW w:w="3114" w:type="dxa"/>
            <w:shd w:val="clear" w:color="auto" w:fill="FBF6D3"/>
          </w:tcPr>
          <w:p w14:paraId="0E9B2EAB"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725A1881" w14:textId="534070B9" w:rsidR="002E1E89" w:rsidRPr="006B059F" w:rsidRDefault="00581D9C" w:rsidP="00C8182E">
            <w:pPr>
              <w:pStyle w:val="Naslov3"/>
              <w:spacing w:before="60" w:after="60"/>
              <w:rPr>
                <w:color w:val="000000" w:themeColor="text1"/>
              </w:rPr>
            </w:pPr>
            <w:bookmarkStart w:id="65" w:name="_Toc224131050"/>
            <w:r w:rsidRPr="006B059F">
              <w:rPr>
                <w:color w:val="000000" w:themeColor="text1"/>
              </w:rPr>
              <w:t xml:space="preserve">Vzpostavitev </w:t>
            </w:r>
            <w:proofErr w:type="spellStart"/>
            <w:r w:rsidRPr="006B059F">
              <w:rPr>
                <w:color w:val="000000" w:themeColor="text1"/>
              </w:rPr>
              <w:t>Geoportala</w:t>
            </w:r>
            <w:proofErr w:type="spellEnd"/>
            <w:r w:rsidRPr="006B059F">
              <w:rPr>
                <w:color w:val="000000" w:themeColor="text1"/>
              </w:rPr>
              <w:t xml:space="preserve"> – Nacionalne infrastrukture pomorskih prostorskih podatkov</w:t>
            </w:r>
            <w:bookmarkEnd w:id="65"/>
          </w:p>
        </w:tc>
      </w:tr>
      <w:tr w:rsidR="00DE6627" w:rsidRPr="006B059F" w14:paraId="0A43C881" w14:textId="77777777" w:rsidTr="00B73679">
        <w:tc>
          <w:tcPr>
            <w:tcW w:w="3114" w:type="dxa"/>
            <w:tcBorders>
              <w:top w:val="single" w:sz="4" w:space="0" w:color="auto"/>
              <w:left w:val="single" w:sz="4" w:space="0" w:color="auto"/>
              <w:bottom w:val="single" w:sz="4" w:space="0" w:color="auto"/>
              <w:right w:val="single" w:sz="4" w:space="0" w:color="auto"/>
            </w:tcBorders>
            <w:hideMark/>
          </w:tcPr>
          <w:p w14:paraId="763D958F"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Borders>
              <w:top w:val="single" w:sz="4" w:space="0" w:color="auto"/>
              <w:left w:val="single" w:sz="4" w:space="0" w:color="auto"/>
              <w:bottom w:val="single" w:sz="4" w:space="0" w:color="auto"/>
              <w:right w:val="single" w:sz="4" w:space="0" w:color="auto"/>
            </w:tcBorders>
            <w:hideMark/>
          </w:tcPr>
          <w:p w14:paraId="339F887C"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infrastrukturo, Sektor za pomorstvo</w:t>
            </w:r>
          </w:p>
        </w:tc>
      </w:tr>
      <w:tr w:rsidR="00DE6627" w:rsidRPr="006B059F" w14:paraId="513E9F1A" w14:textId="77777777" w:rsidTr="00B73679">
        <w:tc>
          <w:tcPr>
            <w:tcW w:w="3114" w:type="dxa"/>
            <w:tcBorders>
              <w:top w:val="single" w:sz="4" w:space="0" w:color="auto"/>
              <w:left w:val="single" w:sz="4" w:space="0" w:color="auto"/>
              <w:bottom w:val="single" w:sz="4" w:space="0" w:color="auto"/>
              <w:right w:val="single" w:sz="4" w:space="0" w:color="auto"/>
            </w:tcBorders>
            <w:hideMark/>
          </w:tcPr>
          <w:p w14:paraId="656FACF7" w14:textId="6439A271" w:rsidR="002D184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Borders>
              <w:top w:val="single" w:sz="4" w:space="0" w:color="auto"/>
              <w:left w:val="single" w:sz="4" w:space="0" w:color="auto"/>
              <w:bottom w:val="single" w:sz="4" w:space="0" w:color="auto"/>
              <w:right w:val="single" w:sz="4" w:space="0" w:color="auto"/>
            </w:tcBorders>
            <w:hideMark/>
          </w:tcPr>
          <w:p w14:paraId="084B711A"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Organom državne uprave in državljanom</w:t>
            </w:r>
          </w:p>
        </w:tc>
      </w:tr>
      <w:tr w:rsidR="00DE6627" w:rsidRPr="006B059F" w14:paraId="036A56C3" w14:textId="77777777" w:rsidTr="00B73679">
        <w:tc>
          <w:tcPr>
            <w:tcW w:w="3114" w:type="dxa"/>
            <w:tcBorders>
              <w:top w:val="single" w:sz="4" w:space="0" w:color="auto"/>
              <w:left w:val="single" w:sz="4" w:space="0" w:color="auto"/>
              <w:bottom w:val="single" w:sz="4" w:space="0" w:color="auto"/>
              <w:right w:val="single" w:sz="4" w:space="0" w:color="auto"/>
            </w:tcBorders>
            <w:hideMark/>
          </w:tcPr>
          <w:p w14:paraId="6A6A8C2C"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Borders>
              <w:top w:val="single" w:sz="4" w:space="0" w:color="auto"/>
              <w:left w:val="single" w:sz="4" w:space="0" w:color="auto"/>
              <w:bottom w:val="single" w:sz="4" w:space="0" w:color="auto"/>
              <w:right w:val="single" w:sz="4" w:space="0" w:color="auto"/>
            </w:tcBorders>
            <w:hideMark/>
          </w:tcPr>
          <w:p w14:paraId="14906B20" w14:textId="60CB912A"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w:t>
            </w:r>
            <w:r w:rsidR="00384FF3" w:rsidRPr="006B059F">
              <w:rPr>
                <w:rFonts w:asciiTheme="majorHAnsi" w:hAnsiTheme="majorHAnsi" w:cstheme="majorHAnsi"/>
                <w:bCs/>
                <w:color w:val="000000" w:themeColor="text1"/>
                <w:lang w:val="sl-SI"/>
              </w:rPr>
              <w:t>7</w:t>
            </w:r>
          </w:p>
        </w:tc>
      </w:tr>
      <w:tr w:rsidR="00DE6627" w:rsidRPr="006B059F" w14:paraId="04FCAE3E" w14:textId="77777777" w:rsidTr="00B73679">
        <w:tc>
          <w:tcPr>
            <w:tcW w:w="3114" w:type="dxa"/>
            <w:tcBorders>
              <w:top w:val="single" w:sz="4" w:space="0" w:color="auto"/>
              <w:left w:val="single" w:sz="4" w:space="0" w:color="auto"/>
              <w:bottom w:val="single" w:sz="4" w:space="0" w:color="auto"/>
              <w:right w:val="single" w:sz="4" w:space="0" w:color="auto"/>
            </w:tcBorders>
            <w:hideMark/>
          </w:tcPr>
          <w:p w14:paraId="218F29CB"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Borders>
              <w:top w:val="single" w:sz="4" w:space="0" w:color="auto"/>
              <w:left w:val="single" w:sz="4" w:space="0" w:color="auto"/>
              <w:bottom w:val="single" w:sz="4" w:space="0" w:color="auto"/>
              <w:right w:val="single" w:sz="4" w:space="0" w:color="auto"/>
            </w:tcBorders>
            <w:hideMark/>
          </w:tcPr>
          <w:p w14:paraId="0C431802" w14:textId="7C8CF130"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w:t>
            </w:r>
            <w:r w:rsidR="00384FF3" w:rsidRPr="006B059F">
              <w:rPr>
                <w:rFonts w:asciiTheme="majorHAnsi" w:hAnsiTheme="majorHAnsi" w:cstheme="majorHAnsi"/>
                <w:bCs/>
                <w:color w:val="000000" w:themeColor="text1"/>
                <w:lang w:val="sl-SI"/>
              </w:rPr>
              <w:t>30</w:t>
            </w:r>
          </w:p>
        </w:tc>
      </w:tr>
      <w:tr w:rsidR="00DE6627" w:rsidRPr="006B059F" w14:paraId="6B3BC9A5" w14:textId="77777777" w:rsidTr="00B73679">
        <w:tc>
          <w:tcPr>
            <w:tcW w:w="3114" w:type="dxa"/>
            <w:tcBorders>
              <w:top w:val="single" w:sz="4" w:space="0" w:color="auto"/>
              <w:left w:val="single" w:sz="4" w:space="0" w:color="auto"/>
              <w:bottom w:val="single" w:sz="4" w:space="0" w:color="auto"/>
              <w:right w:val="single" w:sz="4" w:space="0" w:color="auto"/>
            </w:tcBorders>
            <w:hideMark/>
          </w:tcPr>
          <w:p w14:paraId="6CB525C3"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Borders>
              <w:top w:val="single" w:sz="4" w:space="0" w:color="auto"/>
              <w:left w:val="single" w:sz="4" w:space="0" w:color="auto"/>
              <w:bottom w:val="single" w:sz="4" w:space="0" w:color="auto"/>
              <w:right w:val="single" w:sz="4" w:space="0" w:color="auto"/>
            </w:tcBorders>
            <w:hideMark/>
          </w:tcPr>
          <w:p w14:paraId="7C768E3E"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Proračunska sredstva - integralna sredstva</w:t>
            </w:r>
          </w:p>
        </w:tc>
      </w:tr>
      <w:tr w:rsidR="00DE6627" w:rsidRPr="006B059F" w14:paraId="1DB0BA9F" w14:textId="77777777" w:rsidTr="00B73679">
        <w:tc>
          <w:tcPr>
            <w:tcW w:w="3114" w:type="dxa"/>
            <w:tcBorders>
              <w:top w:val="single" w:sz="4" w:space="0" w:color="auto"/>
              <w:left w:val="single" w:sz="4" w:space="0" w:color="auto"/>
              <w:bottom w:val="single" w:sz="4" w:space="0" w:color="auto"/>
              <w:right w:val="single" w:sz="4" w:space="0" w:color="auto"/>
            </w:tcBorders>
            <w:hideMark/>
          </w:tcPr>
          <w:p w14:paraId="6FB3B926"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Borders>
              <w:top w:val="single" w:sz="4" w:space="0" w:color="auto"/>
              <w:left w:val="single" w:sz="4" w:space="0" w:color="auto"/>
              <w:bottom w:val="single" w:sz="4" w:space="0" w:color="auto"/>
              <w:right w:val="single" w:sz="4" w:space="0" w:color="auto"/>
            </w:tcBorders>
          </w:tcPr>
          <w:p w14:paraId="5CD2CA88"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Okvirna ocenjena vrednost znaša 180.000 EUR z vključenim DDV</w:t>
            </w:r>
          </w:p>
        </w:tc>
      </w:tr>
      <w:tr w:rsidR="00DE6627" w:rsidRPr="006B059F" w14:paraId="01415552" w14:textId="77777777" w:rsidTr="00B73679">
        <w:tc>
          <w:tcPr>
            <w:tcW w:w="3114" w:type="dxa"/>
            <w:tcBorders>
              <w:top w:val="single" w:sz="4" w:space="0" w:color="auto"/>
              <w:left w:val="single" w:sz="4" w:space="0" w:color="auto"/>
              <w:bottom w:val="single" w:sz="4" w:space="0" w:color="auto"/>
              <w:right w:val="single" w:sz="4" w:space="0" w:color="auto"/>
            </w:tcBorders>
            <w:hideMark/>
          </w:tcPr>
          <w:p w14:paraId="1FF418DD"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Drugi sodelujoči organi</w:t>
            </w:r>
          </w:p>
        </w:tc>
        <w:tc>
          <w:tcPr>
            <w:tcW w:w="5948" w:type="dxa"/>
            <w:tcBorders>
              <w:top w:val="single" w:sz="4" w:space="0" w:color="auto"/>
              <w:left w:val="single" w:sz="4" w:space="0" w:color="auto"/>
              <w:bottom w:val="single" w:sz="4" w:space="0" w:color="auto"/>
              <w:right w:val="single" w:sz="4" w:space="0" w:color="auto"/>
            </w:tcBorders>
          </w:tcPr>
          <w:p w14:paraId="726AAB7A"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Geodetski inštitut Slovenije</w:t>
            </w:r>
          </w:p>
        </w:tc>
      </w:tr>
      <w:tr w:rsidR="00DE6627" w:rsidRPr="006B059F" w14:paraId="72CDACD5" w14:textId="77777777" w:rsidTr="00113991">
        <w:tc>
          <w:tcPr>
            <w:tcW w:w="3114" w:type="dxa"/>
          </w:tcPr>
          <w:p w14:paraId="7B89B0A2"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64201566" w14:textId="77777777" w:rsidR="00805604" w:rsidRPr="006B059F" w:rsidRDefault="00805604" w:rsidP="00C8182E">
            <w:pPr>
              <w:spacing w:before="60" w:after="60"/>
              <w:jc w:val="left"/>
              <w:rPr>
                <w:rFonts w:asciiTheme="majorHAnsi" w:eastAsia="Times New Roman" w:hAnsiTheme="majorHAnsi" w:cstheme="majorHAnsi"/>
                <w:color w:val="000000" w:themeColor="text1"/>
                <w:lang w:val="sl-SI" w:eastAsia="en-US"/>
              </w:rPr>
            </w:pPr>
            <w:r w:rsidRPr="006B059F">
              <w:rPr>
                <w:rFonts w:asciiTheme="majorHAnsi" w:eastAsia="Times New Roman" w:hAnsiTheme="majorHAnsi" w:cstheme="majorHAnsi"/>
                <w:color w:val="000000" w:themeColor="text1"/>
                <w:lang w:val="sl-SI" w:eastAsia="en-US"/>
              </w:rPr>
              <w:t xml:space="preserve">V Sloveniji že obstaja infrastruktura prostorskih podatkov za kopno, medtem ko je potrebno infrastrukturo prostorskih podatkov za morje še vzpostaviti.  Po priporočilih Mednarodne hidrografske organizacije (IHO) je zaradi vedno večjih potreb po hidrografskih podatkih in zaradi prehoda na nov IHO standard S100 vzpostavitev take baze podatkov in </w:t>
            </w:r>
            <w:proofErr w:type="spellStart"/>
            <w:r w:rsidRPr="006B059F">
              <w:rPr>
                <w:rFonts w:asciiTheme="majorHAnsi" w:eastAsia="Times New Roman" w:hAnsiTheme="majorHAnsi" w:cstheme="majorHAnsi"/>
                <w:color w:val="000000" w:themeColor="text1"/>
                <w:lang w:val="sl-SI" w:eastAsia="en-US"/>
              </w:rPr>
              <w:t>geoportala</w:t>
            </w:r>
            <w:proofErr w:type="spellEnd"/>
            <w:r w:rsidRPr="006B059F">
              <w:rPr>
                <w:rFonts w:asciiTheme="majorHAnsi" w:eastAsia="Times New Roman" w:hAnsiTheme="majorHAnsi" w:cstheme="majorHAnsi"/>
                <w:color w:val="000000" w:themeColor="text1"/>
                <w:lang w:val="sl-SI" w:eastAsia="en-US"/>
              </w:rPr>
              <w:t xml:space="preserve"> nujna.</w:t>
            </w:r>
          </w:p>
          <w:p w14:paraId="6C4A2080" w14:textId="3DE1D4C1"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eastAsia="Times New Roman" w:hAnsiTheme="majorHAnsi" w:cstheme="majorHAnsi"/>
                <w:color w:val="000000" w:themeColor="text1"/>
                <w:lang w:val="sl-SI" w:eastAsia="en-US"/>
              </w:rPr>
              <w:t xml:space="preserve">Ker so določeni hidrografski podatki tajne narave in je njihova uporaba omejena, bo infrastruktura pomorskih prostorskih podatkov za morje na voljo za uporabo in analizo le za državne organe. Državljanom bo </w:t>
            </w:r>
            <w:proofErr w:type="spellStart"/>
            <w:r w:rsidRPr="006B059F">
              <w:rPr>
                <w:rFonts w:asciiTheme="majorHAnsi" w:eastAsia="Times New Roman" w:hAnsiTheme="majorHAnsi" w:cstheme="majorHAnsi"/>
                <w:color w:val="000000" w:themeColor="text1"/>
                <w:lang w:val="sl-SI" w:eastAsia="en-US"/>
              </w:rPr>
              <w:t>geoportal</w:t>
            </w:r>
            <w:proofErr w:type="spellEnd"/>
            <w:r w:rsidRPr="006B059F">
              <w:rPr>
                <w:rFonts w:asciiTheme="majorHAnsi" w:eastAsia="Times New Roman" w:hAnsiTheme="majorHAnsi" w:cstheme="majorHAnsi"/>
                <w:color w:val="000000" w:themeColor="text1"/>
                <w:lang w:val="sl-SI" w:eastAsia="en-US"/>
              </w:rPr>
              <w:t xml:space="preserve"> omogočen zgolj kot pregledovalnik obstoječih hidrografskih podatkov.</w:t>
            </w:r>
          </w:p>
        </w:tc>
      </w:tr>
      <w:tr w:rsidR="00DE6627" w:rsidRPr="006B059F" w14:paraId="4796933A" w14:textId="77777777" w:rsidTr="00113991">
        <w:tc>
          <w:tcPr>
            <w:tcW w:w="3114" w:type="dxa"/>
          </w:tcPr>
          <w:p w14:paraId="576C5B97" w14:textId="460DC515"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73800DF6"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preproste za uporabo</w:t>
            </w:r>
          </w:p>
          <w:p w14:paraId="12A49B38"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4B Vzpostavljeni so procesi upravljanja za zaupanja vredne podatke</w:t>
            </w:r>
          </w:p>
          <w:p w14:paraId="7302A591" w14:textId="22D07D24"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27EC49A5" w14:textId="77777777" w:rsidTr="0077382F">
        <w:tc>
          <w:tcPr>
            <w:tcW w:w="3114" w:type="dxa"/>
            <w:hideMark/>
          </w:tcPr>
          <w:p w14:paraId="1114F5FC" w14:textId="77777777" w:rsidR="00AD5123" w:rsidRPr="006B059F" w:rsidRDefault="00AD512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6C2D7B9E" w14:textId="562984C7" w:rsidR="00AD5123" w:rsidRPr="006B059F" w:rsidRDefault="00AD512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najprej je potrebna vzpostavitev državne hidrografske baze podatkov</w:t>
            </w:r>
          </w:p>
        </w:tc>
      </w:tr>
      <w:tr w:rsidR="00DE6627" w:rsidRPr="006B059F" w14:paraId="6B32EB16" w14:textId="77777777" w:rsidTr="0077382F">
        <w:tc>
          <w:tcPr>
            <w:tcW w:w="3114" w:type="dxa"/>
            <w:hideMark/>
          </w:tcPr>
          <w:p w14:paraId="2ED2127D" w14:textId="2905DBE8" w:rsidR="00AD5123" w:rsidRPr="006B059F" w:rsidRDefault="00AD512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4C1C0D31" w14:textId="30D5D388" w:rsidR="00AD5123" w:rsidRPr="006B059F" w:rsidRDefault="00AD512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0 %</w:t>
            </w:r>
          </w:p>
        </w:tc>
      </w:tr>
      <w:tr w:rsidR="00DE6627" w:rsidRPr="006B059F" w14:paraId="5E71D205" w14:textId="77777777" w:rsidTr="0077382F">
        <w:tc>
          <w:tcPr>
            <w:tcW w:w="3114" w:type="dxa"/>
            <w:hideMark/>
          </w:tcPr>
          <w:p w14:paraId="1B71A67A" w14:textId="583A5F69" w:rsidR="00AD5123"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720C56FB" w14:textId="77777777" w:rsidR="00AD5123" w:rsidRPr="006B059F" w:rsidRDefault="00AD5123" w:rsidP="00C8182E">
            <w:pPr>
              <w:spacing w:before="60" w:after="60"/>
              <w:jc w:val="left"/>
              <w:rPr>
                <w:rFonts w:asciiTheme="majorHAnsi" w:hAnsiTheme="majorHAnsi" w:cstheme="majorHAnsi"/>
                <w:color w:val="000000" w:themeColor="text1"/>
                <w:lang w:val="sl-SI"/>
              </w:rPr>
            </w:pPr>
          </w:p>
        </w:tc>
      </w:tr>
      <w:tr w:rsidR="00DE6627" w:rsidRPr="006B059F" w14:paraId="58AE86F8" w14:textId="77777777" w:rsidTr="0077382F">
        <w:tc>
          <w:tcPr>
            <w:tcW w:w="3114" w:type="dxa"/>
          </w:tcPr>
          <w:p w14:paraId="4F92E6F4" w14:textId="49DD92A1" w:rsidR="00AD5123"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51B2F003" w14:textId="4A140672" w:rsidR="00AD5123" w:rsidRPr="006B059F" w:rsidRDefault="00AD512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0 %</w:t>
            </w:r>
          </w:p>
        </w:tc>
      </w:tr>
      <w:tr w:rsidR="00DE6627" w:rsidRPr="006B059F" w14:paraId="3D4B976B" w14:textId="77777777" w:rsidTr="0077382F">
        <w:tc>
          <w:tcPr>
            <w:tcW w:w="3114" w:type="dxa"/>
            <w:hideMark/>
          </w:tcPr>
          <w:p w14:paraId="3A7CB6CE" w14:textId="3361E767" w:rsidR="00AD5123"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5D7DC717" w14:textId="194EA035" w:rsidR="00AD5123" w:rsidRPr="006B059F" w:rsidRDefault="00AD5123" w:rsidP="00C8182E">
            <w:pPr>
              <w:spacing w:before="60" w:after="60"/>
              <w:jc w:val="left"/>
              <w:rPr>
                <w:rFonts w:asciiTheme="majorHAnsi" w:hAnsiTheme="majorHAnsi" w:cstheme="majorHAnsi"/>
                <w:color w:val="000000" w:themeColor="text1"/>
                <w:lang w:val="sl-SI"/>
              </w:rPr>
            </w:pPr>
          </w:p>
        </w:tc>
      </w:tr>
      <w:tr w:rsidR="00AD5123" w:rsidRPr="006B059F" w14:paraId="6E8E6F03" w14:textId="77777777" w:rsidTr="0077382F">
        <w:tc>
          <w:tcPr>
            <w:tcW w:w="3114" w:type="dxa"/>
            <w:hideMark/>
          </w:tcPr>
          <w:p w14:paraId="17FCCA73" w14:textId="3C505D1F" w:rsidR="00AD5123"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5B91A5CE" w14:textId="77777777" w:rsidR="00AD5123" w:rsidRPr="006B059F" w:rsidRDefault="00AD512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Predviden začetek: 2027/2028</w:t>
            </w:r>
          </w:p>
          <w:p w14:paraId="0304CFAA" w14:textId="77777777" w:rsidR="00AD5123" w:rsidRPr="006B059F" w:rsidRDefault="00AD5123" w:rsidP="00C8182E">
            <w:pPr>
              <w:spacing w:before="60" w:after="60"/>
              <w:jc w:val="left"/>
              <w:rPr>
                <w:rFonts w:asciiTheme="majorHAnsi" w:hAnsiTheme="majorHAnsi" w:cstheme="majorHAnsi"/>
                <w:color w:val="000000" w:themeColor="text1"/>
                <w:lang w:val="sl-SI"/>
              </w:rPr>
            </w:pPr>
          </w:p>
          <w:p w14:paraId="580262A0" w14:textId="1A09A9DF" w:rsidR="00AD5123" w:rsidRPr="006B059F" w:rsidRDefault="00AD512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Uporaba: za splošno javnost</w:t>
            </w:r>
          </w:p>
        </w:tc>
      </w:tr>
    </w:tbl>
    <w:p w14:paraId="4272D0C7" w14:textId="77777777" w:rsidR="002D184F" w:rsidRPr="006B059F" w:rsidRDefault="002D184F" w:rsidP="00C8182E">
      <w:pPr>
        <w:jc w:val="left"/>
        <w:rPr>
          <w:rFonts w:asciiTheme="majorHAnsi" w:hAnsiTheme="majorHAnsi" w:cstheme="majorHAnsi"/>
          <w:b/>
          <w:color w:val="000000" w:themeColor="text1"/>
          <w:lang w:val="sl-SI"/>
        </w:rPr>
      </w:pPr>
    </w:p>
    <w:p w14:paraId="435396D8" w14:textId="1BFF636E" w:rsidR="002D184F" w:rsidRPr="006B059F" w:rsidRDefault="002D184F"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6F41C35D" w14:textId="77777777" w:rsidTr="009E50B0">
        <w:tc>
          <w:tcPr>
            <w:tcW w:w="3114" w:type="dxa"/>
            <w:shd w:val="clear" w:color="auto" w:fill="FBF6D3"/>
          </w:tcPr>
          <w:p w14:paraId="1BA6CE2F"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69409FDD" w14:textId="05DEA0A1"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MZI 10</w:t>
            </w:r>
          </w:p>
        </w:tc>
      </w:tr>
      <w:tr w:rsidR="00DE6627" w:rsidRPr="006B059F" w14:paraId="02D15989" w14:textId="77777777" w:rsidTr="009E50B0">
        <w:trPr>
          <w:trHeight w:val="454"/>
        </w:trPr>
        <w:tc>
          <w:tcPr>
            <w:tcW w:w="3114" w:type="dxa"/>
            <w:shd w:val="clear" w:color="auto" w:fill="FBF6D3"/>
          </w:tcPr>
          <w:p w14:paraId="48F0BE12"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56B898F9" w14:textId="4BF89F2D" w:rsidR="002E1E89" w:rsidRPr="006B059F" w:rsidRDefault="00581D9C" w:rsidP="00C8182E">
            <w:pPr>
              <w:pStyle w:val="Naslov3"/>
              <w:spacing w:before="60" w:after="60"/>
              <w:rPr>
                <w:color w:val="000000" w:themeColor="text1"/>
              </w:rPr>
            </w:pPr>
            <w:bookmarkStart w:id="66" w:name="_Toc224131051"/>
            <w:r w:rsidRPr="006B059F">
              <w:rPr>
                <w:color w:val="000000" w:themeColor="text1"/>
              </w:rPr>
              <w:t>Implementacija Uredbe (EU) 2020/1056 o elektronskih informacijah o prevozu blaga</w:t>
            </w:r>
            <w:bookmarkEnd w:id="66"/>
          </w:p>
        </w:tc>
      </w:tr>
      <w:tr w:rsidR="00DE6627" w:rsidRPr="006B059F" w14:paraId="1DDCB04D" w14:textId="77777777" w:rsidTr="00B73679">
        <w:tc>
          <w:tcPr>
            <w:tcW w:w="3114" w:type="dxa"/>
          </w:tcPr>
          <w:p w14:paraId="78CEADEA"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2BF2D4DB" w14:textId="7864C21B"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infrastrukturo</w:t>
            </w:r>
            <w:r w:rsidRPr="006B059F">
              <w:rPr>
                <w:rFonts w:asciiTheme="majorHAnsi" w:hAnsiTheme="majorHAnsi" w:cstheme="majorHAnsi"/>
                <w:bCs/>
                <w:color w:val="000000" w:themeColor="text1"/>
                <w:lang w:val="sl-SI"/>
              </w:rPr>
              <w:t xml:space="preserve"> </w:t>
            </w:r>
            <w:r w:rsidR="00697616" w:rsidRPr="006B059F">
              <w:rPr>
                <w:rFonts w:asciiTheme="majorHAnsi" w:hAnsiTheme="majorHAnsi" w:cstheme="majorHAnsi"/>
                <w:bCs/>
                <w:color w:val="000000" w:themeColor="text1"/>
                <w:lang w:val="sl-SI"/>
              </w:rPr>
              <w:t>–</w:t>
            </w:r>
            <w:r w:rsidRPr="006B059F">
              <w:rPr>
                <w:rFonts w:asciiTheme="majorHAnsi" w:hAnsiTheme="majorHAnsi" w:cstheme="majorHAnsi"/>
                <w:bCs/>
                <w:color w:val="000000" w:themeColor="text1"/>
                <w:lang w:val="sl-SI"/>
              </w:rPr>
              <w:t xml:space="preserve"> DCCP</w:t>
            </w:r>
            <w:r w:rsidR="00697616" w:rsidRPr="006B059F">
              <w:rPr>
                <w:rFonts w:asciiTheme="majorHAnsi" w:hAnsiTheme="majorHAnsi" w:cstheme="majorHAnsi"/>
                <w:bCs/>
                <w:color w:val="000000" w:themeColor="text1"/>
                <w:lang w:val="sl-SI"/>
              </w:rPr>
              <w:t xml:space="preserve"> (SCP)</w:t>
            </w:r>
          </w:p>
        </w:tc>
      </w:tr>
      <w:tr w:rsidR="00DE6627" w:rsidRPr="006B059F" w14:paraId="552A1B06" w14:textId="77777777" w:rsidTr="00B73679">
        <w:tc>
          <w:tcPr>
            <w:tcW w:w="3114" w:type="dxa"/>
          </w:tcPr>
          <w:p w14:paraId="36642C2D" w14:textId="7DC14888" w:rsidR="002D184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3BFF88A6" w14:textId="4C777022"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Javna uprava, </w:t>
            </w:r>
            <w:r w:rsidR="00697616" w:rsidRPr="006B059F">
              <w:rPr>
                <w:rFonts w:asciiTheme="majorHAnsi" w:hAnsiTheme="majorHAnsi" w:cstheme="majorHAnsi"/>
                <w:bCs/>
                <w:color w:val="000000" w:themeColor="text1"/>
                <w:lang w:val="sl-SI"/>
              </w:rPr>
              <w:t>gospodarstvo</w:t>
            </w:r>
            <w:r w:rsidRPr="006B059F">
              <w:rPr>
                <w:rFonts w:asciiTheme="majorHAnsi" w:hAnsiTheme="majorHAnsi" w:cstheme="majorHAnsi"/>
                <w:bCs/>
                <w:color w:val="000000" w:themeColor="text1"/>
                <w:lang w:val="sl-SI"/>
              </w:rPr>
              <w:t xml:space="preserve"> </w:t>
            </w:r>
          </w:p>
        </w:tc>
      </w:tr>
      <w:tr w:rsidR="00DE6627" w:rsidRPr="006B059F" w14:paraId="11DA0B10" w14:textId="77777777" w:rsidTr="00B73679">
        <w:tc>
          <w:tcPr>
            <w:tcW w:w="3114" w:type="dxa"/>
          </w:tcPr>
          <w:p w14:paraId="4B5BA366"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15986151" w14:textId="1D15989A" w:rsidR="002D184F" w:rsidRPr="006B059F" w:rsidRDefault="0069761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julij 2025</w:t>
            </w:r>
            <w:r w:rsidR="002D184F" w:rsidRPr="006B059F">
              <w:rPr>
                <w:rFonts w:asciiTheme="majorHAnsi" w:hAnsiTheme="majorHAnsi" w:cstheme="majorHAnsi"/>
                <w:bCs/>
                <w:color w:val="000000" w:themeColor="text1"/>
                <w:lang w:val="sl-SI"/>
              </w:rPr>
              <w:t xml:space="preserve"> </w:t>
            </w:r>
          </w:p>
        </w:tc>
      </w:tr>
      <w:tr w:rsidR="00DE6627" w:rsidRPr="006B059F" w14:paraId="45341F43" w14:textId="77777777" w:rsidTr="00B73679">
        <w:tc>
          <w:tcPr>
            <w:tcW w:w="3114" w:type="dxa"/>
          </w:tcPr>
          <w:p w14:paraId="74E725D9"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62A3E925" w14:textId="47E9E4D9" w:rsidR="002D184F" w:rsidRPr="006B059F" w:rsidRDefault="0069761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Junij </w:t>
            </w:r>
            <w:r w:rsidR="002D184F" w:rsidRPr="006B059F">
              <w:rPr>
                <w:rFonts w:asciiTheme="majorHAnsi" w:hAnsiTheme="majorHAnsi" w:cstheme="majorHAnsi"/>
                <w:bCs/>
                <w:color w:val="000000" w:themeColor="text1"/>
                <w:lang w:val="sl-SI"/>
              </w:rPr>
              <w:t>2029</w:t>
            </w:r>
          </w:p>
        </w:tc>
      </w:tr>
      <w:tr w:rsidR="00DE6627" w:rsidRPr="006B059F" w14:paraId="4D0967DB" w14:textId="77777777" w:rsidTr="00B73679">
        <w:tc>
          <w:tcPr>
            <w:tcW w:w="3114" w:type="dxa"/>
          </w:tcPr>
          <w:p w14:paraId="7BA0199D"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480398CA" w14:textId="296EDCD8"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Integralna sredstva</w:t>
            </w:r>
            <w:r w:rsidR="00697616" w:rsidRPr="006B059F">
              <w:rPr>
                <w:rFonts w:asciiTheme="majorHAnsi" w:hAnsiTheme="majorHAnsi" w:cstheme="majorHAnsi"/>
                <w:bCs/>
                <w:color w:val="000000" w:themeColor="text1"/>
                <w:lang w:val="sl-SI"/>
              </w:rPr>
              <w:t xml:space="preserve"> in evropska sredstva</w:t>
            </w:r>
          </w:p>
        </w:tc>
      </w:tr>
      <w:tr w:rsidR="00DE6627" w:rsidRPr="006B059F" w14:paraId="0FA904CE" w14:textId="77777777" w:rsidTr="00B73679">
        <w:tc>
          <w:tcPr>
            <w:tcW w:w="3114" w:type="dxa"/>
          </w:tcPr>
          <w:p w14:paraId="7CE21AAA"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0925F15C" w14:textId="608C1406" w:rsidR="002D184F" w:rsidRPr="006B059F" w:rsidRDefault="0069761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2.000.000,00 EUR upravičenih sredstev (</w:t>
            </w:r>
            <w:proofErr w:type="spellStart"/>
            <w:r w:rsidRPr="006B059F">
              <w:rPr>
                <w:rFonts w:asciiTheme="majorHAnsi" w:hAnsiTheme="majorHAnsi" w:cstheme="majorHAnsi"/>
                <w:bCs/>
                <w:color w:val="000000" w:themeColor="text1"/>
                <w:lang w:val="sl-SI"/>
              </w:rPr>
              <w:t>EU+lastna</w:t>
            </w:r>
            <w:proofErr w:type="spellEnd"/>
            <w:r w:rsidRPr="006B059F">
              <w:rPr>
                <w:rFonts w:asciiTheme="majorHAnsi" w:hAnsiTheme="majorHAnsi" w:cstheme="majorHAnsi"/>
                <w:bCs/>
                <w:color w:val="000000" w:themeColor="text1"/>
                <w:lang w:val="sl-SI"/>
              </w:rPr>
              <w:t>) brez DDV</w:t>
            </w:r>
          </w:p>
        </w:tc>
      </w:tr>
      <w:tr w:rsidR="00DE6627" w:rsidRPr="006B059F" w14:paraId="6957B861" w14:textId="77777777" w:rsidTr="00B73679">
        <w:tc>
          <w:tcPr>
            <w:tcW w:w="3114" w:type="dxa"/>
          </w:tcPr>
          <w:p w14:paraId="622A1705" w14:textId="77777777" w:rsidR="002D184F" w:rsidRPr="006B059F" w:rsidRDefault="002D1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715400BF" w14:textId="27BA6A3A" w:rsidR="00697616" w:rsidRPr="006B059F" w:rsidRDefault="002D184F" w:rsidP="00C8182E">
            <w:pPr>
              <w:spacing w:before="60" w:after="60"/>
              <w:ind w:left="320" w:hanging="32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w:t>
            </w:r>
            <w:r w:rsidRPr="006B059F">
              <w:rPr>
                <w:rFonts w:asciiTheme="majorHAnsi" w:hAnsiTheme="majorHAnsi" w:cstheme="majorHAnsi"/>
                <w:bCs/>
                <w:color w:val="000000" w:themeColor="text1"/>
                <w:lang w:val="sl-SI"/>
              </w:rPr>
              <w:tab/>
            </w:r>
            <w:r w:rsidR="00697616" w:rsidRPr="006B059F">
              <w:rPr>
                <w:rFonts w:asciiTheme="majorHAnsi" w:hAnsiTheme="majorHAnsi" w:cstheme="majorHAnsi"/>
                <w:bCs/>
                <w:color w:val="000000" w:themeColor="text1"/>
                <w:lang w:val="sl-SI"/>
              </w:rPr>
              <w:t>Zakonodajalci: MNZ, MDP, MOPE, MJU, MORS, ARSO</w:t>
            </w:r>
          </w:p>
          <w:p w14:paraId="3EAD9F24" w14:textId="77777777" w:rsidR="00697616" w:rsidRPr="006B059F" w:rsidRDefault="00697616" w:rsidP="00C8182E">
            <w:pPr>
              <w:spacing w:before="60" w:after="60"/>
              <w:ind w:left="320" w:hanging="32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w:t>
            </w:r>
            <w:r w:rsidRPr="006B059F">
              <w:rPr>
                <w:rFonts w:asciiTheme="majorHAnsi" w:hAnsiTheme="majorHAnsi" w:cstheme="majorHAnsi"/>
                <w:bCs/>
                <w:color w:val="000000" w:themeColor="text1"/>
                <w:lang w:val="sl-SI"/>
              </w:rPr>
              <w:tab/>
              <w:t>Nadzorni organi: Policija, FURS, IRSI, DARS, IRSOE</w:t>
            </w:r>
          </w:p>
          <w:p w14:paraId="25BEF661" w14:textId="77777777" w:rsidR="00697616" w:rsidRPr="006B059F" w:rsidRDefault="00697616" w:rsidP="00C8182E">
            <w:pPr>
              <w:spacing w:before="60" w:after="60"/>
              <w:ind w:left="320" w:hanging="32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w:t>
            </w:r>
            <w:r w:rsidRPr="006B059F">
              <w:rPr>
                <w:rFonts w:asciiTheme="majorHAnsi" w:hAnsiTheme="majorHAnsi" w:cstheme="majorHAnsi"/>
                <w:bCs/>
                <w:color w:val="000000" w:themeColor="text1"/>
                <w:lang w:val="sl-SI"/>
              </w:rPr>
              <w:tab/>
              <w:t>Certifikacijski organ: Slovenska akreditacija</w:t>
            </w:r>
          </w:p>
          <w:p w14:paraId="03C1FFE6" w14:textId="78E92057" w:rsidR="002D184F" w:rsidRPr="006B059F" w:rsidRDefault="00697616" w:rsidP="00C8182E">
            <w:pPr>
              <w:spacing w:before="60" w:after="60"/>
              <w:ind w:left="320" w:hanging="32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w:t>
            </w:r>
            <w:r w:rsidRPr="006B059F">
              <w:rPr>
                <w:rFonts w:asciiTheme="majorHAnsi" w:hAnsiTheme="majorHAnsi" w:cstheme="majorHAnsi"/>
                <w:bCs/>
                <w:color w:val="000000" w:themeColor="text1"/>
                <w:lang w:val="sl-SI"/>
              </w:rPr>
              <w:tab/>
              <w:t>Upravljavci avtocestne, železniške in letalske infrastrukture (SŽ, DARS, FRAPORT SLOVENIJA)</w:t>
            </w:r>
          </w:p>
          <w:p w14:paraId="4482CF4E" w14:textId="77777777" w:rsidR="002D184F" w:rsidRPr="006B059F" w:rsidRDefault="002D184F" w:rsidP="00C8182E">
            <w:pPr>
              <w:spacing w:before="60" w:after="60"/>
              <w:ind w:left="320" w:hanging="32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 </w:t>
            </w:r>
            <w:r w:rsidRPr="006B059F">
              <w:rPr>
                <w:rFonts w:asciiTheme="majorHAnsi" w:hAnsiTheme="majorHAnsi" w:cstheme="majorHAnsi"/>
                <w:bCs/>
                <w:color w:val="000000" w:themeColor="text1"/>
                <w:lang w:val="sl-SI"/>
              </w:rPr>
              <w:tab/>
              <w:t>Uporabniki storitev iz javnega in zasebnega sektorja</w:t>
            </w:r>
          </w:p>
        </w:tc>
      </w:tr>
      <w:tr w:rsidR="00DE6627" w:rsidRPr="006B059F" w14:paraId="1E76527B" w14:textId="77777777" w:rsidTr="00113991">
        <w:tc>
          <w:tcPr>
            <w:tcW w:w="3114" w:type="dxa"/>
          </w:tcPr>
          <w:p w14:paraId="6F281885"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Opis</w:t>
            </w:r>
          </w:p>
        </w:tc>
        <w:tc>
          <w:tcPr>
            <w:tcW w:w="5948" w:type="dxa"/>
          </w:tcPr>
          <w:p w14:paraId="55A2926A"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 ukrepom se spodbuja digitalizacija prevoza blaga in logistike ter tako zmanjšuje upravne stroške, izboljšuje izvršne zmogljivosti pristojnih organov ter povečuje učinkovitost in trajnost prometa. Ukrep bo prispeval k poenostavitvi in povečevanju učinkovitosti pri izmenjavi informacij o prevozu blaga v elektronski obliki med pristojnimi organi in gospodarskimi subjekti, kar bo tudi vzpodbudilo razvoj enotnega in poenostavljenega elektronskega komuniciranja med njimi na ravni EU.</w:t>
            </w:r>
          </w:p>
          <w:p w14:paraId="1BADF4B9" w14:textId="77777777" w:rsidR="00002270" w:rsidRPr="006B059F" w:rsidRDefault="00805604" w:rsidP="00C8182E">
            <w:pPr>
              <w:spacing w:before="60" w:after="60"/>
              <w:jc w:val="left"/>
              <w:rPr>
                <w:rFonts w:asciiTheme="majorHAnsi" w:eastAsia="Times New Roman" w:hAnsiTheme="majorHAnsi" w:cstheme="majorHAnsi"/>
                <w:color w:val="000000" w:themeColor="text1"/>
                <w:lang w:val="sl-SI" w:eastAsia="en-US"/>
              </w:rPr>
            </w:pPr>
            <w:r w:rsidRPr="006B059F">
              <w:rPr>
                <w:rFonts w:asciiTheme="majorHAnsi" w:eastAsia="Times New Roman" w:hAnsiTheme="majorHAnsi" w:cstheme="majorHAnsi"/>
                <w:color w:val="000000" w:themeColor="text1"/>
                <w:lang w:val="sl-SI" w:eastAsia="en-US"/>
              </w:rPr>
              <w:t xml:space="preserve">Za izvedbo ukrepa se je MZI prijavil na razpis CEF CALL 2024 s projektom eFTI4LIVE januarja 2025 Slovenija prijavila s </w:t>
            </w:r>
            <w:proofErr w:type="spellStart"/>
            <w:r w:rsidRPr="006B059F">
              <w:rPr>
                <w:rFonts w:asciiTheme="majorHAnsi" w:eastAsia="Times New Roman" w:hAnsiTheme="majorHAnsi" w:cstheme="majorHAnsi"/>
                <w:color w:val="000000" w:themeColor="text1"/>
                <w:lang w:val="sl-SI" w:eastAsia="en-US"/>
              </w:rPr>
              <w:t>konzorcijsko</w:t>
            </w:r>
            <w:proofErr w:type="spellEnd"/>
            <w:r w:rsidRPr="006B059F">
              <w:rPr>
                <w:rFonts w:asciiTheme="majorHAnsi" w:eastAsia="Times New Roman" w:hAnsiTheme="majorHAnsi" w:cstheme="majorHAnsi"/>
                <w:color w:val="000000" w:themeColor="text1"/>
                <w:lang w:val="sl-SI" w:eastAsia="en-US"/>
              </w:rPr>
              <w:t xml:space="preserve"> prijavo 55 partnerjev (med njimi tudi Španija, Švedska, Avstrija, Estonija, Nemčija, Portugalska, Nizozemska, Italija, Češka, Litva, Latvija ter nekatere nevladne organizacije in zasebni sektor). Prijava partnerskega projekta 24-EU-TG-eFTI4LIVE v sklopu razpisa CEF CALL 2024 je bila uspešna, o čemer smo bili obveščeni v začetku julija 2025. Avgusta 2025 smo s podpisom »</w:t>
            </w:r>
            <w:proofErr w:type="spellStart"/>
            <w:r w:rsidRPr="006B059F">
              <w:rPr>
                <w:rFonts w:asciiTheme="majorHAnsi" w:eastAsia="Times New Roman" w:hAnsiTheme="majorHAnsi" w:cstheme="majorHAnsi"/>
                <w:color w:val="000000" w:themeColor="text1"/>
                <w:lang w:val="sl-SI" w:eastAsia="en-US"/>
              </w:rPr>
              <w:t>Declaration</w:t>
            </w:r>
            <w:proofErr w:type="spellEnd"/>
            <w:r w:rsidRPr="006B059F">
              <w:rPr>
                <w:rFonts w:asciiTheme="majorHAnsi" w:eastAsia="Times New Roman" w:hAnsiTheme="majorHAnsi" w:cstheme="majorHAnsi"/>
                <w:color w:val="000000" w:themeColor="text1"/>
                <w:lang w:val="sl-SI" w:eastAsia="en-US"/>
              </w:rPr>
              <w:t xml:space="preserve"> </w:t>
            </w:r>
            <w:proofErr w:type="spellStart"/>
            <w:r w:rsidRPr="006B059F">
              <w:rPr>
                <w:rFonts w:asciiTheme="majorHAnsi" w:eastAsia="Times New Roman" w:hAnsiTheme="majorHAnsi" w:cstheme="majorHAnsi"/>
                <w:color w:val="000000" w:themeColor="text1"/>
                <w:lang w:val="sl-SI" w:eastAsia="en-US"/>
              </w:rPr>
              <w:t>of</w:t>
            </w:r>
            <w:proofErr w:type="spellEnd"/>
            <w:r w:rsidRPr="006B059F">
              <w:rPr>
                <w:rFonts w:asciiTheme="majorHAnsi" w:eastAsia="Times New Roman" w:hAnsiTheme="majorHAnsi" w:cstheme="majorHAnsi"/>
                <w:color w:val="000000" w:themeColor="text1"/>
                <w:lang w:val="sl-SI" w:eastAsia="en-US"/>
              </w:rPr>
              <w:t xml:space="preserve"> </w:t>
            </w:r>
            <w:proofErr w:type="spellStart"/>
            <w:r w:rsidRPr="006B059F">
              <w:rPr>
                <w:rFonts w:asciiTheme="majorHAnsi" w:eastAsia="Times New Roman" w:hAnsiTheme="majorHAnsi" w:cstheme="majorHAnsi"/>
                <w:color w:val="000000" w:themeColor="text1"/>
                <w:lang w:val="sl-SI" w:eastAsia="en-US"/>
              </w:rPr>
              <w:t>Honour</w:t>
            </w:r>
            <w:proofErr w:type="spellEnd"/>
            <w:r w:rsidRPr="006B059F">
              <w:rPr>
                <w:rFonts w:asciiTheme="majorHAnsi" w:eastAsia="Times New Roman" w:hAnsiTheme="majorHAnsi" w:cstheme="majorHAnsi"/>
                <w:color w:val="000000" w:themeColor="text1"/>
                <w:lang w:val="sl-SI" w:eastAsia="en-US"/>
              </w:rPr>
              <w:t xml:space="preserve">« kot partner projekta pristopili k pripravi, usklajevanju in končnemu podpisu sporazuma o dodelitvi sredstev (Grant </w:t>
            </w:r>
            <w:proofErr w:type="spellStart"/>
            <w:r w:rsidRPr="006B059F">
              <w:rPr>
                <w:rFonts w:asciiTheme="majorHAnsi" w:eastAsia="Times New Roman" w:hAnsiTheme="majorHAnsi" w:cstheme="majorHAnsi"/>
                <w:color w:val="000000" w:themeColor="text1"/>
                <w:lang w:val="sl-SI" w:eastAsia="en-US"/>
              </w:rPr>
              <w:t>Agreement</w:t>
            </w:r>
            <w:proofErr w:type="spellEnd"/>
            <w:r w:rsidRPr="006B059F">
              <w:rPr>
                <w:rFonts w:asciiTheme="majorHAnsi" w:eastAsia="Times New Roman" w:hAnsiTheme="majorHAnsi" w:cstheme="majorHAnsi"/>
                <w:color w:val="000000" w:themeColor="text1"/>
                <w:lang w:val="sl-SI" w:eastAsia="en-US"/>
              </w:rPr>
              <w:t>), ki se je podpisal oktobra 2025.</w:t>
            </w:r>
          </w:p>
          <w:p w14:paraId="75B40E3F" w14:textId="77777777" w:rsidR="00805604" w:rsidRPr="006B059F" w:rsidRDefault="00805604" w:rsidP="00C8182E">
            <w:pPr>
              <w:spacing w:before="60" w:after="60"/>
              <w:jc w:val="left"/>
              <w:rPr>
                <w:rFonts w:asciiTheme="majorHAnsi" w:eastAsia="Times New Roman" w:hAnsiTheme="majorHAnsi" w:cstheme="majorHAnsi"/>
                <w:color w:val="000000" w:themeColor="text1"/>
                <w:u w:val="single"/>
                <w:lang w:val="sl-SI" w:eastAsia="en-US"/>
              </w:rPr>
            </w:pPr>
            <w:r w:rsidRPr="006B059F">
              <w:rPr>
                <w:rFonts w:asciiTheme="majorHAnsi" w:eastAsia="Times New Roman" w:hAnsiTheme="majorHAnsi" w:cstheme="majorHAnsi"/>
                <w:color w:val="000000" w:themeColor="text1"/>
                <w:u w:val="single"/>
                <w:lang w:val="sl-SI" w:eastAsia="en-US"/>
              </w:rPr>
              <w:t>Projekt eFTI4LIVE</w:t>
            </w:r>
          </w:p>
          <w:p w14:paraId="2E998F9C" w14:textId="77777777" w:rsidR="00002270" w:rsidRPr="006B059F" w:rsidRDefault="00805604" w:rsidP="00C8182E">
            <w:pPr>
              <w:spacing w:before="60" w:after="60"/>
              <w:jc w:val="left"/>
              <w:rPr>
                <w:rFonts w:asciiTheme="majorHAnsi" w:eastAsia="Times New Roman" w:hAnsiTheme="majorHAnsi" w:cstheme="majorHAnsi"/>
                <w:color w:val="000000" w:themeColor="text1"/>
                <w:lang w:val="sl-SI" w:eastAsia="en-US"/>
              </w:rPr>
            </w:pPr>
            <w:r w:rsidRPr="006B059F">
              <w:rPr>
                <w:rFonts w:asciiTheme="majorHAnsi" w:eastAsia="Times New Roman" w:hAnsiTheme="majorHAnsi" w:cstheme="majorHAnsi"/>
                <w:color w:val="000000" w:themeColor="text1"/>
                <w:lang w:val="sl-SI" w:eastAsia="en-US"/>
              </w:rPr>
              <w:t xml:space="preserve">eFTI4LIVE širi sodelovanje, vključno s ponudniki storitev IT, opazovalci in dodatnimi državami članicami za razvoj, preizkušanje in izvajanje </w:t>
            </w:r>
            <w:proofErr w:type="spellStart"/>
            <w:r w:rsidRPr="006B059F">
              <w:rPr>
                <w:rFonts w:asciiTheme="majorHAnsi" w:eastAsia="Times New Roman" w:hAnsiTheme="majorHAnsi" w:cstheme="majorHAnsi"/>
                <w:color w:val="000000" w:themeColor="text1"/>
                <w:lang w:val="sl-SI" w:eastAsia="en-US"/>
              </w:rPr>
              <w:t>eFTI</w:t>
            </w:r>
            <w:proofErr w:type="spellEnd"/>
            <w:r w:rsidRPr="006B059F">
              <w:rPr>
                <w:rFonts w:asciiTheme="majorHAnsi" w:eastAsia="Times New Roman" w:hAnsiTheme="majorHAnsi" w:cstheme="majorHAnsi"/>
                <w:color w:val="000000" w:themeColor="text1"/>
                <w:lang w:val="sl-SI" w:eastAsia="en-US"/>
              </w:rPr>
              <w:t xml:space="preserve">-vrat in </w:t>
            </w:r>
            <w:proofErr w:type="spellStart"/>
            <w:r w:rsidRPr="006B059F">
              <w:rPr>
                <w:rFonts w:asciiTheme="majorHAnsi" w:eastAsia="Times New Roman" w:hAnsiTheme="majorHAnsi" w:cstheme="majorHAnsi"/>
                <w:color w:val="000000" w:themeColor="text1"/>
                <w:lang w:val="sl-SI" w:eastAsia="en-US"/>
              </w:rPr>
              <w:t>eFTI</w:t>
            </w:r>
            <w:proofErr w:type="spellEnd"/>
            <w:r w:rsidRPr="006B059F">
              <w:rPr>
                <w:rFonts w:asciiTheme="majorHAnsi" w:eastAsia="Times New Roman" w:hAnsiTheme="majorHAnsi" w:cstheme="majorHAnsi"/>
                <w:color w:val="000000" w:themeColor="text1"/>
                <w:lang w:val="sl-SI" w:eastAsia="en-US"/>
              </w:rPr>
              <w:t xml:space="preserve">-platform. Projekt eFTI4LIVE izhaja iz rezultatov projektov eFTI4EU/eFTI4ALL, jih uporablja kot vzorce in jih nadgrajuje, hkrati pa širi skupino opazovalcev in sodelujočih. Osredotočen je na »GO-LIVE«, saj ima vizijo vključitve v povezane standarde in podatkovne prostore, vključitvijo nacionalnih akreditacijskih organov/komisij in ponudnikov IT storitev. Z vzdrževanjem referenčnega arhitekture </w:t>
            </w:r>
            <w:proofErr w:type="spellStart"/>
            <w:r w:rsidRPr="006B059F">
              <w:rPr>
                <w:rFonts w:asciiTheme="majorHAnsi" w:eastAsia="Times New Roman" w:hAnsiTheme="majorHAnsi" w:cstheme="majorHAnsi"/>
                <w:color w:val="000000" w:themeColor="text1"/>
                <w:lang w:val="sl-SI" w:eastAsia="en-US"/>
              </w:rPr>
              <w:t>eFTI</w:t>
            </w:r>
            <w:proofErr w:type="spellEnd"/>
            <w:r w:rsidRPr="006B059F">
              <w:rPr>
                <w:rFonts w:asciiTheme="majorHAnsi" w:eastAsia="Times New Roman" w:hAnsiTheme="majorHAnsi" w:cstheme="majorHAnsi"/>
                <w:color w:val="000000" w:themeColor="text1"/>
                <w:lang w:val="sl-SI" w:eastAsia="en-US"/>
              </w:rPr>
              <w:t xml:space="preserve"> in vključitvijo celotne dobavne verige gospodarskih subjektov in novih primerov uporabe bo vzpostavil končno delujoče </w:t>
            </w:r>
            <w:proofErr w:type="spellStart"/>
            <w:r w:rsidRPr="006B059F">
              <w:rPr>
                <w:rFonts w:asciiTheme="majorHAnsi" w:eastAsia="Times New Roman" w:hAnsiTheme="majorHAnsi" w:cstheme="majorHAnsi"/>
                <w:color w:val="000000" w:themeColor="text1"/>
                <w:lang w:val="sl-SI" w:eastAsia="en-US"/>
              </w:rPr>
              <w:t>eFTI</w:t>
            </w:r>
            <w:proofErr w:type="spellEnd"/>
            <w:r w:rsidRPr="006B059F">
              <w:rPr>
                <w:rFonts w:asciiTheme="majorHAnsi" w:eastAsia="Times New Roman" w:hAnsiTheme="majorHAnsi" w:cstheme="majorHAnsi"/>
                <w:color w:val="000000" w:themeColor="text1"/>
                <w:lang w:val="sl-SI" w:eastAsia="en-US"/>
              </w:rPr>
              <w:t xml:space="preserve"> okolje.</w:t>
            </w:r>
          </w:p>
          <w:p w14:paraId="70419176" w14:textId="57EC716F"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eastAsia="Times New Roman" w:hAnsiTheme="majorHAnsi" w:cstheme="majorHAnsi"/>
                <w:color w:val="000000" w:themeColor="text1"/>
                <w:u w:val="single"/>
                <w:lang w:val="sl-SI" w:eastAsia="en-US"/>
              </w:rPr>
              <w:t>Trajanje projekta</w:t>
            </w:r>
            <w:r w:rsidRPr="006B059F">
              <w:rPr>
                <w:rFonts w:asciiTheme="majorHAnsi" w:eastAsia="Times New Roman" w:hAnsiTheme="majorHAnsi" w:cstheme="majorHAnsi"/>
                <w:color w:val="000000" w:themeColor="text1"/>
                <w:lang w:val="sl-SI" w:eastAsia="en-US"/>
              </w:rPr>
              <w:t xml:space="preserve"> eFTI4LIVE se načrtuje za obdobje julij 2025 – junij 2029 in bo zajelo »FULL GATE IMPLEMENTATION«, kar zajema študijo s svetovanjem/strokovnim nadzorom in implementacijo rešitve s certificiranjem.</w:t>
            </w:r>
          </w:p>
        </w:tc>
      </w:tr>
      <w:tr w:rsidR="00DE6627" w:rsidRPr="006B059F" w14:paraId="695F67E3" w14:textId="77777777" w:rsidTr="00113991">
        <w:tc>
          <w:tcPr>
            <w:tcW w:w="3114" w:type="dxa"/>
          </w:tcPr>
          <w:p w14:paraId="3C4700D7" w14:textId="228A949B"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1BE7B662"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1E Uvajanje sestavljenih digitalnih storitev</w:t>
            </w:r>
          </w:p>
          <w:p w14:paraId="234C8760"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4C Vzpostavljena je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podatkov med institucijami in čezmejno</w:t>
            </w:r>
          </w:p>
          <w:p w14:paraId="0AF80EE0" w14:textId="4964BAF3"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4242D49A" w14:textId="77777777" w:rsidTr="0077382F">
        <w:tc>
          <w:tcPr>
            <w:tcW w:w="3114" w:type="dxa"/>
            <w:hideMark/>
          </w:tcPr>
          <w:p w14:paraId="63DB6229" w14:textId="77777777" w:rsidR="00697616" w:rsidRPr="006B059F" w:rsidRDefault="0069761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7251AC10" w14:textId="3973C079" w:rsidR="00697616" w:rsidRPr="006B059F" w:rsidRDefault="00384FF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0CFEB163" w14:textId="77777777" w:rsidTr="0077382F">
        <w:tc>
          <w:tcPr>
            <w:tcW w:w="3114" w:type="dxa"/>
            <w:hideMark/>
          </w:tcPr>
          <w:p w14:paraId="18E2FC47" w14:textId="789001A6" w:rsidR="00697616" w:rsidRPr="006B059F" w:rsidRDefault="0069761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56F4EB96" w14:textId="79AA8C10" w:rsidR="00697616" w:rsidRPr="006B059F" w:rsidRDefault="0069761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1% - zagotovitev sredstev s podpisom Grant </w:t>
            </w:r>
            <w:proofErr w:type="spellStart"/>
            <w:r w:rsidRPr="006B059F">
              <w:rPr>
                <w:rFonts w:asciiTheme="majorHAnsi" w:hAnsiTheme="majorHAnsi" w:cstheme="majorHAnsi"/>
                <w:color w:val="000000" w:themeColor="text1"/>
                <w:lang w:val="sl-SI"/>
              </w:rPr>
              <w:t>Agreementa</w:t>
            </w:r>
            <w:proofErr w:type="spellEnd"/>
          </w:p>
        </w:tc>
      </w:tr>
      <w:tr w:rsidR="00DE6627" w:rsidRPr="006B059F" w14:paraId="088FFEFE" w14:textId="77777777" w:rsidTr="0077382F">
        <w:tc>
          <w:tcPr>
            <w:tcW w:w="3114" w:type="dxa"/>
            <w:hideMark/>
          </w:tcPr>
          <w:p w14:paraId="21E7D8EA" w14:textId="75FA1B8E" w:rsidR="0069761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Kazalniki uspešnosti</w:t>
            </w:r>
          </w:p>
        </w:tc>
        <w:tc>
          <w:tcPr>
            <w:tcW w:w="5948" w:type="dxa"/>
            <w:hideMark/>
          </w:tcPr>
          <w:p w14:paraId="56795A74" w14:textId="77777777" w:rsidR="00697616" w:rsidRPr="006B059F" w:rsidRDefault="00697616" w:rsidP="00C8182E">
            <w:pPr>
              <w:spacing w:before="60" w:after="60"/>
              <w:jc w:val="left"/>
              <w:rPr>
                <w:rFonts w:asciiTheme="majorHAnsi" w:hAnsiTheme="majorHAnsi" w:cstheme="majorHAnsi"/>
                <w:color w:val="000000" w:themeColor="text1"/>
                <w:lang w:val="sl-SI"/>
              </w:rPr>
            </w:pPr>
          </w:p>
        </w:tc>
      </w:tr>
      <w:tr w:rsidR="00DE6627" w:rsidRPr="006B059F" w14:paraId="49751788" w14:textId="77777777" w:rsidTr="0077382F">
        <w:tc>
          <w:tcPr>
            <w:tcW w:w="3114" w:type="dxa"/>
          </w:tcPr>
          <w:p w14:paraId="17360A80" w14:textId="75C7C34C" w:rsidR="0069761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77805300" w14:textId="77777777" w:rsidR="00697616" w:rsidRPr="006B059F" w:rsidRDefault="0069761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0,00 EUR</w:t>
            </w:r>
          </w:p>
          <w:p w14:paraId="0F3D9B22" w14:textId="10FD294E" w:rsidR="00697616" w:rsidRPr="006B059F" w:rsidRDefault="0069761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črpanje se začne z letom 2026</w:t>
            </w:r>
          </w:p>
        </w:tc>
      </w:tr>
      <w:tr w:rsidR="00DE6627" w:rsidRPr="006B059F" w14:paraId="3E0A98D2" w14:textId="77777777" w:rsidTr="0077382F">
        <w:tc>
          <w:tcPr>
            <w:tcW w:w="3114" w:type="dxa"/>
            <w:hideMark/>
          </w:tcPr>
          <w:p w14:paraId="2C148E61" w14:textId="1C9FFC0D" w:rsidR="0069761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2BA6EE24" w14:textId="667A8577" w:rsidR="00697616" w:rsidRPr="006B059F" w:rsidRDefault="0069761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Julij 2029</w:t>
            </w:r>
          </w:p>
        </w:tc>
      </w:tr>
      <w:tr w:rsidR="00697616" w:rsidRPr="006B059F" w14:paraId="3F12E485" w14:textId="77777777" w:rsidTr="0077382F">
        <w:tc>
          <w:tcPr>
            <w:tcW w:w="3114" w:type="dxa"/>
            <w:hideMark/>
          </w:tcPr>
          <w:p w14:paraId="37957D8A" w14:textId="1AC5ED9B" w:rsidR="00697616"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1B28D34E" w14:textId="056C0089" w:rsidR="00384FF3" w:rsidRPr="006B059F" w:rsidRDefault="00384FF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začetni fazi, uspešni na prijavi projekta eFTI4LIVE, začetek izvajanja januar 2026</w:t>
            </w:r>
          </w:p>
          <w:p w14:paraId="7B211440" w14:textId="10AB6AB1" w:rsidR="00697616" w:rsidRPr="006B059F" w:rsidRDefault="0069761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Zaradi zamaknjenega uvrščanja projekta (NRP) v proračun se bo finančno začelo črpati v letu 2026, aktivnosti že potekajo v letu 2025. Med drugim je bila ustanovljena MDS za implementacijo uredbe </w:t>
            </w:r>
            <w:proofErr w:type="spellStart"/>
            <w:r w:rsidRPr="006B059F">
              <w:rPr>
                <w:rFonts w:asciiTheme="majorHAnsi" w:hAnsiTheme="majorHAnsi" w:cstheme="majorHAnsi"/>
                <w:color w:val="000000" w:themeColor="text1"/>
                <w:lang w:val="sl-SI"/>
              </w:rPr>
              <w:t>eFTI</w:t>
            </w:r>
            <w:proofErr w:type="spellEnd"/>
            <w:r w:rsidRPr="006B059F">
              <w:rPr>
                <w:rFonts w:asciiTheme="majorHAnsi" w:hAnsiTheme="majorHAnsi" w:cstheme="majorHAnsi"/>
                <w:color w:val="000000" w:themeColor="text1"/>
                <w:lang w:val="sl-SI"/>
              </w:rPr>
              <w:t>, ki se je v letu 2025 sestala dvakrat (maj in december) in kjer sodelujejo vsi sodelujoči organi.</w:t>
            </w:r>
          </w:p>
        </w:tc>
      </w:tr>
    </w:tbl>
    <w:p w14:paraId="51E6611F" w14:textId="0024C7A5" w:rsidR="005E737F" w:rsidRPr="006B059F" w:rsidRDefault="005E737F" w:rsidP="00C8182E">
      <w:pPr>
        <w:jc w:val="left"/>
        <w:rPr>
          <w:rFonts w:asciiTheme="majorHAnsi" w:hAnsiTheme="majorHAnsi" w:cstheme="majorHAnsi"/>
          <w:bCs/>
          <w:color w:val="000000" w:themeColor="text1"/>
          <w:lang w:val="sl-SI"/>
        </w:rPr>
      </w:pPr>
    </w:p>
    <w:p w14:paraId="6426E2AF" w14:textId="6D83F671" w:rsidR="004E430C" w:rsidRPr="006B059F" w:rsidRDefault="004E430C" w:rsidP="00F25764">
      <w:pPr>
        <w:pStyle w:val="Naslov2"/>
        <w:pageBreakBefore/>
        <w:rPr>
          <w:color w:val="000000" w:themeColor="text1"/>
        </w:rPr>
      </w:pPr>
      <w:bookmarkStart w:id="67" w:name="_Toc224131052"/>
      <w:r w:rsidRPr="006B059F">
        <w:rPr>
          <w:color w:val="000000" w:themeColor="text1"/>
        </w:rPr>
        <w:lastRenderedPageBreak/>
        <w:t>2.</w:t>
      </w:r>
      <w:r w:rsidR="00886111" w:rsidRPr="006B059F">
        <w:rPr>
          <w:color w:val="000000" w:themeColor="text1"/>
        </w:rPr>
        <w:t>7</w:t>
      </w:r>
      <w:r w:rsidRPr="006B059F">
        <w:rPr>
          <w:color w:val="000000" w:themeColor="text1"/>
        </w:rPr>
        <w:t xml:space="preserve"> </w:t>
      </w:r>
      <w:r w:rsidR="007E47B9" w:rsidRPr="006B059F">
        <w:rPr>
          <w:color w:val="000000" w:themeColor="text1"/>
        </w:rPr>
        <w:t>Ministrstvo za kmetijstvo, gozdarstvo in prehrano</w:t>
      </w:r>
      <w:bookmarkEnd w:id="67"/>
    </w:p>
    <w:tbl>
      <w:tblPr>
        <w:tblStyle w:val="Tabelamrea"/>
        <w:tblW w:w="0" w:type="auto"/>
        <w:tblLook w:val="04A0" w:firstRow="1" w:lastRow="0" w:firstColumn="1" w:lastColumn="0" w:noHBand="0" w:noVBand="1"/>
      </w:tblPr>
      <w:tblGrid>
        <w:gridCol w:w="3114"/>
        <w:gridCol w:w="5948"/>
      </w:tblGrid>
      <w:tr w:rsidR="00DE6627" w:rsidRPr="006B059F" w14:paraId="3171256B" w14:textId="77777777" w:rsidTr="009E50B0">
        <w:tc>
          <w:tcPr>
            <w:tcW w:w="3114" w:type="dxa"/>
            <w:shd w:val="clear" w:color="auto" w:fill="FBF6D3"/>
          </w:tcPr>
          <w:p w14:paraId="26D11EA1"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3F90CF65" w14:textId="43500317"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MKGP 1</w:t>
            </w:r>
          </w:p>
        </w:tc>
      </w:tr>
      <w:tr w:rsidR="00DE6627" w:rsidRPr="006B059F" w14:paraId="0A5F1DE3" w14:textId="77777777" w:rsidTr="009E50B0">
        <w:trPr>
          <w:trHeight w:val="454"/>
        </w:trPr>
        <w:tc>
          <w:tcPr>
            <w:tcW w:w="3114" w:type="dxa"/>
            <w:shd w:val="clear" w:color="auto" w:fill="FBF6D3"/>
          </w:tcPr>
          <w:p w14:paraId="5CB53789"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2F206F6B" w14:textId="5262BF02" w:rsidR="002E1E89" w:rsidRPr="006B059F" w:rsidRDefault="00581D9C" w:rsidP="00C8182E">
            <w:pPr>
              <w:pStyle w:val="Naslov3"/>
              <w:spacing w:before="60" w:after="60"/>
              <w:rPr>
                <w:color w:val="000000" w:themeColor="text1"/>
              </w:rPr>
            </w:pPr>
            <w:bookmarkStart w:id="68" w:name="_Toc224131053"/>
            <w:r w:rsidRPr="006B059F">
              <w:rPr>
                <w:color w:val="000000" w:themeColor="text1"/>
              </w:rPr>
              <w:t xml:space="preserve">Moja </w:t>
            </w:r>
            <w:proofErr w:type="spellStart"/>
            <w:r w:rsidRPr="006B059F">
              <w:rPr>
                <w:color w:val="000000" w:themeColor="text1"/>
              </w:rPr>
              <w:t>eKmetija</w:t>
            </w:r>
            <w:bookmarkEnd w:id="68"/>
            <w:proofErr w:type="spellEnd"/>
          </w:p>
        </w:tc>
      </w:tr>
      <w:tr w:rsidR="00DE6627" w:rsidRPr="006B059F" w14:paraId="53B9303C" w14:textId="77777777" w:rsidTr="00D067B2">
        <w:tc>
          <w:tcPr>
            <w:tcW w:w="3114" w:type="dxa"/>
          </w:tcPr>
          <w:p w14:paraId="03731107" w14:textId="77777777" w:rsidR="004E430C"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7060FC3A" w14:textId="37BE3E11" w:rsidR="004E430C" w:rsidRPr="006B059F" w:rsidRDefault="0007231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kmetijstvo, gozdarstvo in prehrano</w:t>
            </w:r>
          </w:p>
        </w:tc>
      </w:tr>
      <w:tr w:rsidR="00DE6627" w:rsidRPr="006B059F" w14:paraId="29C40495" w14:textId="77777777" w:rsidTr="00D067B2">
        <w:tc>
          <w:tcPr>
            <w:tcW w:w="3114" w:type="dxa"/>
          </w:tcPr>
          <w:p w14:paraId="027C4EAF" w14:textId="0E0D6008" w:rsidR="004E430C"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75E33DBA" w14:textId="6827520F" w:rsidR="004E430C"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Kmeti, lastniki gozdov, pridelovalci, predelovalci in nosilci dejavnosti</w:t>
            </w:r>
          </w:p>
        </w:tc>
      </w:tr>
      <w:tr w:rsidR="00DE6627" w:rsidRPr="006B059F" w14:paraId="56CD888C" w14:textId="77777777" w:rsidTr="00D067B2">
        <w:tc>
          <w:tcPr>
            <w:tcW w:w="3114" w:type="dxa"/>
          </w:tcPr>
          <w:p w14:paraId="5FF083D8" w14:textId="77777777" w:rsidR="004E430C"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28FEECC2" w14:textId="25BA1F3E" w:rsidR="004E430C"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Q4 2022</w:t>
            </w:r>
          </w:p>
        </w:tc>
      </w:tr>
      <w:tr w:rsidR="00DE6627" w:rsidRPr="006B059F" w14:paraId="440EF736" w14:textId="77777777" w:rsidTr="00D067B2">
        <w:tc>
          <w:tcPr>
            <w:tcW w:w="3114" w:type="dxa"/>
          </w:tcPr>
          <w:p w14:paraId="25FC33EF" w14:textId="77777777" w:rsidR="004E430C"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57611FD4" w14:textId="46A1B5EE" w:rsidR="004E430C"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Q4 2023</w:t>
            </w:r>
          </w:p>
        </w:tc>
      </w:tr>
      <w:tr w:rsidR="00DE6627" w:rsidRPr="006B059F" w14:paraId="626106AA" w14:textId="77777777" w:rsidTr="00D067B2">
        <w:tc>
          <w:tcPr>
            <w:tcW w:w="3114" w:type="dxa"/>
          </w:tcPr>
          <w:p w14:paraId="0D2E9B60" w14:textId="77777777" w:rsidR="004E430C"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500B73A9" w14:textId="3DF04A25" w:rsidR="004E430C" w:rsidRPr="006B059F" w:rsidRDefault="00190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SKP, DP</w:t>
            </w:r>
          </w:p>
        </w:tc>
      </w:tr>
      <w:tr w:rsidR="00DE6627" w:rsidRPr="006B059F" w14:paraId="49A9F2A7" w14:textId="77777777" w:rsidTr="00D067B2">
        <w:tc>
          <w:tcPr>
            <w:tcW w:w="3114" w:type="dxa"/>
          </w:tcPr>
          <w:p w14:paraId="3F4993A8" w14:textId="77777777" w:rsidR="004E430C"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04B25D17" w14:textId="4D82C4BC" w:rsidR="004E430C" w:rsidRPr="006B059F" w:rsidRDefault="00190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Okvirno 75</w:t>
            </w:r>
            <w:r w:rsidR="00EF49F9" w:rsidRPr="006B059F">
              <w:rPr>
                <w:rFonts w:asciiTheme="majorHAnsi" w:hAnsiTheme="majorHAnsi" w:cstheme="majorHAnsi"/>
                <w:bCs/>
                <w:color w:val="000000" w:themeColor="text1"/>
                <w:lang w:val="sl-SI"/>
              </w:rPr>
              <w:t>.</w:t>
            </w:r>
            <w:r w:rsidRPr="006B059F">
              <w:rPr>
                <w:rFonts w:asciiTheme="majorHAnsi" w:hAnsiTheme="majorHAnsi" w:cstheme="majorHAnsi"/>
                <w:bCs/>
                <w:color w:val="000000" w:themeColor="text1"/>
                <w:lang w:val="sl-SI"/>
              </w:rPr>
              <w:t>000 EUR</w:t>
            </w:r>
          </w:p>
        </w:tc>
      </w:tr>
      <w:tr w:rsidR="00DE6627" w:rsidRPr="006B059F" w14:paraId="06D8481B" w14:textId="77777777" w:rsidTr="00D067B2">
        <w:tc>
          <w:tcPr>
            <w:tcW w:w="3114" w:type="dxa"/>
          </w:tcPr>
          <w:p w14:paraId="17CECC75" w14:textId="77777777" w:rsidR="004E430C"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619AA9C7" w14:textId="77777777" w:rsidR="00EF49F9" w:rsidRPr="006B059F" w:rsidRDefault="00EF49F9">
            <w:pPr>
              <w:pStyle w:val="Odstavekseznama"/>
              <w:numPr>
                <w:ilvl w:val="0"/>
                <w:numId w:val="17"/>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Agencija za kmetijske trge in razvoj podeželja;</w:t>
            </w:r>
          </w:p>
          <w:p w14:paraId="2099DCB5" w14:textId="77777777" w:rsidR="00EF49F9" w:rsidRPr="006B059F" w:rsidRDefault="00EF49F9">
            <w:pPr>
              <w:pStyle w:val="Odstavekseznama"/>
              <w:numPr>
                <w:ilvl w:val="0"/>
                <w:numId w:val="17"/>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Uprava za varno hrano, veterinarstvo in varstvo rastlin;</w:t>
            </w:r>
          </w:p>
          <w:p w14:paraId="73866B88" w14:textId="633D73AC" w:rsidR="004E430C" w:rsidRPr="006B059F" w:rsidRDefault="00EF49F9">
            <w:pPr>
              <w:pStyle w:val="Odstavekseznama"/>
              <w:numPr>
                <w:ilvl w:val="0"/>
                <w:numId w:val="17"/>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Inšpektorat za kmetijstvo, gozdarstvo, lovstvo in ribištvo</w:t>
            </w:r>
          </w:p>
        </w:tc>
      </w:tr>
      <w:tr w:rsidR="00DE6627" w:rsidRPr="006B059F" w14:paraId="23494C33" w14:textId="77777777" w:rsidTr="00113991">
        <w:tc>
          <w:tcPr>
            <w:tcW w:w="3114" w:type="dxa"/>
          </w:tcPr>
          <w:p w14:paraId="60997274"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79C8B15E" w14:textId="3C9AE44C"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Vzpostavila se bo enotna vstopna točka za kmete, lastnike gozdov, pridelovalce, predelovalce, nosilce dejavnosti in druge deležnike, za dostop do zbirk podatkov in storitev s področja resorja MKGP. Ažurni in hitro dostopni podatki so danes nujnost in konkurenčna prednost, ki se bo z obsegom digitalizacije samo še krepila, zato je cilj vzpostavitve vstopne točke zagotoviti enotno vstopno točko za dostop do zbirk podatkov in namenskih aplikacij v kmetijstvu, gozdarstvu in prehrani, obveščanje in opozarjanje na obveznosti in priložnosti ter komunikacija med uporabniki in organi. Poleg dostopa do svojih podatkov bodo imeli deležniki dostop do ostalih podatkov v kmetijstvu, ki so javni in jih lahko izrabijo za potrebe načrtovanja, vodenja in optimizacije poslovanja konkretnega kmetijskega gospodarstva. </w:t>
            </w:r>
          </w:p>
        </w:tc>
      </w:tr>
      <w:tr w:rsidR="00DE6627" w:rsidRPr="006B059F" w14:paraId="58D8817C" w14:textId="77777777" w:rsidTr="00113991">
        <w:tc>
          <w:tcPr>
            <w:tcW w:w="3114" w:type="dxa"/>
          </w:tcPr>
          <w:p w14:paraId="4DFD0D7A" w14:textId="28ABA458"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6C4A096F"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1C Vpogled v lastne osebne podatke in njihovo uporabo</w:t>
            </w:r>
          </w:p>
          <w:p w14:paraId="7FFAF010" w14:textId="48F6A2ED"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1D Komunikacija med uporabniki storitev in javno upravo je digitalna</w:t>
            </w:r>
          </w:p>
        </w:tc>
      </w:tr>
      <w:tr w:rsidR="00DE6627" w:rsidRPr="006B059F" w14:paraId="55047217" w14:textId="77777777" w:rsidTr="0077382F">
        <w:tc>
          <w:tcPr>
            <w:tcW w:w="3114" w:type="dxa"/>
            <w:hideMark/>
          </w:tcPr>
          <w:p w14:paraId="75318D1E" w14:textId="77777777" w:rsidR="00865E6B" w:rsidRPr="006B059F" w:rsidRDefault="00865E6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08FFB662" w14:textId="5BCC9B42" w:rsidR="00865E6B" w:rsidRPr="006B059F" w:rsidRDefault="00B7156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w:t>
            </w:r>
          </w:p>
        </w:tc>
      </w:tr>
      <w:tr w:rsidR="00DE6627" w:rsidRPr="006B059F" w14:paraId="43F8B870" w14:textId="77777777" w:rsidTr="0077382F">
        <w:tc>
          <w:tcPr>
            <w:tcW w:w="3114" w:type="dxa"/>
            <w:hideMark/>
          </w:tcPr>
          <w:p w14:paraId="2699C7CE" w14:textId="4E3E696D" w:rsidR="00865E6B" w:rsidRPr="006B059F" w:rsidRDefault="00865E6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7492EF71" w14:textId="27AA3B99" w:rsidR="00865E6B" w:rsidRPr="006B059F" w:rsidRDefault="00865E6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w:t>
            </w:r>
          </w:p>
        </w:tc>
      </w:tr>
      <w:tr w:rsidR="00DE6627" w:rsidRPr="006B059F" w14:paraId="7951C44E" w14:textId="77777777" w:rsidTr="0077382F">
        <w:tc>
          <w:tcPr>
            <w:tcW w:w="3114" w:type="dxa"/>
            <w:hideMark/>
          </w:tcPr>
          <w:p w14:paraId="37C87A3A" w14:textId="77F5E675" w:rsidR="00865E6B"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2105DF3C" w14:textId="4BC551D1" w:rsidR="00865E6B" w:rsidRPr="006B059F" w:rsidRDefault="00865E6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1.874 prijaviteljev (kmet</w:t>
            </w:r>
            <w:r w:rsidR="00994FAC" w:rsidRPr="006B059F">
              <w:rPr>
                <w:rFonts w:asciiTheme="majorHAnsi" w:hAnsiTheme="majorHAnsi" w:cstheme="majorHAnsi"/>
                <w:color w:val="000000" w:themeColor="text1"/>
                <w:lang w:val="sl-SI"/>
              </w:rPr>
              <w:t>i</w:t>
            </w:r>
            <w:r w:rsidRPr="006B059F">
              <w:rPr>
                <w:rFonts w:asciiTheme="majorHAnsi" w:hAnsiTheme="majorHAnsi" w:cstheme="majorHAnsi"/>
                <w:color w:val="000000" w:themeColor="text1"/>
                <w:lang w:val="sl-SI"/>
              </w:rPr>
              <w:t>, lastniki gozdov, pridelovalci, predelovalci in nosilci dejavnosti)</w:t>
            </w:r>
          </w:p>
        </w:tc>
      </w:tr>
      <w:tr w:rsidR="00DE6627" w:rsidRPr="006B059F" w14:paraId="51C4AEF6" w14:textId="77777777" w:rsidTr="0077382F">
        <w:tc>
          <w:tcPr>
            <w:tcW w:w="3114" w:type="dxa"/>
          </w:tcPr>
          <w:p w14:paraId="50E4D76D" w14:textId="02F0B63E" w:rsidR="00865E6B"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29197C5C" w14:textId="1DAEDCF8" w:rsidR="00865E6B" w:rsidRPr="006B059F" w:rsidRDefault="00865E6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83.000,00 EUR</w:t>
            </w:r>
          </w:p>
        </w:tc>
      </w:tr>
      <w:tr w:rsidR="00DE6627" w:rsidRPr="006B059F" w14:paraId="22F8BF1A" w14:textId="77777777" w:rsidTr="0077382F">
        <w:tc>
          <w:tcPr>
            <w:tcW w:w="3114" w:type="dxa"/>
            <w:hideMark/>
          </w:tcPr>
          <w:p w14:paraId="0178EF88" w14:textId="39EF7AF4" w:rsidR="00865E6B"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1789F7EB" w14:textId="3873A9A8" w:rsidR="00865E6B" w:rsidRPr="006B059F" w:rsidRDefault="00865E6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Aplikacij</w:t>
            </w:r>
            <w:r w:rsidR="00B4562E" w:rsidRPr="006B059F">
              <w:rPr>
                <w:rFonts w:asciiTheme="majorHAnsi" w:hAnsiTheme="majorHAnsi" w:cstheme="majorHAnsi"/>
                <w:color w:val="000000" w:themeColor="text1"/>
                <w:lang w:val="sl-SI"/>
              </w:rPr>
              <w:t>a</w:t>
            </w:r>
            <w:r w:rsidRPr="006B059F">
              <w:rPr>
                <w:rFonts w:asciiTheme="majorHAnsi" w:hAnsiTheme="majorHAnsi" w:cstheme="majorHAnsi"/>
                <w:color w:val="000000" w:themeColor="text1"/>
                <w:lang w:val="sl-SI"/>
              </w:rPr>
              <w:t xml:space="preserve"> je v uporabi (implementacija zaključena)</w:t>
            </w:r>
          </w:p>
        </w:tc>
      </w:tr>
      <w:tr w:rsidR="00865E6B" w:rsidRPr="006B059F" w14:paraId="1B23135A" w14:textId="77777777" w:rsidTr="0077382F">
        <w:tc>
          <w:tcPr>
            <w:tcW w:w="3114" w:type="dxa"/>
            <w:hideMark/>
          </w:tcPr>
          <w:p w14:paraId="3BC8076C" w14:textId="44E89D24" w:rsidR="00865E6B"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056AF9C4" w14:textId="24C89A8C" w:rsidR="00B7156A" w:rsidRPr="006B059F" w:rsidRDefault="00B7156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uporabi, vzdrževanje</w:t>
            </w:r>
          </w:p>
          <w:p w14:paraId="03D19A8F" w14:textId="39D37A38" w:rsidR="00865E6B" w:rsidRPr="006B059F" w:rsidRDefault="00865E6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Moja </w:t>
            </w:r>
            <w:proofErr w:type="spellStart"/>
            <w:r w:rsidRPr="006B059F">
              <w:rPr>
                <w:rFonts w:asciiTheme="majorHAnsi" w:hAnsiTheme="majorHAnsi" w:cstheme="majorHAnsi"/>
                <w:color w:val="000000" w:themeColor="text1"/>
                <w:lang w:val="sl-SI"/>
              </w:rPr>
              <w:t>eKmetija</w:t>
            </w:r>
            <w:proofErr w:type="spellEnd"/>
            <w:r w:rsidRPr="006B059F">
              <w:rPr>
                <w:rFonts w:asciiTheme="majorHAnsi" w:hAnsiTheme="majorHAnsi" w:cstheme="majorHAnsi"/>
                <w:color w:val="000000" w:themeColor="text1"/>
                <w:lang w:val="sl-SI"/>
              </w:rPr>
              <w:t xml:space="preserve"> je dosegljiva na povezavi: </w:t>
            </w:r>
            <w:hyperlink r:id="rId11" w:history="1">
              <w:r w:rsidRPr="006B059F">
                <w:rPr>
                  <w:rStyle w:val="Hiperpovezava"/>
                  <w:rFonts w:asciiTheme="majorHAnsi" w:hAnsiTheme="majorHAnsi" w:cstheme="majorHAnsi"/>
                  <w:color w:val="000000" w:themeColor="text1"/>
                  <w:lang w:val="sl-SI"/>
                </w:rPr>
                <w:t>https://moja.e-kmetija.gov.si/app/portal/javno</w:t>
              </w:r>
            </w:hyperlink>
          </w:p>
        </w:tc>
      </w:tr>
    </w:tbl>
    <w:p w14:paraId="136EE630" w14:textId="20817FF4" w:rsidR="008D07D3" w:rsidRPr="006B059F" w:rsidRDefault="008D07D3" w:rsidP="00C8182E">
      <w:pPr>
        <w:jc w:val="left"/>
        <w:rPr>
          <w:rFonts w:asciiTheme="majorHAnsi" w:hAnsiTheme="majorHAnsi" w:cstheme="majorHAnsi"/>
          <w:b/>
          <w:color w:val="000000" w:themeColor="text1"/>
          <w:lang w:val="sl-SI"/>
        </w:rPr>
      </w:pPr>
    </w:p>
    <w:p w14:paraId="72742DA9" w14:textId="08160F71" w:rsidR="004E430C" w:rsidRPr="006B059F" w:rsidRDefault="004E430C"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2F0BD6B6" w14:textId="77777777" w:rsidTr="009E50B0">
        <w:tc>
          <w:tcPr>
            <w:tcW w:w="3114" w:type="dxa"/>
            <w:shd w:val="clear" w:color="auto" w:fill="FBF6D3"/>
          </w:tcPr>
          <w:p w14:paraId="72EA8FE9"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2B9FDDC7" w14:textId="2BB3943F"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MKGP 2</w:t>
            </w:r>
          </w:p>
        </w:tc>
      </w:tr>
      <w:tr w:rsidR="00DE6627" w:rsidRPr="006B059F" w14:paraId="00EA6305" w14:textId="77777777" w:rsidTr="009E50B0">
        <w:trPr>
          <w:trHeight w:val="454"/>
        </w:trPr>
        <w:tc>
          <w:tcPr>
            <w:tcW w:w="3114" w:type="dxa"/>
            <w:shd w:val="clear" w:color="auto" w:fill="FBF6D3"/>
          </w:tcPr>
          <w:p w14:paraId="7438DF87"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44E42EF6" w14:textId="22E4A1EC" w:rsidR="002E1E89" w:rsidRPr="006B059F" w:rsidRDefault="00581D9C" w:rsidP="00C8182E">
            <w:pPr>
              <w:pStyle w:val="Naslov3"/>
              <w:spacing w:before="60" w:after="60"/>
              <w:rPr>
                <w:color w:val="000000" w:themeColor="text1"/>
              </w:rPr>
            </w:pPr>
            <w:bookmarkStart w:id="69" w:name="_Toc224131054"/>
            <w:r w:rsidRPr="006B059F">
              <w:rPr>
                <w:color w:val="000000" w:themeColor="text1"/>
              </w:rPr>
              <w:t xml:space="preserve">Moja </w:t>
            </w:r>
            <w:proofErr w:type="spellStart"/>
            <w:r w:rsidRPr="006B059F">
              <w:rPr>
                <w:color w:val="000000" w:themeColor="text1"/>
              </w:rPr>
              <w:t>eKmetija</w:t>
            </w:r>
            <w:proofErr w:type="spellEnd"/>
            <w:r w:rsidRPr="006B059F">
              <w:rPr>
                <w:color w:val="000000" w:themeColor="text1"/>
              </w:rPr>
              <w:t xml:space="preserve"> - Modul FAST TOOL</w:t>
            </w:r>
            <w:bookmarkEnd w:id="69"/>
          </w:p>
        </w:tc>
      </w:tr>
      <w:tr w:rsidR="00DE6627" w:rsidRPr="006B059F" w14:paraId="4DC9C3C7" w14:textId="77777777" w:rsidTr="00D067B2">
        <w:tc>
          <w:tcPr>
            <w:tcW w:w="3114" w:type="dxa"/>
          </w:tcPr>
          <w:p w14:paraId="6E08A494" w14:textId="77777777" w:rsidR="004E430C"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5C9EA917" w14:textId="31337B0B" w:rsidR="004E430C" w:rsidRPr="006B059F" w:rsidRDefault="0007231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kmetijstvo, gozdarstvo in prehrano</w:t>
            </w:r>
          </w:p>
        </w:tc>
      </w:tr>
      <w:tr w:rsidR="00DE6627" w:rsidRPr="006B059F" w14:paraId="03B073DE" w14:textId="77777777" w:rsidTr="00D067B2">
        <w:tc>
          <w:tcPr>
            <w:tcW w:w="3114" w:type="dxa"/>
          </w:tcPr>
          <w:p w14:paraId="50687CC3" w14:textId="071CB5BE" w:rsidR="004E430C"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53872C04" w14:textId="064552B3" w:rsidR="004E430C"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Kmeti, lastniki gozdov, pridelovalci, predelovalci in nosilci dejavnosti</w:t>
            </w:r>
          </w:p>
        </w:tc>
      </w:tr>
      <w:tr w:rsidR="00DE6627" w:rsidRPr="006B059F" w14:paraId="47921C6F" w14:textId="77777777" w:rsidTr="00D067B2">
        <w:tc>
          <w:tcPr>
            <w:tcW w:w="3114" w:type="dxa"/>
          </w:tcPr>
          <w:p w14:paraId="2359BA08" w14:textId="77777777" w:rsidR="004E430C"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44428917" w14:textId="572BAF99" w:rsidR="004E430C"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Q4 2023</w:t>
            </w:r>
          </w:p>
        </w:tc>
      </w:tr>
      <w:tr w:rsidR="00DE6627" w:rsidRPr="006B059F" w14:paraId="4C639FFE" w14:textId="77777777" w:rsidTr="00D067B2">
        <w:tc>
          <w:tcPr>
            <w:tcW w:w="3114" w:type="dxa"/>
          </w:tcPr>
          <w:p w14:paraId="4B59A970" w14:textId="77777777" w:rsidR="004E430C"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49C602BB" w14:textId="4DA90D1A" w:rsidR="004E430C"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w:t>
            </w:r>
            <w:r w:rsidR="0080464F" w:rsidRPr="006B059F">
              <w:rPr>
                <w:rFonts w:asciiTheme="majorHAnsi" w:hAnsiTheme="majorHAnsi" w:cstheme="majorHAnsi"/>
                <w:bCs/>
                <w:color w:val="000000" w:themeColor="text1"/>
                <w:lang w:val="sl-SI"/>
              </w:rPr>
              <w:t>2</w:t>
            </w:r>
            <w:r w:rsidRPr="006B059F">
              <w:rPr>
                <w:rFonts w:asciiTheme="majorHAnsi" w:hAnsiTheme="majorHAnsi" w:cstheme="majorHAnsi"/>
                <w:bCs/>
                <w:color w:val="000000" w:themeColor="text1"/>
                <w:lang w:val="sl-SI"/>
              </w:rPr>
              <w:t xml:space="preserve"> 2026</w:t>
            </w:r>
          </w:p>
        </w:tc>
      </w:tr>
      <w:tr w:rsidR="00DE6627" w:rsidRPr="006B059F" w14:paraId="3C31ED4C" w14:textId="77777777" w:rsidTr="00D067B2">
        <w:tc>
          <w:tcPr>
            <w:tcW w:w="3114" w:type="dxa"/>
          </w:tcPr>
          <w:p w14:paraId="24FDA7DF" w14:textId="77777777" w:rsidR="004E430C"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321DCC43" w14:textId="2B48C78A" w:rsidR="004E430C" w:rsidRPr="006B059F" w:rsidRDefault="00190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SKP, DP, NOO</w:t>
            </w:r>
          </w:p>
        </w:tc>
      </w:tr>
      <w:tr w:rsidR="00DE6627" w:rsidRPr="006B059F" w14:paraId="22163967" w14:textId="77777777" w:rsidTr="00D067B2">
        <w:tc>
          <w:tcPr>
            <w:tcW w:w="3114" w:type="dxa"/>
          </w:tcPr>
          <w:p w14:paraId="626956F9" w14:textId="77777777" w:rsidR="004E430C"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7E3A6A8A" w14:textId="1F0D1946" w:rsidR="004E430C" w:rsidRPr="006B059F" w:rsidRDefault="00190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Okvirno 1</w:t>
            </w:r>
            <w:r w:rsidR="00EF49F9" w:rsidRPr="006B059F">
              <w:rPr>
                <w:rFonts w:asciiTheme="majorHAnsi" w:hAnsiTheme="majorHAnsi" w:cstheme="majorHAnsi"/>
                <w:bCs/>
                <w:color w:val="000000" w:themeColor="text1"/>
                <w:lang w:val="sl-SI"/>
              </w:rPr>
              <w:t>.</w:t>
            </w:r>
            <w:r w:rsidRPr="006B059F">
              <w:rPr>
                <w:rFonts w:asciiTheme="majorHAnsi" w:hAnsiTheme="majorHAnsi" w:cstheme="majorHAnsi"/>
                <w:bCs/>
                <w:color w:val="000000" w:themeColor="text1"/>
                <w:lang w:val="sl-SI"/>
              </w:rPr>
              <w:t>500</w:t>
            </w:r>
            <w:r w:rsidR="00EF49F9" w:rsidRPr="006B059F">
              <w:rPr>
                <w:rFonts w:asciiTheme="majorHAnsi" w:hAnsiTheme="majorHAnsi" w:cstheme="majorHAnsi"/>
                <w:bCs/>
                <w:color w:val="000000" w:themeColor="text1"/>
                <w:lang w:val="sl-SI"/>
              </w:rPr>
              <w:t>.</w:t>
            </w:r>
            <w:r w:rsidRPr="006B059F">
              <w:rPr>
                <w:rFonts w:asciiTheme="majorHAnsi" w:hAnsiTheme="majorHAnsi" w:cstheme="majorHAnsi"/>
                <w:bCs/>
                <w:color w:val="000000" w:themeColor="text1"/>
                <w:lang w:val="sl-SI"/>
              </w:rPr>
              <w:t>000 EUR</w:t>
            </w:r>
          </w:p>
        </w:tc>
      </w:tr>
      <w:tr w:rsidR="00DE6627" w:rsidRPr="006B059F" w14:paraId="445345D1" w14:textId="77777777" w:rsidTr="00D067B2">
        <w:tc>
          <w:tcPr>
            <w:tcW w:w="3114" w:type="dxa"/>
          </w:tcPr>
          <w:p w14:paraId="49A4F544" w14:textId="77777777" w:rsidR="004E430C"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76F4A803" w14:textId="77777777" w:rsidR="00EF49F9" w:rsidRPr="006B059F" w:rsidRDefault="00EF49F9">
            <w:pPr>
              <w:pStyle w:val="Odstavekseznama"/>
              <w:numPr>
                <w:ilvl w:val="0"/>
                <w:numId w:val="17"/>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Agencija za kmetijske trge in razvoj podeželja;</w:t>
            </w:r>
          </w:p>
          <w:p w14:paraId="22DE6B09" w14:textId="77777777" w:rsidR="00EF49F9" w:rsidRPr="006B059F" w:rsidRDefault="00EF49F9">
            <w:pPr>
              <w:pStyle w:val="Odstavekseznama"/>
              <w:numPr>
                <w:ilvl w:val="0"/>
                <w:numId w:val="17"/>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Uprava za varno hrano, veterinarstvo in varstvo rastlin;</w:t>
            </w:r>
          </w:p>
          <w:p w14:paraId="58620B2B" w14:textId="49BCFA22" w:rsidR="004E430C" w:rsidRPr="006B059F" w:rsidRDefault="00EF49F9">
            <w:pPr>
              <w:pStyle w:val="Odstavekseznama"/>
              <w:numPr>
                <w:ilvl w:val="0"/>
                <w:numId w:val="17"/>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Inšpektorat za kmetijstvo, gozdarstvo, lovstvo in ribištvo</w:t>
            </w:r>
          </w:p>
        </w:tc>
      </w:tr>
      <w:tr w:rsidR="00DE6627" w:rsidRPr="006B059F" w14:paraId="40FC152B" w14:textId="77777777" w:rsidTr="00113991">
        <w:tc>
          <w:tcPr>
            <w:tcW w:w="3114" w:type="dxa"/>
          </w:tcPr>
          <w:p w14:paraId="41012BF2"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64FFB628" w14:textId="03B5E2B8" w:rsidR="00113991" w:rsidRPr="006B059F" w:rsidRDefault="00805604"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Cs/>
                <w:color w:val="000000" w:themeColor="text1"/>
                <w:lang w:val="sl-SI"/>
              </w:rPr>
              <w:t>Modul FAST TOOL (</w:t>
            </w:r>
            <w:proofErr w:type="spellStart"/>
            <w:r w:rsidRPr="006B059F">
              <w:rPr>
                <w:rFonts w:asciiTheme="majorHAnsi" w:hAnsiTheme="majorHAnsi" w:cstheme="majorHAnsi"/>
                <w:bCs/>
                <w:color w:val="000000" w:themeColor="text1"/>
                <w:lang w:val="sl-SI"/>
              </w:rPr>
              <w:t>ang</w:t>
            </w:r>
            <w:proofErr w:type="spellEnd"/>
            <w:r w:rsidRPr="006B059F">
              <w:rPr>
                <w:rFonts w:asciiTheme="majorHAnsi" w:hAnsiTheme="majorHAnsi" w:cstheme="majorHAnsi"/>
                <w:bCs/>
                <w:color w:val="000000" w:themeColor="text1"/>
                <w:lang w:val="sl-SI"/>
              </w:rPr>
              <w:t xml:space="preserve">: »Farm </w:t>
            </w:r>
            <w:proofErr w:type="spellStart"/>
            <w:r w:rsidRPr="006B059F">
              <w:rPr>
                <w:rFonts w:asciiTheme="majorHAnsi" w:hAnsiTheme="majorHAnsi" w:cstheme="majorHAnsi"/>
                <w:bCs/>
                <w:color w:val="000000" w:themeColor="text1"/>
                <w:lang w:val="sl-SI"/>
              </w:rPr>
              <w:t>Sustainability</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Tool</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for</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Nutrients</w:t>
            </w:r>
            <w:proofErr w:type="spellEnd"/>
            <w:r w:rsidRPr="006B059F">
              <w:rPr>
                <w:rFonts w:asciiTheme="majorHAnsi" w:hAnsiTheme="majorHAnsi" w:cstheme="majorHAnsi"/>
                <w:bCs/>
                <w:color w:val="000000" w:themeColor="text1"/>
                <w:lang w:val="sl-SI"/>
              </w:rPr>
              <w:t xml:space="preserve">«) bo orodje za trajnostno spremljanje kmetijskih aktivnosti na ravni kmetije in bo med drugim omogočal spremljanje bilance hranil na kmetijah. Namen orodja je olajšati trajnostno uporabo gnojil za kmete, hkrati pa spodbuditi digitalizacijo kmetijskega sektorja. Na podlagi digitaliziranih vhodnih podatkov (npr. vzorci analize tal) ter medsebojnega povezovanja relevantnih podatkov iz različnih baz podatkov (npr. pedološke lastnosti tal, kmetijskih površin, št. živali, količini gnoja…), bo to orodje sposobno predlagati načrt ravnanja s hranili in prilagojena priporočila o gnojenju za izbrano kmetijo. Zahteve glede gnojenja so tudi sestavni del zahtev površinskih ukrepov nove SKP. Modul bo nameščen na aplikaciji 'Moja </w:t>
            </w:r>
            <w:proofErr w:type="spellStart"/>
            <w:r w:rsidRPr="006B059F">
              <w:rPr>
                <w:rFonts w:asciiTheme="majorHAnsi" w:hAnsiTheme="majorHAnsi" w:cstheme="majorHAnsi"/>
                <w:bCs/>
                <w:color w:val="000000" w:themeColor="text1"/>
                <w:lang w:val="sl-SI"/>
              </w:rPr>
              <w:t>eKmetija</w:t>
            </w:r>
            <w:proofErr w:type="spellEnd"/>
            <w:r w:rsidRPr="006B059F">
              <w:rPr>
                <w:rFonts w:asciiTheme="majorHAnsi" w:hAnsiTheme="majorHAnsi" w:cstheme="majorHAnsi"/>
                <w:bCs/>
                <w:color w:val="000000" w:themeColor="text1"/>
                <w:lang w:val="sl-SI"/>
              </w:rPr>
              <w:t>'</w:t>
            </w:r>
            <w:r w:rsidRPr="006B059F">
              <w:rPr>
                <w:rFonts w:asciiTheme="majorHAnsi" w:hAnsiTheme="majorHAnsi" w:cstheme="majorHAnsi"/>
                <w:b/>
                <w:color w:val="000000" w:themeColor="text1"/>
                <w:lang w:val="sl-SI"/>
              </w:rPr>
              <w:t>.</w:t>
            </w:r>
          </w:p>
        </w:tc>
      </w:tr>
      <w:tr w:rsidR="00DE6627" w:rsidRPr="006B059F" w14:paraId="436506CB" w14:textId="77777777" w:rsidTr="00113991">
        <w:tc>
          <w:tcPr>
            <w:tcW w:w="3114" w:type="dxa"/>
          </w:tcPr>
          <w:p w14:paraId="21C4D708" w14:textId="536D2444"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177A2187" w14:textId="747661C0"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1D Komunikacija med uporabniki storitev in javno upravo je digitalna</w:t>
            </w:r>
          </w:p>
        </w:tc>
      </w:tr>
      <w:tr w:rsidR="00DE6627" w:rsidRPr="006B059F" w14:paraId="0C4E7371" w14:textId="77777777" w:rsidTr="0077382F">
        <w:tc>
          <w:tcPr>
            <w:tcW w:w="3114" w:type="dxa"/>
            <w:hideMark/>
          </w:tcPr>
          <w:p w14:paraId="0457A770" w14:textId="77777777" w:rsidR="00865E6B" w:rsidRPr="006B059F" w:rsidRDefault="00865E6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31BF207F" w14:textId="71E5E263" w:rsidR="00865E6B" w:rsidRPr="006B059F" w:rsidRDefault="000D5F5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427A4E25" w14:textId="77777777" w:rsidTr="0077382F">
        <w:tc>
          <w:tcPr>
            <w:tcW w:w="3114" w:type="dxa"/>
            <w:hideMark/>
          </w:tcPr>
          <w:p w14:paraId="38AF7E95" w14:textId="246AB086" w:rsidR="00865E6B" w:rsidRPr="006B059F" w:rsidRDefault="00865E6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3F97ED60" w14:textId="1B718C83" w:rsidR="00865E6B" w:rsidRPr="006B059F" w:rsidRDefault="00865E6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80 %</w:t>
            </w:r>
          </w:p>
        </w:tc>
      </w:tr>
      <w:tr w:rsidR="00DE6627" w:rsidRPr="006B059F" w14:paraId="22413BB2" w14:textId="77777777" w:rsidTr="0077382F">
        <w:tc>
          <w:tcPr>
            <w:tcW w:w="3114" w:type="dxa"/>
            <w:hideMark/>
          </w:tcPr>
          <w:p w14:paraId="6914CC36" w14:textId="4FCDEC44" w:rsidR="00865E6B"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5DEB2D99" w14:textId="6078F8BD" w:rsidR="00865E6B" w:rsidRPr="006B059F" w:rsidRDefault="00865E6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w:t>
            </w:r>
          </w:p>
        </w:tc>
      </w:tr>
      <w:tr w:rsidR="00DE6627" w:rsidRPr="006B059F" w14:paraId="5C4D4784" w14:textId="77777777" w:rsidTr="0077382F">
        <w:tc>
          <w:tcPr>
            <w:tcW w:w="3114" w:type="dxa"/>
          </w:tcPr>
          <w:p w14:paraId="3B9BF1D5" w14:textId="055D1AB4" w:rsidR="00865E6B"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68994DDF" w14:textId="563ABF8C" w:rsidR="00865E6B" w:rsidRPr="006B059F" w:rsidRDefault="00865E6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840.000,00 EUR</w:t>
            </w:r>
          </w:p>
        </w:tc>
      </w:tr>
      <w:tr w:rsidR="00DE6627" w:rsidRPr="006B059F" w14:paraId="58242B03" w14:textId="77777777" w:rsidTr="0077382F">
        <w:tc>
          <w:tcPr>
            <w:tcW w:w="3114" w:type="dxa"/>
            <w:hideMark/>
          </w:tcPr>
          <w:p w14:paraId="1BBD7530" w14:textId="223248FF" w:rsidR="00865E6B"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4E456AEF" w14:textId="156103A3" w:rsidR="00865E6B" w:rsidRPr="006B059F" w:rsidRDefault="00865E6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31.3.2026</w:t>
            </w:r>
          </w:p>
        </w:tc>
      </w:tr>
      <w:tr w:rsidR="00865E6B" w:rsidRPr="006B059F" w14:paraId="51560689" w14:textId="77777777" w:rsidTr="0077382F">
        <w:tc>
          <w:tcPr>
            <w:tcW w:w="3114" w:type="dxa"/>
            <w:hideMark/>
          </w:tcPr>
          <w:p w14:paraId="7E930A45" w14:textId="1DD627F6" w:rsidR="00865E6B"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69FE06C1" w14:textId="51F061C0" w:rsidR="00865E6B" w:rsidRPr="006B059F" w:rsidRDefault="00B7156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fazi nameščanja na testno okolje</w:t>
            </w:r>
            <w:r w:rsidRPr="006B059F" w:rsidDel="00B7156A">
              <w:rPr>
                <w:rFonts w:asciiTheme="majorHAnsi" w:hAnsiTheme="majorHAnsi" w:cstheme="majorHAnsi"/>
                <w:color w:val="000000" w:themeColor="text1"/>
                <w:lang w:val="sl-SI"/>
              </w:rPr>
              <w:t xml:space="preserve"> </w:t>
            </w:r>
          </w:p>
        </w:tc>
      </w:tr>
    </w:tbl>
    <w:p w14:paraId="49AA2A8F" w14:textId="77777777" w:rsidR="004E430C" w:rsidRPr="006B059F" w:rsidRDefault="004E430C" w:rsidP="00C8182E">
      <w:pPr>
        <w:jc w:val="left"/>
        <w:rPr>
          <w:rFonts w:asciiTheme="majorHAnsi" w:hAnsiTheme="majorHAnsi" w:cstheme="majorHAnsi"/>
          <w:b/>
          <w:color w:val="000000" w:themeColor="text1"/>
          <w:lang w:val="sl-SI"/>
        </w:rPr>
      </w:pPr>
    </w:p>
    <w:p w14:paraId="6734F73C" w14:textId="3EDDC3ED" w:rsidR="004E430C" w:rsidRPr="006B059F" w:rsidRDefault="004E430C"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65F04664" w14:textId="77777777" w:rsidTr="009E50B0">
        <w:tc>
          <w:tcPr>
            <w:tcW w:w="3114" w:type="dxa"/>
            <w:shd w:val="clear" w:color="auto" w:fill="FBF6D3"/>
          </w:tcPr>
          <w:p w14:paraId="75C12675" w14:textId="77777777" w:rsidR="002E1E89" w:rsidRPr="006B059F" w:rsidRDefault="002E1E89" w:rsidP="00664264">
            <w:pPr>
              <w:keepNext/>
              <w:keepLine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Številka ukrepa</w:t>
            </w:r>
          </w:p>
        </w:tc>
        <w:tc>
          <w:tcPr>
            <w:tcW w:w="5948" w:type="dxa"/>
            <w:shd w:val="clear" w:color="auto" w:fill="FBF6D3"/>
          </w:tcPr>
          <w:p w14:paraId="0DED5C08" w14:textId="24B73DE9"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MKGP 3</w:t>
            </w:r>
          </w:p>
        </w:tc>
      </w:tr>
      <w:tr w:rsidR="00DE6627" w:rsidRPr="006B059F" w14:paraId="034F4713" w14:textId="77777777" w:rsidTr="009E50B0">
        <w:trPr>
          <w:trHeight w:val="454"/>
        </w:trPr>
        <w:tc>
          <w:tcPr>
            <w:tcW w:w="3114" w:type="dxa"/>
            <w:shd w:val="clear" w:color="auto" w:fill="FBF6D3"/>
          </w:tcPr>
          <w:p w14:paraId="4DC95FF7" w14:textId="77777777" w:rsidR="002E1E89" w:rsidRPr="006B059F" w:rsidRDefault="002E1E89" w:rsidP="00664264">
            <w:pPr>
              <w:keepNext/>
              <w:keepLines/>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41736750" w14:textId="352CA4BA" w:rsidR="002E1E89" w:rsidRPr="006B059F" w:rsidRDefault="00581D9C" w:rsidP="00C8182E">
            <w:pPr>
              <w:pStyle w:val="Naslov3"/>
              <w:spacing w:before="60" w:after="60"/>
              <w:rPr>
                <w:color w:val="000000" w:themeColor="text1"/>
              </w:rPr>
            </w:pPr>
            <w:bookmarkStart w:id="70" w:name="_Toc224131055"/>
            <w:r w:rsidRPr="006B059F">
              <w:rPr>
                <w:color w:val="000000" w:themeColor="text1"/>
              </w:rPr>
              <w:t xml:space="preserve">Moja </w:t>
            </w:r>
            <w:proofErr w:type="spellStart"/>
            <w:r w:rsidRPr="006B059F">
              <w:rPr>
                <w:color w:val="000000" w:themeColor="text1"/>
              </w:rPr>
              <w:t>eKmetija</w:t>
            </w:r>
            <w:proofErr w:type="spellEnd"/>
            <w:r w:rsidRPr="006B059F">
              <w:rPr>
                <w:color w:val="000000" w:themeColor="text1"/>
              </w:rPr>
              <w:t xml:space="preserve"> - Enotna prijava skozi enotno vstopno točko</w:t>
            </w:r>
            <w:bookmarkEnd w:id="70"/>
          </w:p>
        </w:tc>
      </w:tr>
      <w:tr w:rsidR="00DE6627" w:rsidRPr="006B059F" w14:paraId="49D7526E" w14:textId="77777777" w:rsidTr="00D067B2">
        <w:tc>
          <w:tcPr>
            <w:tcW w:w="3114" w:type="dxa"/>
          </w:tcPr>
          <w:p w14:paraId="4FA170BA" w14:textId="77777777" w:rsidR="004E430C" w:rsidRPr="006B059F" w:rsidRDefault="004E430C" w:rsidP="00664264">
            <w:pPr>
              <w:keepNext/>
              <w:keepLine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7F6E69A1" w14:textId="7BD3B873" w:rsidR="004E430C" w:rsidRPr="006B059F" w:rsidRDefault="0007231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kmetijstvo, gozdarstvo in prehrano</w:t>
            </w:r>
          </w:p>
        </w:tc>
      </w:tr>
      <w:tr w:rsidR="00DE6627" w:rsidRPr="006B059F" w14:paraId="51AA8C6B" w14:textId="77777777" w:rsidTr="00D067B2">
        <w:tc>
          <w:tcPr>
            <w:tcW w:w="3114" w:type="dxa"/>
          </w:tcPr>
          <w:p w14:paraId="6482130F" w14:textId="69D90160" w:rsidR="004E430C"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6D222321" w14:textId="6F831E97" w:rsidR="004E430C"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Kmeti, lastniki gozdov, pridelovalci, predelovalci in nosilci dejavnosti</w:t>
            </w:r>
          </w:p>
        </w:tc>
      </w:tr>
      <w:tr w:rsidR="00DE6627" w:rsidRPr="006B059F" w14:paraId="7DE1ED95" w14:textId="77777777" w:rsidTr="00D067B2">
        <w:tc>
          <w:tcPr>
            <w:tcW w:w="3114" w:type="dxa"/>
          </w:tcPr>
          <w:p w14:paraId="16D9C036" w14:textId="77777777" w:rsidR="0019053B" w:rsidRPr="006B059F" w:rsidRDefault="00190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3AAF9B34" w14:textId="5FC1442B" w:rsidR="0019053B" w:rsidRPr="006B059F" w:rsidRDefault="00190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Q1 2028</w:t>
            </w:r>
          </w:p>
        </w:tc>
      </w:tr>
      <w:tr w:rsidR="00DE6627" w:rsidRPr="006B059F" w14:paraId="6AB065A0" w14:textId="77777777" w:rsidTr="00D067B2">
        <w:tc>
          <w:tcPr>
            <w:tcW w:w="3114" w:type="dxa"/>
          </w:tcPr>
          <w:p w14:paraId="5F646935" w14:textId="77777777" w:rsidR="0019053B" w:rsidRPr="006B059F" w:rsidRDefault="00190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2A250EAA" w14:textId="0F634064" w:rsidR="0019053B" w:rsidRPr="006B059F" w:rsidRDefault="00190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Q4 2030</w:t>
            </w:r>
          </w:p>
        </w:tc>
      </w:tr>
      <w:tr w:rsidR="00DE6627" w:rsidRPr="006B059F" w14:paraId="446D38D8" w14:textId="77777777" w:rsidTr="00D067B2">
        <w:tc>
          <w:tcPr>
            <w:tcW w:w="3114" w:type="dxa"/>
          </w:tcPr>
          <w:p w14:paraId="0C378B1D" w14:textId="77777777" w:rsidR="004E430C"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49E07ECC" w14:textId="01411F21" w:rsidR="004E430C" w:rsidRPr="006B059F" w:rsidRDefault="00190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SKP, DP</w:t>
            </w:r>
          </w:p>
        </w:tc>
      </w:tr>
      <w:tr w:rsidR="00DE6627" w:rsidRPr="006B059F" w14:paraId="3A0AE000" w14:textId="77777777" w:rsidTr="00D067B2">
        <w:tc>
          <w:tcPr>
            <w:tcW w:w="3114" w:type="dxa"/>
          </w:tcPr>
          <w:p w14:paraId="2D2A7D0D" w14:textId="77777777" w:rsidR="004E430C"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520C399B" w14:textId="5E60D016" w:rsidR="004E430C" w:rsidRPr="006B059F" w:rsidRDefault="0019053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Okvirno</w:t>
            </w:r>
            <w:r w:rsidR="00EF49F9" w:rsidRPr="006B059F">
              <w:rPr>
                <w:rFonts w:asciiTheme="majorHAnsi" w:hAnsiTheme="majorHAnsi" w:cstheme="majorHAnsi"/>
                <w:bCs/>
                <w:color w:val="000000" w:themeColor="text1"/>
                <w:lang w:val="sl-SI"/>
              </w:rPr>
              <w:t xml:space="preserve"> </w:t>
            </w:r>
            <w:r w:rsidRPr="006B059F">
              <w:rPr>
                <w:rFonts w:asciiTheme="majorHAnsi" w:hAnsiTheme="majorHAnsi" w:cstheme="majorHAnsi"/>
                <w:bCs/>
                <w:color w:val="000000" w:themeColor="text1"/>
                <w:lang w:val="sl-SI"/>
              </w:rPr>
              <w:t>60</w:t>
            </w:r>
            <w:r w:rsidR="00EF49F9" w:rsidRPr="006B059F">
              <w:rPr>
                <w:rFonts w:asciiTheme="majorHAnsi" w:hAnsiTheme="majorHAnsi" w:cstheme="majorHAnsi"/>
                <w:bCs/>
                <w:color w:val="000000" w:themeColor="text1"/>
                <w:lang w:val="sl-SI"/>
              </w:rPr>
              <w:t>.</w:t>
            </w:r>
            <w:r w:rsidRPr="006B059F">
              <w:rPr>
                <w:rFonts w:asciiTheme="majorHAnsi" w:hAnsiTheme="majorHAnsi" w:cstheme="majorHAnsi"/>
                <w:bCs/>
                <w:color w:val="000000" w:themeColor="text1"/>
                <w:lang w:val="sl-SI"/>
              </w:rPr>
              <w:t>000 EUR</w:t>
            </w:r>
          </w:p>
        </w:tc>
      </w:tr>
      <w:tr w:rsidR="00DE6627" w:rsidRPr="006B059F" w14:paraId="65C6672F" w14:textId="77777777" w:rsidTr="00D067B2">
        <w:tc>
          <w:tcPr>
            <w:tcW w:w="3114" w:type="dxa"/>
          </w:tcPr>
          <w:p w14:paraId="4E404108" w14:textId="77777777" w:rsidR="004E430C" w:rsidRPr="006B059F" w:rsidRDefault="004E430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25AB7AEA" w14:textId="77777777" w:rsidR="00EF49F9" w:rsidRPr="006B059F" w:rsidRDefault="00EF49F9">
            <w:pPr>
              <w:pStyle w:val="Odstavekseznama"/>
              <w:numPr>
                <w:ilvl w:val="0"/>
                <w:numId w:val="17"/>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Agencija za kmetijske trge in razvoj podeželja;</w:t>
            </w:r>
          </w:p>
          <w:p w14:paraId="3E973A73" w14:textId="77777777" w:rsidR="00EF49F9" w:rsidRPr="006B059F" w:rsidRDefault="00EF49F9">
            <w:pPr>
              <w:pStyle w:val="Odstavekseznama"/>
              <w:numPr>
                <w:ilvl w:val="0"/>
                <w:numId w:val="17"/>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Uprava za varno hrano, veterinarstvo in varstvo rastlin;</w:t>
            </w:r>
          </w:p>
          <w:p w14:paraId="120BB25D" w14:textId="4AAA26A4" w:rsidR="004E430C" w:rsidRPr="006B059F" w:rsidRDefault="00EF49F9">
            <w:pPr>
              <w:pStyle w:val="Odstavekseznama"/>
              <w:numPr>
                <w:ilvl w:val="0"/>
                <w:numId w:val="17"/>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Inšpektorat za kmetijstvo, gozdarstvo, lovstvo in ribištvo</w:t>
            </w:r>
          </w:p>
        </w:tc>
      </w:tr>
      <w:tr w:rsidR="00DE6627" w:rsidRPr="006B059F" w14:paraId="718670C7" w14:textId="77777777" w:rsidTr="00113991">
        <w:tc>
          <w:tcPr>
            <w:tcW w:w="3114" w:type="dxa"/>
          </w:tcPr>
          <w:p w14:paraId="7E86A74D"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0ECD3567" w14:textId="0DE2D327"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Enotna prijava skozi enotno vstopno točko za dostop do vseh storitev z delovnega področja MKGP in dostop do lastnih podatkov, ki se vodijo v okviru evidenc in registrov v upravljanju MKGP in organov v sestavi. Enotna prijava bo implementirana pri vseh modulih znotraj enotne vstopne točke 'Moja </w:t>
            </w:r>
            <w:proofErr w:type="spellStart"/>
            <w:r w:rsidRPr="006B059F">
              <w:rPr>
                <w:rFonts w:asciiTheme="majorHAnsi" w:hAnsiTheme="majorHAnsi" w:cstheme="majorHAnsi"/>
                <w:bCs/>
                <w:color w:val="000000" w:themeColor="text1"/>
                <w:lang w:val="sl-SI"/>
              </w:rPr>
              <w:t>eKmetija</w:t>
            </w:r>
            <w:proofErr w:type="spellEnd"/>
            <w:r w:rsidRPr="006B059F">
              <w:rPr>
                <w:rFonts w:asciiTheme="majorHAnsi" w:hAnsiTheme="majorHAnsi" w:cstheme="majorHAnsi"/>
                <w:bCs/>
                <w:color w:val="000000" w:themeColor="text1"/>
                <w:lang w:val="sl-SI"/>
              </w:rPr>
              <w:t xml:space="preserve">'. </w:t>
            </w:r>
            <w:bookmarkStart w:id="71" w:name="_Hlk219119348"/>
            <w:r w:rsidRPr="006B059F">
              <w:rPr>
                <w:rFonts w:asciiTheme="majorHAnsi" w:hAnsiTheme="majorHAnsi" w:cstheme="majorHAnsi"/>
                <w:bCs/>
                <w:color w:val="000000" w:themeColor="text1"/>
                <w:lang w:val="sl-SI"/>
              </w:rPr>
              <w:t>Za prijavo bo uporabljena enotna storitev za preverjanje identitete SI-PASS.</w:t>
            </w:r>
            <w:bookmarkEnd w:id="71"/>
          </w:p>
        </w:tc>
      </w:tr>
      <w:tr w:rsidR="00DE6627" w:rsidRPr="006B059F" w14:paraId="54E2B9B0" w14:textId="77777777" w:rsidTr="00113991">
        <w:tc>
          <w:tcPr>
            <w:tcW w:w="3114" w:type="dxa"/>
          </w:tcPr>
          <w:p w14:paraId="4DA1839E" w14:textId="51ECB687"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2D777376"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1B Poenotenje dostopa do digitalnih storitev</w:t>
            </w:r>
          </w:p>
          <w:p w14:paraId="48433205" w14:textId="57C72F08"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1D Komunikacija med uporabniki storitev in javno upravo je digitalna</w:t>
            </w:r>
          </w:p>
        </w:tc>
      </w:tr>
      <w:tr w:rsidR="00DE6627" w:rsidRPr="006B059F" w14:paraId="129DDBE1" w14:textId="77777777" w:rsidTr="0077382F">
        <w:tc>
          <w:tcPr>
            <w:tcW w:w="3114" w:type="dxa"/>
            <w:hideMark/>
          </w:tcPr>
          <w:p w14:paraId="5096851B" w14:textId="77777777" w:rsidR="00865E6B" w:rsidRPr="006B059F" w:rsidRDefault="00865E6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397D2FC1" w14:textId="01234432" w:rsidR="00865E6B" w:rsidRPr="006B059F" w:rsidRDefault="00B7156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467D5046" w14:textId="77777777" w:rsidTr="0077382F">
        <w:tc>
          <w:tcPr>
            <w:tcW w:w="3114" w:type="dxa"/>
            <w:hideMark/>
          </w:tcPr>
          <w:p w14:paraId="4D08F545" w14:textId="0236E77D" w:rsidR="00865E6B" w:rsidRPr="006B059F" w:rsidRDefault="00865E6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6BB62A2F" w14:textId="188C7775" w:rsidR="00865E6B" w:rsidRPr="006B059F" w:rsidRDefault="001C007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30 %</w:t>
            </w:r>
          </w:p>
        </w:tc>
      </w:tr>
      <w:tr w:rsidR="00DE6627" w:rsidRPr="006B059F" w14:paraId="12B727FE" w14:textId="77777777" w:rsidTr="0077382F">
        <w:tc>
          <w:tcPr>
            <w:tcW w:w="3114" w:type="dxa"/>
            <w:hideMark/>
          </w:tcPr>
          <w:p w14:paraId="507D695E" w14:textId="219337EC" w:rsidR="00865E6B"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7640101D" w14:textId="3D4A4F1C" w:rsidR="00865E6B" w:rsidRPr="006B059F" w:rsidRDefault="001C007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dostop do 44 storitev (31 notranjih in 13 zunanjih), dodatno še 11 javnih pregledovalnikov</w:t>
            </w:r>
          </w:p>
        </w:tc>
      </w:tr>
      <w:tr w:rsidR="00DE6627" w:rsidRPr="006B059F" w14:paraId="08A6F729" w14:textId="77777777" w:rsidTr="0077382F">
        <w:tc>
          <w:tcPr>
            <w:tcW w:w="3114" w:type="dxa"/>
          </w:tcPr>
          <w:p w14:paraId="1785EDB4" w14:textId="35177490" w:rsidR="00865E6B"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07FCCF3C" w14:textId="24A47B5C" w:rsidR="00865E6B" w:rsidRPr="006B059F" w:rsidRDefault="001C007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30.000,00 EUR</w:t>
            </w:r>
          </w:p>
        </w:tc>
      </w:tr>
      <w:tr w:rsidR="00DE6627" w:rsidRPr="006B059F" w14:paraId="10975411" w14:textId="77777777" w:rsidTr="0077382F">
        <w:tc>
          <w:tcPr>
            <w:tcW w:w="3114" w:type="dxa"/>
            <w:hideMark/>
          </w:tcPr>
          <w:p w14:paraId="08648284" w14:textId="3D0E2746" w:rsidR="00865E6B"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12EFB249" w14:textId="08A4832A" w:rsidR="00865E6B" w:rsidRPr="006B059F" w:rsidRDefault="00865E6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31.12.2030</w:t>
            </w:r>
          </w:p>
        </w:tc>
      </w:tr>
      <w:tr w:rsidR="00865E6B" w:rsidRPr="006B059F" w14:paraId="26635A02" w14:textId="77777777" w:rsidTr="0077382F">
        <w:tc>
          <w:tcPr>
            <w:tcW w:w="3114" w:type="dxa"/>
            <w:hideMark/>
          </w:tcPr>
          <w:p w14:paraId="1880D6D6" w14:textId="7B8BFBF6" w:rsidR="00865E6B"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21BE8E3C" w14:textId="40FBEA49" w:rsidR="00865E6B" w:rsidRPr="006B059F" w:rsidRDefault="00B7156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Prijava v nekatere storitve z delovnega področja MKGP je preko enotne vstopne točke že omogočena. Prav tako je že omogočen dostop do nekaterih lastnih podatkov, ki se vodijo v okviru evidenc in registrov v upravljanju MKGP in organov v sestavi.</w:t>
            </w:r>
          </w:p>
        </w:tc>
      </w:tr>
    </w:tbl>
    <w:p w14:paraId="4C80B9C5" w14:textId="77777777" w:rsidR="00865E6B" w:rsidRPr="006B059F" w:rsidRDefault="00865E6B" w:rsidP="00C8182E">
      <w:pPr>
        <w:jc w:val="left"/>
        <w:rPr>
          <w:rFonts w:asciiTheme="majorHAnsi" w:hAnsiTheme="majorHAnsi" w:cstheme="majorHAnsi"/>
          <w:b/>
          <w:color w:val="000000" w:themeColor="text1"/>
          <w:lang w:val="sl-SI"/>
        </w:rPr>
      </w:pPr>
    </w:p>
    <w:p w14:paraId="55D61C1D" w14:textId="77777777" w:rsidR="002E6922" w:rsidRPr="006B059F" w:rsidRDefault="002E6922" w:rsidP="00C8182E">
      <w:pPr>
        <w:jc w:val="left"/>
        <w:rPr>
          <w:rFonts w:asciiTheme="majorHAnsi" w:hAnsiTheme="majorHAnsi" w:cstheme="majorHAnsi"/>
          <w:bCs/>
          <w:color w:val="000000" w:themeColor="text1"/>
          <w:lang w:val="sl-SI"/>
        </w:rPr>
      </w:pPr>
    </w:p>
    <w:p w14:paraId="6B54B26C" w14:textId="0F5B8759" w:rsidR="007E47B9" w:rsidRPr="006B059F" w:rsidRDefault="007E47B9" w:rsidP="00F25764">
      <w:pPr>
        <w:pStyle w:val="Naslov2"/>
        <w:pageBreakBefore/>
        <w:rPr>
          <w:color w:val="000000" w:themeColor="text1"/>
        </w:rPr>
      </w:pPr>
      <w:bookmarkStart w:id="72" w:name="_Toc224131056"/>
      <w:r w:rsidRPr="006B059F">
        <w:rPr>
          <w:color w:val="000000" w:themeColor="text1"/>
        </w:rPr>
        <w:lastRenderedPageBreak/>
        <w:t>2.</w:t>
      </w:r>
      <w:r w:rsidR="00886111" w:rsidRPr="006B059F">
        <w:rPr>
          <w:color w:val="000000" w:themeColor="text1"/>
        </w:rPr>
        <w:t>8</w:t>
      </w:r>
      <w:r w:rsidRPr="006B059F">
        <w:rPr>
          <w:color w:val="000000" w:themeColor="text1"/>
        </w:rPr>
        <w:t xml:space="preserve"> Ministrstvo za kulturo</w:t>
      </w:r>
      <w:bookmarkEnd w:id="72"/>
    </w:p>
    <w:tbl>
      <w:tblPr>
        <w:tblStyle w:val="Tabelamrea"/>
        <w:tblW w:w="0" w:type="auto"/>
        <w:tblLook w:val="04A0" w:firstRow="1" w:lastRow="0" w:firstColumn="1" w:lastColumn="0" w:noHBand="0" w:noVBand="1"/>
      </w:tblPr>
      <w:tblGrid>
        <w:gridCol w:w="3114"/>
        <w:gridCol w:w="5948"/>
      </w:tblGrid>
      <w:tr w:rsidR="00DE6627" w:rsidRPr="006B059F" w14:paraId="083FAA49" w14:textId="77777777" w:rsidTr="009E50B0">
        <w:tc>
          <w:tcPr>
            <w:tcW w:w="3114" w:type="dxa"/>
            <w:shd w:val="clear" w:color="auto" w:fill="FBF6D3"/>
          </w:tcPr>
          <w:p w14:paraId="3E3E52B8"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77F83615" w14:textId="06A13C80"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MK 1</w:t>
            </w:r>
          </w:p>
        </w:tc>
      </w:tr>
      <w:tr w:rsidR="00DE6627" w:rsidRPr="006B059F" w14:paraId="2CDF7566" w14:textId="77777777" w:rsidTr="009E50B0">
        <w:trPr>
          <w:trHeight w:val="454"/>
        </w:trPr>
        <w:tc>
          <w:tcPr>
            <w:tcW w:w="3114" w:type="dxa"/>
            <w:shd w:val="clear" w:color="auto" w:fill="FBF6D3"/>
          </w:tcPr>
          <w:p w14:paraId="0D74604E"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449F4323" w14:textId="7EC0AC91" w:rsidR="002E1E89" w:rsidRPr="006B059F" w:rsidRDefault="00581D9C" w:rsidP="00C8182E">
            <w:pPr>
              <w:pStyle w:val="Naslov3"/>
              <w:spacing w:before="60" w:after="60"/>
              <w:rPr>
                <w:color w:val="000000" w:themeColor="text1"/>
              </w:rPr>
            </w:pPr>
            <w:bookmarkStart w:id="73" w:name="_Toc224131057"/>
            <w:r w:rsidRPr="006B059F">
              <w:rPr>
                <w:color w:val="000000" w:themeColor="text1"/>
              </w:rPr>
              <w:t>Projekt Premična e-Dediščina 2023-2025</w:t>
            </w:r>
            <w:bookmarkEnd w:id="73"/>
          </w:p>
        </w:tc>
      </w:tr>
      <w:tr w:rsidR="00DE6627" w:rsidRPr="006B059F" w14:paraId="4ADA8FD4" w14:textId="77777777" w:rsidTr="005E737F">
        <w:tc>
          <w:tcPr>
            <w:tcW w:w="3114" w:type="dxa"/>
          </w:tcPr>
          <w:p w14:paraId="65D840CC" w14:textId="77777777" w:rsidR="007E47B9" w:rsidRPr="006B059F" w:rsidRDefault="007E47B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343AB265" w14:textId="016B5FB3" w:rsidR="007E47B9"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Narodni muzej Slovenije v sodelovanju z Ministrstvom za kulturo, muzeji in galerijami</w:t>
            </w:r>
          </w:p>
        </w:tc>
      </w:tr>
      <w:tr w:rsidR="00DE6627" w:rsidRPr="006B059F" w14:paraId="5951CED1" w14:textId="77777777" w:rsidTr="005E737F">
        <w:tc>
          <w:tcPr>
            <w:tcW w:w="3114" w:type="dxa"/>
          </w:tcPr>
          <w:p w14:paraId="3DCC8844" w14:textId="10614427" w:rsidR="007E47B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6A9460C8" w14:textId="05E2EFE7" w:rsidR="007E47B9"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Državljani, organi javne uprave (muzeji in galerije, deloma knjižnice in arhivi)</w:t>
            </w:r>
            <w:r w:rsidR="00EF49F9" w:rsidRPr="006B059F">
              <w:rPr>
                <w:rFonts w:asciiTheme="majorHAnsi" w:hAnsiTheme="majorHAnsi" w:cstheme="majorHAnsi"/>
                <w:bCs/>
                <w:color w:val="000000" w:themeColor="text1"/>
                <w:lang w:val="sl-SI"/>
              </w:rPr>
              <w:t xml:space="preserve"> in</w:t>
            </w:r>
            <w:r w:rsidRPr="006B059F">
              <w:rPr>
                <w:rFonts w:asciiTheme="majorHAnsi" w:hAnsiTheme="majorHAnsi" w:cstheme="majorHAnsi"/>
                <w:bCs/>
                <w:color w:val="000000" w:themeColor="text1"/>
                <w:lang w:val="sl-SI"/>
              </w:rPr>
              <w:t xml:space="preserve"> lokalne skupnosti</w:t>
            </w:r>
          </w:p>
        </w:tc>
      </w:tr>
      <w:tr w:rsidR="00DE6627" w:rsidRPr="006B059F" w14:paraId="59945CBA" w14:textId="77777777" w:rsidTr="005E737F">
        <w:tc>
          <w:tcPr>
            <w:tcW w:w="3114" w:type="dxa"/>
          </w:tcPr>
          <w:p w14:paraId="327812ED" w14:textId="77777777"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437AD042" w14:textId="3F5BF8D9"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Q2 2023</w:t>
            </w:r>
          </w:p>
        </w:tc>
      </w:tr>
      <w:tr w:rsidR="00DE6627" w:rsidRPr="006B059F" w14:paraId="72736108" w14:textId="77777777" w:rsidTr="005E737F">
        <w:tc>
          <w:tcPr>
            <w:tcW w:w="3114" w:type="dxa"/>
          </w:tcPr>
          <w:p w14:paraId="2BB622DD" w14:textId="77777777"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05644338" w14:textId="6EAE8689" w:rsidR="0006049B" w:rsidRPr="006B059F" w:rsidRDefault="00D4739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31. december 2025</w:t>
            </w:r>
          </w:p>
        </w:tc>
      </w:tr>
      <w:tr w:rsidR="00DE6627" w:rsidRPr="006B059F" w14:paraId="11449023" w14:textId="77777777" w:rsidTr="005E737F">
        <w:tc>
          <w:tcPr>
            <w:tcW w:w="3114" w:type="dxa"/>
          </w:tcPr>
          <w:p w14:paraId="4F5E57C2" w14:textId="77777777" w:rsidR="007E47B9" w:rsidRPr="006B059F" w:rsidRDefault="007E47B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71597E06" w14:textId="03262FB0" w:rsidR="007E47B9"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w:t>
            </w:r>
          </w:p>
        </w:tc>
      </w:tr>
      <w:tr w:rsidR="00DE6627" w:rsidRPr="006B059F" w14:paraId="0121E0DB" w14:textId="77777777" w:rsidTr="005E737F">
        <w:tc>
          <w:tcPr>
            <w:tcW w:w="3114" w:type="dxa"/>
          </w:tcPr>
          <w:p w14:paraId="0E5A4E2F" w14:textId="77777777" w:rsidR="007E47B9" w:rsidRPr="006B059F" w:rsidRDefault="007E47B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39760EC8" w14:textId="1B57CE3C" w:rsidR="007E47B9" w:rsidRPr="006B059F" w:rsidRDefault="001E746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1.283.658,05 EUR</w:t>
            </w:r>
          </w:p>
        </w:tc>
      </w:tr>
      <w:tr w:rsidR="00DE6627" w:rsidRPr="006B059F" w14:paraId="1DBF14E7" w14:textId="77777777" w:rsidTr="005E737F">
        <w:tc>
          <w:tcPr>
            <w:tcW w:w="3114" w:type="dxa"/>
          </w:tcPr>
          <w:p w14:paraId="0BBBEF01" w14:textId="77777777" w:rsidR="007E47B9" w:rsidRPr="006B059F" w:rsidRDefault="007E47B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43CCAABE" w14:textId="6F3CC0E3" w:rsidR="007E47B9"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Izbrani muzeji in galerije</w:t>
            </w:r>
          </w:p>
        </w:tc>
      </w:tr>
      <w:tr w:rsidR="00DE6627" w:rsidRPr="006B059F" w14:paraId="4D94F606" w14:textId="77777777" w:rsidTr="00113991">
        <w:tc>
          <w:tcPr>
            <w:tcW w:w="3114" w:type="dxa"/>
          </w:tcPr>
          <w:p w14:paraId="16F49BFF"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2F43AC77"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Namen projekta je dolgoročno ohranjanje digitalnih vsebin premične kulturne dediščine, optimizacija procesov upravljanja s podatki premične kulturne e-dediščine, zmanjšanje administrativnih ovir za ustvarjalce in uporabnike spletnega portala za dostop do podatkov e-kulturne dediščine, povečanje učinkovitosti in odpornosti poslovanja vseh ciljnih skupin, ki bodo vključene v projekt, dvig nivoja zagotavljanja digitalnih javnih storitev, njihove </w:t>
            </w:r>
            <w:proofErr w:type="spellStart"/>
            <w:r w:rsidRPr="006B059F">
              <w:rPr>
                <w:rFonts w:asciiTheme="majorHAnsi" w:hAnsiTheme="majorHAnsi" w:cstheme="majorHAnsi"/>
                <w:bCs/>
                <w:color w:val="000000" w:themeColor="text1"/>
                <w:lang w:val="sl-SI"/>
              </w:rPr>
              <w:t>interoperabilnosti</w:t>
            </w:r>
            <w:proofErr w:type="spellEnd"/>
            <w:r w:rsidRPr="006B059F">
              <w:rPr>
                <w:rFonts w:asciiTheme="majorHAnsi" w:hAnsiTheme="majorHAnsi" w:cstheme="majorHAnsi"/>
                <w:bCs/>
                <w:color w:val="000000" w:themeColor="text1"/>
                <w:lang w:val="sl-SI"/>
              </w:rPr>
              <w:t xml:space="preserve"> ter razvoja pametnih digitalnih javnih storitev in rešitev, povečanje javne dostopnosti in ponovne uporabe digitalnih vsebin premične kulturne dediščine.</w:t>
            </w:r>
          </w:p>
          <w:p w14:paraId="662287AE"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Strateški cilji investicije:</w:t>
            </w:r>
          </w:p>
          <w:p w14:paraId="55BC02D7" w14:textId="77777777" w:rsidR="00805604" w:rsidRPr="006B059F" w:rsidRDefault="00805604">
            <w:pPr>
              <w:pStyle w:val="Odstavekseznama"/>
              <w:numPr>
                <w:ilvl w:val="0"/>
                <w:numId w:val="4"/>
              </w:numPr>
              <w:spacing w:before="60" w:after="60"/>
              <w:ind w:left="357" w:hanging="357"/>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Dolgoročno ohranjanje digitalnih vsebin premične kulturne dediščine;</w:t>
            </w:r>
          </w:p>
          <w:p w14:paraId="28C5C9C6" w14:textId="77777777" w:rsidR="00805604" w:rsidRPr="006B059F" w:rsidRDefault="00805604">
            <w:pPr>
              <w:pStyle w:val="Odstavekseznama"/>
              <w:numPr>
                <w:ilvl w:val="0"/>
                <w:numId w:val="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Optimizacija procesov upravljanja z podatki premične kulturne e-dediščine;</w:t>
            </w:r>
          </w:p>
          <w:p w14:paraId="46DA7856" w14:textId="77777777" w:rsidR="00805604" w:rsidRPr="006B059F" w:rsidRDefault="00805604">
            <w:pPr>
              <w:pStyle w:val="Odstavekseznama"/>
              <w:numPr>
                <w:ilvl w:val="0"/>
                <w:numId w:val="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Zmanjšanje administrativnih ovir za ustvarjalce in uporabnike spletnega portala za dostop do podatkov e-kulturne dediščine;</w:t>
            </w:r>
          </w:p>
          <w:p w14:paraId="4647590D" w14:textId="77777777" w:rsidR="00805604" w:rsidRPr="006B059F" w:rsidRDefault="00805604">
            <w:pPr>
              <w:pStyle w:val="Odstavekseznama"/>
              <w:numPr>
                <w:ilvl w:val="0"/>
                <w:numId w:val="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Povečanje učinkovitosti in odpornosti poslovanja vseh ciljnih skupin, ki bodo vključene v projekt;</w:t>
            </w:r>
          </w:p>
          <w:p w14:paraId="3A303172" w14:textId="77777777" w:rsidR="00805604" w:rsidRPr="006B059F" w:rsidRDefault="00805604">
            <w:pPr>
              <w:pStyle w:val="Odstavekseznama"/>
              <w:numPr>
                <w:ilvl w:val="0"/>
                <w:numId w:val="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Dvig nivoja zagotavljanja digitalnih javnih storitev, njihove </w:t>
            </w:r>
            <w:proofErr w:type="spellStart"/>
            <w:r w:rsidRPr="006B059F">
              <w:rPr>
                <w:rFonts w:asciiTheme="majorHAnsi" w:hAnsiTheme="majorHAnsi" w:cstheme="majorHAnsi"/>
                <w:bCs/>
                <w:color w:val="000000" w:themeColor="text1"/>
                <w:lang w:val="sl-SI"/>
              </w:rPr>
              <w:t>interoperabilnosti</w:t>
            </w:r>
            <w:proofErr w:type="spellEnd"/>
            <w:r w:rsidRPr="006B059F">
              <w:rPr>
                <w:rFonts w:asciiTheme="majorHAnsi" w:hAnsiTheme="majorHAnsi" w:cstheme="majorHAnsi"/>
                <w:bCs/>
                <w:color w:val="000000" w:themeColor="text1"/>
                <w:lang w:val="sl-SI"/>
              </w:rPr>
              <w:t xml:space="preserve"> ter razvoja pametnih digitalnih javnih storitev in rešitev;</w:t>
            </w:r>
          </w:p>
          <w:p w14:paraId="65E5C791" w14:textId="77777777" w:rsidR="00805604" w:rsidRPr="006B059F" w:rsidRDefault="00805604">
            <w:pPr>
              <w:pStyle w:val="Odstavekseznama"/>
              <w:numPr>
                <w:ilvl w:val="0"/>
                <w:numId w:val="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Povečanje javne dostopnosti in ponovne uporabe digitalnih vsebin premične kulturne dediščine.</w:t>
            </w:r>
          </w:p>
          <w:p w14:paraId="3838CE66"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Operativni cilji investicije:</w:t>
            </w:r>
          </w:p>
          <w:p w14:paraId="69202F7B"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Krovni cilj investicije je poenotenje aplikativnih rešitev in baz podatkov za upravljanje z podatki premične e-kulturne dediščine ter izdelavo spletnega portala za široko dostopnost do teh podatkov z naslednjimi operativnimi cilji:</w:t>
            </w:r>
          </w:p>
          <w:p w14:paraId="12CA7035" w14:textId="77777777" w:rsidR="00805604" w:rsidRPr="006B059F" w:rsidRDefault="00805604">
            <w:pPr>
              <w:pStyle w:val="Odstavekseznama"/>
              <w:numPr>
                <w:ilvl w:val="0"/>
                <w:numId w:val="4"/>
              </w:numPr>
              <w:spacing w:before="60" w:after="60"/>
              <w:ind w:left="357" w:hanging="357"/>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Vzpostavitev okolja v oblaku, ki bo omogočalo optimalno izvajanje vseh aplikativnih rešitev, povezanih z podatkovnimi strukturami premične kulturne dediščine;</w:t>
            </w:r>
          </w:p>
          <w:p w14:paraId="7A217944" w14:textId="77777777" w:rsidR="00002270" w:rsidRPr="006B059F" w:rsidRDefault="00805604">
            <w:pPr>
              <w:pStyle w:val="Odstavekseznama"/>
              <w:numPr>
                <w:ilvl w:val="0"/>
                <w:numId w:val="4"/>
              </w:numPr>
              <w:spacing w:before="60" w:after="60"/>
              <w:ind w:left="357" w:hanging="357"/>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Vzpostavitev skupnega sistema podatkov premične kulturne dediščine, ki bo zadoščal tako zakonskim zahtevam kot tudi potrebam vseh deležnikov tega projekta;</w:t>
            </w:r>
          </w:p>
          <w:p w14:paraId="472C80E8" w14:textId="5427136F" w:rsidR="00805604" w:rsidRPr="006B059F" w:rsidRDefault="00805604">
            <w:pPr>
              <w:pStyle w:val="Odstavekseznama"/>
              <w:numPr>
                <w:ilvl w:val="0"/>
                <w:numId w:val="4"/>
              </w:numPr>
              <w:spacing w:before="60" w:after="60"/>
              <w:ind w:left="357" w:hanging="357"/>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Vzpostavitev krovne aplikacije za vnos in upravljanje s podatki premične e-kulturne dediščine;</w:t>
            </w:r>
          </w:p>
          <w:p w14:paraId="115A2D42" w14:textId="77777777" w:rsidR="00805604" w:rsidRPr="006B059F" w:rsidRDefault="00805604">
            <w:pPr>
              <w:pStyle w:val="Odstavekseznama"/>
              <w:numPr>
                <w:ilvl w:val="0"/>
                <w:numId w:val="4"/>
              </w:numPr>
              <w:spacing w:before="60" w:after="60"/>
              <w:ind w:left="357" w:hanging="357"/>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Zagotovitev varne hrambe podatkov premične e-dediščine;</w:t>
            </w:r>
          </w:p>
          <w:p w14:paraId="4B8702CF" w14:textId="77777777" w:rsidR="00805604" w:rsidRPr="006B059F" w:rsidRDefault="00805604">
            <w:pPr>
              <w:pStyle w:val="Odstavekseznama"/>
              <w:numPr>
                <w:ilvl w:val="0"/>
                <w:numId w:val="4"/>
              </w:numPr>
              <w:spacing w:before="60" w:after="60"/>
              <w:ind w:left="357" w:hanging="357"/>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Vzpostavitev spletnega portala za dostop do podatkov premične kulturne dediščine za vse vrste uporabnikov;</w:t>
            </w:r>
          </w:p>
          <w:p w14:paraId="41113E6F" w14:textId="1747C198" w:rsidR="00113991" w:rsidRPr="006B059F" w:rsidRDefault="00805604">
            <w:pPr>
              <w:pStyle w:val="Odstavekseznama"/>
              <w:numPr>
                <w:ilvl w:val="0"/>
                <w:numId w:val="4"/>
              </w:numPr>
              <w:spacing w:before="60" w:after="60"/>
              <w:ind w:left="357" w:hanging="357"/>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Centralizacija tehničnih opravil v zvezi z vzdrževanjem in zagotavljanjem delovanja IS ter zmanjšanje tveganj v povezavi z odvisnostjo od lokalnih IKT služb na ustanovah.</w:t>
            </w:r>
          </w:p>
        </w:tc>
      </w:tr>
      <w:tr w:rsidR="00DE6627" w:rsidRPr="006B059F" w14:paraId="6E1A5592" w14:textId="77777777" w:rsidTr="00113991">
        <w:tc>
          <w:tcPr>
            <w:tcW w:w="3114" w:type="dxa"/>
          </w:tcPr>
          <w:p w14:paraId="66AF2BE1" w14:textId="128F9F54"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78080CCF"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2E Digitalne storitve so vključujoče za vse uporabnike</w:t>
            </w:r>
          </w:p>
          <w:p w14:paraId="69333F90" w14:textId="1ABC36B9"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2499DC3F" w14:textId="77777777" w:rsidTr="0077382F">
        <w:tc>
          <w:tcPr>
            <w:tcW w:w="3114" w:type="dxa"/>
            <w:hideMark/>
          </w:tcPr>
          <w:p w14:paraId="793F17EE" w14:textId="77777777" w:rsidR="00AB37FC" w:rsidRPr="006B059F" w:rsidRDefault="00AB37F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048605D1" w14:textId="57A8C640" w:rsidR="00AB37FC" w:rsidRPr="006B059F" w:rsidRDefault="000D5F5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48D4536D" w14:textId="77777777" w:rsidTr="0077382F">
        <w:tc>
          <w:tcPr>
            <w:tcW w:w="3114" w:type="dxa"/>
            <w:hideMark/>
          </w:tcPr>
          <w:p w14:paraId="3DA33501" w14:textId="3D7D57AF" w:rsidR="00AB37FC" w:rsidRPr="006B059F" w:rsidRDefault="00AB37F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39353238" w14:textId="3F886529" w:rsidR="00AB37FC" w:rsidRPr="006B059F" w:rsidRDefault="00AB37F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15 %</w:t>
            </w:r>
          </w:p>
        </w:tc>
      </w:tr>
      <w:tr w:rsidR="00DE6627" w:rsidRPr="006B059F" w14:paraId="34E2345A" w14:textId="77777777" w:rsidTr="0077382F">
        <w:tc>
          <w:tcPr>
            <w:tcW w:w="3114" w:type="dxa"/>
            <w:hideMark/>
          </w:tcPr>
          <w:p w14:paraId="14916893" w14:textId="33DA9E70" w:rsidR="00AB37FC"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41BB70AC" w14:textId="77777777" w:rsidR="00002270" w:rsidRPr="006B059F" w:rsidRDefault="00AB37FC">
            <w:pPr>
              <w:pStyle w:val="Odstavekseznama"/>
              <w:numPr>
                <w:ilvl w:val="0"/>
                <w:numId w:val="53"/>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kazalnik 1: objava javnega naročila; realizacija: 2/2; status: zaključeno;</w:t>
            </w:r>
          </w:p>
          <w:p w14:paraId="3B635F69" w14:textId="71360DC7" w:rsidR="00AB37FC" w:rsidRPr="006B059F" w:rsidRDefault="00AB37FC">
            <w:pPr>
              <w:pStyle w:val="Odstavekseznama"/>
              <w:numPr>
                <w:ilvl w:val="0"/>
                <w:numId w:val="53"/>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kazalnik 2: izvedba pilota; realizacija: 0/1; status: v teku;</w:t>
            </w:r>
          </w:p>
          <w:p w14:paraId="405DA19A" w14:textId="77777777" w:rsidR="00002270" w:rsidRPr="006B059F" w:rsidRDefault="00AB37FC">
            <w:pPr>
              <w:pStyle w:val="Odstavekseznama"/>
              <w:numPr>
                <w:ilvl w:val="0"/>
                <w:numId w:val="53"/>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kazalnik 3: izvedba delavnic in izobraževanj za uporabo rešitve: realizacija 4/12; status: v teku;</w:t>
            </w:r>
          </w:p>
          <w:p w14:paraId="29657910" w14:textId="4EDE472E" w:rsidR="00AB37FC" w:rsidRPr="006B059F" w:rsidRDefault="00AB37FC">
            <w:pPr>
              <w:pStyle w:val="Odstavekseznama"/>
              <w:numPr>
                <w:ilvl w:val="0"/>
                <w:numId w:val="53"/>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kazalnik 4: število kulturnih institucij z delujočimi dinamičnimi e-storitvami; realizacija: 0/8; status: v teku.</w:t>
            </w:r>
          </w:p>
        </w:tc>
      </w:tr>
      <w:tr w:rsidR="00DE6627" w:rsidRPr="006B059F" w14:paraId="442E7A0D" w14:textId="77777777" w:rsidTr="0077382F">
        <w:tc>
          <w:tcPr>
            <w:tcW w:w="3114" w:type="dxa"/>
          </w:tcPr>
          <w:p w14:paraId="64FF3CDB" w14:textId="1C56121B" w:rsidR="00AB37FC"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2ECE876F" w14:textId="3E0C210E" w:rsidR="00AB37FC" w:rsidRPr="006B059F" w:rsidRDefault="00AB37F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do konca leta 2025 okvirno 50 % (277.284,20 </w:t>
            </w:r>
            <w:r w:rsidR="00F74F54" w:rsidRPr="006B059F">
              <w:rPr>
                <w:rFonts w:asciiTheme="majorHAnsi" w:hAnsiTheme="majorHAnsi" w:cstheme="majorHAnsi"/>
                <w:bCs/>
                <w:color w:val="000000" w:themeColor="text1"/>
                <w:lang w:val="sl-SI"/>
              </w:rPr>
              <w:t>EUR</w:t>
            </w:r>
            <w:r w:rsidRPr="006B059F">
              <w:rPr>
                <w:rFonts w:asciiTheme="majorHAnsi" w:hAnsiTheme="majorHAnsi" w:cstheme="majorHAnsi"/>
                <w:bCs/>
                <w:color w:val="000000" w:themeColor="text1"/>
                <w:lang w:val="sl-SI"/>
              </w:rPr>
              <w:t>)</w:t>
            </w:r>
          </w:p>
        </w:tc>
      </w:tr>
      <w:tr w:rsidR="00DE6627" w:rsidRPr="006B059F" w14:paraId="2321DBF0" w14:textId="77777777" w:rsidTr="0077382F">
        <w:tc>
          <w:tcPr>
            <w:tcW w:w="3114" w:type="dxa"/>
            <w:hideMark/>
          </w:tcPr>
          <w:p w14:paraId="460D1E90" w14:textId="66D3522F" w:rsidR="00AB37FC"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005A4BFD" w14:textId="515B2BAD" w:rsidR="00AB37FC" w:rsidRPr="006B059F" w:rsidRDefault="008012F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RPKD bo v produkciji predvidoma do 31. 3. 2026, </w:t>
            </w:r>
            <w:r w:rsidR="00B94283" w:rsidRPr="006B059F">
              <w:rPr>
                <w:rFonts w:asciiTheme="majorHAnsi" w:hAnsiTheme="majorHAnsi" w:cstheme="majorHAnsi"/>
                <w:color w:val="000000" w:themeColor="text1"/>
                <w:lang w:val="sl-SI"/>
              </w:rPr>
              <w:br/>
            </w:r>
            <w:r w:rsidRPr="006B059F">
              <w:rPr>
                <w:rFonts w:asciiTheme="majorHAnsi" w:hAnsiTheme="majorHAnsi" w:cstheme="majorHAnsi"/>
                <w:color w:val="000000" w:themeColor="text1"/>
                <w:lang w:val="sl-SI"/>
              </w:rPr>
              <w:t>zaključek projekta 30.6.2026</w:t>
            </w:r>
          </w:p>
        </w:tc>
      </w:tr>
      <w:tr w:rsidR="00AB37FC" w:rsidRPr="006B059F" w14:paraId="31FAE77D" w14:textId="77777777" w:rsidTr="0077382F">
        <w:tc>
          <w:tcPr>
            <w:tcW w:w="3114" w:type="dxa"/>
            <w:hideMark/>
          </w:tcPr>
          <w:p w14:paraId="64FF546A" w14:textId="7FF1DE0B" w:rsidR="00AB37FC"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350E6FFC" w14:textId="6E1DBC6C" w:rsidR="006D0E96" w:rsidRPr="006B059F" w:rsidRDefault="006D0E9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razvoj aplikacije Razvoj API servisa za povezovanje muzejskih dokumentacijskih programov s skupnim gradnikom Pladenj; status: zaključeno; nadgradnja muzejskih dokumentacijskih programov za posredovanje podatkov v RPKD (proizvajalcem programov poslan poziv za prilagoditev programov); status: v teku; priprava testnega okolja na strani naročnika, usklajevanje z </w:t>
            </w:r>
            <w:proofErr w:type="spellStart"/>
            <w:r w:rsidRPr="006B059F">
              <w:rPr>
                <w:rFonts w:asciiTheme="majorHAnsi" w:hAnsiTheme="majorHAnsi" w:cstheme="majorHAnsi"/>
                <w:color w:val="000000" w:themeColor="text1"/>
                <w:lang w:val="sl-SI"/>
              </w:rPr>
              <w:t>GeoHub</w:t>
            </w:r>
            <w:proofErr w:type="spellEnd"/>
            <w:r w:rsidRPr="006B059F">
              <w:rPr>
                <w:rFonts w:asciiTheme="majorHAnsi" w:hAnsiTheme="majorHAnsi" w:cstheme="majorHAnsi"/>
                <w:color w:val="000000" w:themeColor="text1"/>
                <w:lang w:val="sl-SI"/>
              </w:rPr>
              <w:t xml:space="preserve"> in MDP za povezavo s testnim Pladnjem; status: v teku; razvoj Oracle </w:t>
            </w:r>
            <w:proofErr w:type="spellStart"/>
            <w:r w:rsidRPr="006B059F">
              <w:rPr>
                <w:rFonts w:asciiTheme="majorHAnsi" w:hAnsiTheme="majorHAnsi" w:cstheme="majorHAnsi"/>
                <w:color w:val="000000" w:themeColor="text1"/>
                <w:lang w:val="sl-SI"/>
              </w:rPr>
              <w:t>Apex</w:t>
            </w:r>
            <w:proofErr w:type="spellEnd"/>
            <w:r w:rsidRPr="006B059F">
              <w:rPr>
                <w:rFonts w:asciiTheme="majorHAnsi" w:hAnsiTheme="majorHAnsi" w:cstheme="majorHAnsi"/>
                <w:color w:val="000000" w:themeColor="text1"/>
                <w:lang w:val="sl-SI"/>
              </w:rPr>
              <w:t xml:space="preserve"> pregledovalnika za Register premične kulturne dediščine; status: v teku; prehod v produkcijo (DRO); status: ni se še začelo.</w:t>
            </w:r>
          </w:p>
          <w:p w14:paraId="325640A6" w14:textId="224494AD" w:rsidR="00AB37FC" w:rsidRPr="006B059F" w:rsidRDefault="008012F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uspešnost projekta je v veliki meri odvisna od tega, kako hitro bodo razvijalci muzejskih dokumentacijskih programov prilagodili svoje programe in v njih omogočili posredovanje nabora obveznih podatkov v RPKD.</w:t>
            </w:r>
          </w:p>
        </w:tc>
      </w:tr>
    </w:tbl>
    <w:p w14:paraId="074CF7DB" w14:textId="6D7A2137" w:rsidR="007E47B9" w:rsidRPr="006B059F" w:rsidRDefault="007E47B9" w:rsidP="00C8182E">
      <w:pPr>
        <w:jc w:val="left"/>
        <w:rPr>
          <w:rFonts w:asciiTheme="majorHAnsi" w:hAnsiTheme="majorHAnsi" w:cstheme="majorHAnsi"/>
          <w:b/>
          <w:color w:val="000000" w:themeColor="text1"/>
          <w:lang w:val="sl-SI"/>
        </w:rPr>
      </w:pPr>
    </w:p>
    <w:p w14:paraId="3E8EE5E1" w14:textId="77777777" w:rsidR="00987534" w:rsidRPr="006B059F" w:rsidRDefault="00987534"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2556FED8" w14:textId="77777777" w:rsidTr="009E50B0">
        <w:tc>
          <w:tcPr>
            <w:tcW w:w="3114" w:type="dxa"/>
            <w:shd w:val="clear" w:color="auto" w:fill="FBF6D3"/>
          </w:tcPr>
          <w:p w14:paraId="3CDA5CE7" w14:textId="77777777" w:rsidR="002E1E89" w:rsidRPr="006B059F" w:rsidRDefault="002E1E89" w:rsidP="00F25764">
            <w:pPr>
              <w:keepNext/>
              <w:keepLine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Številka ukrepa</w:t>
            </w:r>
          </w:p>
        </w:tc>
        <w:tc>
          <w:tcPr>
            <w:tcW w:w="5948" w:type="dxa"/>
            <w:shd w:val="clear" w:color="auto" w:fill="FBF6D3"/>
          </w:tcPr>
          <w:p w14:paraId="202ACF14" w14:textId="7E49E0BE"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MK 2</w:t>
            </w:r>
          </w:p>
        </w:tc>
      </w:tr>
      <w:tr w:rsidR="00DE6627" w:rsidRPr="006B059F" w14:paraId="08D31C3E" w14:textId="77777777" w:rsidTr="009E50B0">
        <w:trPr>
          <w:trHeight w:val="454"/>
        </w:trPr>
        <w:tc>
          <w:tcPr>
            <w:tcW w:w="3114" w:type="dxa"/>
            <w:shd w:val="clear" w:color="auto" w:fill="FBF6D3"/>
          </w:tcPr>
          <w:p w14:paraId="157B7060" w14:textId="77777777" w:rsidR="002E1E89" w:rsidRPr="006B059F" w:rsidRDefault="002E1E89" w:rsidP="00F25764">
            <w:pPr>
              <w:keepNext/>
              <w:keepLines/>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3B92C66D" w14:textId="2AFB9BB6" w:rsidR="002E1E89" w:rsidRPr="006B059F" w:rsidRDefault="00581D9C" w:rsidP="00C8182E">
            <w:pPr>
              <w:pStyle w:val="Naslov3"/>
              <w:spacing w:before="60" w:after="60"/>
              <w:rPr>
                <w:color w:val="000000" w:themeColor="text1"/>
              </w:rPr>
            </w:pPr>
            <w:bookmarkStart w:id="74" w:name="_Toc224131058"/>
            <w:r w:rsidRPr="006B059F">
              <w:rPr>
                <w:color w:val="000000" w:themeColor="text1"/>
              </w:rPr>
              <w:t>Projekt Nepremična e-Dediščina 2022-2025</w:t>
            </w:r>
            <w:bookmarkEnd w:id="74"/>
          </w:p>
        </w:tc>
      </w:tr>
      <w:tr w:rsidR="00DE6627" w:rsidRPr="006B059F" w14:paraId="088A282F" w14:textId="77777777" w:rsidTr="00D067B2">
        <w:tc>
          <w:tcPr>
            <w:tcW w:w="3114" w:type="dxa"/>
          </w:tcPr>
          <w:p w14:paraId="10B466C0" w14:textId="77777777" w:rsidR="007E47B9" w:rsidRPr="006B059F" w:rsidRDefault="007E47B9" w:rsidP="00F25764">
            <w:pPr>
              <w:keepNext/>
              <w:keepLine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73D68A72" w14:textId="7949CBB7" w:rsidR="007E47B9"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Ministrstvo za kulturo </w:t>
            </w:r>
            <w:r w:rsidR="00EF49F9" w:rsidRPr="006B059F">
              <w:rPr>
                <w:rFonts w:asciiTheme="majorHAnsi" w:hAnsiTheme="majorHAnsi" w:cstheme="majorHAnsi"/>
                <w:bCs/>
                <w:color w:val="000000" w:themeColor="text1"/>
                <w:lang w:val="sl-SI"/>
              </w:rPr>
              <w:t>(D</w:t>
            </w:r>
            <w:r w:rsidRPr="006B059F">
              <w:rPr>
                <w:rFonts w:asciiTheme="majorHAnsi" w:hAnsiTheme="majorHAnsi" w:cstheme="majorHAnsi"/>
                <w:bCs/>
                <w:color w:val="000000" w:themeColor="text1"/>
                <w:lang w:val="sl-SI"/>
              </w:rPr>
              <w:t>irektorat za kulturno dediščino</w:t>
            </w:r>
            <w:r w:rsidR="00EF49F9" w:rsidRPr="006B059F">
              <w:rPr>
                <w:rFonts w:asciiTheme="majorHAnsi" w:hAnsiTheme="majorHAnsi" w:cstheme="majorHAnsi"/>
                <w:bCs/>
                <w:color w:val="000000" w:themeColor="text1"/>
                <w:lang w:val="sl-SI"/>
              </w:rPr>
              <w:t>)</w:t>
            </w:r>
          </w:p>
        </w:tc>
      </w:tr>
      <w:tr w:rsidR="00DE6627" w:rsidRPr="006B059F" w14:paraId="026BA1D0" w14:textId="77777777" w:rsidTr="00D067B2">
        <w:tc>
          <w:tcPr>
            <w:tcW w:w="3114" w:type="dxa"/>
          </w:tcPr>
          <w:p w14:paraId="373454CA" w14:textId="1C1E8BB3" w:rsidR="007E47B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22F0BF64" w14:textId="12CF2809"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Državljani, organi javne uprave (Zavod za varstvo kulturne dediščine), organi državne uprave (Ministrstvo za kulturo) in</w:t>
            </w:r>
          </w:p>
          <w:p w14:paraId="6DA58852" w14:textId="71300239" w:rsidR="007E47B9"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lokalne skupnosti</w:t>
            </w:r>
          </w:p>
        </w:tc>
      </w:tr>
      <w:tr w:rsidR="00DE6627" w:rsidRPr="006B059F" w14:paraId="4792FABB" w14:textId="77777777" w:rsidTr="00D067B2">
        <w:tc>
          <w:tcPr>
            <w:tcW w:w="3114" w:type="dxa"/>
          </w:tcPr>
          <w:p w14:paraId="762B4AF4" w14:textId="77777777" w:rsidR="007E47B9" w:rsidRPr="006B059F" w:rsidRDefault="007E47B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75E75ACA" w14:textId="750CA7B1" w:rsidR="007E47B9" w:rsidRPr="006B059F" w:rsidRDefault="007E47B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w:t>
            </w:r>
            <w:r w:rsidR="0006049B" w:rsidRPr="006B059F">
              <w:rPr>
                <w:rFonts w:asciiTheme="majorHAnsi" w:hAnsiTheme="majorHAnsi" w:cstheme="majorHAnsi"/>
                <w:bCs/>
                <w:color w:val="000000" w:themeColor="text1"/>
                <w:lang w:val="sl-SI"/>
              </w:rPr>
              <w:t>4</w:t>
            </w:r>
            <w:r w:rsidRPr="006B059F">
              <w:rPr>
                <w:rFonts w:asciiTheme="majorHAnsi" w:hAnsiTheme="majorHAnsi" w:cstheme="majorHAnsi"/>
                <w:bCs/>
                <w:color w:val="000000" w:themeColor="text1"/>
                <w:lang w:val="sl-SI"/>
              </w:rPr>
              <w:t xml:space="preserve"> 202</w:t>
            </w:r>
            <w:r w:rsidR="0013221E" w:rsidRPr="006B059F">
              <w:rPr>
                <w:rFonts w:asciiTheme="majorHAnsi" w:hAnsiTheme="majorHAnsi" w:cstheme="majorHAnsi"/>
                <w:bCs/>
                <w:color w:val="000000" w:themeColor="text1"/>
                <w:lang w:val="sl-SI"/>
              </w:rPr>
              <w:t>2</w:t>
            </w:r>
          </w:p>
        </w:tc>
      </w:tr>
      <w:tr w:rsidR="00DE6627" w:rsidRPr="006B059F" w14:paraId="1EE6D3F0" w14:textId="77777777" w:rsidTr="00D067B2">
        <w:tc>
          <w:tcPr>
            <w:tcW w:w="3114" w:type="dxa"/>
          </w:tcPr>
          <w:p w14:paraId="6CA9C1CE" w14:textId="77777777" w:rsidR="007E47B9" w:rsidRPr="006B059F" w:rsidRDefault="007E47B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477CEEED" w14:textId="6C69798D" w:rsidR="007E47B9" w:rsidRPr="006B059F" w:rsidRDefault="009106C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30.6.2026</w:t>
            </w:r>
          </w:p>
        </w:tc>
      </w:tr>
      <w:tr w:rsidR="00DE6627" w:rsidRPr="006B059F" w14:paraId="3512DF4A" w14:textId="77777777" w:rsidTr="00D067B2">
        <w:tc>
          <w:tcPr>
            <w:tcW w:w="3114" w:type="dxa"/>
          </w:tcPr>
          <w:p w14:paraId="185D6FDD" w14:textId="77777777" w:rsidR="007E47B9" w:rsidRPr="006B059F" w:rsidRDefault="007E47B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5399244F" w14:textId="256904BE" w:rsidR="007E47B9"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w:t>
            </w:r>
          </w:p>
        </w:tc>
      </w:tr>
      <w:tr w:rsidR="00DE6627" w:rsidRPr="006B059F" w14:paraId="1840BAB0" w14:textId="77777777" w:rsidTr="00D067B2">
        <w:tc>
          <w:tcPr>
            <w:tcW w:w="3114" w:type="dxa"/>
          </w:tcPr>
          <w:p w14:paraId="300CE5A3" w14:textId="77777777" w:rsidR="007E47B9" w:rsidRPr="006B059F" w:rsidRDefault="007E47B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79D26A30" w14:textId="75406FDB" w:rsidR="007E47B9"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2.079.000 EUR brez DDV oziroma 2.453.352 EUR z vključenim DDV</w:t>
            </w:r>
          </w:p>
        </w:tc>
      </w:tr>
      <w:tr w:rsidR="00DE6627" w:rsidRPr="006B059F" w14:paraId="4040BAC1" w14:textId="77777777" w:rsidTr="00D067B2">
        <w:tc>
          <w:tcPr>
            <w:tcW w:w="3114" w:type="dxa"/>
          </w:tcPr>
          <w:p w14:paraId="0646A02C" w14:textId="77777777" w:rsidR="007E47B9" w:rsidRPr="006B059F" w:rsidRDefault="007E47B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1F0496B0" w14:textId="77777777" w:rsidR="00EF49F9" w:rsidRPr="006B059F" w:rsidRDefault="0006049B">
            <w:pPr>
              <w:pStyle w:val="Odstavekseznama"/>
              <w:numPr>
                <w:ilvl w:val="0"/>
                <w:numId w:val="1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Zavod za varstvo kulturne dediščine</w:t>
            </w:r>
            <w:r w:rsidR="00EF49F9" w:rsidRPr="006B059F">
              <w:rPr>
                <w:rFonts w:asciiTheme="majorHAnsi" w:hAnsiTheme="majorHAnsi" w:cstheme="majorHAnsi"/>
                <w:bCs/>
                <w:color w:val="000000" w:themeColor="text1"/>
                <w:lang w:val="sl-SI"/>
              </w:rPr>
              <w:t>;</w:t>
            </w:r>
          </w:p>
          <w:p w14:paraId="5E7B6E3B" w14:textId="6E4FCBF8" w:rsidR="007E47B9" w:rsidRPr="006B059F" w:rsidRDefault="00EF49F9">
            <w:pPr>
              <w:pStyle w:val="Odstavekseznama"/>
              <w:numPr>
                <w:ilvl w:val="0"/>
                <w:numId w:val="1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w:t>
            </w:r>
            <w:r w:rsidR="0006049B" w:rsidRPr="006B059F">
              <w:rPr>
                <w:rFonts w:asciiTheme="majorHAnsi" w:hAnsiTheme="majorHAnsi" w:cstheme="majorHAnsi"/>
                <w:bCs/>
                <w:color w:val="000000" w:themeColor="text1"/>
                <w:lang w:val="sl-SI"/>
              </w:rPr>
              <w:t>bčine</w:t>
            </w:r>
          </w:p>
        </w:tc>
      </w:tr>
      <w:tr w:rsidR="00DE6627" w:rsidRPr="006B059F" w14:paraId="5DCA094B" w14:textId="77777777" w:rsidTr="00113991">
        <w:tc>
          <w:tcPr>
            <w:tcW w:w="3114" w:type="dxa"/>
          </w:tcPr>
          <w:p w14:paraId="7618DEBF"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26DF5429"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Namen projekta je nadgradnja in nadaljnji razvoj sistema eDediščina, v okviru katerega bodo posodobljene in vzpostavljene e-storitve, ki podpirajo varstvo nepremične kulturne dediščine (razglašanje kulturnih spomenikov lokalnega pomena, vodenje postopkov izdaje </w:t>
            </w:r>
            <w:proofErr w:type="spellStart"/>
            <w:r w:rsidRPr="006B059F">
              <w:rPr>
                <w:rFonts w:asciiTheme="majorHAnsi" w:hAnsiTheme="majorHAnsi" w:cstheme="majorHAnsi"/>
                <w:bCs/>
                <w:color w:val="000000" w:themeColor="text1"/>
                <w:lang w:val="sl-SI"/>
              </w:rPr>
              <w:t>kulturnovarstvenih</w:t>
            </w:r>
            <w:proofErr w:type="spellEnd"/>
            <w:r w:rsidRPr="006B059F">
              <w:rPr>
                <w:rFonts w:asciiTheme="majorHAnsi" w:hAnsiTheme="majorHAnsi" w:cstheme="majorHAnsi"/>
                <w:bCs/>
                <w:color w:val="000000" w:themeColor="text1"/>
                <w:lang w:val="sl-SI"/>
              </w:rPr>
              <w:t xml:space="preserve"> soglasij, vključevanje kulturne dediščine v sistem varstva v prostoru). Z nadgradnjo sistema bosta povečani učinkovitost in odpornost poslovanja, zmanjšane bodo administrativne ovire za lastnike kulturne dediščine. Z vzpostavitvijo predstavitvenih podatkov registra bodo izboljšane tudi možnosti ponovne uporabe dediščinskih e-vsebin v gospodarstvu, vključno s turizmom, raziskovanjem in izobraževanjem.</w:t>
            </w:r>
          </w:p>
          <w:p w14:paraId="15506C7D" w14:textId="77777777" w:rsidR="00002270"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Strateški cilji:</w:t>
            </w:r>
          </w:p>
          <w:p w14:paraId="4ED76342" w14:textId="77777777" w:rsidR="00002270" w:rsidRPr="006B059F" w:rsidRDefault="00805604">
            <w:pPr>
              <w:pStyle w:val="Odstavekseznama"/>
              <w:numPr>
                <w:ilvl w:val="0"/>
                <w:numId w:val="2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Dvig nivoja zagotavljanja digitalnih javnih storitev, njihove </w:t>
            </w:r>
            <w:proofErr w:type="spellStart"/>
            <w:r w:rsidRPr="006B059F">
              <w:rPr>
                <w:rFonts w:asciiTheme="majorHAnsi" w:hAnsiTheme="majorHAnsi" w:cstheme="majorHAnsi"/>
                <w:bCs/>
                <w:color w:val="000000" w:themeColor="text1"/>
                <w:lang w:val="sl-SI"/>
              </w:rPr>
              <w:t>interoperabilnosti</w:t>
            </w:r>
            <w:proofErr w:type="spellEnd"/>
            <w:r w:rsidRPr="006B059F">
              <w:rPr>
                <w:rFonts w:asciiTheme="majorHAnsi" w:hAnsiTheme="majorHAnsi" w:cstheme="majorHAnsi"/>
                <w:bCs/>
                <w:color w:val="000000" w:themeColor="text1"/>
                <w:lang w:val="sl-SI"/>
              </w:rPr>
              <w:t xml:space="preserve"> ter razvoja pametnih digitalnih javnih storitev in rešitev;</w:t>
            </w:r>
          </w:p>
          <w:p w14:paraId="1BFDF899" w14:textId="77777777" w:rsidR="00002270" w:rsidRPr="006B059F" w:rsidRDefault="00805604">
            <w:pPr>
              <w:pStyle w:val="Odstavekseznama"/>
              <w:numPr>
                <w:ilvl w:val="0"/>
                <w:numId w:val="2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Večja in kvalitetnejša ponudba e-storitev na področju kulturne dediščine; zmanjšanje administrativnih ovir za lastnike in uporabnike kulturne dediščine;</w:t>
            </w:r>
          </w:p>
          <w:p w14:paraId="466E6334" w14:textId="77777777" w:rsidR="00002270" w:rsidRPr="006B059F" w:rsidRDefault="00805604">
            <w:pPr>
              <w:pStyle w:val="Odstavekseznama"/>
              <w:numPr>
                <w:ilvl w:val="0"/>
                <w:numId w:val="2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Večja učinkovitost in odpornost poslovanja ciljnih skupin, ki bodo vključene v projekt;</w:t>
            </w:r>
          </w:p>
          <w:p w14:paraId="2AAC27A4" w14:textId="77777777" w:rsidR="00002270" w:rsidRPr="006B059F" w:rsidRDefault="00805604">
            <w:pPr>
              <w:pStyle w:val="Odstavekseznama"/>
              <w:numPr>
                <w:ilvl w:val="0"/>
                <w:numId w:val="2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Povečanje javne dostopnosti in ponovne uporabe digitalnih vsebin kulturne dediščine za potrebe izobraževanja, raziskav in gospodarstva;</w:t>
            </w:r>
          </w:p>
          <w:p w14:paraId="72A020F7" w14:textId="13E09B22" w:rsidR="00805604" w:rsidRPr="006B059F" w:rsidRDefault="00805604">
            <w:pPr>
              <w:pStyle w:val="Odstavekseznama"/>
              <w:numPr>
                <w:ilvl w:val="0"/>
                <w:numId w:val="2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Dolgoročno ohranjanje digitalnih vsebin kulturne dediščine.</w:t>
            </w:r>
          </w:p>
          <w:p w14:paraId="37F8DCA2" w14:textId="77777777" w:rsidR="00002270"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Operativni cilji:</w:t>
            </w:r>
          </w:p>
          <w:p w14:paraId="47915DE0" w14:textId="77777777" w:rsidR="00002270" w:rsidRPr="006B059F" w:rsidRDefault="00805604">
            <w:pPr>
              <w:pStyle w:val="Odstavekseznama"/>
              <w:numPr>
                <w:ilvl w:val="0"/>
                <w:numId w:val="2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Optimizacija razglašanja kulturnih spomenikov lokalnega pomena (SLP) na ravni lokalnih skupnosti;</w:t>
            </w:r>
          </w:p>
          <w:p w14:paraId="5487A482" w14:textId="6134F46A" w:rsidR="00805604" w:rsidRPr="006B059F" w:rsidRDefault="00805604">
            <w:pPr>
              <w:pStyle w:val="Odstavekseznama"/>
              <w:numPr>
                <w:ilvl w:val="0"/>
                <w:numId w:val="25"/>
              </w:numPr>
              <w:spacing w:before="60" w:after="60"/>
              <w:contextualSpacing w:val="0"/>
              <w:jc w:val="left"/>
              <w:rPr>
                <w:rFonts w:asciiTheme="majorHAnsi" w:hAnsiTheme="majorHAnsi" w:cstheme="majorHAnsi"/>
                <w:b/>
                <w:color w:val="000000" w:themeColor="text1"/>
                <w:lang w:val="sl-SI"/>
              </w:rPr>
            </w:pPr>
            <w:r w:rsidRPr="006B059F">
              <w:rPr>
                <w:rFonts w:asciiTheme="majorHAnsi" w:hAnsiTheme="majorHAnsi" w:cstheme="majorHAnsi"/>
                <w:bCs/>
                <w:color w:val="000000" w:themeColor="text1"/>
                <w:lang w:val="sl-SI"/>
              </w:rPr>
              <w:t>Standardizacija in posodobitev smernic in mnenj s področja kulturne dediščine za prostorske akte;</w:t>
            </w:r>
          </w:p>
          <w:p w14:paraId="72BEEAC9" w14:textId="77777777" w:rsidR="00805604" w:rsidRPr="006B059F" w:rsidRDefault="00805604">
            <w:pPr>
              <w:pStyle w:val="Odstavekseznama"/>
              <w:numPr>
                <w:ilvl w:val="0"/>
                <w:numId w:val="25"/>
              </w:numPr>
              <w:spacing w:before="60" w:after="60"/>
              <w:contextualSpacing w:val="0"/>
              <w:jc w:val="left"/>
              <w:rPr>
                <w:rFonts w:asciiTheme="majorHAnsi" w:hAnsiTheme="majorHAnsi" w:cstheme="majorHAnsi"/>
                <w:b/>
                <w:color w:val="000000" w:themeColor="text1"/>
                <w:lang w:val="sl-SI"/>
              </w:rPr>
            </w:pPr>
            <w:r w:rsidRPr="006B059F">
              <w:rPr>
                <w:rFonts w:asciiTheme="majorHAnsi" w:hAnsiTheme="majorHAnsi" w:cstheme="majorHAnsi"/>
                <w:bCs/>
                <w:color w:val="000000" w:themeColor="text1"/>
                <w:lang w:val="sl-SI"/>
              </w:rPr>
              <w:lastRenderedPageBreak/>
              <w:t xml:space="preserve">Standardizacija in posodobitev (digitalizacija) pridobivanja </w:t>
            </w:r>
            <w:proofErr w:type="spellStart"/>
            <w:r w:rsidRPr="006B059F">
              <w:rPr>
                <w:rFonts w:asciiTheme="majorHAnsi" w:hAnsiTheme="majorHAnsi" w:cstheme="majorHAnsi"/>
                <w:bCs/>
                <w:color w:val="000000" w:themeColor="text1"/>
                <w:lang w:val="sl-SI"/>
              </w:rPr>
              <w:t>kulturnovarstvenih</w:t>
            </w:r>
            <w:proofErr w:type="spellEnd"/>
            <w:r w:rsidRPr="006B059F">
              <w:rPr>
                <w:rFonts w:asciiTheme="majorHAnsi" w:hAnsiTheme="majorHAnsi" w:cstheme="majorHAnsi"/>
                <w:bCs/>
                <w:color w:val="000000" w:themeColor="text1"/>
                <w:lang w:val="sl-SI"/>
              </w:rPr>
              <w:t xml:space="preserve"> pogojev in soglasij/mnenj za posege v dediščino;</w:t>
            </w:r>
          </w:p>
          <w:p w14:paraId="436E415C" w14:textId="77777777" w:rsidR="00002270" w:rsidRPr="006B059F" w:rsidRDefault="00805604">
            <w:pPr>
              <w:pStyle w:val="Odstavekseznama"/>
              <w:numPr>
                <w:ilvl w:val="0"/>
                <w:numId w:val="2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Vzpostavitev predstavitvenih podatkov registra kulturne dediščine;</w:t>
            </w:r>
          </w:p>
          <w:p w14:paraId="3326424B" w14:textId="2ECB2C46"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Vključevanje v e-Plan in e-Graditev.</w:t>
            </w:r>
          </w:p>
        </w:tc>
      </w:tr>
      <w:tr w:rsidR="00DE6627" w:rsidRPr="006B059F" w14:paraId="4E9A2BF1" w14:textId="77777777" w:rsidTr="00113991">
        <w:tc>
          <w:tcPr>
            <w:tcW w:w="3114" w:type="dxa"/>
          </w:tcPr>
          <w:p w14:paraId="2AD3581E" w14:textId="48E7C3DD"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0A570575"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2E Digitalne storitve so vključujoče za vse uporabnike</w:t>
            </w:r>
          </w:p>
          <w:p w14:paraId="08E83086" w14:textId="2684DCC9"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328BB1A5" w14:textId="77777777" w:rsidTr="0077382F">
        <w:tc>
          <w:tcPr>
            <w:tcW w:w="3114" w:type="dxa"/>
            <w:hideMark/>
          </w:tcPr>
          <w:p w14:paraId="0C06C984" w14:textId="77777777" w:rsidR="00581F6E" w:rsidRPr="006B059F" w:rsidRDefault="00581F6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7B6D7E1A" w14:textId="6DD730B9" w:rsidR="00581F6E" w:rsidRPr="006B059F" w:rsidRDefault="000D5F5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28F2BFF5" w14:textId="77777777" w:rsidTr="0077382F">
        <w:tc>
          <w:tcPr>
            <w:tcW w:w="3114" w:type="dxa"/>
            <w:hideMark/>
          </w:tcPr>
          <w:p w14:paraId="342AC6B5" w14:textId="7ED069A9" w:rsidR="00581F6E" w:rsidRPr="006B059F" w:rsidRDefault="00581F6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6815D755" w14:textId="3C2E5CC4" w:rsidR="00581F6E" w:rsidRPr="006B059F" w:rsidRDefault="00581F6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65 %</w:t>
            </w:r>
          </w:p>
        </w:tc>
      </w:tr>
      <w:tr w:rsidR="00DE6627" w:rsidRPr="006B059F" w14:paraId="4B0DFAB8" w14:textId="77777777" w:rsidTr="0077382F">
        <w:tc>
          <w:tcPr>
            <w:tcW w:w="3114" w:type="dxa"/>
            <w:hideMark/>
          </w:tcPr>
          <w:p w14:paraId="03BAD8F3" w14:textId="562F4367" w:rsidR="00581F6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32218592" w14:textId="7A2E526F" w:rsidR="00581F6E" w:rsidRPr="006B059F" w:rsidRDefault="00581F6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trenutna vrednost kazalnika uspešnosti »poraba sredstev« 42%</w:t>
            </w:r>
          </w:p>
        </w:tc>
      </w:tr>
      <w:tr w:rsidR="00DE6627" w:rsidRPr="006B059F" w14:paraId="29EA8090" w14:textId="77777777" w:rsidTr="0077382F">
        <w:tc>
          <w:tcPr>
            <w:tcW w:w="3114" w:type="dxa"/>
          </w:tcPr>
          <w:p w14:paraId="72584606" w14:textId="261D3EEB" w:rsidR="00581F6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3F834493" w14:textId="3C5243F6" w:rsidR="009106CE" w:rsidRPr="006B059F" w:rsidRDefault="009106C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1.0</w:t>
            </w:r>
            <w:r w:rsidR="001E7467" w:rsidRPr="006B059F">
              <w:rPr>
                <w:rFonts w:asciiTheme="majorHAnsi" w:hAnsiTheme="majorHAnsi" w:cstheme="majorHAnsi"/>
                <w:bCs/>
                <w:color w:val="000000" w:themeColor="text1"/>
                <w:lang w:val="sl-SI"/>
              </w:rPr>
              <w:t>06</w:t>
            </w:r>
            <w:r w:rsidRPr="006B059F">
              <w:rPr>
                <w:rFonts w:asciiTheme="majorHAnsi" w:hAnsiTheme="majorHAnsi" w:cstheme="majorHAnsi"/>
                <w:bCs/>
                <w:color w:val="000000" w:themeColor="text1"/>
                <w:lang w:val="sl-SI"/>
              </w:rPr>
              <w:t>.</w:t>
            </w:r>
            <w:r w:rsidR="001E7467" w:rsidRPr="006B059F">
              <w:rPr>
                <w:rFonts w:asciiTheme="majorHAnsi" w:hAnsiTheme="majorHAnsi" w:cstheme="majorHAnsi"/>
                <w:bCs/>
                <w:color w:val="000000" w:themeColor="text1"/>
                <w:lang w:val="sl-SI"/>
              </w:rPr>
              <w:t>515</w:t>
            </w:r>
            <w:r w:rsidRPr="006B059F">
              <w:rPr>
                <w:rFonts w:asciiTheme="majorHAnsi" w:hAnsiTheme="majorHAnsi" w:cstheme="majorHAnsi"/>
                <w:bCs/>
                <w:color w:val="000000" w:themeColor="text1"/>
                <w:lang w:val="sl-SI"/>
              </w:rPr>
              <w:t>,00 EUR</w:t>
            </w:r>
          </w:p>
        </w:tc>
      </w:tr>
      <w:tr w:rsidR="00DE6627" w:rsidRPr="006B059F" w14:paraId="482E1DD9" w14:textId="77777777" w:rsidTr="0077382F">
        <w:tc>
          <w:tcPr>
            <w:tcW w:w="3114" w:type="dxa"/>
            <w:hideMark/>
          </w:tcPr>
          <w:p w14:paraId="2452E0E4" w14:textId="5415C8E7" w:rsidR="00581F6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1A8A56BC" w14:textId="32D85185" w:rsidR="00581F6E" w:rsidRPr="006B059F" w:rsidRDefault="00581F6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30.6.202</w:t>
            </w:r>
            <w:r w:rsidR="008012F2" w:rsidRPr="006B059F">
              <w:rPr>
                <w:rFonts w:asciiTheme="majorHAnsi" w:hAnsiTheme="majorHAnsi" w:cstheme="majorHAnsi"/>
                <w:color w:val="000000" w:themeColor="text1"/>
                <w:lang w:val="sl-SI"/>
              </w:rPr>
              <w:t>6</w:t>
            </w:r>
          </w:p>
        </w:tc>
      </w:tr>
      <w:tr w:rsidR="00581F6E" w:rsidRPr="006B059F" w14:paraId="1BD4D0AC" w14:textId="77777777" w:rsidTr="0077382F">
        <w:tc>
          <w:tcPr>
            <w:tcW w:w="3114" w:type="dxa"/>
            <w:hideMark/>
          </w:tcPr>
          <w:p w14:paraId="2C3BE679" w14:textId="42F4FC6B" w:rsidR="00581F6E"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055FCF26" w14:textId="5C6B099C" w:rsidR="009106CE" w:rsidRPr="006B059F" w:rsidRDefault="009A3187"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Poteka </w:t>
            </w:r>
            <w:r w:rsidR="009106CE" w:rsidRPr="006B059F">
              <w:rPr>
                <w:rFonts w:asciiTheme="majorHAnsi" w:hAnsiTheme="majorHAnsi" w:cstheme="majorHAnsi"/>
                <w:color w:val="000000" w:themeColor="text1"/>
                <w:lang w:val="sl-SI"/>
              </w:rPr>
              <w:t>produkcija; testiranje; razvoj (glede na modul)</w:t>
            </w:r>
            <w:r w:rsidRPr="006B059F">
              <w:rPr>
                <w:rFonts w:asciiTheme="majorHAnsi" w:hAnsiTheme="majorHAnsi" w:cstheme="majorHAnsi"/>
                <w:color w:val="000000" w:themeColor="text1"/>
                <w:lang w:val="sl-SI"/>
              </w:rPr>
              <w:t>.</w:t>
            </w:r>
          </w:p>
          <w:p w14:paraId="1105853B" w14:textId="17678E6B" w:rsidR="00581F6E" w:rsidRPr="006B059F" w:rsidRDefault="009A3187"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w:t>
            </w:r>
            <w:r w:rsidR="00581F6E" w:rsidRPr="006B059F">
              <w:rPr>
                <w:rFonts w:asciiTheme="majorHAnsi" w:hAnsiTheme="majorHAnsi" w:cstheme="majorHAnsi"/>
                <w:color w:val="000000" w:themeColor="text1"/>
                <w:lang w:val="sl-SI"/>
              </w:rPr>
              <w:t xml:space="preserve">atum produkcije, za module, ki so še v razvoju in testiranju, je odvisen od uspešnosti testiranja in namestitve na DRO </w:t>
            </w:r>
            <w:proofErr w:type="spellStart"/>
            <w:r w:rsidR="00581F6E" w:rsidRPr="006B059F">
              <w:rPr>
                <w:rFonts w:asciiTheme="majorHAnsi" w:hAnsiTheme="majorHAnsi" w:cstheme="majorHAnsi"/>
                <w:color w:val="000000" w:themeColor="text1"/>
                <w:lang w:val="sl-SI"/>
              </w:rPr>
              <w:t>Next</w:t>
            </w:r>
            <w:proofErr w:type="spellEnd"/>
            <w:r w:rsidRPr="006B059F">
              <w:rPr>
                <w:rFonts w:asciiTheme="majorHAnsi" w:hAnsiTheme="majorHAnsi" w:cstheme="majorHAnsi"/>
                <w:color w:val="000000" w:themeColor="text1"/>
                <w:lang w:val="sl-SI"/>
              </w:rPr>
              <w:t>.</w:t>
            </w:r>
          </w:p>
        </w:tc>
      </w:tr>
    </w:tbl>
    <w:p w14:paraId="49C0AD3D" w14:textId="21EA94D7" w:rsidR="005B6E7C" w:rsidRPr="006B059F" w:rsidRDefault="005B6E7C" w:rsidP="00C8182E">
      <w:pPr>
        <w:jc w:val="left"/>
        <w:rPr>
          <w:rFonts w:asciiTheme="majorHAnsi" w:hAnsiTheme="majorHAnsi" w:cstheme="majorHAnsi"/>
          <w:b/>
          <w:color w:val="000000" w:themeColor="text1"/>
          <w:lang w:val="sl-SI"/>
        </w:rPr>
      </w:pPr>
    </w:p>
    <w:p w14:paraId="20133EAB" w14:textId="7AC708AC" w:rsidR="007E47B9" w:rsidRPr="006B059F" w:rsidRDefault="007E47B9"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22316483" w14:textId="77777777" w:rsidTr="009E50B0">
        <w:tc>
          <w:tcPr>
            <w:tcW w:w="3114" w:type="dxa"/>
            <w:shd w:val="clear" w:color="auto" w:fill="FBF6D3"/>
          </w:tcPr>
          <w:p w14:paraId="68D694E4"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0B1AE78B" w14:textId="58D11EE3"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MK 3</w:t>
            </w:r>
          </w:p>
        </w:tc>
      </w:tr>
      <w:tr w:rsidR="00DE6627" w:rsidRPr="006B059F" w14:paraId="15A98B55" w14:textId="77777777" w:rsidTr="009E50B0">
        <w:trPr>
          <w:trHeight w:val="454"/>
        </w:trPr>
        <w:tc>
          <w:tcPr>
            <w:tcW w:w="3114" w:type="dxa"/>
            <w:shd w:val="clear" w:color="auto" w:fill="FBF6D3"/>
          </w:tcPr>
          <w:p w14:paraId="5BE9C516"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323AD27B" w14:textId="67AD3494" w:rsidR="002E1E89" w:rsidRPr="006B059F" w:rsidRDefault="00581D9C" w:rsidP="00C8182E">
            <w:pPr>
              <w:pStyle w:val="Naslov3"/>
              <w:spacing w:before="60" w:after="60"/>
              <w:rPr>
                <w:color w:val="000000" w:themeColor="text1"/>
              </w:rPr>
            </w:pPr>
            <w:bookmarkStart w:id="75" w:name="_Toc224131059"/>
            <w:r w:rsidRPr="006B059F">
              <w:rPr>
                <w:color w:val="000000" w:themeColor="text1"/>
              </w:rPr>
              <w:t xml:space="preserve">Projekt </w:t>
            </w:r>
            <w:proofErr w:type="spellStart"/>
            <w:r w:rsidRPr="006B059F">
              <w:rPr>
                <w:color w:val="000000" w:themeColor="text1"/>
              </w:rPr>
              <w:t>eJR</w:t>
            </w:r>
            <w:proofErr w:type="spellEnd"/>
            <w:r w:rsidRPr="006B059F">
              <w:rPr>
                <w:color w:val="000000" w:themeColor="text1"/>
              </w:rPr>
              <w:t xml:space="preserve"> (Informacijska podpora izvajanju javnih razpisov)</w:t>
            </w:r>
            <w:bookmarkEnd w:id="75"/>
          </w:p>
        </w:tc>
      </w:tr>
      <w:tr w:rsidR="00DE6627" w:rsidRPr="006B059F" w14:paraId="1F48EEC6" w14:textId="77777777" w:rsidTr="00D067B2">
        <w:tc>
          <w:tcPr>
            <w:tcW w:w="3114" w:type="dxa"/>
          </w:tcPr>
          <w:p w14:paraId="1D57DDDF" w14:textId="77777777" w:rsidR="007E47B9" w:rsidRPr="006B059F" w:rsidRDefault="007E47B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4EE76CE2" w14:textId="1C460792" w:rsidR="007E47B9"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kulturo</w:t>
            </w:r>
          </w:p>
        </w:tc>
      </w:tr>
      <w:tr w:rsidR="00DE6627" w:rsidRPr="006B059F" w14:paraId="693FA950" w14:textId="77777777" w:rsidTr="00D067B2">
        <w:tc>
          <w:tcPr>
            <w:tcW w:w="3114" w:type="dxa"/>
          </w:tcPr>
          <w:p w14:paraId="4BFCDF25" w14:textId="2BE2F892" w:rsidR="007E47B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3F0977A4" w14:textId="1C2A266B" w:rsidR="007E47B9"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Državljani, organi državne uprave, lokalne skupnosti in pravni subjekti</w:t>
            </w:r>
          </w:p>
        </w:tc>
      </w:tr>
      <w:tr w:rsidR="00DE6627" w:rsidRPr="006B059F" w14:paraId="1BC3E020" w14:textId="77777777" w:rsidTr="00D067B2">
        <w:tc>
          <w:tcPr>
            <w:tcW w:w="3114" w:type="dxa"/>
          </w:tcPr>
          <w:p w14:paraId="4A4F60FE" w14:textId="77777777"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6248BE92" w14:textId="52205FF9"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Q2 2023</w:t>
            </w:r>
          </w:p>
        </w:tc>
      </w:tr>
      <w:tr w:rsidR="00DE6627" w:rsidRPr="006B059F" w14:paraId="34716C8D" w14:textId="77777777" w:rsidTr="00D067B2">
        <w:tc>
          <w:tcPr>
            <w:tcW w:w="3114" w:type="dxa"/>
          </w:tcPr>
          <w:p w14:paraId="4479F37B" w14:textId="77777777"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157E96F2" w14:textId="26834DC5" w:rsidR="0006049B" w:rsidRPr="006B059F" w:rsidRDefault="009106C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30.6.2026</w:t>
            </w:r>
          </w:p>
        </w:tc>
      </w:tr>
      <w:tr w:rsidR="00DE6627" w:rsidRPr="006B059F" w14:paraId="6C59AEB3" w14:textId="77777777" w:rsidTr="00D067B2">
        <w:tc>
          <w:tcPr>
            <w:tcW w:w="3114" w:type="dxa"/>
          </w:tcPr>
          <w:p w14:paraId="7E5E1E42" w14:textId="77777777" w:rsidR="007E47B9" w:rsidRPr="006B059F" w:rsidRDefault="007E47B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7BBBBD4A" w14:textId="164B3DE2" w:rsidR="007E47B9"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w:t>
            </w:r>
          </w:p>
        </w:tc>
      </w:tr>
      <w:tr w:rsidR="00DE6627" w:rsidRPr="006B059F" w14:paraId="5D41C6BF" w14:textId="77777777" w:rsidTr="00D067B2">
        <w:tc>
          <w:tcPr>
            <w:tcW w:w="3114" w:type="dxa"/>
          </w:tcPr>
          <w:p w14:paraId="478FFBBE" w14:textId="77777777" w:rsidR="007E47B9" w:rsidRPr="006B059F" w:rsidRDefault="007E47B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6EBD3728" w14:textId="50E84DDA" w:rsidR="009106CE" w:rsidRPr="006B059F" w:rsidRDefault="001E746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47.580,00 EUR (2024)</w:t>
            </w:r>
          </w:p>
          <w:p w14:paraId="79B98575" w14:textId="6FD93465" w:rsidR="001E7467" w:rsidRPr="006B059F" w:rsidRDefault="001E746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48.019,20 EUR (2025)</w:t>
            </w:r>
          </w:p>
        </w:tc>
      </w:tr>
      <w:tr w:rsidR="00DE6627" w:rsidRPr="006B059F" w14:paraId="20DC749E" w14:textId="77777777" w:rsidTr="00D067B2">
        <w:tc>
          <w:tcPr>
            <w:tcW w:w="3114" w:type="dxa"/>
          </w:tcPr>
          <w:p w14:paraId="3F72874C" w14:textId="77777777" w:rsidR="007E47B9" w:rsidRPr="006B059F" w:rsidRDefault="007E47B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4404E68C" w14:textId="1EF23A82"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Neposredno vključeni deležniki so fizične in pravne osebe s področja kulture.</w:t>
            </w:r>
          </w:p>
          <w:p w14:paraId="27BD3664" w14:textId="0B0D7476" w:rsidR="007E47B9"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Sodelujoči organ je MDP, ki zagotavlja delovanje infrastrukture in povezanih gradnikov ter aplikacij (SI-PASS, CEH, Krpan...)</w:t>
            </w:r>
          </w:p>
        </w:tc>
      </w:tr>
      <w:tr w:rsidR="00DE6627" w:rsidRPr="006B059F" w14:paraId="177C5145" w14:textId="77777777" w:rsidTr="00113991">
        <w:tc>
          <w:tcPr>
            <w:tcW w:w="3114" w:type="dxa"/>
          </w:tcPr>
          <w:p w14:paraId="607FA375"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1BAEAF00" w14:textId="06946537"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Namen projekta je digitalizacija upravnih postopkov Ministrstva za kulturo, ki zadevajo razdeljevanje proračunskih sredstev za izvajanje javne službe na področju kulture ter javnih razpisov in pozivov za financiranje kulturnih programov in projektov. Cilj je zagotoviti digitalne javne storitve  s področja kulture, ki bodo administrativno razbremenile vse deležnike (vodje postopkov, prijavitelji, oblikovalci kulturnih politik), omogočale transparenten vpogled v porabo javnih sredstev in učinkovitost rezultatov ter boljše upravljanje s kulturnimi politikami na </w:t>
            </w:r>
            <w:r w:rsidRPr="006B059F">
              <w:rPr>
                <w:rFonts w:asciiTheme="majorHAnsi" w:hAnsiTheme="majorHAnsi" w:cstheme="majorHAnsi"/>
                <w:bCs/>
                <w:color w:val="000000" w:themeColor="text1"/>
                <w:lang w:val="sl-SI"/>
              </w:rPr>
              <w:lastRenderedPageBreak/>
              <w:t>osnovi sprotnih evalvacij, ki jih bodo omogočale ustvarjene baze podatkov. V naslednjih dveh letih se bodo sprotno razvijale digitalne rešitve za različne postopke (javni razpisi, javni pozivi, neposredne potrditve..) in različne faze postopkov (prijave, izdaja odločb, zahtevkov, poročil).  Do konca leta 2025 bo sistem integriran v platformo e-Kultura, ki je eden izmed ukrepov Ministrstva za kulturo na področju digitalizacije znotraj inštrumenta NOO.</w:t>
            </w:r>
          </w:p>
        </w:tc>
      </w:tr>
      <w:tr w:rsidR="00DE6627" w:rsidRPr="006B059F" w14:paraId="0C25092F" w14:textId="77777777" w:rsidTr="00113991">
        <w:tc>
          <w:tcPr>
            <w:tcW w:w="3114" w:type="dxa"/>
          </w:tcPr>
          <w:p w14:paraId="1746755F" w14:textId="7AFF8320"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437FEC54"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1D Komunikacija med uporabniki storitev in javno upravo je digitalna</w:t>
            </w:r>
          </w:p>
          <w:p w14:paraId="1D9A2C82"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2E Digitalne storitve so vključujoče za vse uporabnike</w:t>
            </w:r>
          </w:p>
          <w:p w14:paraId="051184EC" w14:textId="121ACEA5"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6D5021B5" w14:textId="77777777" w:rsidTr="0077382F">
        <w:tc>
          <w:tcPr>
            <w:tcW w:w="3114" w:type="dxa"/>
            <w:hideMark/>
          </w:tcPr>
          <w:p w14:paraId="5A053501" w14:textId="77777777" w:rsidR="008012F2" w:rsidRPr="006B059F" w:rsidRDefault="008012F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14CF3C7C" w14:textId="37566826" w:rsidR="008012F2" w:rsidRPr="006B059F" w:rsidRDefault="009106C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w:t>
            </w:r>
          </w:p>
        </w:tc>
      </w:tr>
      <w:tr w:rsidR="00DE6627" w:rsidRPr="006B059F" w14:paraId="7FB535A4" w14:textId="77777777" w:rsidTr="0077382F">
        <w:tc>
          <w:tcPr>
            <w:tcW w:w="3114" w:type="dxa"/>
            <w:hideMark/>
          </w:tcPr>
          <w:p w14:paraId="362A1397" w14:textId="6BFFB48E" w:rsidR="008012F2" w:rsidRPr="006B059F" w:rsidRDefault="008012F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073E64FF" w14:textId="3CC3F9CA" w:rsidR="008012F2" w:rsidRPr="006B059F" w:rsidRDefault="008012F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w:t>
            </w:r>
          </w:p>
        </w:tc>
      </w:tr>
      <w:tr w:rsidR="00DE6627" w:rsidRPr="006B059F" w14:paraId="06789321" w14:textId="77777777" w:rsidTr="0077382F">
        <w:tc>
          <w:tcPr>
            <w:tcW w:w="3114" w:type="dxa"/>
            <w:hideMark/>
          </w:tcPr>
          <w:p w14:paraId="65D7DED2" w14:textId="326FC50A" w:rsidR="008012F2"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258BFD13" w14:textId="0E52EB4F" w:rsidR="008012F2" w:rsidRPr="006B059F" w:rsidRDefault="008012F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V letu 2025 smo do začetka novembra izvedli 37 javnih razpisov, pozivov ali neposrednih pozivov in digitalno prejeli 2.531 vlog. V postopku je bilo digitalno izdelanih vsaj dvakrat več dokumentov (pozivov za dopolnitev, </w:t>
            </w:r>
            <w:proofErr w:type="spellStart"/>
            <w:r w:rsidRPr="006B059F">
              <w:rPr>
                <w:rFonts w:asciiTheme="majorHAnsi" w:hAnsiTheme="majorHAnsi" w:cstheme="majorHAnsi"/>
                <w:color w:val="000000" w:themeColor="text1"/>
                <w:lang w:val="sl-SI"/>
              </w:rPr>
              <w:t>zavržb</w:t>
            </w:r>
            <w:proofErr w:type="spellEnd"/>
            <w:r w:rsidRPr="006B059F">
              <w:rPr>
                <w:rFonts w:asciiTheme="majorHAnsi" w:hAnsiTheme="majorHAnsi" w:cstheme="majorHAnsi"/>
                <w:color w:val="000000" w:themeColor="text1"/>
                <w:lang w:val="sl-SI"/>
              </w:rPr>
              <w:t>, odločb, pogodb …).</w:t>
            </w:r>
          </w:p>
        </w:tc>
      </w:tr>
      <w:tr w:rsidR="00DE6627" w:rsidRPr="006B059F" w14:paraId="7A86AEFD" w14:textId="77777777" w:rsidTr="0077382F">
        <w:tc>
          <w:tcPr>
            <w:tcW w:w="3114" w:type="dxa"/>
          </w:tcPr>
          <w:p w14:paraId="5AB10891" w14:textId="5EB3BF00" w:rsidR="008012F2"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54A289A0" w14:textId="129A9DF4" w:rsidR="008012F2" w:rsidRPr="006B059F" w:rsidRDefault="008012F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52.500 EUR iz NOO</w:t>
            </w:r>
          </w:p>
        </w:tc>
      </w:tr>
      <w:tr w:rsidR="00DE6627" w:rsidRPr="006B059F" w14:paraId="53884C09" w14:textId="77777777" w:rsidTr="0077382F">
        <w:tc>
          <w:tcPr>
            <w:tcW w:w="3114" w:type="dxa"/>
            <w:hideMark/>
          </w:tcPr>
          <w:p w14:paraId="1BF42762" w14:textId="5827AEE8" w:rsidR="008012F2"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00979DAB" w14:textId="73FEF5A0" w:rsidR="008012F2" w:rsidRPr="006B059F" w:rsidRDefault="008012F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30.6.2026</w:t>
            </w:r>
          </w:p>
        </w:tc>
      </w:tr>
      <w:tr w:rsidR="008012F2" w:rsidRPr="006B059F" w14:paraId="272021FE" w14:textId="77777777" w:rsidTr="0077382F">
        <w:tc>
          <w:tcPr>
            <w:tcW w:w="3114" w:type="dxa"/>
            <w:hideMark/>
          </w:tcPr>
          <w:p w14:paraId="2ED9E7D6" w14:textId="2F95B073" w:rsidR="008012F2"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113FFBE8" w14:textId="11DBDBF4" w:rsidR="009106CE" w:rsidRPr="006B059F" w:rsidRDefault="009106C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produkcijsko delovanje</w:t>
            </w:r>
          </w:p>
          <w:p w14:paraId="789FD7A1" w14:textId="5946EEB2" w:rsidR="008012F2" w:rsidRPr="006B059F" w:rsidRDefault="008012F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Informacijsko rešitev so povzeli tudi drugi organi: UVSZS, SFC, MOPE, MDP,</w:t>
            </w:r>
            <w:r w:rsidR="006C4DB4" w:rsidRPr="006B059F">
              <w:rPr>
                <w:rFonts w:asciiTheme="majorHAnsi" w:hAnsiTheme="majorHAnsi" w:cstheme="majorHAnsi"/>
                <w:color w:val="000000" w:themeColor="text1"/>
                <w:lang w:val="sl-SI"/>
              </w:rPr>
              <w:t xml:space="preserve"> </w:t>
            </w:r>
            <w:r w:rsidRPr="006B059F">
              <w:rPr>
                <w:rFonts w:asciiTheme="majorHAnsi" w:hAnsiTheme="majorHAnsi" w:cstheme="majorHAnsi"/>
                <w:color w:val="000000" w:themeColor="text1"/>
                <w:lang w:val="sl-SI"/>
              </w:rPr>
              <w:t>MKRR, MVZI, MGTŠ</w:t>
            </w:r>
          </w:p>
        </w:tc>
      </w:tr>
    </w:tbl>
    <w:p w14:paraId="3E6186BE" w14:textId="29A49615" w:rsidR="007E47B9" w:rsidRPr="006B059F" w:rsidRDefault="007E47B9" w:rsidP="00C8182E">
      <w:pPr>
        <w:jc w:val="left"/>
        <w:rPr>
          <w:rFonts w:asciiTheme="majorHAnsi" w:hAnsiTheme="majorHAnsi" w:cstheme="majorHAnsi"/>
          <w:bCs/>
          <w:color w:val="000000" w:themeColor="text1"/>
          <w:lang w:val="sl-SI"/>
        </w:rPr>
      </w:pPr>
    </w:p>
    <w:p w14:paraId="4B662DA1" w14:textId="12586A4F" w:rsidR="007E47B9" w:rsidRPr="006B059F" w:rsidRDefault="007E47B9"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4A5F2360" w14:textId="77777777" w:rsidTr="009E50B0">
        <w:tc>
          <w:tcPr>
            <w:tcW w:w="3114" w:type="dxa"/>
            <w:shd w:val="clear" w:color="auto" w:fill="FBF6D3"/>
          </w:tcPr>
          <w:p w14:paraId="05A19E3C"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24401B2C" w14:textId="4B12D996"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MK 4</w:t>
            </w:r>
          </w:p>
        </w:tc>
      </w:tr>
      <w:tr w:rsidR="00DE6627" w:rsidRPr="006B059F" w14:paraId="76703808" w14:textId="77777777" w:rsidTr="009E50B0">
        <w:trPr>
          <w:trHeight w:val="454"/>
        </w:trPr>
        <w:tc>
          <w:tcPr>
            <w:tcW w:w="3114" w:type="dxa"/>
            <w:shd w:val="clear" w:color="auto" w:fill="FBF6D3"/>
          </w:tcPr>
          <w:p w14:paraId="3EDD0326"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3FCEAA83" w14:textId="256E44F6" w:rsidR="002E1E89" w:rsidRPr="006B059F" w:rsidRDefault="00581D9C" w:rsidP="00C8182E">
            <w:pPr>
              <w:pStyle w:val="Naslov3"/>
              <w:spacing w:before="60" w:after="60"/>
              <w:rPr>
                <w:color w:val="000000" w:themeColor="text1"/>
              </w:rPr>
            </w:pPr>
            <w:bookmarkStart w:id="76" w:name="_Toc224131060"/>
            <w:r w:rsidRPr="006B059F">
              <w:rPr>
                <w:color w:val="000000" w:themeColor="text1"/>
              </w:rPr>
              <w:t>Projekt REMK (Razvidi in evidence Ministrstva za kulturo)</w:t>
            </w:r>
            <w:bookmarkEnd w:id="76"/>
          </w:p>
        </w:tc>
      </w:tr>
      <w:tr w:rsidR="00DE6627" w:rsidRPr="006B059F" w14:paraId="0D4020BD" w14:textId="77777777" w:rsidTr="00D067B2">
        <w:tc>
          <w:tcPr>
            <w:tcW w:w="3114" w:type="dxa"/>
          </w:tcPr>
          <w:p w14:paraId="29F15414" w14:textId="77777777" w:rsidR="007E47B9" w:rsidRPr="006B059F" w:rsidRDefault="007E47B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2A334DE5" w14:textId="379B3636" w:rsidR="007E47B9"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kulturo</w:t>
            </w:r>
          </w:p>
        </w:tc>
      </w:tr>
      <w:tr w:rsidR="00DE6627" w:rsidRPr="006B059F" w14:paraId="360E66E9" w14:textId="77777777" w:rsidTr="00D067B2">
        <w:tc>
          <w:tcPr>
            <w:tcW w:w="3114" w:type="dxa"/>
          </w:tcPr>
          <w:p w14:paraId="70349E44" w14:textId="2BD49D80" w:rsidR="007E47B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2DA88BF8" w14:textId="13BD56FC" w:rsidR="007E47B9" w:rsidRPr="006B059F" w:rsidRDefault="00B478C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Državljani, organi državne uprave</w:t>
            </w:r>
          </w:p>
        </w:tc>
      </w:tr>
      <w:tr w:rsidR="00DE6627" w:rsidRPr="006B059F" w14:paraId="08405670" w14:textId="77777777" w:rsidTr="00D067B2">
        <w:tc>
          <w:tcPr>
            <w:tcW w:w="3114" w:type="dxa"/>
          </w:tcPr>
          <w:p w14:paraId="618ECCDD" w14:textId="77777777"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3E561A6B" w14:textId="2C669CC4"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Q4 2023</w:t>
            </w:r>
          </w:p>
        </w:tc>
      </w:tr>
      <w:tr w:rsidR="00DE6627" w:rsidRPr="006B059F" w14:paraId="677A47D1" w14:textId="77777777" w:rsidTr="00D067B2">
        <w:tc>
          <w:tcPr>
            <w:tcW w:w="3114" w:type="dxa"/>
          </w:tcPr>
          <w:p w14:paraId="2740B8D1" w14:textId="77777777"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78FEF141" w14:textId="08E647A9" w:rsidR="0006049B" w:rsidRPr="006B059F" w:rsidRDefault="005813F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5.5.2026</w:t>
            </w:r>
          </w:p>
        </w:tc>
      </w:tr>
      <w:tr w:rsidR="00DE6627" w:rsidRPr="006B059F" w14:paraId="46A0DB76" w14:textId="77777777" w:rsidTr="00D067B2">
        <w:tc>
          <w:tcPr>
            <w:tcW w:w="3114" w:type="dxa"/>
          </w:tcPr>
          <w:p w14:paraId="59220AD8" w14:textId="77777777" w:rsidR="007E47B9" w:rsidRPr="006B059F" w:rsidRDefault="007E47B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0A06EC38" w14:textId="0557C74F" w:rsidR="007E47B9"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w:t>
            </w:r>
          </w:p>
        </w:tc>
      </w:tr>
      <w:tr w:rsidR="00DE6627" w:rsidRPr="006B059F" w14:paraId="1B4B6363" w14:textId="77777777" w:rsidTr="00D067B2">
        <w:tc>
          <w:tcPr>
            <w:tcW w:w="3114" w:type="dxa"/>
          </w:tcPr>
          <w:p w14:paraId="241023C6" w14:textId="77777777" w:rsidR="007E47B9" w:rsidRPr="006B059F" w:rsidRDefault="007E47B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269E0C38" w14:textId="2A9F605E" w:rsidR="009106CE" w:rsidRPr="006B059F" w:rsidRDefault="001E746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41.628,77 EUR (2024)</w:t>
            </w:r>
          </w:p>
          <w:p w14:paraId="1A39179B" w14:textId="0BA401FE" w:rsidR="001E7467" w:rsidRPr="006B059F" w:rsidRDefault="001E746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42.221,83 EUR (2025)</w:t>
            </w:r>
          </w:p>
        </w:tc>
      </w:tr>
      <w:tr w:rsidR="00DE6627" w:rsidRPr="006B059F" w14:paraId="2C00E782" w14:textId="77777777" w:rsidTr="00D067B2">
        <w:tc>
          <w:tcPr>
            <w:tcW w:w="3114" w:type="dxa"/>
          </w:tcPr>
          <w:p w14:paraId="36308AC8" w14:textId="77777777" w:rsidR="007E47B9" w:rsidRPr="006B059F" w:rsidRDefault="007E47B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37FE5CE7" w14:textId="39F1E380"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Neposredno vključeni deležniki so fizične  osebe s </w:t>
            </w:r>
            <w:r w:rsidR="00EF49F9" w:rsidRPr="006B059F">
              <w:rPr>
                <w:rFonts w:asciiTheme="majorHAnsi" w:hAnsiTheme="majorHAnsi" w:cstheme="majorHAnsi"/>
                <w:bCs/>
                <w:color w:val="000000" w:themeColor="text1"/>
                <w:lang w:val="sl-SI"/>
              </w:rPr>
              <w:t>področja</w:t>
            </w:r>
            <w:r w:rsidRPr="006B059F">
              <w:rPr>
                <w:rFonts w:asciiTheme="majorHAnsi" w:hAnsiTheme="majorHAnsi" w:cstheme="majorHAnsi"/>
                <w:bCs/>
                <w:color w:val="000000" w:themeColor="text1"/>
                <w:lang w:val="sl-SI"/>
              </w:rPr>
              <w:t xml:space="preserve"> kulture.</w:t>
            </w:r>
          </w:p>
          <w:p w14:paraId="7F48EEDF" w14:textId="343ECE67" w:rsidR="007E47B9"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Sodelujoči organ je MDP, ki zagotavlja delovanje infrastrukture in povezanih gradnikov ter aplikacij (SI-PASS, CEH, Krpan...)</w:t>
            </w:r>
          </w:p>
        </w:tc>
      </w:tr>
      <w:tr w:rsidR="00DE6627" w:rsidRPr="006B059F" w14:paraId="0F65B148" w14:textId="77777777" w:rsidTr="00113991">
        <w:tc>
          <w:tcPr>
            <w:tcW w:w="3114" w:type="dxa"/>
          </w:tcPr>
          <w:p w14:paraId="0B1069F9"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0FBE378C" w14:textId="22BDF414"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Namen projekta je digitalizacija upravnih postopkov Ministrstvo za kulturo, ki zadevajo celovito podporo vodenju razvidov in evidenc s področja kulture, elektronski oddaji vlog in </w:t>
            </w:r>
            <w:r w:rsidRPr="006B059F">
              <w:rPr>
                <w:rFonts w:asciiTheme="majorHAnsi" w:hAnsiTheme="majorHAnsi" w:cstheme="majorHAnsi"/>
                <w:bCs/>
                <w:color w:val="000000" w:themeColor="text1"/>
                <w:lang w:val="sl-SI"/>
              </w:rPr>
              <w:lastRenderedPageBreak/>
              <w:t xml:space="preserve">elektronskemu podpisovanju dokumentov, generiranju plačnih odredb prispevkov za socialno varnost samozaposlenim v kulturi v sistem Ministrstva za finance in oddajo obračunov prispevkov v sistem </w:t>
            </w:r>
            <w:proofErr w:type="spellStart"/>
            <w:r w:rsidRPr="006B059F">
              <w:rPr>
                <w:rFonts w:asciiTheme="majorHAnsi" w:hAnsiTheme="majorHAnsi" w:cstheme="majorHAnsi"/>
                <w:bCs/>
                <w:color w:val="000000" w:themeColor="text1"/>
                <w:lang w:val="sl-SI"/>
              </w:rPr>
              <w:t>eDavki</w:t>
            </w:r>
            <w:proofErr w:type="spellEnd"/>
            <w:r w:rsidRPr="006B059F">
              <w:rPr>
                <w:rFonts w:asciiTheme="majorHAnsi" w:hAnsiTheme="majorHAnsi" w:cstheme="majorHAnsi"/>
                <w:bCs/>
                <w:color w:val="000000" w:themeColor="text1"/>
                <w:lang w:val="sl-SI"/>
              </w:rPr>
              <w:t>, reševanju vlog, pregledovanju vpisanih podatkov in generiranju poročil oz. odločb. Cilj je zagotoviti digitalne javne storitve  s področja kulture, ki bodo administrativno razbremenile vse deležnike (vodje postopkov, prijavitelj), ter analitično prispevale k boljšemu upravljanju s kulturnimi politikami na osnovi sprotnih evalvacij, ki jih bodo omogočale ustvarjene baze podatkov. V naslednjih dveh letih se bodo sprotno razvijale digitalne rešitve za različne razvide.  Do konca leta 2025 bo sistem integriran v platformo e-Kultura, ki je eden izmed ukrepov MK na področju digitalizacije znotraj inštrumenta NOO.</w:t>
            </w:r>
          </w:p>
        </w:tc>
      </w:tr>
      <w:tr w:rsidR="00DE6627" w:rsidRPr="006B059F" w14:paraId="06EFEFC7" w14:textId="77777777" w:rsidTr="00113991">
        <w:tc>
          <w:tcPr>
            <w:tcW w:w="3114" w:type="dxa"/>
          </w:tcPr>
          <w:p w14:paraId="4B4ECC35" w14:textId="3F40BFBA"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75D75B3E"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1D Komunikacija med uporabniki storitev in javno upravo je digitalna</w:t>
            </w:r>
          </w:p>
          <w:p w14:paraId="61D445CB"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2E Digitalne storitve so vključujoče za vse uporabnike</w:t>
            </w:r>
          </w:p>
          <w:p w14:paraId="28FCD7CF" w14:textId="7FBD892A"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212637D3" w14:textId="77777777" w:rsidTr="0077382F">
        <w:tc>
          <w:tcPr>
            <w:tcW w:w="3114" w:type="dxa"/>
            <w:hideMark/>
          </w:tcPr>
          <w:p w14:paraId="4E43D97F" w14:textId="77777777" w:rsidR="006C4DB4" w:rsidRPr="006B059F" w:rsidRDefault="006C4DB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1BFBACF0" w14:textId="32082AA6" w:rsidR="006C4DB4" w:rsidRPr="006B059F" w:rsidRDefault="005813F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13828B5B" w14:textId="77777777" w:rsidTr="0077382F">
        <w:tc>
          <w:tcPr>
            <w:tcW w:w="3114" w:type="dxa"/>
            <w:hideMark/>
          </w:tcPr>
          <w:p w14:paraId="52385BD0" w14:textId="69A3BAA7" w:rsidR="006C4DB4" w:rsidRPr="006B059F" w:rsidRDefault="006C4DB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57272350" w14:textId="6B9CA447" w:rsidR="006C4DB4" w:rsidRPr="006B059F" w:rsidRDefault="006C4DB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50 %</w:t>
            </w:r>
          </w:p>
        </w:tc>
      </w:tr>
      <w:tr w:rsidR="00DE6627" w:rsidRPr="006B059F" w14:paraId="0FD8D239" w14:textId="77777777" w:rsidTr="0077382F">
        <w:tc>
          <w:tcPr>
            <w:tcW w:w="3114" w:type="dxa"/>
            <w:hideMark/>
          </w:tcPr>
          <w:p w14:paraId="1228ECFD" w14:textId="287084A2" w:rsidR="006C4DB4"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471871F6" w14:textId="624210D5" w:rsidR="006C4DB4" w:rsidRPr="006B059F" w:rsidRDefault="006C4DB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trenutna vrednost kazalnika uspešnosti "poraba sredstev" 45%</w:t>
            </w:r>
          </w:p>
        </w:tc>
      </w:tr>
      <w:tr w:rsidR="00DE6627" w:rsidRPr="006B059F" w14:paraId="1B200E8E" w14:textId="77777777" w:rsidTr="0077382F">
        <w:tc>
          <w:tcPr>
            <w:tcW w:w="3114" w:type="dxa"/>
          </w:tcPr>
          <w:p w14:paraId="0C057EBF" w14:textId="6B8D2399" w:rsidR="006C4DB4"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49DC150A" w14:textId="08418B9B" w:rsidR="006C4DB4" w:rsidRPr="006B059F" w:rsidRDefault="006C4DB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22.765,20 EUR</w:t>
            </w:r>
          </w:p>
        </w:tc>
      </w:tr>
      <w:tr w:rsidR="00DE6627" w:rsidRPr="006B059F" w14:paraId="6B1A9E4D" w14:textId="77777777" w:rsidTr="0077382F">
        <w:tc>
          <w:tcPr>
            <w:tcW w:w="3114" w:type="dxa"/>
            <w:hideMark/>
          </w:tcPr>
          <w:p w14:paraId="37DB22F8" w14:textId="63ED9E39" w:rsidR="006C4DB4"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6CD96593" w14:textId="7A35EC54" w:rsidR="006C4DB4" w:rsidRPr="006B059F" w:rsidRDefault="006C4DB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REMK-v5: 5.5.2026</w:t>
            </w:r>
          </w:p>
        </w:tc>
      </w:tr>
      <w:tr w:rsidR="006C4DB4" w:rsidRPr="006B059F" w14:paraId="120D617D" w14:textId="77777777" w:rsidTr="0077382F">
        <w:tc>
          <w:tcPr>
            <w:tcW w:w="3114" w:type="dxa"/>
            <w:hideMark/>
          </w:tcPr>
          <w:p w14:paraId="7737F15F" w14:textId="1A5F9ED1" w:rsidR="006C4DB4"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705BD584" w14:textId="1B898167" w:rsidR="005813FC" w:rsidRPr="006B059F" w:rsidRDefault="005813F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produkciji, testiranje novih nadgradenj in modulov, ki so definirani v PZI dokumentu</w:t>
            </w:r>
          </w:p>
          <w:p w14:paraId="340DD767" w14:textId="5029D84D" w:rsidR="006C4DB4" w:rsidRPr="006B059F" w:rsidRDefault="006C4DB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Zaradi spremembe zakonodaje na področju medijev in samostojnih novinarjev bomo objavili novo javno naročilo za dve leti. Trenutno smo v zbiranju podatkov po NOE in pisanju specifikacij.</w:t>
            </w:r>
          </w:p>
        </w:tc>
      </w:tr>
    </w:tbl>
    <w:p w14:paraId="6538DC2D" w14:textId="221A22E5" w:rsidR="0006049B" w:rsidRPr="006B059F" w:rsidRDefault="0006049B" w:rsidP="00C8182E">
      <w:pPr>
        <w:jc w:val="left"/>
        <w:rPr>
          <w:rFonts w:asciiTheme="majorHAnsi" w:hAnsiTheme="majorHAnsi" w:cstheme="majorHAnsi"/>
          <w:bCs/>
          <w:color w:val="000000" w:themeColor="text1"/>
          <w:lang w:val="sl-SI"/>
        </w:rPr>
      </w:pPr>
    </w:p>
    <w:p w14:paraId="0CC04B6F" w14:textId="0044E0E9" w:rsidR="0013221E" w:rsidRPr="006B059F" w:rsidRDefault="0013221E"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66C68748" w14:textId="77777777" w:rsidTr="009E50B0">
        <w:tc>
          <w:tcPr>
            <w:tcW w:w="3114" w:type="dxa"/>
            <w:shd w:val="clear" w:color="auto" w:fill="FBF6D3"/>
          </w:tcPr>
          <w:p w14:paraId="14713876"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568FD40B" w14:textId="7DFABA63"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MK 5</w:t>
            </w:r>
          </w:p>
        </w:tc>
      </w:tr>
      <w:tr w:rsidR="00DE6627" w:rsidRPr="006B059F" w14:paraId="3825681C" w14:textId="77777777" w:rsidTr="009E50B0">
        <w:trPr>
          <w:trHeight w:val="454"/>
        </w:trPr>
        <w:tc>
          <w:tcPr>
            <w:tcW w:w="3114" w:type="dxa"/>
            <w:shd w:val="clear" w:color="auto" w:fill="FBF6D3"/>
          </w:tcPr>
          <w:p w14:paraId="6940B476"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725814DD" w14:textId="788E2596" w:rsidR="002E1E89" w:rsidRPr="006B059F" w:rsidRDefault="00581D9C" w:rsidP="00C8182E">
            <w:pPr>
              <w:pStyle w:val="Naslov3"/>
              <w:spacing w:before="60" w:after="60"/>
              <w:rPr>
                <w:color w:val="000000" w:themeColor="text1"/>
              </w:rPr>
            </w:pPr>
            <w:bookmarkStart w:id="77" w:name="_Toc224131061"/>
            <w:r w:rsidRPr="006B059F">
              <w:rPr>
                <w:color w:val="000000" w:themeColor="text1"/>
              </w:rPr>
              <w:t>Projekt Digitalizacija slovenščine</w:t>
            </w:r>
            <w:bookmarkEnd w:id="77"/>
          </w:p>
        </w:tc>
      </w:tr>
      <w:tr w:rsidR="00DE6627" w:rsidRPr="006B059F" w14:paraId="64DE853E" w14:textId="77777777" w:rsidTr="004611B0">
        <w:tc>
          <w:tcPr>
            <w:tcW w:w="3114" w:type="dxa"/>
          </w:tcPr>
          <w:p w14:paraId="481AA655"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416BEFE2"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kulturo (Služba za slovenski jezik)</w:t>
            </w:r>
          </w:p>
        </w:tc>
      </w:tr>
      <w:tr w:rsidR="00DE6627" w:rsidRPr="006B059F" w14:paraId="7ACAC468" w14:textId="77777777" w:rsidTr="004611B0">
        <w:tc>
          <w:tcPr>
            <w:tcW w:w="3114" w:type="dxa"/>
          </w:tcPr>
          <w:p w14:paraId="47AA9B0D" w14:textId="3821B22E" w:rsidR="0013221E"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010D6AE7" w14:textId="05D25BAC"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Mala in srednje velika podjetja, javna uprava, lokalna samouprava, nevladne organizacije, raziskovalne organizacije, subjekti s področja kulture, državljani, </w:t>
            </w:r>
            <w:r w:rsidRPr="006B059F">
              <w:rPr>
                <w:rFonts w:asciiTheme="majorHAnsi" w:hAnsiTheme="majorHAnsi" w:cstheme="majorHAnsi"/>
                <w:bCs/>
                <w:color w:val="000000" w:themeColor="text1"/>
                <w:lang w:val="sl-SI"/>
              </w:rPr>
              <w:t>nosilci e-storitev v javnem in zasebnem sektorju</w:t>
            </w:r>
          </w:p>
        </w:tc>
      </w:tr>
      <w:tr w:rsidR="00DE6627" w:rsidRPr="006B059F" w14:paraId="17A5481B" w14:textId="77777777" w:rsidTr="004611B0">
        <w:tc>
          <w:tcPr>
            <w:tcW w:w="3114" w:type="dxa"/>
          </w:tcPr>
          <w:p w14:paraId="4FDDB53B"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077E6996"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Q3 2024</w:t>
            </w:r>
          </w:p>
        </w:tc>
      </w:tr>
      <w:tr w:rsidR="00DE6627" w:rsidRPr="006B059F" w14:paraId="19682D0C" w14:textId="77777777" w:rsidTr="004611B0">
        <w:tc>
          <w:tcPr>
            <w:tcW w:w="3114" w:type="dxa"/>
          </w:tcPr>
          <w:p w14:paraId="3ACBF885"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3E09CF72"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31. december 2027</w:t>
            </w:r>
          </w:p>
        </w:tc>
      </w:tr>
      <w:tr w:rsidR="00DE6627" w:rsidRPr="006B059F" w14:paraId="5278CC11" w14:textId="77777777" w:rsidTr="004611B0">
        <w:tc>
          <w:tcPr>
            <w:tcW w:w="3114" w:type="dxa"/>
          </w:tcPr>
          <w:p w14:paraId="4C94D6A9"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04FBFF2B"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EKP 21–27</w:t>
            </w:r>
          </w:p>
        </w:tc>
      </w:tr>
      <w:tr w:rsidR="00DE6627" w:rsidRPr="006B059F" w14:paraId="164446FD" w14:textId="77777777" w:rsidTr="004611B0">
        <w:tc>
          <w:tcPr>
            <w:tcW w:w="3114" w:type="dxa"/>
          </w:tcPr>
          <w:p w14:paraId="7F3991E5"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5E9F09B5" w14:textId="7E58E13E" w:rsidR="0013221E" w:rsidRPr="006B059F" w:rsidRDefault="0015517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3.7</w:t>
            </w:r>
            <w:r w:rsidR="0013221E" w:rsidRPr="006B059F">
              <w:rPr>
                <w:rFonts w:asciiTheme="majorHAnsi" w:hAnsiTheme="majorHAnsi" w:cstheme="majorHAnsi"/>
                <w:bCs/>
                <w:color w:val="000000" w:themeColor="text1"/>
                <w:lang w:val="sl-SI"/>
              </w:rPr>
              <w:t>00.000,00 EUR</w:t>
            </w:r>
          </w:p>
        </w:tc>
      </w:tr>
      <w:tr w:rsidR="00DE6627" w:rsidRPr="006B059F" w14:paraId="5742EB60" w14:textId="77777777" w:rsidTr="004611B0">
        <w:tc>
          <w:tcPr>
            <w:tcW w:w="3114" w:type="dxa"/>
          </w:tcPr>
          <w:p w14:paraId="54641068"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Drugi sodelujoči organi</w:t>
            </w:r>
          </w:p>
        </w:tc>
        <w:tc>
          <w:tcPr>
            <w:tcW w:w="5948" w:type="dxa"/>
          </w:tcPr>
          <w:p w14:paraId="63E3BB94" w14:textId="77777777" w:rsidR="00002270" w:rsidRPr="006B059F" w:rsidRDefault="0013221E">
            <w:pPr>
              <w:pStyle w:val="Odstavekseznama"/>
              <w:numPr>
                <w:ilvl w:val="0"/>
                <w:numId w:val="49"/>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MKRR,</w:t>
            </w:r>
          </w:p>
          <w:p w14:paraId="42537579" w14:textId="77777777" w:rsidR="00002270" w:rsidRPr="006B059F" w:rsidRDefault="0013221E">
            <w:pPr>
              <w:pStyle w:val="Odstavekseznama"/>
              <w:numPr>
                <w:ilvl w:val="0"/>
                <w:numId w:val="49"/>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MDP,</w:t>
            </w:r>
          </w:p>
          <w:p w14:paraId="0CBE56F4" w14:textId="77777777" w:rsidR="00002270" w:rsidRPr="006B059F" w:rsidRDefault="0013221E">
            <w:pPr>
              <w:pStyle w:val="Odstavekseznama"/>
              <w:numPr>
                <w:ilvl w:val="0"/>
                <w:numId w:val="49"/>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univerze,</w:t>
            </w:r>
          </w:p>
          <w:p w14:paraId="7F153283" w14:textId="77777777" w:rsidR="00002270" w:rsidRPr="006B059F" w:rsidRDefault="0013221E">
            <w:pPr>
              <w:pStyle w:val="Odstavekseznama"/>
              <w:numPr>
                <w:ilvl w:val="0"/>
                <w:numId w:val="49"/>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javni zavodi,</w:t>
            </w:r>
          </w:p>
          <w:p w14:paraId="4964B663" w14:textId="7D1A900D" w:rsidR="0013221E" w:rsidRPr="006B059F" w:rsidRDefault="0013221E">
            <w:pPr>
              <w:pStyle w:val="Odstavekseznama"/>
              <w:numPr>
                <w:ilvl w:val="0"/>
                <w:numId w:val="49"/>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javne agencije,</w:t>
            </w:r>
          </w:p>
          <w:p w14:paraId="37B5DF43" w14:textId="77777777" w:rsidR="0013221E" w:rsidRPr="006B059F" w:rsidRDefault="0013221E">
            <w:pPr>
              <w:pStyle w:val="Odstavekseznama"/>
              <w:numPr>
                <w:ilvl w:val="0"/>
                <w:numId w:val="49"/>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podjetja</w:t>
            </w:r>
          </w:p>
        </w:tc>
      </w:tr>
      <w:tr w:rsidR="00DE6627" w:rsidRPr="006B059F" w14:paraId="0B7E9BCD" w14:textId="77777777" w:rsidTr="00113991">
        <w:tc>
          <w:tcPr>
            <w:tcW w:w="3114" w:type="dxa"/>
          </w:tcPr>
          <w:p w14:paraId="6D54E3D6"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09857BFB" w14:textId="77777777" w:rsidR="00002270"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Izdelava in nadgradnja korpusov ustrezno obdelanih govorjenih besedil za razvoj govornih tehnologij (nadaljnji razvoj </w:t>
            </w:r>
            <w:proofErr w:type="spellStart"/>
            <w:r w:rsidRPr="006B059F">
              <w:rPr>
                <w:rFonts w:asciiTheme="majorHAnsi" w:hAnsiTheme="majorHAnsi" w:cstheme="majorHAnsi"/>
                <w:bCs/>
                <w:color w:val="000000" w:themeColor="text1"/>
                <w:lang w:val="sl-SI"/>
              </w:rPr>
              <w:t>razpoznavalnika</w:t>
            </w:r>
            <w:proofErr w:type="spellEnd"/>
            <w:r w:rsidRPr="006B059F">
              <w:rPr>
                <w:rFonts w:asciiTheme="majorHAnsi" w:hAnsiTheme="majorHAnsi" w:cstheme="majorHAnsi"/>
                <w:bCs/>
                <w:color w:val="000000" w:themeColor="text1"/>
                <w:lang w:val="sl-SI"/>
              </w:rPr>
              <w:t xml:space="preserve">, sintetizatorja, strojnega prevajalnika, avtomatsko procesiranje besedila v jezikovnih tehnologijah in spletnih iskalnih orodjih, npr. </w:t>
            </w:r>
            <w:proofErr w:type="spellStart"/>
            <w:r w:rsidRPr="006B059F">
              <w:rPr>
                <w:rFonts w:asciiTheme="majorHAnsi" w:hAnsiTheme="majorHAnsi" w:cstheme="majorHAnsi"/>
                <w:bCs/>
                <w:color w:val="000000" w:themeColor="text1"/>
                <w:lang w:val="sl-SI"/>
              </w:rPr>
              <w:t>povzemalnik</w:t>
            </w:r>
            <w:proofErr w:type="spellEnd"/>
            <w:r w:rsidRPr="006B059F">
              <w:rPr>
                <w:rFonts w:asciiTheme="majorHAnsi" w:hAnsiTheme="majorHAnsi" w:cstheme="majorHAnsi"/>
                <w:bCs/>
                <w:color w:val="000000" w:themeColor="text1"/>
                <w:lang w:val="sl-SI"/>
              </w:rPr>
              <w:t xml:space="preserve"> besedil). Za razvoj sistemov govornih tehnologij je treba zagotoviti ustrezen obseg pisnih in govorjenih jezikovnih virov (število ur posnetkov), da se lahko razvije produkt, neposredno uporaben za končnega ciljnega uporabnika. Z večjim obsegom govornih (in pisnih) virov se omogoči tudi večja zanesljivost delovanja govornih tehnologij. </w:t>
            </w:r>
          </w:p>
          <w:p w14:paraId="3D6E5923" w14:textId="77777777" w:rsidR="00002270"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Strateški cilji:</w:t>
            </w:r>
          </w:p>
          <w:p w14:paraId="4BA7FA06" w14:textId="60F1F5C4" w:rsidR="00805604" w:rsidRPr="006B059F" w:rsidRDefault="00805604">
            <w:pPr>
              <w:pStyle w:val="Odstavekseznama"/>
              <w:numPr>
                <w:ilvl w:val="0"/>
                <w:numId w:val="2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Zadovoljiti potrebe po računalniških izdelkih in storitvah s področja jezikovnih tehnologij za slovenski jezik za raziskovalne organizacije, podjetja, javno upravo in širšo javnost.</w:t>
            </w:r>
          </w:p>
          <w:p w14:paraId="062F9C4A" w14:textId="77777777" w:rsidR="00805604" w:rsidRPr="006B059F" w:rsidRDefault="00805604">
            <w:pPr>
              <w:pStyle w:val="Odstavekseznama"/>
              <w:numPr>
                <w:ilvl w:val="0"/>
                <w:numId w:val="2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Vključevanje oseb s posebnimi potrebami in prilagojenimi načini sporazumevanja v družbo – dostop tudi do storitev informacijske družbe.</w:t>
            </w:r>
          </w:p>
          <w:p w14:paraId="6B8B69C5" w14:textId="77777777" w:rsidR="00805604" w:rsidRPr="006B059F" w:rsidRDefault="00805604">
            <w:pPr>
              <w:pStyle w:val="Odstavekseznama"/>
              <w:numPr>
                <w:ilvl w:val="0"/>
                <w:numId w:val="2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Odprti dostop do rezultatov raziskovalnega dela – tudi za komercialno rabo.</w:t>
            </w:r>
          </w:p>
          <w:p w14:paraId="5E658ED2" w14:textId="77777777" w:rsidR="00805604" w:rsidRPr="006B059F" w:rsidRDefault="00805604">
            <w:pPr>
              <w:pStyle w:val="Odstavekseznama"/>
              <w:numPr>
                <w:ilvl w:val="0"/>
                <w:numId w:val="2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Povečati uporabo jezikovnih tehnologij v kulturnem in ustvarjalnem sektorju.</w:t>
            </w:r>
          </w:p>
          <w:p w14:paraId="7924E9A0" w14:textId="77777777" w:rsidR="00805604" w:rsidRPr="006B059F" w:rsidRDefault="00805604">
            <w:pPr>
              <w:pStyle w:val="Odstavekseznama"/>
              <w:numPr>
                <w:ilvl w:val="0"/>
                <w:numId w:val="24"/>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Zagotoviti bolj odprto in </w:t>
            </w:r>
            <w:proofErr w:type="spellStart"/>
            <w:r w:rsidRPr="006B059F">
              <w:rPr>
                <w:rFonts w:asciiTheme="majorHAnsi" w:hAnsiTheme="majorHAnsi" w:cstheme="majorHAnsi"/>
                <w:bCs/>
                <w:color w:val="000000" w:themeColor="text1"/>
                <w:lang w:val="sl-SI"/>
              </w:rPr>
              <w:t>interoperabilno</w:t>
            </w:r>
            <w:proofErr w:type="spellEnd"/>
            <w:r w:rsidRPr="006B059F">
              <w:rPr>
                <w:rFonts w:asciiTheme="majorHAnsi" w:hAnsiTheme="majorHAnsi" w:cstheme="majorHAnsi"/>
                <w:bCs/>
                <w:color w:val="000000" w:themeColor="text1"/>
                <w:lang w:val="sl-SI"/>
              </w:rPr>
              <w:t xml:space="preserve"> uporabo in zbiranje podatkov.</w:t>
            </w:r>
          </w:p>
          <w:p w14:paraId="3B94E723" w14:textId="77777777" w:rsidR="00002270"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Operativni cilji:</w:t>
            </w:r>
          </w:p>
          <w:p w14:paraId="2A6E900B" w14:textId="4D5E73FF" w:rsidR="00805604" w:rsidRPr="006B059F" w:rsidRDefault="00805604">
            <w:pPr>
              <w:pStyle w:val="Odstavekseznama"/>
              <w:numPr>
                <w:ilvl w:val="0"/>
                <w:numId w:val="2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Izdelava in nadgradnja korpusov ustrezno obdelanih govorjenih in pisnih besedil (v skladu z mednarodnimi standardi), ki so podlaga za (nadaljnji) razvoj govornih tehnologij</w:t>
            </w:r>
            <w:r w:rsidRPr="006B059F">
              <w:rPr>
                <w:rFonts w:asciiTheme="majorHAnsi" w:hAnsiTheme="majorHAnsi" w:cstheme="majorHAnsi"/>
                <w:bCs/>
                <w:color w:val="000000" w:themeColor="text1"/>
                <w:lang w:val="sl-SI"/>
              </w:rPr>
              <w:t>.</w:t>
            </w:r>
          </w:p>
          <w:p w14:paraId="6E98BFCC" w14:textId="77777777" w:rsidR="00805604" w:rsidRPr="006B059F" w:rsidRDefault="00805604">
            <w:pPr>
              <w:pStyle w:val="Odstavekseznama"/>
              <w:numPr>
                <w:ilvl w:val="0"/>
                <w:numId w:val="2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Nadgradnja organiziranega skladiščenja, vzdrževanja in distribucije jezikovnih virov in tehnologij.</w:t>
            </w:r>
          </w:p>
          <w:p w14:paraId="6CB58A11" w14:textId="1CD7D91F" w:rsidR="00113991" w:rsidRPr="006B059F" w:rsidRDefault="00805604">
            <w:pPr>
              <w:pStyle w:val="Odstavekseznama"/>
              <w:numPr>
                <w:ilvl w:val="0"/>
                <w:numId w:val="2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Razviti govorne tehnologije za komunikacijo oseb s posebnimi potrebami in prilagojenimi načini sporazumevanja.</w:t>
            </w:r>
          </w:p>
        </w:tc>
      </w:tr>
      <w:tr w:rsidR="00DE6627" w:rsidRPr="006B059F" w14:paraId="0A2E231A" w14:textId="77777777" w:rsidTr="00113991">
        <w:tc>
          <w:tcPr>
            <w:tcW w:w="3114" w:type="dxa"/>
          </w:tcPr>
          <w:p w14:paraId="132BB110" w14:textId="32C5F78B"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368BE696"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enostavne za uporabo</w:t>
            </w:r>
          </w:p>
          <w:p w14:paraId="3019DDB0"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2E Digitalne storitve so vključujoče za vse uporabnike</w:t>
            </w:r>
          </w:p>
          <w:p w14:paraId="6B5A7091" w14:textId="77777777" w:rsidR="00805604"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4A Sodobna informacijska infrastruktura</w:t>
            </w:r>
          </w:p>
          <w:p w14:paraId="0E345F06" w14:textId="7C5C26FA" w:rsidR="00113991" w:rsidRPr="006B059F" w:rsidRDefault="0080560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4C Vzpostavljena je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podatkov med institucijami in čezmejno</w:t>
            </w:r>
          </w:p>
        </w:tc>
      </w:tr>
      <w:tr w:rsidR="00DE6627" w:rsidRPr="006B059F" w14:paraId="101C1D46" w14:textId="77777777" w:rsidTr="0077382F">
        <w:tc>
          <w:tcPr>
            <w:tcW w:w="3114" w:type="dxa"/>
            <w:hideMark/>
          </w:tcPr>
          <w:p w14:paraId="09238880" w14:textId="77777777" w:rsidR="006C4DB4" w:rsidRPr="006B059F" w:rsidRDefault="006C4DB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Aktualni status</w:t>
            </w:r>
          </w:p>
        </w:tc>
        <w:tc>
          <w:tcPr>
            <w:tcW w:w="5948" w:type="dxa"/>
            <w:hideMark/>
          </w:tcPr>
          <w:p w14:paraId="333840D6" w14:textId="7544BC01" w:rsidR="006C4DB4" w:rsidRPr="006B059F" w:rsidRDefault="006C4DB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pripravi</w:t>
            </w:r>
          </w:p>
        </w:tc>
      </w:tr>
      <w:tr w:rsidR="00DE6627" w:rsidRPr="006B059F" w14:paraId="1AA5A6C9" w14:textId="77777777" w:rsidTr="0077382F">
        <w:tc>
          <w:tcPr>
            <w:tcW w:w="3114" w:type="dxa"/>
            <w:hideMark/>
          </w:tcPr>
          <w:p w14:paraId="219BBD81" w14:textId="313DBD2A" w:rsidR="006C4DB4" w:rsidRPr="006B059F" w:rsidRDefault="006C4DB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6EC1C4BE" w14:textId="642BC196" w:rsidR="006C4DB4" w:rsidRPr="006B059F" w:rsidRDefault="006C4DB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0 %</w:t>
            </w:r>
          </w:p>
        </w:tc>
      </w:tr>
      <w:tr w:rsidR="00DE6627" w:rsidRPr="006B059F" w14:paraId="1C306630" w14:textId="77777777" w:rsidTr="0077382F">
        <w:tc>
          <w:tcPr>
            <w:tcW w:w="3114" w:type="dxa"/>
            <w:hideMark/>
          </w:tcPr>
          <w:p w14:paraId="5FFC26F0" w14:textId="45050071" w:rsidR="006C4DB4"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676EAEAF" w14:textId="791D50E7" w:rsidR="006C4DB4" w:rsidRPr="006B059F" w:rsidRDefault="006C4DB4" w:rsidP="00C8182E">
            <w:pPr>
              <w:spacing w:before="60" w:after="60"/>
              <w:jc w:val="left"/>
              <w:rPr>
                <w:rFonts w:asciiTheme="majorHAnsi" w:hAnsiTheme="majorHAnsi" w:cstheme="majorHAnsi"/>
                <w:color w:val="000000" w:themeColor="text1"/>
                <w:lang w:val="sl-SI"/>
              </w:rPr>
            </w:pPr>
          </w:p>
        </w:tc>
      </w:tr>
      <w:tr w:rsidR="00DE6627" w:rsidRPr="006B059F" w14:paraId="094FC889" w14:textId="77777777" w:rsidTr="0077382F">
        <w:tc>
          <w:tcPr>
            <w:tcW w:w="3114" w:type="dxa"/>
          </w:tcPr>
          <w:p w14:paraId="07CD0786" w14:textId="0A13F28D" w:rsidR="006C4DB4"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5FA6491D" w14:textId="5EC348B5" w:rsidR="006C4DB4" w:rsidRPr="006B059F" w:rsidRDefault="006C4DB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0 EUR</w:t>
            </w:r>
          </w:p>
        </w:tc>
      </w:tr>
      <w:tr w:rsidR="006C4DB4" w:rsidRPr="006B059F" w14:paraId="63628EE8" w14:textId="77777777" w:rsidTr="0077382F">
        <w:tc>
          <w:tcPr>
            <w:tcW w:w="3114" w:type="dxa"/>
            <w:hideMark/>
          </w:tcPr>
          <w:p w14:paraId="54CCF1EE" w14:textId="64C52538" w:rsidR="006C4DB4"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556A2036" w14:textId="619566E4" w:rsidR="006C4DB4" w:rsidRPr="006B059F" w:rsidRDefault="006C4DB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30.6.2029</w:t>
            </w:r>
          </w:p>
        </w:tc>
      </w:tr>
    </w:tbl>
    <w:p w14:paraId="5B89EAC8" w14:textId="36B1080D" w:rsidR="00AC68A0" w:rsidRPr="006B059F" w:rsidRDefault="00AC68A0" w:rsidP="00C8182E">
      <w:pPr>
        <w:jc w:val="left"/>
        <w:rPr>
          <w:rFonts w:asciiTheme="majorHAnsi" w:hAnsiTheme="majorHAnsi" w:cstheme="majorHAnsi"/>
          <w:bCs/>
          <w:color w:val="000000" w:themeColor="text1"/>
          <w:lang w:val="sl-SI"/>
        </w:rPr>
      </w:pPr>
    </w:p>
    <w:p w14:paraId="6EE212A8" w14:textId="1F6F788F" w:rsidR="00536A35" w:rsidRPr="006B059F" w:rsidRDefault="00536A35" w:rsidP="00C8182E">
      <w:pPr>
        <w:jc w:val="left"/>
        <w:rPr>
          <w:rFonts w:asciiTheme="majorHAnsi" w:hAnsiTheme="majorHAnsi" w:cstheme="majorHAnsi"/>
          <w:bCs/>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6881A171" w14:textId="77777777" w:rsidTr="009E50B0">
        <w:tc>
          <w:tcPr>
            <w:tcW w:w="3114" w:type="dxa"/>
            <w:shd w:val="clear" w:color="auto" w:fill="FBF6D3"/>
          </w:tcPr>
          <w:p w14:paraId="337D451E"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67D16E4E" w14:textId="12250203"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MK 6</w:t>
            </w:r>
          </w:p>
        </w:tc>
      </w:tr>
      <w:tr w:rsidR="00DE6627" w:rsidRPr="006B059F" w14:paraId="0649FE83" w14:textId="77777777" w:rsidTr="009E50B0">
        <w:trPr>
          <w:trHeight w:val="454"/>
        </w:trPr>
        <w:tc>
          <w:tcPr>
            <w:tcW w:w="3114" w:type="dxa"/>
            <w:shd w:val="clear" w:color="auto" w:fill="FBF6D3"/>
          </w:tcPr>
          <w:p w14:paraId="501B5699"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43D610A9" w14:textId="21CBBD0F" w:rsidR="002E1E89" w:rsidRPr="006B059F" w:rsidRDefault="00581D9C" w:rsidP="00C8182E">
            <w:pPr>
              <w:pStyle w:val="Naslov3"/>
              <w:spacing w:before="60" w:after="60"/>
              <w:rPr>
                <w:color w:val="000000" w:themeColor="text1"/>
              </w:rPr>
            </w:pPr>
            <w:bookmarkStart w:id="78" w:name="_Toc224131062"/>
            <w:r w:rsidRPr="006B059F">
              <w:rPr>
                <w:color w:val="000000" w:themeColor="text1"/>
              </w:rPr>
              <w:t>Projekt Digitalno inoviranje za razvoj, implementacijo in vzpostavitev podpornega okolja v kulturnem sektorju (mediji)</w:t>
            </w:r>
            <w:bookmarkEnd w:id="78"/>
          </w:p>
        </w:tc>
      </w:tr>
      <w:tr w:rsidR="00DE6627" w:rsidRPr="006B059F" w14:paraId="6C1CA0FF" w14:textId="77777777" w:rsidTr="004611B0">
        <w:tc>
          <w:tcPr>
            <w:tcW w:w="3114" w:type="dxa"/>
          </w:tcPr>
          <w:p w14:paraId="28D0D41F"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6E667829"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kulturo (Direktorat za medije)</w:t>
            </w:r>
          </w:p>
        </w:tc>
      </w:tr>
      <w:tr w:rsidR="00DE6627" w:rsidRPr="006B059F" w14:paraId="342AADC7" w14:textId="77777777" w:rsidTr="004611B0">
        <w:tc>
          <w:tcPr>
            <w:tcW w:w="3114" w:type="dxa"/>
          </w:tcPr>
          <w:p w14:paraId="21594A41" w14:textId="1F30089B" w:rsidR="0013221E"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2E4940D0" w14:textId="77777777" w:rsidR="00002270"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Mala in srednje velika podjetja, javna uprava, nevladne organizacije, raziskovalne organizacije, državljani, </w:t>
            </w:r>
            <w:r w:rsidRPr="006B059F">
              <w:rPr>
                <w:rFonts w:asciiTheme="majorHAnsi" w:hAnsiTheme="majorHAnsi" w:cstheme="majorHAnsi"/>
                <w:bCs/>
                <w:color w:val="000000" w:themeColor="text1"/>
                <w:lang w:val="sl-SI"/>
              </w:rPr>
              <w:t>nosilci e-storitev v javnem in zasebnem sektorju</w:t>
            </w:r>
          </w:p>
          <w:p w14:paraId="194CD8ED" w14:textId="5A73F9F6" w:rsidR="0013221E" w:rsidRPr="006B059F" w:rsidRDefault="0013221E" w:rsidP="00C8182E">
            <w:pPr>
              <w:spacing w:before="60" w:after="60"/>
              <w:jc w:val="left"/>
              <w:rPr>
                <w:rFonts w:asciiTheme="majorHAnsi" w:hAnsiTheme="majorHAnsi" w:cstheme="majorHAnsi"/>
                <w:bCs/>
                <w:color w:val="000000" w:themeColor="text1"/>
                <w:lang w:val="sl-SI"/>
              </w:rPr>
            </w:pPr>
          </w:p>
        </w:tc>
      </w:tr>
      <w:tr w:rsidR="00DE6627" w:rsidRPr="006B059F" w14:paraId="7F2EFC9A" w14:textId="77777777" w:rsidTr="004611B0">
        <w:tc>
          <w:tcPr>
            <w:tcW w:w="3114" w:type="dxa"/>
          </w:tcPr>
          <w:p w14:paraId="64596F2D"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560B00EA"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Q3 2024</w:t>
            </w:r>
          </w:p>
        </w:tc>
      </w:tr>
      <w:tr w:rsidR="00DE6627" w:rsidRPr="006B059F" w14:paraId="441579C4" w14:textId="77777777" w:rsidTr="004611B0">
        <w:tc>
          <w:tcPr>
            <w:tcW w:w="3114" w:type="dxa"/>
          </w:tcPr>
          <w:p w14:paraId="489D99DA"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61242E6A" w14:textId="6FB65840" w:rsidR="0013221E" w:rsidRPr="006B059F" w:rsidRDefault="005813F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2028</w:t>
            </w:r>
          </w:p>
        </w:tc>
      </w:tr>
      <w:tr w:rsidR="00DE6627" w:rsidRPr="006B059F" w14:paraId="1DCC036A" w14:textId="77777777" w:rsidTr="004611B0">
        <w:tc>
          <w:tcPr>
            <w:tcW w:w="3114" w:type="dxa"/>
          </w:tcPr>
          <w:p w14:paraId="06ED2534"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52B8FCED"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EKP 21–27</w:t>
            </w:r>
          </w:p>
        </w:tc>
      </w:tr>
      <w:tr w:rsidR="00DE6627" w:rsidRPr="006B059F" w14:paraId="2C16D23B" w14:textId="77777777" w:rsidTr="004611B0">
        <w:tc>
          <w:tcPr>
            <w:tcW w:w="3114" w:type="dxa"/>
          </w:tcPr>
          <w:p w14:paraId="36ABC1E4"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763A0D22" w14:textId="41647767" w:rsidR="0013221E" w:rsidRPr="006B059F" w:rsidRDefault="0015517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1.081.820,53 </w:t>
            </w:r>
            <w:r w:rsidR="0013221E" w:rsidRPr="006B059F">
              <w:rPr>
                <w:rFonts w:asciiTheme="majorHAnsi" w:hAnsiTheme="majorHAnsi" w:cstheme="majorHAnsi"/>
                <w:bCs/>
                <w:color w:val="000000" w:themeColor="text1"/>
                <w:lang w:val="sl-SI"/>
              </w:rPr>
              <w:t>EUR</w:t>
            </w:r>
          </w:p>
        </w:tc>
      </w:tr>
      <w:tr w:rsidR="00DE6627" w:rsidRPr="006B059F" w14:paraId="1D429CF0" w14:textId="77777777" w:rsidTr="004611B0">
        <w:tc>
          <w:tcPr>
            <w:tcW w:w="3114" w:type="dxa"/>
          </w:tcPr>
          <w:p w14:paraId="028BE519"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2D1A236C" w14:textId="77777777" w:rsidR="00002270" w:rsidRPr="006B059F" w:rsidRDefault="0013221E">
            <w:pPr>
              <w:pStyle w:val="Odstavekseznama"/>
              <w:numPr>
                <w:ilvl w:val="0"/>
                <w:numId w:val="49"/>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raziskovalne organizacije,</w:t>
            </w:r>
          </w:p>
          <w:p w14:paraId="12C21372" w14:textId="77777777" w:rsidR="00002270" w:rsidRPr="006B059F" w:rsidRDefault="0013221E">
            <w:pPr>
              <w:pStyle w:val="Odstavekseznama"/>
              <w:numPr>
                <w:ilvl w:val="0"/>
                <w:numId w:val="49"/>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javni zavodi,</w:t>
            </w:r>
          </w:p>
          <w:p w14:paraId="51AD2EF3" w14:textId="5ECDA865" w:rsidR="0013221E" w:rsidRPr="006B059F" w:rsidRDefault="0013221E">
            <w:pPr>
              <w:pStyle w:val="Odstavekseznama"/>
              <w:numPr>
                <w:ilvl w:val="0"/>
                <w:numId w:val="49"/>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javne agencije,</w:t>
            </w:r>
          </w:p>
          <w:p w14:paraId="7BEF0FEB" w14:textId="77777777" w:rsidR="0013221E" w:rsidRPr="006B059F" w:rsidRDefault="0013221E">
            <w:pPr>
              <w:pStyle w:val="Odstavekseznama"/>
              <w:numPr>
                <w:ilvl w:val="0"/>
                <w:numId w:val="49"/>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podjetja</w:t>
            </w:r>
          </w:p>
        </w:tc>
      </w:tr>
      <w:tr w:rsidR="00DE6627" w:rsidRPr="006B059F" w14:paraId="7CE1F542" w14:textId="77777777" w:rsidTr="00113991">
        <w:tc>
          <w:tcPr>
            <w:tcW w:w="3114" w:type="dxa"/>
          </w:tcPr>
          <w:p w14:paraId="0A2E3E23"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3A4A4131" w14:textId="77777777" w:rsidR="00D16188" w:rsidRPr="006B059F" w:rsidRDefault="00D16188"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Izdelava in nadgradnja digitalnih modelov za distribucijo kakovostnih avdiovizualnih vsebin, s pomembnim čezmejnim vidikom dostopanja preko spleta v okviru spleta EU prostora in širše (na področjih tretjih držav).</w:t>
            </w:r>
          </w:p>
          <w:p w14:paraId="0FB6D3E6" w14:textId="77777777" w:rsidR="00002270" w:rsidRPr="006B059F" w:rsidRDefault="00D16188"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Razvoj novih digitalnih poslovnih modelov bo vključeval nove pristope do upravljanja s podatki, uporabi AI rešitev na področju upravljanja z avtorskimi pravicami in vlaganji oz. prihodki ter z vključevanjem občinstva pri soustvarjanju novih vsebin in soudeležbi prihodkov (NFT tehnologije).</w:t>
            </w:r>
          </w:p>
          <w:p w14:paraId="3C942429" w14:textId="77777777" w:rsidR="00002270"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Strateški cilji:</w:t>
            </w:r>
          </w:p>
          <w:p w14:paraId="63EF0E25" w14:textId="73EBEA9B" w:rsidR="00D16188" w:rsidRPr="006B059F" w:rsidRDefault="00D16188">
            <w:pPr>
              <w:pStyle w:val="Odstavekseznama"/>
              <w:numPr>
                <w:ilvl w:val="0"/>
                <w:numId w:val="1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čim širša dostopnost in soudeležba javnosti v procesih distribucije kakovostnih avdiovizualnih vsebin</w:t>
            </w:r>
          </w:p>
          <w:p w14:paraId="64FE853E" w14:textId="77777777" w:rsidR="00D16188" w:rsidRPr="006B059F" w:rsidRDefault="00D16188">
            <w:pPr>
              <w:pStyle w:val="Odstavekseznama"/>
              <w:numPr>
                <w:ilvl w:val="0"/>
                <w:numId w:val="1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razvoj rešitev za nove digitalne poslovne modele z možnostjo veriženja blokov, umetne inteligence za trajnostni in vzdržni razvoj sektorja</w:t>
            </w:r>
          </w:p>
          <w:p w14:paraId="04FCC40B" w14:textId="77777777" w:rsidR="00002270"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Operativni cilji:</w:t>
            </w:r>
          </w:p>
          <w:p w14:paraId="52738EF9" w14:textId="1A3C0972" w:rsidR="00D16188" w:rsidRPr="006B059F" w:rsidRDefault="00D16188">
            <w:pPr>
              <w:pStyle w:val="Odstavekseznama"/>
              <w:numPr>
                <w:ilvl w:val="0"/>
                <w:numId w:val="2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lastRenderedPageBreak/>
              <w:t xml:space="preserve">Izdelava in nadgradnja novih digitalnih poslovnih modelov distribucije in ustvarjanja, soustvarjanja kakovostnih </w:t>
            </w:r>
            <w:r w:rsidRPr="006B059F">
              <w:rPr>
                <w:rFonts w:asciiTheme="majorHAnsi" w:hAnsiTheme="majorHAnsi" w:cstheme="majorHAnsi"/>
                <w:bCs/>
                <w:color w:val="000000" w:themeColor="text1"/>
                <w:lang w:val="sl-SI"/>
              </w:rPr>
              <w:t>avdiovizualnih vsebin</w:t>
            </w:r>
          </w:p>
          <w:p w14:paraId="3640D08E" w14:textId="77777777" w:rsidR="00D16188" w:rsidRPr="006B059F" w:rsidRDefault="00D16188">
            <w:pPr>
              <w:pStyle w:val="Odstavekseznama"/>
              <w:numPr>
                <w:ilvl w:val="0"/>
                <w:numId w:val="2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omogočanje čezmejne dostopnosti vsebin</w:t>
            </w:r>
          </w:p>
          <w:p w14:paraId="6F8DB937" w14:textId="77777777" w:rsidR="00D16188" w:rsidRPr="006B059F" w:rsidRDefault="00D16188">
            <w:pPr>
              <w:pStyle w:val="Odstavekseznama"/>
              <w:numPr>
                <w:ilvl w:val="0"/>
                <w:numId w:val="2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digitalizacija filmske dediščine in večja dostopnost teh vsebin</w:t>
            </w:r>
          </w:p>
          <w:p w14:paraId="2B126CBA" w14:textId="5D6FD2E7" w:rsidR="00113991" w:rsidRPr="006B059F" w:rsidRDefault="00D16188">
            <w:pPr>
              <w:pStyle w:val="Odstavekseznama"/>
              <w:numPr>
                <w:ilvl w:val="0"/>
                <w:numId w:val="2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uporaba rešitev umetne inteligence na </w:t>
            </w:r>
            <w:r w:rsidRPr="006B059F">
              <w:rPr>
                <w:rFonts w:asciiTheme="majorHAnsi" w:hAnsiTheme="majorHAnsi" w:cstheme="majorHAnsi"/>
                <w:color w:val="000000" w:themeColor="text1"/>
                <w:lang w:val="sl-SI"/>
              </w:rPr>
              <w:t>področju upravljanja z avtorskimi pravicami in vlaganji oz. prihodki ter z vključevanjem občinstva pri soustvarjanju novih vsebin in soudeležbi prihodkov (NFT tehnologije).</w:t>
            </w:r>
          </w:p>
        </w:tc>
      </w:tr>
      <w:tr w:rsidR="00DE6627" w:rsidRPr="006B059F" w14:paraId="79436E3E" w14:textId="77777777" w:rsidTr="00113991">
        <w:tc>
          <w:tcPr>
            <w:tcW w:w="3114" w:type="dxa"/>
          </w:tcPr>
          <w:p w14:paraId="038ACF14" w14:textId="4645707A"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5680EC6D" w14:textId="77777777" w:rsidR="00002270" w:rsidRPr="006B059F" w:rsidRDefault="00D16188"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2A Digitalne storitve so so-ustvarjene z uporabniki</w:t>
            </w:r>
          </w:p>
          <w:p w14:paraId="22ADFF90" w14:textId="6FF9A020"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4A Sodobna informacijska infrastruktura</w:t>
            </w:r>
          </w:p>
          <w:p w14:paraId="7F36ED88" w14:textId="71BBB767" w:rsidR="00113991"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5C </w:t>
            </w:r>
            <w:proofErr w:type="spellStart"/>
            <w:r w:rsidRPr="006B059F">
              <w:rPr>
                <w:rFonts w:asciiTheme="majorHAnsi" w:hAnsiTheme="majorHAnsi" w:cstheme="majorHAnsi"/>
                <w:color w:val="000000" w:themeColor="text1"/>
                <w:lang w:val="sl-SI"/>
              </w:rPr>
              <w:t>Interoperabilnost</w:t>
            </w:r>
            <w:proofErr w:type="spellEnd"/>
            <w:r w:rsidRPr="006B059F">
              <w:rPr>
                <w:rFonts w:asciiTheme="majorHAnsi" w:hAnsiTheme="majorHAnsi" w:cstheme="majorHAnsi"/>
                <w:color w:val="000000" w:themeColor="text1"/>
                <w:lang w:val="sl-SI"/>
              </w:rPr>
              <w:t xml:space="preserve"> ter optimizacija in digitalizacija procesov </w:t>
            </w:r>
          </w:p>
        </w:tc>
      </w:tr>
      <w:tr w:rsidR="00DE6627" w:rsidRPr="006B059F" w14:paraId="72889FCF" w14:textId="77777777" w:rsidTr="0077382F">
        <w:tc>
          <w:tcPr>
            <w:tcW w:w="3114" w:type="dxa"/>
            <w:hideMark/>
          </w:tcPr>
          <w:p w14:paraId="4138BEA7" w14:textId="77777777" w:rsidR="0050549D" w:rsidRPr="006B059F" w:rsidRDefault="0050549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38F6E3A9" w14:textId="70F8CBCA" w:rsidR="0050549D" w:rsidRPr="006B059F" w:rsidRDefault="005813F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pripravi</w:t>
            </w:r>
          </w:p>
        </w:tc>
      </w:tr>
      <w:tr w:rsidR="00DE6627" w:rsidRPr="006B059F" w14:paraId="3E07B4C1" w14:textId="77777777" w:rsidTr="0077382F">
        <w:tc>
          <w:tcPr>
            <w:tcW w:w="3114" w:type="dxa"/>
            <w:hideMark/>
          </w:tcPr>
          <w:p w14:paraId="7E67CB18" w14:textId="0749607E" w:rsidR="0050549D" w:rsidRPr="006B059F" w:rsidRDefault="0050549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6EE76482" w14:textId="26EFC737" w:rsidR="0050549D" w:rsidRPr="006B059F" w:rsidRDefault="00F0180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w:t>
            </w:r>
          </w:p>
        </w:tc>
      </w:tr>
      <w:tr w:rsidR="00DE6627" w:rsidRPr="006B059F" w14:paraId="1E331A75" w14:textId="77777777" w:rsidTr="0077382F">
        <w:tc>
          <w:tcPr>
            <w:tcW w:w="3114" w:type="dxa"/>
            <w:hideMark/>
          </w:tcPr>
          <w:p w14:paraId="48AE2EBF" w14:textId="443B91E1" w:rsidR="0050549D"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36673BA6" w14:textId="77777777" w:rsidR="00F01809" w:rsidRPr="006B059F" w:rsidRDefault="00F0180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kazalniki rezultata: RCR 11 – uporabniki novih in</w:t>
            </w:r>
          </w:p>
          <w:p w14:paraId="5D443F09" w14:textId="3168167D" w:rsidR="0050549D" w:rsidRPr="006B059F" w:rsidRDefault="00F0180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nadgrajenih digitalnih storitev, produktov in procesov (merimo število dostopov do storitev)</w:t>
            </w:r>
          </w:p>
        </w:tc>
      </w:tr>
      <w:tr w:rsidR="00DE6627" w:rsidRPr="006B059F" w14:paraId="1ED0B5E9" w14:textId="77777777" w:rsidTr="0077382F">
        <w:tc>
          <w:tcPr>
            <w:tcW w:w="3114" w:type="dxa"/>
          </w:tcPr>
          <w:p w14:paraId="298ABA58" w14:textId="2E5EFDA4" w:rsidR="0050549D"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64AFB49D" w14:textId="77777777" w:rsidR="0050549D" w:rsidRPr="006B059F" w:rsidRDefault="0050549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0 EUR</w:t>
            </w:r>
          </w:p>
          <w:p w14:paraId="4A1B9284" w14:textId="0A963B28" w:rsidR="00F01809" w:rsidRPr="006B059F" w:rsidRDefault="00F018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javni razpis je v postopku ocenjevanja</w:t>
            </w:r>
          </w:p>
        </w:tc>
      </w:tr>
      <w:tr w:rsidR="00DE6627" w:rsidRPr="006B059F" w14:paraId="500679F0" w14:textId="77777777" w:rsidTr="0077382F">
        <w:tc>
          <w:tcPr>
            <w:tcW w:w="3114" w:type="dxa"/>
            <w:hideMark/>
          </w:tcPr>
          <w:p w14:paraId="47DF6AF5" w14:textId="60901EEF" w:rsidR="0050549D"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61172580" w14:textId="6183D6C7" w:rsidR="0050549D" w:rsidRPr="006B059F" w:rsidRDefault="00F0180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31.10.2028</w:t>
            </w:r>
          </w:p>
        </w:tc>
      </w:tr>
      <w:tr w:rsidR="0050549D" w:rsidRPr="006B059F" w14:paraId="263113EC" w14:textId="77777777" w:rsidTr="0077382F">
        <w:tc>
          <w:tcPr>
            <w:tcW w:w="3114" w:type="dxa"/>
            <w:hideMark/>
          </w:tcPr>
          <w:p w14:paraId="2380CF3F" w14:textId="568E64F1" w:rsidR="0050549D"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1F9B5C4F" w14:textId="13AEEB90" w:rsidR="0050549D" w:rsidRPr="006B059F" w:rsidRDefault="005813F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JR-EKP-DI 2024–2028. Razpis je končan, v teku je ocenjevanje.</w:t>
            </w:r>
          </w:p>
        </w:tc>
      </w:tr>
    </w:tbl>
    <w:p w14:paraId="1F8B72B0" w14:textId="77777777" w:rsidR="0013221E" w:rsidRPr="006B059F" w:rsidRDefault="0013221E" w:rsidP="00C8182E">
      <w:pPr>
        <w:jc w:val="left"/>
        <w:rPr>
          <w:rFonts w:asciiTheme="majorHAnsi" w:hAnsiTheme="majorHAnsi" w:cstheme="majorHAnsi"/>
          <w:b/>
          <w:color w:val="000000" w:themeColor="text1"/>
          <w:lang w:val="sl-SI"/>
        </w:rPr>
      </w:pPr>
    </w:p>
    <w:p w14:paraId="171BD19E" w14:textId="750EF1FF" w:rsidR="005813FC" w:rsidRPr="006B059F" w:rsidRDefault="005813FC" w:rsidP="00C8182E">
      <w:pPr>
        <w:jc w:val="left"/>
        <w:rPr>
          <w:rFonts w:asciiTheme="majorHAnsi" w:hAnsiTheme="majorHAnsi" w:cstheme="majorHAnsi"/>
          <w:bCs/>
          <w:color w:val="000000" w:themeColor="text1"/>
          <w:lang w:val="sl-SI"/>
        </w:rPr>
      </w:pPr>
    </w:p>
    <w:tbl>
      <w:tblPr>
        <w:tblStyle w:val="Tabelamrea"/>
        <w:tblW w:w="0" w:type="auto"/>
        <w:tblLook w:val="04A0" w:firstRow="1" w:lastRow="0" w:firstColumn="1" w:lastColumn="0" w:noHBand="0" w:noVBand="1"/>
      </w:tblPr>
      <w:tblGrid>
        <w:gridCol w:w="3116"/>
        <w:gridCol w:w="5946"/>
      </w:tblGrid>
      <w:tr w:rsidR="00DE6627" w:rsidRPr="006B059F" w14:paraId="42F2B6E1" w14:textId="77777777" w:rsidTr="00632D62">
        <w:tc>
          <w:tcPr>
            <w:tcW w:w="3116" w:type="dxa"/>
            <w:tcBorders>
              <w:bottom w:val="single" w:sz="4" w:space="0" w:color="auto"/>
            </w:tcBorders>
            <w:shd w:val="clear" w:color="auto" w:fill="FBF6D3"/>
          </w:tcPr>
          <w:p w14:paraId="67B0F493"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6" w:type="dxa"/>
            <w:tcBorders>
              <w:bottom w:val="single" w:sz="4" w:space="0" w:color="auto"/>
            </w:tcBorders>
            <w:shd w:val="clear" w:color="auto" w:fill="FBF6D3"/>
          </w:tcPr>
          <w:p w14:paraId="0AA3A4B7" w14:textId="5A78D8D9"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MK 7</w:t>
            </w:r>
          </w:p>
        </w:tc>
      </w:tr>
      <w:tr w:rsidR="00DE6627" w:rsidRPr="006B059F" w14:paraId="06B9DFF9" w14:textId="77777777" w:rsidTr="00632D62">
        <w:tc>
          <w:tcPr>
            <w:tcW w:w="3116" w:type="dxa"/>
            <w:shd w:val="clear" w:color="auto" w:fill="FBF6D3"/>
          </w:tcPr>
          <w:p w14:paraId="4398782D" w14:textId="77777777" w:rsidR="005813FC" w:rsidRPr="006B059F" w:rsidRDefault="005813FC" w:rsidP="00C8182E">
            <w:pPr>
              <w:spacing w:before="60" w:after="60"/>
              <w:jc w:val="left"/>
              <w:rPr>
                <w:rFonts w:asciiTheme="majorHAnsi" w:hAnsiTheme="majorHAnsi" w:cstheme="majorHAnsi"/>
                <w:b/>
                <w:bCs/>
                <w:color w:val="000000" w:themeColor="text1"/>
                <w:lang w:val="sl-SI"/>
              </w:rPr>
            </w:pPr>
            <w:r w:rsidRPr="006B059F">
              <w:rPr>
                <w:rFonts w:asciiTheme="majorHAnsi" w:hAnsiTheme="majorHAnsi" w:cstheme="majorHAnsi"/>
                <w:b/>
                <w:bCs/>
                <w:color w:val="000000" w:themeColor="text1"/>
                <w:lang w:val="sl-SI"/>
              </w:rPr>
              <w:t>Ime ukrepa</w:t>
            </w:r>
          </w:p>
        </w:tc>
        <w:tc>
          <w:tcPr>
            <w:tcW w:w="5946" w:type="dxa"/>
            <w:shd w:val="clear" w:color="auto" w:fill="FBF6D3"/>
          </w:tcPr>
          <w:p w14:paraId="4B473B47" w14:textId="77777777" w:rsidR="005813FC" w:rsidRPr="006B059F" w:rsidRDefault="005813FC" w:rsidP="00C8182E">
            <w:pPr>
              <w:pStyle w:val="Naslov3"/>
              <w:spacing w:before="60" w:after="60"/>
              <w:rPr>
                <w:color w:val="000000" w:themeColor="text1"/>
              </w:rPr>
            </w:pPr>
            <w:bookmarkStart w:id="79" w:name="_Toc224131063"/>
            <w:r w:rsidRPr="006B059F">
              <w:rPr>
                <w:color w:val="000000" w:themeColor="text1"/>
              </w:rPr>
              <w:t>Razvoj digitalnega založništva</w:t>
            </w:r>
            <w:bookmarkEnd w:id="79"/>
          </w:p>
        </w:tc>
      </w:tr>
      <w:tr w:rsidR="00DE6627" w:rsidRPr="006B059F" w14:paraId="2CD27880" w14:textId="77777777" w:rsidTr="002E1E89">
        <w:tc>
          <w:tcPr>
            <w:tcW w:w="3116" w:type="dxa"/>
          </w:tcPr>
          <w:p w14:paraId="23D20A62" w14:textId="77777777" w:rsidR="005813FC" w:rsidRPr="006B059F" w:rsidRDefault="005813F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Nosilec ukrepa</w:t>
            </w:r>
          </w:p>
        </w:tc>
        <w:tc>
          <w:tcPr>
            <w:tcW w:w="5946" w:type="dxa"/>
          </w:tcPr>
          <w:p w14:paraId="4BE50A8C" w14:textId="77777777" w:rsidR="005813FC" w:rsidRPr="006B059F" w:rsidRDefault="005813F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kulturo, Služba za slovenski jezik</w:t>
            </w:r>
          </w:p>
        </w:tc>
      </w:tr>
      <w:tr w:rsidR="00DE6627" w:rsidRPr="006B059F" w14:paraId="2EFBEA24" w14:textId="77777777" w:rsidTr="002E1E89">
        <w:tc>
          <w:tcPr>
            <w:tcW w:w="3116" w:type="dxa"/>
          </w:tcPr>
          <w:p w14:paraId="21657F99" w14:textId="77777777" w:rsidR="005813FC" w:rsidRPr="006B059F" w:rsidRDefault="005813F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Opis ukrepa</w:t>
            </w:r>
          </w:p>
        </w:tc>
        <w:tc>
          <w:tcPr>
            <w:tcW w:w="5946" w:type="dxa"/>
          </w:tcPr>
          <w:p w14:paraId="4DDCD3CB" w14:textId="028181CC" w:rsidR="005813FC" w:rsidRPr="006B059F" w:rsidRDefault="005813F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Ukrep naslavlja izdelavo zvočnih in e-knjig v slovenščini, izboljšanje dostopnosti do digitalnih knjig, dvig digitalnih kompetenc založnikov, izboljšanje dostopnosti do digitalnih knjig ter zagotavljanje osnovnih gradnikov jezikovne infrastrukture.</w:t>
            </w:r>
          </w:p>
          <w:p w14:paraId="2BB5E9F7" w14:textId="77777777" w:rsidR="005813FC" w:rsidRPr="006B059F" w:rsidRDefault="005813F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Digitalizira se proces izdelave knjig in vsebine knjig (izdelava e-knjig in kakovostnih </w:t>
            </w:r>
            <w:proofErr w:type="spellStart"/>
            <w:r w:rsidRPr="006B059F">
              <w:rPr>
                <w:rFonts w:asciiTheme="majorHAnsi" w:hAnsiTheme="majorHAnsi" w:cstheme="majorHAnsi"/>
                <w:bCs/>
                <w:color w:val="000000" w:themeColor="text1"/>
                <w:lang w:val="sl-SI"/>
              </w:rPr>
              <w:t>nestrojno</w:t>
            </w:r>
            <w:proofErr w:type="spellEnd"/>
            <w:r w:rsidRPr="006B059F">
              <w:rPr>
                <w:rFonts w:asciiTheme="majorHAnsi" w:hAnsiTheme="majorHAnsi" w:cstheme="majorHAnsi"/>
                <w:bCs/>
                <w:color w:val="000000" w:themeColor="text1"/>
                <w:lang w:val="sl-SI"/>
              </w:rPr>
              <w:t xml:space="preserve"> branih zvočnih knjig), izvajajo se izobraževanja založnikov o uporabi programske opreme, poznavanju oblik zaščite, o avtorskih in sorodnih pravicah, o uporabi korpusov za dvig digitalnih kompetenc založnikov. Izboljšuje se dostopnost do digitalnih knjig, kar pomeni večjo digitalno vključenost prebivalstva in boljšo dostopnost ter digitalno uporabniško izkušnjo na področju knjige. Krepi se digitalna in tudi bralna pismenosti prebivalstva. Poleg navedenega distribucija besedil (v deležu ali v celoti) novonastalih zvočnih in e-knjig raziskovalnim organizacijam in </w:t>
            </w:r>
            <w:r w:rsidRPr="006B059F">
              <w:rPr>
                <w:rFonts w:asciiTheme="majorHAnsi" w:hAnsiTheme="majorHAnsi" w:cstheme="majorHAnsi"/>
                <w:bCs/>
                <w:color w:val="000000" w:themeColor="text1"/>
                <w:lang w:val="sl-SI"/>
              </w:rPr>
              <w:lastRenderedPageBreak/>
              <w:t>podjetjem omogoča razvoj jezikovnih tehnologij oziroma velikih jezikovnih modelov, prilagojenih za govorce slovenščine.</w:t>
            </w:r>
          </w:p>
          <w:p w14:paraId="7CDD6CB0" w14:textId="77777777" w:rsidR="005813FC" w:rsidRPr="006B059F" w:rsidRDefault="005813F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RC014 – javne ustanove, ki so prejele podporo za razvoj digitalnih storitev produktov in procesov</w:t>
            </w:r>
          </w:p>
          <w:p w14:paraId="559F9279" w14:textId="77777777" w:rsidR="005813FC" w:rsidRPr="006B059F" w:rsidRDefault="005813FC" w:rsidP="00C8182E">
            <w:pPr>
              <w:spacing w:before="60" w:after="60"/>
              <w:ind w:left="72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2025: Vzhod 0, Zahod 0</w:t>
            </w:r>
          </w:p>
          <w:p w14:paraId="65C31395" w14:textId="77777777" w:rsidR="005813FC" w:rsidRPr="006B059F" w:rsidRDefault="005813FC" w:rsidP="00C8182E">
            <w:pPr>
              <w:spacing w:before="60" w:after="60"/>
              <w:ind w:left="72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2028: Vzhod: 0, Zahod 1</w:t>
            </w:r>
          </w:p>
          <w:p w14:paraId="07D31CFD" w14:textId="77777777" w:rsidR="005813FC" w:rsidRPr="006B059F" w:rsidRDefault="005813F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RCO 11 – uporabniki novih in nadgrajenih javnih digitalnih storitev, produktov in procesov</w:t>
            </w:r>
          </w:p>
          <w:p w14:paraId="490BD1ED" w14:textId="77777777" w:rsidR="005813FC" w:rsidRPr="006B059F" w:rsidRDefault="005813FC" w:rsidP="00C8182E">
            <w:pPr>
              <w:spacing w:before="60" w:after="60"/>
              <w:ind w:left="72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2025: Vzhod 0, Zahod 0</w:t>
            </w:r>
          </w:p>
          <w:p w14:paraId="65815DE4" w14:textId="77777777" w:rsidR="005813FC" w:rsidRPr="006B059F" w:rsidRDefault="005813FC" w:rsidP="00C8182E">
            <w:pPr>
              <w:spacing w:before="60" w:after="60"/>
              <w:ind w:left="72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2028: Vzhod 155, Zahod 345</w:t>
            </w:r>
          </w:p>
        </w:tc>
      </w:tr>
      <w:tr w:rsidR="00DE6627" w:rsidRPr="006B059F" w14:paraId="66FDE4FD" w14:textId="77777777" w:rsidTr="002E1E89">
        <w:tc>
          <w:tcPr>
            <w:tcW w:w="3116" w:type="dxa"/>
          </w:tcPr>
          <w:p w14:paraId="115239A7" w14:textId="392C38DD" w:rsidR="005813FC" w:rsidRPr="006B059F" w:rsidRDefault="0000227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Komu je ukrep namenjen</w:t>
            </w:r>
          </w:p>
        </w:tc>
        <w:tc>
          <w:tcPr>
            <w:tcW w:w="5946" w:type="dxa"/>
          </w:tcPr>
          <w:p w14:paraId="1A7A7597" w14:textId="77777777" w:rsidR="005813FC" w:rsidRPr="006B059F" w:rsidRDefault="005813F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državljani, raziskovalne organizacije, podjetja (založbe </w:t>
            </w:r>
            <w:proofErr w:type="spellStart"/>
            <w:r w:rsidRPr="006B059F">
              <w:rPr>
                <w:rFonts w:asciiTheme="majorHAnsi" w:hAnsiTheme="majorHAnsi" w:cstheme="majorHAnsi"/>
                <w:color w:val="000000" w:themeColor="text1"/>
                <w:lang w:val="sl-SI"/>
              </w:rPr>
              <w:t>jezikovnotehnološka</w:t>
            </w:r>
            <w:proofErr w:type="spellEnd"/>
            <w:r w:rsidRPr="006B059F">
              <w:rPr>
                <w:rFonts w:asciiTheme="majorHAnsi" w:hAnsiTheme="majorHAnsi" w:cstheme="majorHAnsi"/>
                <w:color w:val="000000" w:themeColor="text1"/>
                <w:lang w:val="sl-SI"/>
              </w:rPr>
              <w:t xml:space="preserve"> podjetja)</w:t>
            </w:r>
          </w:p>
        </w:tc>
      </w:tr>
      <w:tr w:rsidR="00DE6627" w:rsidRPr="006B059F" w14:paraId="2A2948A4" w14:textId="77777777" w:rsidTr="002E1E89">
        <w:tc>
          <w:tcPr>
            <w:tcW w:w="3116" w:type="dxa"/>
          </w:tcPr>
          <w:p w14:paraId="3546B486" w14:textId="77777777" w:rsidR="005813FC" w:rsidRPr="006B059F" w:rsidRDefault="005813F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Začetek izvajanja </w:t>
            </w:r>
          </w:p>
        </w:tc>
        <w:tc>
          <w:tcPr>
            <w:tcW w:w="5946" w:type="dxa"/>
          </w:tcPr>
          <w:p w14:paraId="748840C2" w14:textId="77777777" w:rsidR="005813FC" w:rsidRPr="006B059F" w:rsidRDefault="005813F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24. 2. 2025</w:t>
            </w:r>
          </w:p>
        </w:tc>
      </w:tr>
      <w:tr w:rsidR="00DE6627" w:rsidRPr="006B059F" w14:paraId="735237B7" w14:textId="77777777" w:rsidTr="002E1E89">
        <w:tc>
          <w:tcPr>
            <w:tcW w:w="3116" w:type="dxa"/>
          </w:tcPr>
          <w:p w14:paraId="0CD4804A" w14:textId="77777777" w:rsidR="005813FC" w:rsidRPr="006B059F" w:rsidRDefault="005813F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Konec izvajanja </w:t>
            </w:r>
          </w:p>
        </w:tc>
        <w:tc>
          <w:tcPr>
            <w:tcW w:w="5946" w:type="dxa"/>
          </w:tcPr>
          <w:p w14:paraId="4F4A6003" w14:textId="77777777" w:rsidR="005813FC" w:rsidRPr="006B059F" w:rsidRDefault="005813F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30. 9. 2028</w:t>
            </w:r>
          </w:p>
        </w:tc>
      </w:tr>
      <w:tr w:rsidR="00DE6627" w:rsidRPr="006B059F" w14:paraId="54FEE930" w14:textId="77777777" w:rsidTr="002E1E89">
        <w:tc>
          <w:tcPr>
            <w:tcW w:w="3116" w:type="dxa"/>
          </w:tcPr>
          <w:p w14:paraId="34306583" w14:textId="77777777" w:rsidR="005813FC" w:rsidRPr="006B059F" w:rsidRDefault="005813F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Vir financiranja</w:t>
            </w:r>
          </w:p>
        </w:tc>
        <w:tc>
          <w:tcPr>
            <w:tcW w:w="5946" w:type="dxa"/>
          </w:tcPr>
          <w:p w14:paraId="3FB31A26" w14:textId="77777777" w:rsidR="005813FC" w:rsidRPr="006B059F" w:rsidRDefault="005813F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Evropska unija in Republika Slovenija iz ESRR</w:t>
            </w:r>
          </w:p>
        </w:tc>
      </w:tr>
      <w:tr w:rsidR="00DE6627" w:rsidRPr="006B059F" w14:paraId="7BEE9077" w14:textId="77777777" w:rsidTr="002E1E89">
        <w:tc>
          <w:tcPr>
            <w:tcW w:w="3116" w:type="dxa"/>
          </w:tcPr>
          <w:p w14:paraId="5244B7EB" w14:textId="77777777" w:rsidR="005813FC" w:rsidRPr="006B059F" w:rsidRDefault="005813F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Finančna vrednost</w:t>
            </w:r>
          </w:p>
        </w:tc>
        <w:tc>
          <w:tcPr>
            <w:tcW w:w="5946" w:type="dxa"/>
          </w:tcPr>
          <w:p w14:paraId="31509846" w14:textId="77777777" w:rsidR="005813FC" w:rsidRPr="006B059F" w:rsidRDefault="005813FC" w:rsidP="00C8182E">
            <w:pPr>
              <w:tabs>
                <w:tab w:val="left" w:pos="1100"/>
              </w:tab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2.600.000,00 EUR z DDV</w:t>
            </w:r>
          </w:p>
        </w:tc>
      </w:tr>
      <w:tr w:rsidR="00DE6627" w:rsidRPr="006B059F" w14:paraId="286DB2EF" w14:textId="77777777" w:rsidTr="002E1E89">
        <w:tc>
          <w:tcPr>
            <w:tcW w:w="3116" w:type="dxa"/>
          </w:tcPr>
          <w:p w14:paraId="0A2919AC" w14:textId="77777777" w:rsidR="005813FC" w:rsidRPr="006B059F" w:rsidRDefault="005813F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Drugi sodelujoči </w:t>
            </w:r>
          </w:p>
        </w:tc>
        <w:tc>
          <w:tcPr>
            <w:tcW w:w="5946" w:type="dxa"/>
          </w:tcPr>
          <w:p w14:paraId="65CA9973" w14:textId="77777777" w:rsidR="005813FC" w:rsidRPr="006B059F" w:rsidRDefault="005813F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Javna agencija za knjigo RS (izvajalec neposredne potrditve operacije)</w:t>
            </w:r>
          </w:p>
        </w:tc>
      </w:tr>
      <w:tr w:rsidR="00DE6627" w:rsidRPr="006B059F" w14:paraId="43EDC731" w14:textId="77777777" w:rsidTr="002E1E89">
        <w:tc>
          <w:tcPr>
            <w:tcW w:w="3116" w:type="dxa"/>
          </w:tcPr>
          <w:p w14:paraId="137652B8" w14:textId="79B47CD1" w:rsidR="005813FC" w:rsidRPr="006B059F" w:rsidRDefault="00CA7B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Povezava s cilji SDJS</w:t>
            </w:r>
          </w:p>
        </w:tc>
        <w:tc>
          <w:tcPr>
            <w:tcW w:w="5946" w:type="dxa"/>
          </w:tcPr>
          <w:p w14:paraId="3D5012CB" w14:textId="77777777" w:rsidR="005813FC" w:rsidRPr="006B059F" w:rsidRDefault="005813F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II.E »Digitalne storitve so vključujoče za vse uporabnike« SDJS 2030.</w:t>
            </w:r>
          </w:p>
        </w:tc>
      </w:tr>
      <w:tr w:rsidR="00DE6627" w:rsidRPr="006B059F" w14:paraId="233E62D2" w14:textId="77777777" w:rsidTr="002E1E89">
        <w:tc>
          <w:tcPr>
            <w:tcW w:w="3116" w:type="dxa"/>
          </w:tcPr>
          <w:p w14:paraId="13FF8DA7" w14:textId="2AD830FA" w:rsidR="005813FC" w:rsidRPr="006B059F" w:rsidRDefault="005813F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 </w:t>
            </w:r>
            <w:r w:rsidR="004F467D" w:rsidRPr="006B059F">
              <w:rPr>
                <w:rFonts w:asciiTheme="majorHAnsi" w:hAnsiTheme="majorHAnsi" w:cstheme="majorHAnsi"/>
                <w:color w:val="000000" w:themeColor="text1"/>
                <w:lang w:val="sl-SI"/>
              </w:rPr>
              <w:t>Povezava s</w:t>
            </w:r>
            <w:r w:rsidR="004F467D" w:rsidRPr="006B059F">
              <w:rPr>
                <w:rFonts w:asciiTheme="majorHAnsi" w:hAnsiTheme="majorHAnsi" w:cstheme="majorHAnsi"/>
                <w:color w:val="000000" w:themeColor="text1"/>
                <w:lang w:val="sl-SI"/>
              </w:rPr>
              <w:br/>
              <w:t>ključnimi javnimi storitvami</w:t>
            </w:r>
          </w:p>
        </w:tc>
        <w:tc>
          <w:tcPr>
            <w:tcW w:w="5946" w:type="dxa"/>
          </w:tcPr>
          <w:p w14:paraId="4DE9F3E4" w14:textId="77777777" w:rsidR="005813FC" w:rsidRPr="006B059F" w:rsidRDefault="005813F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Ukrep posredno vpliva na vse ključne javne storitve SDJS 2030, saj gre za digitalizacijo jezika. Ukrep nadgrajuje javno dostopno digitalizirano besedišče slovenskega jezika, in sicer v okviru </w:t>
            </w:r>
            <w:proofErr w:type="spellStart"/>
            <w:r w:rsidRPr="006B059F">
              <w:rPr>
                <w:rFonts w:asciiTheme="majorHAnsi" w:hAnsiTheme="majorHAnsi" w:cstheme="majorHAnsi"/>
                <w:bCs/>
                <w:color w:val="000000" w:themeColor="text1"/>
                <w:lang w:val="sl-SI"/>
              </w:rPr>
              <w:t>prostodostopnega</w:t>
            </w:r>
            <w:proofErr w:type="spellEnd"/>
            <w:r w:rsidRPr="006B059F">
              <w:rPr>
                <w:rFonts w:asciiTheme="majorHAnsi" w:hAnsiTheme="majorHAnsi" w:cstheme="majorHAnsi"/>
                <w:bCs/>
                <w:color w:val="000000" w:themeColor="text1"/>
                <w:lang w:val="sl-SI"/>
              </w:rPr>
              <w:t xml:space="preserve"> velikega modela za slovenščino, na osnovi katerega se s pomočjo aplikacij umetne inteligence razvijajo nova digitalna orodja in storitve v slovenščini. Gre za digitalna orodja, ki jih javne institucije uporabljajo za svoje poslovanje, kot tudi za digitalne javne storitve, namenjene uporabnikom</w:t>
            </w:r>
          </w:p>
        </w:tc>
      </w:tr>
      <w:tr w:rsidR="00DE6627" w:rsidRPr="006B059F" w14:paraId="4FFD2F31" w14:textId="77777777" w:rsidTr="002E1E89">
        <w:tc>
          <w:tcPr>
            <w:tcW w:w="3116" w:type="dxa"/>
            <w:hideMark/>
          </w:tcPr>
          <w:p w14:paraId="74121393" w14:textId="7338054A" w:rsidR="00155178" w:rsidRPr="006B059F" w:rsidRDefault="00155178"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Aktualni status</w:t>
            </w:r>
          </w:p>
        </w:tc>
        <w:tc>
          <w:tcPr>
            <w:tcW w:w="5946" w:type="dxa"/>
            <w:hideMark/>
          </w:tcPr>
          <w:p w14:paraId="7485E709" w14:textId="71049B61" w:rsidR="00155178" w:rsidRPr="006B059F" w:rsidRDefault="000D5F5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7F6F1F19" w14:textId="77777777" w:rsidTr="002E1E89">
        <w:tc>
          <w:tcPr>
            <w:tcW w:w="3116" w:type="dxa"/>
          </w:tcPr>
          <w:p w14:paraId="212347E5" w14:textId="4D4D7193" w:rsidR="00155178" w:rsidRPr="006B059F" w:rsidRDefault="00F74F5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Porabljena finančna sredstva</w:t>
            </w:r>
          </w:p>
        </w:tc>
        <w:tc>
          <w:tcPr>
            <w:tcW w:w="5946" w:type="dxa"/>
          </w:tcPr>
          <w:p w14:paraId="6189D2F6" w14:textId="3E95AC5C" w:rsidR="00155178" w:rsidRPr="006B059F" w:rsidRDefault="0015517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98.999,99 EUR</w:t>
            </w:r>
          </w:p>
        </w:tc>
      </w:tr>
    </w:tbl>
    <w:p w14:paraId="623F24A6" w14:textId="77777777" w:rsidR="005813FC" w:rsidRPr="006B059F" w:rsidRDefault="005813FC" w:rsidP="00C8182E">
      <w:pPr>
        <w:jc w:val="left"/>
        <w:rPr>
          <w:rFonts w:asciiTheme="majorHAnsi" w:hAnsiTheme="majorHAnsi" w:cstheme="majorHAnsi"/>
          <w:bCs/>
          <w:color w:val="000000" w:themeColor="text1"/>
          <w:lang w:val="sl-SI"/>
        </w:rPr>
      </w:pPr>
    </w:p>
    <w:p w14:paraId="2986FBF6" w14:textId="429ED94C" w:rsidR="00AE045F" w:rsidRPr="006B059F" w:rsidRDefault="00AE045F" w:rsidP="00F25764">
      <w:pPr>
        <w:pStyle w:val="Naslov2"/>
        <w:pageBreakBefore/>
        <w:rPr>
          <w:color w:val="000000" w:themeColor="text1"/>
        </w:rPr>
      </w:pPr>
      <w:bookmarkStart w:id="80" w:name="_Toc224131064"/>
      <w:r w:rsidRPr="006B059F">
        <w:rPr>
          <w:color w:val="000000" w:themeColor="text1"/>
        </w:rPr>
        <w:lastRenderedPageBreak/>
        <w:t>2.</w:t>
      </w:r>
      <w:r w:rsidR="00886111" w:rsidRPr="006B059F">
        <w:rPr>
          <w:color w:val="000000" w:themeColor="text1"/>
        </w:rPr>
        <w:t>9</w:t>
      </w:r>
      <w:r w:rsidRPr="006B059F">
        <w:rPr>
          <w:color w:val="000000" w:themeColor="text1"/>
        </w:rPr>
        <w:t xml:space="preserve"> Arhiv Republike Slovenije</w:t>
      </w:r>
      <w:bookmarkEnd w:id="80"/>
    </w:p>
    <w:tbl>
      <w:tblPr>
        <w:tblStyle w:val="Tabelamrea"/>
        <w:tblW w:w="0" w:type="auto"/>
        <w:tblLook w:val="04A0" w:firstRow="1" w:lastRow="0" w:firstColumn="1" w:lastColumn="0" w:noHBand="0" w:noVBand="1"/>
      </w:tblPr>
      <w:tblGrid>
        <w:gridCol w:w="3114"/>
        <w:gridCol w:w="5948"/>
      </w:tblGrid>
      <w:tr w:rsidR="00DE6627" w:rsidRPr="006B059F" w14:paraId="30FAA8FD" w14:textId="77777777" w:rsidTr="009E50B0">
        <w:tc>
          <w:tcPr>
            <w:tcW w:w="3114" w:type="dxa"/>
            <w:shd w:val="clear" w:color="auto" w:fill="FBF6D3"/>
          </w:tcPr>
          <w:p w14:paraId="106E56EE"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7409A48D" w14:textId="12A59144"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ARS 1</w:t>
            </w:r>
          </w:p>
        </w:tc>
      </w:tr>
      <w:tr w:rsidR="00DE6627" w:rsidRPr="006B059F" w14:paraId="187156F7" w14:textId="77777777" w:rsidTr="009E50B0">
        <w:trPr>
          <w:trHeight w:val="454"/>
        </w:trPr>
        <w:tc>
          <w:tcPr>
            <w:tcW w:w="3114" w:type="dxa"/>
            <w:shd w:val="clear" w:color="auto" w:fill="FBF6D3"/>
          </w:tcPr>
          <w:p w14:paraId="1B31BDD1"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5E4BAE7A" w14:textId="1A93F8CD" w:rsidR="002E1E89" w:rsidRPr="006B059F" w:rsidRDefault="00581D9C" w:rsidP="00C8182E">
            <w:pPr>
              <w:pStyle w:val="Naslov3"/>
              <w:spacing w:before="60" w:after="60"/>
              <w:rPr>
                <w:color w:val="000000" w:themeColor="text1"/>
              </w:rPr>
            </w:pPr>
            <w:bookmarkStart w:id="81" w:name="_Toc224131065"/>
            <w:r w:rsidRPr="006B059F">
              <w:rPr>
                <w:color w:val="000000" w:themeColor="text1"/>
              </w:rPr>
              <w:t>Projekt e-ARH.si: NOO 2022-2025</w:t>
            </w:r>
            <w:bookmarkEnd w:id="81"/>
          </w:p>
        </w:tc>
      </w:tr>
      <w:tr w:rsidR="00DE6627" w:rsidRPr="006B059F" w14:paraId="412AF4FD" w14:textId="77777777" w:rsidTr="000E7A77">
        <w:tc>
          <w:tcPr>
            <w:tcW w:w="3114" w:type="dxa"/>
          </w:tcPr>
          <w:p w14:paraId="767DBE22"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50F4248C"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Arhiv Republike Slovenije</w:t>
            </w:r>
          </w:p>
        </w:tc>
      </w:tr>
      <w:tr w:rsidR="00DE6627" w:rsidRPr="006B059F" w14:paraId="6E3C0059" w14:textId="77777777" w:rsidTr="000E7A77">
        <w:tc>
          <w:tcPr>
            <w:tcW w:w="3114" w:type="dxa"/>
          </w:tcPr>
          <w:p w14:paraId="2805577E" w14:textId="1AFB9776" w:rsidR="00AE045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6FFA3E7C"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Državljani, organi javne uprave  (ustvarjalci javnega arhivskega gradiva), lokalne skupnosti, vsi zainteresirani uporabniki javnega arhivskega gradiva doma in v tujini</w:t>
            </w:r>
          </w:p>
        </w:tc>
      </w:tr>
      <w:tr w:rsidR="00DE6627" w:rsidRPr="006B059F" w14:paraId="48622AED" w14:textId="77777777" w:rsidTr="000E7A77">
        <w:tc>
          <w:tcPr>
            <w:tcW w:w="3114" w:type="dxa"/>
          </w:tcPr>
          <w:p w14:paraId="0EE6465A"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3325B374"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Q2 2022</w:t>
            </w:r>
          </w:p>
        </w:tc>
      </w:tr>
      <w:tr w:rsidR="00DE6627" w:rsidRPr="006B059F" w14:paraId="5A9D116A" w14:textId="77777777" w:rsidTr="000E7A77">
        <w:tc>
          <w:tcPr>
            <w:tcW w:w="3114" w:type="dxa"/>
          </w:tcPr>
          <w:p w14:paraId="7915B25E"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5068AC0B" w14:textId="12F7B841" w:rsidR="00AE045F" w:rsidRPr="006B059F" w:rsidRDefault="00A22E6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2026</w:t>
            </w:r>
          </w:p>
        </w:tc>
      </w:tr>
      <w:tr w:rsidR="00DE6627" w:rsidRPr="006B059F" w14:paraId="0F39912E" w14:textId="77777777" w:rsidTr="000E7A77">
        <w:trPr>
          <w:trHeight w:val="134"/>
        </w:trPr>
        <w:tc>
          <w:tcPr>
            <w:tcW w:w="3114" w:type="dxa"/>
          </w:tcPr>
          <w:p w14:paraId="56B1ED2B"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02E4666A"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 (85 %), proračun (DDV 15 %)</w:t>
            </w:r>
          </w:p>
        </w:tc>
      </w:tr>
      <w:tr w:rsidR="00DE6627" w:rsidRPr="006B059F" w14:paraId="1B9B6640" w14:textId="77777777" w:rsidTr="000E7A77">
        <w:tc>
          <w:tcPr>
            <w:tcW w:w="3114" w:type="dxa"/>
          </w:tcPr>
          <w:p w14:paraId="2E834CAF"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6ABE24EC" w14:textId="2C6AA990"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2.331.210 EUR </w:t>
            </w:r>
            <w:r w:rsidR="00F15BCB" w:rsidRPr="006B059F">
              <w:rPr>
                <w:rFonts w:asciiTheme="majorHAnsi" w:hAnsiTheme="majorHAnsi" w:cstheme="majorHAnsi"/>
                <w:bCs/>
                <w:color w:val="000000" w:themeColor="text1"/>
                <w:lang w:val="sl-SI"/>
              </w:rPr>
              <w:t xml:space="preserve">skupaj </w:t>
            </w:r>
            <w:r w:rsidRPr="006B059F">
              <w:rPr>
                <w:rFonts w:asciiTheme="majorHAnsi" w:hAnsiTheme="majorHAnsi" w:cstheme="majorHAnsi"/>
                <w:bCs/>
                <w:color w:val="000000" w:themeColor="text1"/>
                <w:lang w:val="sl-SI"/>
              </w:rPr>
              <w:t>z DDV</w:t>
            </w:r>
          </w:p>
        </w:tc>
      </w:tr>
      <w:tr w:rsidR="00DE6627" w:rsidRPr="006B059F" w14:paraId="778915A7" w14:textId="77777777" w:rsidTr="000E7A77">
        <w:tc>
          <w:tcPr>
            <w:tcW w:w="3114" w:type="dxa"/>
          </w:tcPr>
          <w:p w14:paraId="33AE6A09"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4526AB5E"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Regionalni arhivi: Pokrajinski arhiv Maribor, Pokrajinski arhiv Koper, Zgodovinski arhiv Ljubljana, Zgodovinski arhiv Celje, Pokrajinski arhiv Nova Gorica, Zgodovinski arhiv na Ptuju</w:t>
            </w:r>
          </w:p>
        </w:tc>
      </w:tr>
      <w:tr w:rsidR="00DE6627" w:rsidRPr="006B059F" w14:paraId="04F0FE5D" w14:textId="77777777" w:rsidTr="00113991">
        <w:tc>
          <w:tcPr>
            <w:tcW w:w="3114" w:type="dxa"/>
          </w:tcPr>
          <w:p w14:paraId="179A090A"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788B6952" w14:textId="77777777" w:rsidR="00002270"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Namen projekta je nadgradnja in nadaljnji razvoj sistema Slovenskega e-arhiva e-ARH.si, v okviru katerega bodo optimizirani in nadgrajeni procesi e-arhiviranja ter s tem zagotovljena kvalitetnejša ponudba in dostop do arhivskega gradiva (AG) vsem zainteresiranim uporabnikom. Z nadgradnjo bo povečana učinkovitost in odpornost poslovanja, zmanjšane bodo administrativne ovire za arhive in uporabnike AG, hkrati pa bodo izboljšane tudi možnosti ponovne uporabe e-AG za vse zainteresirane uporabnike za potrebe izobraževanja in raziskav (javna uprava, gospodarstvo). Cilji projekta so razdeljeni na strateške in operativne:</w:t>
            </w:r>
          </w:p>
          <w:p w14:paraId="1B4A2E02" w14:textId="77777777" w:rsidR="00002270"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Strateški cilji:</w:t>
            </w:r>
          </w:p>
          <w:p w14:paraId="24F46C9F" w14:textId="17546242" w:rsidR="00D16188" w:rsidRPr="006B059F" w:rsidRDefault="00D16188">
            <w:pPr>
              <w:pStyle w:val="Odstavekseznama"/>
              <w:numPr>
                <w:ilvl w:val="0"/>
                <w:numId w:val="28"/>
              </w:numPr>
              <w:spacing w:before="60" w:after="60"/>
              <w:contextualSpacing w:val="0"/>
              <w:jc w:val="left"/>
              <w:rPr>
                <w:rFonts w:asciiTheme="majorHAnsi" w:hAnsiTheme="majorHAnsi" w:cstheme="majorHAnsi"/>
                <w:b/>
                <w:color w:val="000000" w:themeColor="text1"/>
                <w:lang w:val="sl-SI"/>
              </w:rPr>
            </w:pPr>
            <w:r w:rsidRPr="006B059F">
              <w:rPr>
                <w:rFonts w:asciiTheme="majorHAnsi" w:hAnsiTheme="majorHAnsi" w:cstheme="majorHAnsi"/>
                <w:bCs/>
                <w:color w:val="000000" w:themeColor="text1"/>
                <w:lang w:val="sl-SI"/>
              </w:rPr>
              <w:t>Skrb za dolgoročno ohranjanje e-AG v e-ARH.si;</w:t>
            </w:r>
          </w:p>
          <w:p w14:paraId="4FF7E75A" w14:textId="77777777" w:rsidR="00D16188" w:rsidRPr="006B059F" w:rsidRDefault="00D16188">
            <w:pPr>
              <w:pStyle w:val="Odstavekseznama"/>
              <w:numPr>
                <w:ilvl w:val="0"/>
                <w:numId w:val="28"/>
              </w:numPr>
              <w:spacing w:before="60" w:after="60"/>
              <w:contextualSpacing w:val="0"/>
              <w:jc w:val="left"/>
              <w:rPr>
                <w:rFonts w:asciiTheme="majorHAnsi" w:hAnsiTheme="majorHAnsi" w:cstheme="majorHAnsi"/>
                <w:b/>
                <w:color w:val="000000" w:themeColor="text1"/>
                <w:lang w:val="sl-SI"/>
              </w:rPr>
            </w:pPr>
            <w:r w:rsidRPr="006B059F">
              <w:rPr>
                <w:rFonts w:asciiTheme="majorHAnsi" w:hAnsiTheme="majorHAnsi" w:cstheme="majorHAnsi"/>
                <w:bCs/>
                <w:color w:val="000000" w:themeColor="text1"/>
                <w:lang w:val="sl-SI"/>
              </w:rPr>
              <w:t>Optimizacija procesa oz. njegovih delov e-arhiviranja ter s tem kvalitetnejša ponudba in dostop do AG vsem zainteresiranim uporabnikom.;</w:t>
            </w:r>
          </w:p>
          <w:p w14:paraId="74734E7E" w14:textId="77777777" w:rsidR="00D16188" w:rsidRPr="006B059F" w:rsidRDefault="00D16188">
            <w:pPr>
              <w:pStyle w:val="Odstavekseznama"/>
              <w:numPr>
                <w:ilvl w:val="0"/>
                <w:numId w:val="28"/>
              </w:numPr>
              <w:spacing w:before="60" w:after="60"/>
              <w:contextualSpacing w:val="0"/>
              <w:jc w:val="left"/>
              <w:rPr>
                <w:rFonts w:asciiTheme="majorHAnsi" w:hAnsiTheme="majorHAnsi" w:cstheme="majorHAnsi"/>
                <w:b/>
                <w:color w:val="000000" w:themeColor="text1"/>
                <w:lang w:val="sl-SI"/>
              </w:rPr>
            </w:pPr>
            <w:r w:rsidRPr="006B059F">
              <w:rPr>
                <w:rFonts w:asciiTheme="majorHAnsi" w:hAnsiTheme="majorHAnsi" w:cstheme="majorHAnsi"/>
                <w:bCs/>
                <w:color w:val="000000" w:themeColor="text1"/>
                <w:lang w:val="sl-SI"/>
              </w:rPr>
              <w:t>Zmanjševanje administrativnih ovir za ustvarjalce, arhive in uporabnike AG;</w:t>
            </w:r>
          </w:p>
          <w:p w14:paraId="627CFDFB" w14:textId="77777777" w:rsidR="00002270" w:rsidRPr="006B059F" w:rsidRDefault="00D16188">
            <w:pPr>
              <w:pStyle w:val="Odstavekseznama"/>
              <w:numPr>
                <w:ilvl w:val="0"/>
                <w:numId w:val="2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Povečanje učinkovitosti in odpornosti poslovanja vseh ciljnih skupin, ki bodo vključene v projekt;</w:t>
            </w:r>
          </w:p>
          <w:p w14:paraId="7381B599" w14:textId="07D3C6C4" w:rsidR="00D16188" w:rsidRPr="006B059F" w:rsidRDefault="00D16188">
            <w:pPr>
              <w:pStyle w:val="Odstavekseznama"/>
              <w:numPr>
                <w:ilvl w:val="0"/>
                <w:numId w:val="28"/>
              </w:numPr>
              <w:spacing w:before="60" w:after="60"/>
              <w:contextualSpacing w:val="0"/>
              <w:jc w:val="left"/>
              <w:rPr>
                <w:rFonts w:asciiTheme="majorHAnsi" w:hAnsiTheme="majorHAnsi" w:cstheme="majorHAnsi"/>
                <w:b/>
                <w:color w:val="000000" w:themeColor="text1"/>
                <w:lang w:val="sl-SI"/>
              </w:rPr>
            </w:pPr>
            <w:r w:rsidRPr="006B059F">
              <w:rPr>
                <w:rFonts w:asciiTheme="majorHAnsi" w:hAnsiTheme="majorHAnsi" w:cstheme="majorHAnsi"/>
                <w:bCs/>
                <w:color w:val="000000" w:themeColor="text1"/>
                <w:lang w:val="sl-SI"/>
              </w:rPr>
              <w:t xml:space="preserve">Dvig nivoja zagotavljanja digitalnih javnih storitev, njihove </w:t>
            </w:r>
            <w:proofErr w:type="spellStart"/>
            <w:r w:rsidRPr="006B059F">
              <w:rPr>
                <w:rFonts w:asciiTheme="majorHAnsi" w:hAnsiTheme="majorHAnsi" w:cstheme="majorHAnsi"/>
                <w:bCs/>
                <w:color w:val="000000" w:themeColor="text1"/>
                <w:lang w:val="sl-SI"/>
              </w:rPr>
              <w:t>interoperabilnosti</w:t>
            </w:r>
            <w:proofErr w:type="spellEnd"/>
            <w:r w:rsidRPr="006B059F">
              <w:rPr>
                <w:rFonts w:asciiTheme="majorHAnsi" w:hAnsiTheme="majorHAnsi" w:cstheme="majorHAnsi"/>
                <w:bCs/>
                <w:color w:val="000000" w:themeColor="text1"/>
                <w:lang w:val="sl-SI"/>
              </w:rPr>
              <w:t xml:space="preserve"> ter razvoja pametnih digitalnih javnih storitev in rešitev;</w:t>
            </w:r>
          </w:p>
          <w:p w14:paraId="52209E39" w14:textId="77777777" w:rsidR="00D16188" w:rsidRPr="006B059F" w:rsidRDefault="00D16188">
            <w:pPr>
              <w:pStyle w:val="Odstavekseznama"/>
              <w:numPr>
                <w:ilvl w:val="0"/>
                <w:numId w:val="28"/>
              </w:numPr>
              <w:spacing w:before="60" w:after="60"/>
              <w:contextualSpacing w:val="0"/>
              <w:jc w:val="left"/>
              <w:rPr>
                <w:rFonts w:asciiTheme="majorHAnsi" w:hAnsiTheme="majorHAnsi" w:cstheme="majorHAnsi"/>
                <w:b/>
                <w:color w:val="000000" w:themeColor="text1"/>
                <w:lang w:val="sl-SI"/>
              </w:rPr>
            </w:pPr>
            <w:r w:rsidRPr="006B059F">
              <w:rPr>
                <w:rFonts w:asciiTheme="majorHAnsi" w:hAnsiTheme="majorHAnsi" w:cstheme="majorHAnsi"/>
                <w:bCs/>
                <w:color w:val="000000" w:themeColor="text1"/>
                <w:lang w:val="sl-SI"/>
              </w:rPr>
              <w:t>Povečanje zaupanja vseh ciljnih skupin projekta v hranjeno AG v smislu njegove celovitosti in verodostojnosti ter s tem dokazne oziroma pravne vrednosti.</w:t>
            </w:r>
          </w:p>
          <w:p w14:paraId="14BB8399"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Operativni cilji – projektne naloge (PN):</w:t>
            </w:r>
          </w:p>
          <w:p w14:paraId="5965A76D" w14:textId="59E7F7C9" w:rsidR="00002270" w:rsidRPr="006B059F" w:rsidRDefault="00D16188">
            <w:pPr>
              <w:pStyle w:val="Odstavekseznama"/>
              <w:numPr>
                <w:ilvl w:val="0"/>
                <w:numId w:val="29"/>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Vzpostavitev rešitve za sledenje tehničnih enot AG z uporabo RFID (Radio </w:t>
            </w:r>
            <w:proofErr w:type="spellStart"/>
            <w:r w:rsidRPr="006B059F">
              <w:rPr>
                <w:rFonts w:asciiTheme="majorHAnsi" w:hAnsiTheme="majorHAnsi" w:cstheme="majorHAnsi"/>
                <w:bCs/>
                <w:color w:val="000000" w:themeColor="text1"/>
                <w:lang w:val="sl-SI"/>
              </w:rPr>
              <w:t>Frequency</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IDentification</w:t>
            </w:r>
            <w:proofErr w:type="spellEnd"/>
            <w:r w:rsidRPr="006B059F">
              <w:rPr>
                <w:rFonts w:asciiTheme="majorHAnsi" w:hAnsiTheme="majorHAnsi" w:cstheme="majorHAnsi"/>
                <w:bCs/>
                <w:color w:val="000000" w:themeColor="text1"/>
                <w:lang w:val="sl-SI"/>
              </w:rPr>
              <w:t>) (PN1);</w:t>
            </w:r>
          </w:p>
          <w:p w14:paraId="36B493A7" w14:textId="70286989" w:rsidR="00D16188" w:rsidRPr="006B059F" w:rsidRDefault="00D16188">
            <w:pPr>
              <w:pStyle w:val="Odstavekseznama"/>
              <w:numPr>
                <w:ilvl w:val="0"/>
                <w:numId w:val="29"/>
              </w:numPr>
              <w:spacing w:before="60" w:after="60"/>
              <w:contextualSpacing w:val="0"/>
              <w:jc w:val="left"/>
              <w:rPr>
                <w:rFonts w:asciiTheme="majorHAnsi" w:hAnsiTheme="majorHAnsi" w:cstheme="majorHAnsi"/>
                <w:b/>
                <w:color w:val="000000" w:themeColor="text1"/>
                <w:lang w:val="sl-SI"/>
              </w:rPr>
            </w:pPr>
            <w:r w:rsidRPr="006B059F">
              <w:rPr>
                <w:rFonts w:asciiTheme="majorHAnsi" w:hAnsiTheme="majorHAnsi" w:cstheme="majorHAnsi"/>
                <w:bCs/>
                <w:color w:val="000000" w:themeColor="text1"/>
                <w:lang w:val="sl-SI"/>
              </w:rPr>
              <w:lastRenderedPageBreak/>
              <w:t>Razvoj programske opreme predstavitvenega sistema za različne vrste e-AG z upoštevanjem predstavitvenih tveganj (vprašanja pravic intelektualne lastnine, zaupnosti podatkov) (PN2);</w:t>
            </w:r>
          </w:p>
          <w:p w14:paraId="48914D80" w14:textId="77777777" w:rsidR="00D16188" w:rsidRPr="006B059F" w:rsidRDefault="00D16188">
            <w:pPr>
              <w:pStyle w:val="Odstavekseznama"/>
              <w:numPr>
                <w:ilvl w:val="0"/>
                <w:numId w:val="29"/>
              </w:numPr>
              <w:spacing w:before="60" w:after="60"/>
              <w:contextualSpacing w:val="0"/>
              <w:jc w:val="left"/>
              <w:rPr>
                <w:rFonts w:asciiTheme="majorHAnsi" w:hAnsiTheme="majorHAnsi" w:cstheme="majorHAnsi"/>
                <w:b/>
                <w:color w:val="000000" w:themeColor="text1"/>
                <w:lang w:val="sl-SI"/>
              </w:rPr>
            </w:pPr>
            <w:r w:rsidRPr="006B059F">
              <w:rPr>
                <w:rFonts w:asciiTheme="majorHAnsi" w:hAnsiTheme="majorHAnsi" w:cstheme="majorHAnsi"/>
                <w:bCs/>
                <w:color w:val="000000" w:themeColor="text1"/>
                <w:lang w:val="sl-SI"/>
              </w:rPr>
              <w:t>Nadgradnja obstoječih in razvoj novih metod za pomoč pri vrednotenju in odbiranju e-AG z uporabo novih tehnologij in orodij umetne inteligence (PN3);</w:t>
            </w:r>
          </w:p>
          <w:p w14:paraId="09570D8E" w14:textId="77777777" w:rsidR="00D16188" w:rsidRPr="006B059F" w:rsidRDefault="00D16188">
            <w:pPr>
              <w:pStyle w:val="Odstavekseznama"/>
              <w:numPr>
                <w:ilvl w:val="0"/>
                <w:numId w:val="29"/>
              </w:numPr>
              <w:spacing w:before="60" w:after="60"/>
              <w:contextualSpacing w:val="0"/>
              <w:jc w:val="left"/>
              <w:rPr>
                <w:rFonts w:asciiTheme="majorHAnsi" w:hAnsiTheme="majorHAnsi" w:cstheme="majorHAnsi"/>
                <w:b/>
                <w:color w:val="000000" w:themeColor="text1"/>
                <w:lang w:val="sl-SI"/>
              </w:rPr>
            </w:pPr>
            <w:r w:rsidRPr="006B059F">
              <w:rPr>
                <w:rFonts w:asciiTheme="majorHAnsi" w:hAnsiTheme="majorHAnsi" w:cstheme="majorHAnsi"/>
                <w:bCs/>
                <w:color w:val="000000" w:themeColor="text1"/>
                <w:lang w:val="sl-SI"/>
              </w:rPr>
              <w:t>Nadgradnja programske opreme za prevzem novih tipov e-AG (PN4);</w:t>
            </w:r>
          </w:p>
          <w:p w14:paraId="0B598932" w14:textId="72138044" w:rsidR="00113991" w:rsidRPr="006B059F" w:rsidRDefault="00D16188">
            <w:pPr>
              <w:pStyle w:val="Odstavekseznama"/>
              <w:numPr>
                <w:ilvl w:val="0"/>
                <w:numId w:val="29"/>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Razvoj programskih orodij, postopkov in metodologij za zagotovitev trajne celovitosti, avtentičnosti, dostopnosti, in uporabnosti e-AG (PN5).</w:t>
            </w:r>
          </w:p>
        </w:tc>
      </w:tr>
      <w:tr w:rsidR="00DE6627" w:rsidRPr="006B059F" w14:paraId="7C7271AF" w14:textId="77777777" w:rsidTr="00113991">
        <w:tc>
          <w:tcPr>
            <w:tcW w:w="3114" w:type="dxa"/>
          </w:tcPr>
          <w:p w14:paraId="2C5AD5EE" w14:textId="299A70E4"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22092563"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2E Digitalne storitve so vključujoče za vse  uporabnike</w:t>
            </w:r>
          </w:p>
          <w:p w14:paraId="33CDE261" w14:textId="72F511AF" w:rsidR="00113991"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07A4598E" w14:textId="77777777" w:rsidTr="0077382F">
        <w:tc>
          <w:tcPr>
            <w:tcW w:w="3114" w:type="dxa"/>
            <w:hideMark/>
          </w:tcPr>
          <w:p w14:paraId="3186C489" w14:textId="77777777" w:rsidR="00CC2C72" w:rsidRPr="006B059F" w:rsidRDefault="00CC2C7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1A2E9204" w14:textId="184D9D5C" w:rsidR="00CC2C72" w:rsidRPr="006B059F" w:rsidRDefault="00A22E6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21E5D559" w14:textId="77777777" w:rsidTr="0077382F">
        <w:tc>
          <w:tcPr>
            <w:tcW w:w="3114" w:type="dxa"/>
            <w:hideMark/>
          </w:tcPr>
          <w:p w14:paraId="470C559B" w14:textId="2C4371BD" w:rsidR="00CC2C72" w:rsidRPr="006B059F" w:rsidRDefault="00CC2C7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3F3CFDEA" w14:textId="7DE65438" w:rsidR="00DC7097" w:rsidRPr="006B059F" w:rsidRDefault="008A409A" w:rsidP="00C8182E">
            <w:pPr>
              <w:spacing w:before="60" w:after="60"/>
              <w:jc w:val="left"/>
              <w:rPr>
                <w:rFonts w:asciiTheme="majorHAnsi" w:hAnsiTheme="majorHAnsi" w:cstheme="majorHAnsi"/>
                <w:b/>
                <w:bCs/>
                <w:color w:val="000000" w:themeColor="text1"/>
                <w:lang w:val="sl-SI"/>
              </w:rPr>
            </w:pPr>
            <w:r w:rsidRPr="006B059F">
              <w:rPr>
                <w:rFonts w:asciiTheme="majorHAnsi" w:hAnsiTheme="majorHAnsi" w:cstheme="majorHAnsi"/>
                <w:color w:val="000000" w:themeColor="text1"/>
                <w:lang w:val="sl-SI"/>
              </w:rPr>
              <w:t>60%</w:t>
            </w:r>
          </w:p>
        </w:tc>
      </w:tr>
      <w:tr w:rsidR="00DE6627" w:rsidRPr="006B059F" w14:paraId="50C10B87" w14:textId="77777777" w:rsidTr="0077382F">
        <w:tc>
          <w:tcPr>
            <w:tcW w:w="3114" w:type="dxa"/>
            <w:hideMark/>
          </w:tcPr>
          <w:p w14:paraId="09367AEC" w14:textId="1DA824FF" w:rsidR="00CC2C72"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452FAB07" w14:textId="6C410626" w:rsidR="00CC2C72" w:rsidRPr="006B059F" w:rsidRDefault="00CC2C7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trenutna vrednost kazalnika "poraba sredstev" </w:t>
            </w:r>
            <w:r w:rsidR="00F25764" w:rsidRPr="006B059F">
              <w:rPr>
                <w:rFonts w:asciiTheme="majorHAnsi" w:hAnsiTheme="majorHAnsi" w:cstheme="majorHAnsi"/>
                <w:color w:val="000000" w:themeColor="text1"/>
                <w:lang w:val="sl-SI"/>
              </w:rPr>
              <w:t xml:space="preserve">je </w:t>
            </w:r>
            <w:r w:rsidRPr="006B059F">
              <w:rPr>
                <w:rFonts w:asciiTheme="majorHAnsi" w:hAnsiTheme="majorHAnsi" w:cstheme="majorHAnsi"/>
                <w:color w:val="000000" w:themeColor="text1"/>
                <w:lang w:val="sl-SI"/>
              </w:rPr>
              <w:t>40,4 %</w:t>
            </w:r>
          </w:p>
        </w:tc>
      </w:tr>
      <w:tr w:rsidR="00DE6627" w:rsidRPr="006B059F" w14:paraId="4C5E9724" w14:textId="77777777" w:rsidTr="0077382F">
        <w:tc>
          <w:tcPr>
            <w:tcW w:w="3114" w:type="dxa"/>
          </w:tcPr>
          <w:p w14:paraId="18E407AC" w14:textId="53765A45" w:rsidR="00CC2C72"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7F070BDA" w14:textId="2E0328A4" w:rsidR="00AD6708" w:rsidRPr="006B059F" w:rsidRDefault="008A409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1.415.187,88 EUR</w:t>
            </w:r>
          </w:p>
        </w:tc>
      </w:tr>
      <w:tr w:rsidR="00DE6627" w:rsidRPr="006B059F" w14:paraId="10288F44" w14:textId="77777777" w:rsidTr="0077382F">
        <w:tc>
          <w:tcPr>
            <w:tcW w:w="3114" w:type="dxa"/>
            <w:hideMark/>
          </w:tcPr>
          <w:p w14:paraId="63D91E1C" w14:textId="4E8019E1" w:rsidR="00CC2C72"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1B6516CE" w14:textId="3EE1A15B" w:rsidR="00CC2C72" w:rsidRPr="006B059F" w:rsidRDefault="00F74F5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Predvideni zaključek</w:t>
            </w:r>
            <w:r w:rsidR="00CC2C72" w:rsidRPr="006B059F">
              <w:rPr>
                <w:rFonts w:asciiTheme="majorHAnsi" w:hAnsiTheme="majorHAnsi" w:cstheme="majorHAnsi"/>
                <w:color w:val="000000" w:themeColor="text1"/>
                <w:lang w:val="sl-SI"/>
              </w:rPr>
              <w:t>30.6.2026</w:t>
            </w:r>
          </w:p>
        </w:tc>
      </w:tr>
      <w:tr w:rsidR="00CC2C72" w:rsidRPr="006B059F" w14:paraId="5B7A2A66" w14:textId="77777777" w:rsidTr="0077382F">
        <w:tc>
          <w:tcPr>
            <w:tcW w:w="3114" w:type="dxa"/>
            <w:hideMark/>
          </w:tcPr>
          <w:p w14:paraId="7F0CE08B" w14:textId="75BC6421" w:rsidR="00CC2C72"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6FB7F232" w14:textId="4DF0AF4F" w:rsidR="00A22E61" w:rsidRPr="006B059F" w:rsidRDefault="00F2576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w:t>
            </w:r>
            <w:r w:rsidR="00A22E61" w:rsidRPr="006B059F">
              <w:rPr>
                <w:rFonts w:asciiTheme="majorHAnsi" w:hAnsiTheme="majorHAnsi" w:cstheme="majorHAnsi"/>
                <w:color w:val="000000" w:themeColor="text1"/>
                <w:lang w:val="sl-SI"/>
              </w:rPr>
              <w:t>tatus po projektnih nalogah:</w:t>
            </w:r>
          </w:p>
          <w:p w14:paraId="7ED361EB" w14:textId="77777777" w:rsidR="00A22E61" w:rsidRPr="006B059F" w:rsidRDefault="00A22E61">
            <w:pPr>
              <w:pStyle w:val="Odstavekseznama"/>
              <w:numPr>
                <w:ilvl w:val="0"/>
                <w:numId w:val="54"/>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PN1: zaključena F5 (Integracija, testiranje, popravki, šolanja), v izvajanju F6 od 6 (Začetek enoletne podpore po zaključeni 5. Fazi),</w:t>
            </w:r>
          </w:p>
          <w:p w14:paraId="0E607B05" w14:textId="77777777" w:rsidR="00A22E61" w:rsidRPr="006B059F" w:rsidRDefault="00A22E61">
            <w:pPr>
              <w:pStyle w:val="Odstavekseznama"/>
              <w:numPr>
                <w:ilvl w:val="0"/>
                <w:numId w:val="54"/>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PN2: zaključena F2 (Modularni razvoj nadgradenj in testiranje), v izvajanju F3 od 5 (Integracija in testiranje),</w:t>
            </w:r>
          </w:p>
          <w:p w14:paraId="265C3207" w14:textId="77777777" w:rsidR="00A22E61" w:rsidRPr="006B059F" w:rsidRDefault="00A22E61">
            <w:pPr>
              <w:pStyle w:val="Odstavekseznama"/>
              <w:numPr>
                <w:ilvl w:val="0"/>
                <w:numId w:val="54"/>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PN3: zaključena F1 (Izdelava projekta za izvedbo), v izvajanju F2 od 6 (Razvoj portala UiArh.si na infrastrukturi izbranega ponudnika),</w:t>
            </w:r>
          </w:p>
          <w:p w14:paraId="39F80DC3" w14:textId="77777777" w:rsidR="00A22E61" w:rsidRPr="006B059F" w:rsidRDefault="00A22E61">
            <w:pPr>
              <w:pStyle w:val="Odstavekseznama"/>
              <w:numPr>
                <w:ilvl w:val="0"/>
                <w:numId w:val="54"/>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A-PN4: zaključena F2 (Optimizacija in nadgradnje ter testiranje in validacija), v izvajanju F3 od 4 (Implementacija in izobraževanje) ,</w:t>
            </w:r>
          </w:p>
          <w:p w14:paraId="7C34B5CC" w14:textId="77777777" w:rsidR="00A22E61" w:rsidRPr="006B059F" w:rsidRDefault="00A22E61">
            <w:pPr>
              <w:pStyle w:val="Odstavekseznama"/>
              <w:numPr>
                <w:ilvl w:val="0"/>
                <w:numId w:val="54"/>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B-PN4: zaključena F2 (Razvoj in implementacija nadgradenj infrastrukture za arhivske prostorske podatke), v izvajanju F3 od 3 (Testiranje integracij in končna implementacija nadgradenj infrastrukture za arhivske prostorske podatke ter šolanje uporabnikov),</w:t>
            </w:r>
          </w:p>
          <w:p w14:paraId="0D2F49A6" w14:textId="77777777" w:rsidR="00A22E61" w:rsidRPr="006B059F" w:rsidRDefault="00A22E61">
            <w:pPr>
              <w:pStyle w:val="Odstavekseznama"/>
              <w:numPr>
                <w:ilvl w:val="0"/>
                <w:numId w:val="54"/>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C-PN4: zaključena F4 od 4 (Priprava generične strukture za izvoz podatkov in metapodatkov iz ISUD, identificiranih v predhodnih fazah z možnostjo kasnejše razširitve),</w:t>
            </w:r>
          </w:p>
          <w:p w14:paraId="7E6E3A6B" w14:textId="77777777" w:rsidR="00AD6708" w:rsidRPr="006B059F" w:rsidRDefault="00A22E61">
            <w:pPr>
              <w:pStyle w:val="Odstavekseznama"/>
              <w:numPr>
                <w:ilvl w:val="0"/>
                <w:numId w:val="54"/>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D-PN4: zaključena F3 od 3 (Priprava predlogov za izboljšanje obstoječega stanja),</w:t>
            </w:r>
          </w:p>
          <w:p w14:paraId="2C0F2138" w14:textId="236896CF" w:rsidR="00CC2C72" w:rsidRPr="006B059F" w:rsidRDefault="00A22E61">
            <w:pPr>
              <w:pStyle w:val="Odstavekseznama"/>
              <w:numPr>
                <w:ilvl w:val="0"/>
                <w:numId w:val="54"/>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PN5 zaključena F3 od 3 (Priprava predlogov za izboljšanje obstoječega stanja);</w:t>
            </w:r>
          </w:p>
        </w:tc>
      </w:tr>
    </w:tbl>
    <w:p w14:paraId="0540158D" w14:textId="1668C973" w:rsidR="00577661" w:rsidRPr="006B059F" w:rsidRDefault="00577661" w:rsidP="00C8182E">
      <w:pPr>
        <w:jc w:val="left"/>
        <w:rPr>
          <w:rFonts w:asciiTheme="majorHAnsi" w:hAnsiTheme="majorHAnsi" w:cstheme="majorHAnsi"/>
          <w:b/>
          <w:color w:val="000000" w:themeColor="text1"/>
          <w:lang w:val="sl-SI"/>
        </w:rPr>
      </w:pPr>
    </w:p>
    <w:p w14:paraId="575583A4" w14:textId="17D4A761" w:rsidR="0006049B" w:rsidRPr="006B059F" w:rsidRDefault="0006049B" w:rsidP="00F25764">
      <w:pPr>
        <w:pStyle w:val="Naslov2"/>
        <w:pageBreakBefore/>
        <w:rPr>
          <w:color w:val="000000" w:themeColor="text1"/>
        </w:rPr>
      </w:pPr>
      <w:bookmarkStart w:id="82" w:name="_Toc224131066"/>
      <w:r w:rsidRPr="006B059F">
        <w:rPr>
          <w:color w:val="000000" w:themeColor="text1"/>
        </w:rPr>
        <w:lastRenderedPageBreak/>
        <w:t>2.1</w:t>
      </w:r>
      <w:r w:rsidR="00886111" w:rsidRPr="006B059F">
        <w:rPr>
          <w:color w:val="000000" w:themeColor="text1"/>
        </w:rPr>
        <w:t>0</w:t>
      </w:r>
      <w:r w:rsidRPr="006B059F">
        <w:rPr>
          <w:color w:val="000000" w:themeColor="text1"/>
        </w:rPr>
        <w:t xml:space="preserve"> Ministrstvo za notranje zadeve</w:t>
      </w:r>
      <w:r w:rsidR="005E737F" w:rsidRPr="006B059F">
        <w:rPr>
          <w:color w:val="000000" w:themeColor="text1"/>
        </w:rPr>
        <w:t xml:space="preserve"> - Policija</w:t>
      </w:r>
      <w:bookmarkEnd w:id="82"/>
    </w:p>
    <w:tbl>
      <w:tblPr>
        <w:tblStyle w:val="Tabelamrea"/>
        <w:tblW w:w="0" w:type="auto"/>
        <w:tblLook w:val="04A0" w:firstRow="1" w:lastRow="0" w:firstColumn="1" w:lastColumn="0" w:noHBand="0" w:noVBand="1"/>
      </w:tblPr>
      <w:tblGrid>
        <w:gridCol w:w="3114"/>
        <w:gridCol w:w="5948"/>
      </w:tblGrid>
      <w:tr w:rsidR="00DE6627" w:rsidRPr="006B059F" w14:paraId="2E609FE1" w14:textId="77777777" w:rsidTr="009E50B0">
        <w:tc>
          <w:tcPr>
            <w:tcW w:w="3114" w:type="dxa"/>
            <w:shd w:val="clear" w:color="auto" w:fill="FBF6D3"/>
          </w:tcPr>
          <w:p w14:paraId="2AC5AAC8"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7C35934B" w14:textId="532145DA"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POL </w:t>
            </w:r>
            <w:r w:rsidR="00632D62" w:rsidRPr="006B059F">
              <w:rPr>
                <w:rFonts w:asciiTheme="majorHAnsi" w:hAnsiTheme="majorHAnsi" w:cstheme="majorHAnsi"/>
                <w:bCs/>
                <w:color w:val="000000" w:themeColor="text1"/>
                <w:lang w:val="sl-SI"/>
              </w:rPr>
              <w:t>1</w:t>
            </w:r>
          </w:p>
        </w:tc>
      </w:tr>
      <w:tr w:rsidR="00DE6627" w:rsidRPr="006B059F" w14:paraId="40B10142" w14:textId="77777777" w:rsidTr="009E50B0">
        <w:trPr>
          <w:trHeight w:val="454"/>
        </w:trPr>
        <w:tc>
          <w:tcPr>
            <w:tcW w:w="3114" w:type="dxa"/>
            <w:shd w:val="clear" w:color="auto" w:fill="FBF6D3"/>
          </w:tcPr>
          <w:p w14:paraId="4BE2497D"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432A1694" w14:textId="27AE5A22" w:rsidR="002E1E89" w:rsidRPr="006B059F" w:rsidRDefault="001A7096" w:rsidP="00C8182E">
            <w:pPr>
              <w:pStyle w:val="Naslov3"/>
              <w:spacing w:before="60" w:after="60"/>
              <w:rPr>
                <w:color w:val="000000" w:themeColor="text1"/>
              </w:rPr>
            </w:pPr>
            <w:bookmarkStart w:id="83" w:name="_Toc224131067"/>
            <w:r w:rsidRPr="006B059F">
              <w:rPr>
                <w:color w:val="000000" w:themeColor="text1"/>
              </w:rPr>
              <w:t>CEPIS - varni oblak Policije</w:t>
            </w:r>
            <w:bookmarkEnd w:id="83"/>
          </w:p>
        </w:tc>
      </w:tr>
      <w:tr w:rsidR="00DE6627" w:rsidRPr="006B059F" w14:paraId="1BB5C098" w14:textId="77777777" w:rsidTr="00D16188">
        <w:tc>
          <w:tcPr>
            <w:tcW w:w="3114" w:type="dxa"/>
          </w:tcPr>
          <w:p w14:paraId="2C41D27B" w14:textId="77777777"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74347692" w14:textId="43EF9493" w:rsidR="0006049B" w:rsidRPr="006B059F" w:rsidRDefault="0007231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notranje zadeve</w:t>
            </w:r>
            <w:r w:rsidR="00B85F26" w:rsidRPr="006B059F">
              <w:rPr>
                <w:rFonts w:asciiTheme="majorHAnsi" w:hAnsiTheme="majorHAnsi" w:cstheme="majorHAnsi"/>
                <w:color w:val="000000" w:themeColor="text1"/>
                <w:lang w:val="sl-SI"/>
              </w:rPr>
              <w:t xml:space="preserve"> - Policija</w:t>
            </w:r>
          </w:p>
        </w:tc>
      </w:tr>
      <w:tr w:rsidR="00DE6627" w:rsidRPr="006B059F" w14:paraId="3102D73C" w14:textId="77777777" w:rsidTr="00D16188">
        <w:tc>
          <w:tcPr>
            <w:tcW w:w="3114" w:type="dxa"/>
          </w:tcPr>
          <w:p w14:paraId="26AA3CF2" w14:textId="777A6F20" w:rsidR="0006049B"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0FE0755B" w14:textId="0C7B3CD5" w:rsidR="0006049B" w:rsidRPr="006B059F" w:rsidRDefault="0002526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w:t>
            </w:r>
            <w:r w:rsidR="00F167FB" w:rsidRPr="006B059F">
              <w:rPr>
                <w:rFonts w:asciiTheme="majorHAnsi" w:hAnsiTheme="majorHAnsi" w:cstheme="majorHAnsi"/>
                <w:bCs/>
                <w:color w:val="000000" w:themeColor="text1"/>
                <w:lang w:val="sl-SI"/>
              </w:rPr>
              <w:t>nterno poslovanje, sodelovanje z drugimi deležniki na nacionalni ravni ter drugimi inštitucijami na nadnacionalni ravni</w:t>
            </w:r>
          </w:p>
        </w:tc>
      </w:tr>
      <w:tr w:rsidR="00DE6627" w:rsidRPr="006B059F" w14:paraId="08583878" w14:textId="77777777" w:rsidTr="00D16188">
        <w:tc>
          <w:tcPr>
            <w:tcW w:w="3114" w:type="dxa"/>
          </w:tcPr>
          <w:p w14:paraId="5507F4F5" w14:textId="77777777"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2D4D44E1" w14:textId="7AB4ED9F" w:rsidR="0006049B" w:rsidRPr="006B059F" w:rsidRDefault="00EE381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2022</w:t>
            </w:r>
          </w:p>
        </w:tc>
      </w:tr>
      <w:tr w:rsidR="00DE6627" w:rsidRPr="006B059F" w14:paraId="7E136401" w14:textId="77777777" w:rsidTr="00D16188">
        <w:tc>
          <w:tcPr>
            <w:tcW w:w="3114" w:type="dxa"/>
          </w:tcPr>
          <w:p w14:paraId="3B7B0712" w14:textId="77777777"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79CB0F35" w14:textId="56003B1E" w:rsidR="0006049B" w:rsidRPr="006B059F" w:rsidRDefault="0064493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Q4 2026</w:t>
            </w:r>
          </w:p>
        </w:tc>
      </w:tr>
      <w:tr w:rsidR="00DE6627" w:rsidRPr="006B059F" w14:paraId="15F8026F" w14:textId="77777777" w:rsidTr="00D16188">
        <w:tc>
          <w:tcPr>
            <w:tcW w:w="3114" w:type="dxa"/>
          </w:tcPr>
          <w:p w14:paraId="48F06F07" w14:textId="77777777"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4AE03257" w14:textId="7C50A9A8"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w:t>
            </w:r>
          </w:p>
        </w:tc>
      </w:tr>
      <w:tr w:rsidR="00DE6627" w:rsidRPr="006B059F" w14:paraId="16AA8106" w14:textId="77777777" w:rsidTr="00D16188">
        <w:tc>
          <w:tcPr>
            <w:tcW w:w="3114" w:type="dxa"/>
          </w:tcPr>
          <w:p w14:paraId="66821318" w14:textId="77777777"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27237775" w14:textId="4A6FD21E" w:rsidR="0006049B" w:rsidRPr="006B059F" w:rsidRDefault="00F167F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w:t>
            </w:r>
            <w:r w:rsidR="00EF49F9" w:rsidRPr="006B059F">
              <w:rPr>
                <w:rFonts w:asciiTheme="majorHAnsi" w:hAnsiTheme="majorHAnsi" w:cstheme="majorHAnsi"/>
                <w:bCs/>
                <w:color w:val="000000" w:themeColor="text1"/>
                <w:lang w:val="sl-SI"/>
              </w:rPr>
              <w:t>.</w:t>
            </w:r>
            <w:r w:rsidRPr="006B059F">
              <w:rPr>
                <w:rFonts w:asciiTheme="majorHAnsi" w:hAnsiTheme="majorHAnsi" w:cstheme="majorHAnsi"/>
                <w:bCs/>
                <w:color w:val="000000" w:themeColor="text1"/>
                <w:lang w:val="sl-SI"/>
              </w:rPr>
              <w:t>500</w:t>
            </w:r>
            <w:r w:rsidR="00EF49F9" w:rsidRPr="006B059F">
              <w:rPr>
                <w:rFonts w:asciiTheme="majorHAnsi" w:hAnsiTheme="majorHAnsi" w:cstheme="majorHAnsi"/>
                <w:bCs/>
                <w:color w:val="000000" w:themeColor="text1"/>
                <w:lang w:val="sl-SI"/>
              </w:rPr>
              <w:t>.</w:t>
            </w:r>
            <w:r w:rsidRPr="006B059F">
              <w:rPr>
                <w:rFonts w:asciiTheme="majorHAnsi" w:hAnsiTheme="majorHAnsi" w:cstheme="majorHAnsi"/>
                <w:bCs/>
                <w:color w:val="000000" w:themeColor="text1"/>
                <w:lang w:val="sl-SI"/>
              </w:rPr>
              <w:t>000 EUR</w:t>
            </w:r>
          </w:p>
        </w:tc>
      </w:tr>
      <w:tr w:rsidR="00DE6627" w:rsidRPr="006B059F" w14:paraId="0348A1AD" w14:textId="77777777" w:rsidTr="00D16188">
        <w:tc>
          <w:tcPr>
            <w:tcW w:w="3114" w:type="dxa"/>
          </w:tcPr>
          <w:p w14:paraId="26247B87" w14:textId="77777777"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60A3B44C" w14:textId="68318D4A" w:rsidR="0006049B" w:rsidRPr="006B059F" w:rsidRDefault="0006049B" w:rsidP="00C8182E">
            <w:pPr>
              <w:spacing w:before="60" w:after="60"/>
              <w:jc w:val="left"/>
              <w:rPr>
                <w:rFonts w:asciiTheme="majorHAnsi" w:hAnsiTheme="majorHAnsi" w:cstheme="majorHAnsi"/>
                <w:bCs/>
                <w:color w:val="000000" w:themeColor="text1"/>
                <w:lang w:val="sl-SI"/>
              </w:rPr>
            </w:pPr>
          </w:p>
        </w:tc>
      </w:tr>
      <w:tr w:rsidR="00DE6627" w:rsidRPr="006B059F" w14:paraId="48E72F67" w14:textId="77777777" w:rsidTr="00D16188">
        <w:tc>
          <w:tcPr>
            <w:tcW w:w="3114" w:type="dxa"/>
          </w:tcPr>
          <w:p w14:paraId="709FE43C"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1127ABC4"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 izvedbo ukrepa je zadolžena Generalna policijska uprava, Urad za informatiko in telekomunikacije</w:t>
            </w:r>
          </w:p>
          <w:p w14:paraId="39F526BD"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Prvi cilj je posodobitev procesa razvoja aplikacij, ki nam bo na eni strani omogočil razvoj sodobnejših in uporabniku prijaznejših aplikacij, na drugi strani pa ta proces bistveno pohitril.</w:t>
            </w:r>
          </w:p>
          <w:p w14:paraId="0CDC04C5"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Razmere na področju razvoja aplikacij v policiji v zadnjem obdobju dokazujejo potrebo po spremembah. Dejstvo, da smo z razvojem aplikacij za operativno delov policije z lastnimi kadri dosegali odlične rezultate je znano. Na ta način se je policija izredno hitro odzivala na razne spremembe brez odvisnosti od zunanjih izvajalcev. Tudi potrebe policije po novih aplikativnih rešitvah in prilagajanju starih so velike. Na drugi strani pa vsaka nova aplikacija povečuje potrebo po vzdrževanju. Tako je razmerje med časom, ki ga imajo razvijalci na voljo za razvoj novih in časom potrebnim za vzdrževanje obstoječih aplikacij izrazito neugodno. Zato zmanjkuje časa za razvoj, torej posledično to vzbuja nezadovoljstvo naročnikov, zamude, izvajanje z zunanjimi izvajalci, dodatni stroški itd.</w:t>
            </w:r>
          </w:p>
          <w:p w14:paraId="6FAFA074"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 cilj je sestop z IBM centralnega računalnika, kar bo pomenilo bistveno znižanje stroškov lastništva in večjo fleksibilnost nadgrajevanja.</w:t>
            </w:r>
          </w:p>
          <w:p w14:paraId="3FAB6665"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Ukrep je za SDJS pomemben, saj prenavlja osrednji interni informacijski sistem Policije. Ta pa je vir ali pa podlaga za mnoge informacijske rešitve drugih organov, ki so tako ali drugače povezane s končnimi storitvami za državljane. Če je npr. obravnava prometne nesreče, ki vključuje zavarovalniške storitve hitrejša in sodobnejša, bo državljan do željene storitve prišel hitreje. To je le primer. Podobno velja za storitve, ki jih nato državljani uporabljajo preko sodišč, preko javne uprave (e-Uprava) in podobno.</w:t>
            </w:r>
          </w:p>
          <w:p w14:paraId="2D840C08"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Koraki izvedbe:</w:t>
            </w:r>
          </w:p>
          <w:p w14:paraId="3DCE527E" w14:textId="77777777" w:rsidR="00D16188" w:rsidRPr="006B059F" w:rsidRDefault="00D16188">
            <w:pPr>
              <w:pStyle w:val="Odstavekseznama"/>
              <w:numPr>
                <w:ilvl w:val="0"/>
                <w:numId w:val="41"/>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Izvedba analize obstoječega sistema oz. vseh delujočih aplikativnih storitev na IBM centralnem računalniku</w:t>
            </w:r>
          </w:p>
          <w:p w14:paraId="2F3F7F78" w14:textId="77777777" w:rsidR="00D16188" w:rsidRPr="006B059F" w:rsidRDefault="00D16188">
            <w:pPr>
              <w:pStyle w:val="Odstavekseznama"/>
              <w:numPr>
                <w:ilvl w:val="0"/>
                <w:numId w:val="41"/>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Izdelava celovite projektne dokumentacije PZI po fazah</w:t>
            </w:r>
          </w:p>
          <w:p w14:paraId="05BC5800" w14:textId="77777777" w:rsidR="00D16188" w:rsidRPr="006B059F" w:rsidRDefault="00D16188">
            <w:pPr>
              <w:pStyle w:val="Odstavekseznama"/>
              <w:numPr>
                <w:ilvl w:val="0"/>
                <w:numId w:val="41"/>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Izvedba več JN po fazah</w:t>
            </w:r>
          </w:p>
          <w:p w14:paraId="4103C69C" w14:textId="09406055" w:rsidR="00113991" w:rsidRPr="006B059F" w:rsidRDefault="00D16188">
            <w:pPr>
              <w:pStyle w:val="Odstavekseznama"/>
              <w:numPr>
                <w:ilvl w:val="0"/>
                <w:numId w:val="41"/>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Razvoj, testiranje in implementacija novih aplikativnih rešitev po fazah</w:t>
            </w:r>
          </w:p>
        </w:tc>
      </w:tr>
      <w:tr w:rsidR="00DE6627" w:rsidRPr="006B059F" w14:paraId="11BD30D1" w14:textId="77777777" w:rsidTr="00D16188">
        <w:tc>
          <w:tcPr>
            <w:tcW w:w="3114" w:type="dxa"/>
          </w:tcPr>
          <w:p w14:paraId="68126F5D" w14:textId="31D9776B"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61CF610D"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4A Sodobna informacijska tehnologija</w:t>
            </w:r>
          </w:p>
          <w:p w14:paraId="6BCB21C3"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5A Digitalno opremljeni zaposleni v javnem sektorju</w:t>
            </w:r>
          </w:p>
          <w:p w14:paraId="264720AC" w14:textId="455ABD76" w:rsidR="00113991"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6DF5BF22" w14:textId="77777777" w:rsidTr="0077382F">
        <w:tc>
          <w:tcPr>
            <w:tcW w:w="3114" w:type="dxa"/>
            <w:hideMark/>
          </w:tcPr>
          <w:p w14:paraId="1FA9CF99" w14:textId="77777777" w:rsidR="00844A1A" w:rsidRPr="006B059F" w:rsidRDefault="00844A1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508DE0CB" w14:textId="4F95DA6C" w:rsidR="00844A1A" w:rsidRPr="006B059F" w:rsidRDefault="000D5F5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4CA25C8B" w14:textId="77777777" w:rsidTr="0077382F">
        <w:tc>
          <w:tcPr>
            <w:tcW w:w="3114" w:type="dxa"/>
            <w:hideMark/>
          </w:tcPr>
          <w:p w14:paraId="07B27111" w14:textId="6F6B1BC4" w:rsidR="00844A1A" w:rsidRPr="006B059F" w:rsidRDefault="00844A1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63A85A70" w14:textId="0B7DE407" w:rsidR="00844A1A" w:rsidRPr="006B059F" w:rsidRDefault="00844A1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90 %</w:t>
            </w:r>
          </w:p>
        </w:tc>
      </w:tr>
      <w:tr w:rsidR="00DE6627" w:rsidRPr="006B059F" w14:paraId="078CDFF0" w14:textId="77777777" w:rsidTr="0077382F">
        <w:tc>
          <w:tcPr>
            <w:tcW w:w="3114" w:type="dxa"/>
            <w:hideMark/>
          </w:tcPr>
          <w:p w14:paraId="0BC522E1" w14:textId="5409A304" w:rsidR="00844A1A"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24D7D82C" w14:textId="324541A4" w:rsidR="00844A1A" w:rsidRPr="006B059F" w:rsidRDefault="00844A1A" w:rsidP="00C8182E">
            <w:pPr>
              <w:spacing w:before="60" w:after="60"/>
              <w:jc w:val="left"/>
              <w:rPr>
                <w:rFonts w:asciiTheme="majorHAnsi" w:hAnsiTheme="majorHAnsi" w:cstheme="majorHAnsi"/>
                <w:color w:val="000000" w:themeColor="text1"/>
                <w:lang w:val="sl-SI"/>
              </w:rPr>
            </w:pPr>
          </w:p>
        </w:tc>
      </w:tr>
      <w:tr w:rsidR="00DE6627" w:rsidRPr="006B059F" w14:paraId="7C2A49F4" w14:textId="77777777" w:rsidTr="0077382F">
        <w:tc>
          <w:tcPr>
            <w:tcW w:w="3114" w:type="dxa"/>
          </w:tcPr>
          <w:p w14:paraId="4277A665" w14:textId="72C44852" w:rsidR="00844A1A"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033750FA" w14:textId="00248B0E" w:rsidR="00844A1A" w:rsidRPr="006B059F" w:rsidRDefault="00844A1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2.326.421,30 EUR</w:t>
            </w:r>
          </w:p>
        </w:tc>
      </w:tr>
      <w:tr w:rsidR="00DE6627" w:rsidRPr="006B059F" w14:paraId="11EFB1D6" w14:textId="77777777" w:rsidTr="0077382F">
        <w:tc>
          <w:tcPr>
            <w:tcW w:w="3114" w:type="dxa"/>
            <w:hideMark/>
          </w:tcPr>
          <w:p w14:paraId="7D640C40" w14:textId="7188DD43" w:rsidR="00844A1A"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0236F8B4" w14:textId="47978489" w:rsidR="00844A1A" w:rsidRPr="006B059F" w:rsidRDefault="00844A1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31.8.2026</w:t>
            </w:r>
          </w:p>
        </w:tc>
      </w:tr>
      <w:tr w:rsidR="00844A1A" w:rsidRPr="006B059F" w14:paraId="6A5E68BA" w14:textId="77777777" w:rsidTr="0077382F">
        <w:tc>
          <w:tcPr>
            <w:tcW w:w="3114" w:type="dxa"/>
            <w:hideMark/>
          </w:tcPr>
          <w:p w14:paraId="33862B2C" w14:textId="6EFF30E8" w:rsidR="00844A1A"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010EF40B" w14:textId="77777777" w:rsidR="00002270" w:rsidRPr="006B059F" w:rsidRDefault="00844A1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Gre za NOO projekt, pri katerem smo imeli postavljen mejnik za Q4 2025 in je v celoti dosežen. "</w:t>
            </w:r>
            <w:proofErr w:type="spellStart"/>
            <w:r w:rsidRPr="006B059F">
              <w:rPr>
                <w:rFonts w:asciiTheme="majorHAnsi" w:hAnsiTheme="majorHAnsi" w:cstheme="majorHAnsi"/>
                <w:color w:val="000000" w:themeColor="text1"/>
                <w:lang w:val="sl-SI"/>
              </w:rPr>
              <w:t>Applications</w:t>
            </w:r>
            <w:proofErr w:type="spellEnd"/>
            <w:r w:rsidRPr="006B059F">
              <w:rPr>
                <w:rFonts w:asciiTheme="majorHAnsi" w:hAnsiTheme="majorHAnsi" w:cstheme="majorHAnsi"/>
                <w:color w:val="000000" w:themeColor="text1"/>
                <w:lang w:val="sl-SI"/>
              </w:rPr>
              <w:t xml:space="preserve"> in </w:t>
            </w:r>
            <w:proofErr w:type="spellStart"/>
            <w:r w:rsidRPr="006B059F">
              <w:rPr>
                <w:rFonts w:asciiTheme="majorHAnsi" w:hAnsiTheme="majorHAnsi" w:cstheme="majorHAnsi"/>
                <w:color w:val="000000" w:themeColor="text1"/>
                <w:lang w:val="sl-SI"/>
              </w:rPr>
              <w:t>the</w:t>
            </w:r>
            <w:proofErr w:type="spellEnd"/>
            <w:r w:rsidRPr="006B059F">
              <w:rPr>
                <w:rFonts w:asciiTheme="majorHAnsi" w:hAnsiTheme="majorHAnsi" w:cstheme="majorHAnsi"/>
                <w:color w:val="000000" w:themeColor="text1"/>
                <w:lang w:val="sl-SI"/>
              </w:rPr>
              <w:t xml:space="preserve"> police </w:t>
            </w:r>
            <w:proofErr w:type="spellStart"/>
            <w:r w:rsidRPr="006B059F">
              <w:rPr>
                <w:rFonts w:asciiTheme="majorHAnsi" w:hAnsiTheme="majorHAnsi" w:cstheme="majorHAnsi"/>
                <w:color w:val="000000" w:themeColor="text1"/>
                <w:lang w:val="sl-SI"/>
              </w:rPr>
              <w:t>cloud</w:t>
            </w:r>
            <w:proofErr w:type="spellEnd"/>
            <w:r w:rsidRPr="006B059F">
              <w:rPr>
                <w:rFonts w:asciiTheme="majorHAnsi" w:hAnsiTheme="majorHAnsi" w:cstheme="majorHAnsi"/>
                <w:color w:val="000000" w:themeColor="text1"/>
                <w:lang w:val="sl-SI"/>
              </w:rPr>
              <w:t xml:space="preserve"> in </w:t>
            </w:r>
            <w:proofErr w:type="spellStart"/>
            <w:r w:rsidRPr="006B059F">
              <w:rPr>
                <w:rFonts w:asciiTheme="majorHAnsi" w:hAnsiTheme="majorHAnsi" w:cstheme="majorHAnsi"/>
                <w:color w:val="000000" w:themeColor="text1"/>
                <w:lang w:val="sl-SI"/>
              </w:rPr>
              <w:t>the</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areas</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of</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crime</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prevention</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or</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public</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security</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or</w:t>
            </w:r>
            <w:proofErr w:type="spellEnd"/>
            <w:r w:rsidRPr="006B059F">
              <w:rPr>
                <w:rFonts w:asciiTheme="majorHAnsi" w:hAnsiTheme="majorHAnsi" w:cstheme="majorHAnsi"/>
                <w:color w:val="000000" w:themeColor="text1"/>
                <w:lang w:val="sl-SI"/>
              </w:rPr>
              <w:t xml:space="preserve"> business </w:t>
            </w:r>
            <w:proofErr w:type="spellStart"/>
            <w:r w:rsidRPr="006B059F">
              <w:rPr>
                <w:rFonts w:asciiTheme="majorHAnsi" w:hAnsiTheme="majorHAnsi" w:cstheme="majorHAnsi"/>
                <w:color w:val="000000" w:themeColor="text1"/>
                <w:lang w:val="sl-SI"/>
              </w:rPr>
              <w:t>processes</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shall</w:t>
            </w:r>
            <w:proofErr w:type="spellEnd"/>
            <w:r w:rsidRPr="006B059F">
              <w:rPr>
                <w:rFonts w:asciiTheme="majorHAnsi" w:hAnsiTheme="majorHAnsi" w:cstheme="majorHAnsi"/>
                <w:color w:val="000000" w:themeColor="text1"/>
                <w:lang w:val="sl-SI"/>
              </w:rPr>
              <w:t xml:space="preserve"> be </w:t>
            </w:r>
            <w:proofErr w:type="spellStart"/>
            <w:r w:rsidRPr="006B059F">
              <w:rPr>
                <w:rFonts w:asciiTheme="majorHAnsi" w:hAnsiTheme="majorHAnsi" w:cstheme="majorHAnsi"/>
                <w:color w:val="000000" w:themeColor="text1"/>
                <w:lang w:val="sl-SI"/>
              </w:rPr>
              <w:t>accessible</w:t>
            </w:r>
            <w:proofErr w:type="spellEnd"/>
            <w:r w:rsidRPr="006B059F">
              <w:rPr>
                <w:rFonts w:asciiTheme="majorHAnsi" w:hAnsiTheme="majorHAnsi" w:cstheme="majorHAnsi"/>
                <w:color w:val="000000" w:themeColor="text1"/>
                <w:lang w:val="sl-SI"/>
              </w:rPr>
              <w:t xml:space="preserve"> to </w:t>
            </w:r>
            <w:proofErr w:type="spellStart"/>
            <w:r w:rsidRPr="006B059F">
              <w:rPr>
                <w:rFonts w:asciiTheme="majorHAnsi" w:hAnsiTheme="majorHAnsi" w:cstheme="majorHAnsi"/>
                <w:color w:val="000000" w:themeColor="text1"/>
                <w:lang w:val="sl-SI"/>
              </w:rPr>
              <w:t>users</w:t>
            </w:r>
            <w:proofErr w:type="spellEnd"/>
            <w:r w:rsidRPr="006B059F">
              <w:rPr>
                <w:rFonts w:asciiTheme="majorHAnsi" w:hAnsiTheme="majorHAnsi" w:cstheme="majorHAnsi"/>
                <w:color w:val="000000" w:themeColor="text1"/>
                <w:lang w:val="sl-SI"/>
              </w:rPr>
              <w:t xml:space="preserve"> in Police."</w:t>
            </w:r>
          </w:p>
          <w:p w14:paraId="3D330BF4" w14:textId="2ED373D1" w:rsidR="00844A1A" w:rsidRPr="006B059F" w:rsidRDefault="00844A1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Dodatno je bila potrjena izvedba preostalih aktivnosti do 31.8.2026.</w:t>
            </w:r>
          </w:p>
        </w:tc>
      </w:tr>
    </w:tbl>
    <w:p w14:paraId="146F2A10" w14:textId="77777777" w:rsidR="0006049B" w:rsidRPr="006B059F" w:rsidRDefault="0006049B" w:rsidP="00C8182E">
      <w:pPr>
        <w:jc w:val="left"/>
        <w:rPr>
          <w:rFonts w:asciiTheme="majorHAnsi" w:hAnsiTheme="majorHAnsi" w:cstheme="majorHAnsi"/>
          <w:b/>
          <w:color w:val="000000" w:themeColor="text1"/>
          <w:lang w:val="sl-SI"/>
        </w:rPr>
      </w:pPr>
    </w:p>
    <w:p w14:paraId="3D281659" w14:textId="02C25F1C" w:rsidR="0006049B" w:rsidRPr="006B059F" w:rsidRDefault="0006049B"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03D25E8B" w14:textId="77777777" w:rsidTr="009E50B0">
        <w:tc>
          <w:tcPr>
            <w:tcW w:w="3114" w:type="dxa"/>
            <w:shd w:val="clear" w:color="auto" w:fill="FBF6D3"/>
          </w:tcPr>
          <w:p w14:paraId="3AA02B51"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2DAA92E6" w14:textId="0D571E15"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POL </w:t>
            </w:r>
            <w:r w:rsidR="00632D62" w:rsidRPr="006B059F">
              <w:rPr>
                <w:rFonts w:asciiTheme="majorHAnsi" w:hAnsiTheme="majorHAnsi" w:cstheme="majorHAnsi"/>
                <w:bCs/>
                <w:color w:val="000000" w:themeColor="text1"/>
                <w:lang w:val="sl-SI"/>
              </w:rPr>
              <w:t>2</w:t>
            </w:r>
          </w:p>
        </w:tc>
      </w:tr>
      <w:tr w:rsidR="00DE6627" w:rsidRPr="006B059F" w14:paraId="5B741516" w14:textId="77777777" w:rsidTr="009E50B0">
        <w:trPr>
          <w:trHeight w:val="454"/>
        </w:trPr>
        <w:tc>
          <w:tcPr>
            <w:tcW w:w="3114" w:type="dxa"/>
            <w:shd w:val="clear" w:color="auto" w:fill="FBF6D3"/>
          </w:tcPr>
          <w:p w14:paraId="3881BDEF"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64603F95" w14:textId="75DEE349" w:rsidR="002E1E89" w:rsidRPr="006B059F" w:rsidRDefault="001A7096" w:rsidP="00C8182E">
            <w:pPr>
              <w:pStyle w:val="Naslov3"/>
              <w:spacing w:before="60" w:after="60"/>
              <w:rPr>
                <w:color w:val="000000" w:themeColor="text1"/>
              </w:rPr>
            </w:pPr>
            <w:bookmarkStart w:id="84" w:name="_Toc224131068"/>
            <w:proofErr w:type="spellStart"/>
            <w:r w:rsidRPr="006B059F">
              <w:rPr>
                <w:color w:val="000000" w:themeColor="text1"/>
              </w:rPr>
              <w:t>Interoperabilnost</w:t>
            </w:r>
            <w:proofErr w:type="spellEnd"/>
            <w:r w:rsidRPr="006B059F">
              <w:rPr>
                <w:color w:val="000000" w:themeColor="text1"/>
              </w:rPr>
              <w:t xml:space="preserve"> EU informacijskih sistemov s področja varovanja mej in schengenskega območja na nacionalni ravni</w:t>
            </w:r>
            <w:bookmarkEnd w:id="84"/>
          </w:p>
        </w:tc>
      </w:tr>
      <w:tr w:rsidR="00DE6627" w:rsidRPr="006B059F" w14:paraId="70E55071" w14:textId="77777777" w:rsidTr="00D067B2">
        <w:tc>
          <w:tcPr>
            <w:tcW w:w="3114" w:type="dxa"/>
          </w:tcPr>
          <w:p w14:paraId="45EE2122" w14:textId="77777777"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5B79F628" w14:textId="28A5DD32" w:rsidR="0006049B" w:rsidRPr="006B059F" w:rsidRDefault="0007231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notranje zadeve</w:t>
            </w:r>
            <w:r w:rsidR="00B85F26" w:rsidRPr="006B059F">
              <w:rPr>
                <w:rFonts w:asciiTheme="majorHAnsi" w:hAnsiTheme="majorHAnsi" w:cstheme="majorHAnsi"/>
                <w:color w:val="000000" w:themeColor="text1"/>
                <w:lang w:val="sl-SI"/>
              </w:rPr>
              <w:t xml:space="preserve"> - Policija</w:t>
            </w:r>
          </w:p>
        </w:tc>
      </w:tr>
      <w:tr w:rsidR="00DE6627" w:rsidRPr="006B059F" w14:paraId="5D3149C2" w14:textId="77777777" w:rsidTr="00D067B2">
        <w:tc>
          <w:tcPr>
            <w:tcW w:w="3114" w:type="dxa"/>
          </w:tcPr>
          <w:p w14:paraId="284BFF2E" w14:textId="1A606B2D" w:rsidR="0006049B"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06895291" w14:textId="0A364758"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Državljani,</w:t>
            </w:r>
            <w:r w:rsidR="00F167FB" w:rsidRPr="006B059F">
              <w:rPr>
                <w:rFonts w:asciiTheme="majorHAnsi" w:hAnsiTheme="majorHAnsi" w:cstheme="majorHAnsi"/>
                <w:bCs/>
                <w:color w:val="000000" w:themeColor="text1"/>
                <w:lang w:val="sl-SI"/>
              </w:rPr>
              <w:t xml:space="preserve"> potniki,…</w:t>
            </w:r>
            <w:r w:rsidRPr="006B059F">
              <w:rPr>
                <w:rFonts w:asciiTheme="majorHAnsi" w:hAnsiTheme="majorHAnsi" w:cstheme="majorHAnsi"/>
                <w:bCs/>
                <w:color w:val="000000" w:themeColor="text1"/>
                <w:lang w:val="sl-SI"/>
              </w:rPr>
              <w:t xml:space="preserve"> </w:t>
            </w:r>
          </w:p>
        </w:tc>
      </w:tr>
      <w:tr w:rsidR="00DE6627" w:rsidRPr="006B059F" w14:paraId="3F346C03" w14:textId="77777777" w:rsidTr="00D067B2">
        <w:tc>
          <w:tcPr>
            <w:tcW w:w="3114" w:type="dxa"/>
          </w:tcPr>
          <w:p w14:paraId="46E78373" w14:textId="77777777"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3AAAA2CD" w14:textId="6C195483" w:rsidR="0006049B" w:rsidRPr="006B059F" w:rsidRDefault="00EE381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2022</w:t>
            </w:r>
          </w:p>
        </w:tc>
      </w:tr>
      <w:tr w:rsidR="00DE6627" w:rsidRPr="006B059F" w14:paraId="7F909859" w14:textId="77777777" w:rsidTr="00D067B2">
        <w:tc>
          <w:tcPr>
            <w:tcW w:w="3114" w:type="dxa"/>
          </w:tcPr>
          <w:p w14:paraId="59208B40" w14:textId="77777777"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508B001F" w14:textId="03543030" w:rsidR="0006049B" w:rsidRPr="006B059F" w:rsidRDefault="00A8572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Q2 2025</w:t>
            </w:r>
          </w:p>
        </w:tc>
      </w:tr>
      <w:tr w:rsidR="00DE6627" w:rsidRPr="006B059F" w14:paraId="09327B51" w14:textId="77777777" w:rsidTr="00D067B2">
        <w:tc>
          <w:tcPr>
            <w:tcW w:w="3114" w:type="dxa"/>
          </w:tcPr>
          <w:p w14:paraId="69318E88" w14:textId="77777777"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2D35EF85" w14:textId="43B0B2AF" w:rsidR="0006049B" w:rsidRPr="006B059F" w:rsidRDefault="00F167F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BMVI</w:t>
            </w:r>
          </w:p>
        </w:tc>
      </w:tr>
      <w:tr w:rsidR="00DE6627" w:rsidRPr="006B059F" w14:paraId="7691E5CC" w14:textId="77777777" w:rsidTr="00D067B2">
        <w:tc>
          <w:tcPr>
            <w:tcW w:w="3114" w:type="dxa"/>
          </w:tcPr>
          <w:p w14:paraId="70B1762A" w14:textId="77777777"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370C8688" w14:textId="78D2BD75" w:rsidR="0006049B" w:rsidRPr="006B059F" w:rsidRDefault="00F167F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6</w:t>
            </w:r>
            <w:r w:rsidR="00F56990" w:rsidRPr="006B059F">
              <w:rPr>
                <w:rFonts w:asciiTheme="majorHAnsi" w:hAnsiTheme="majorHAnsi" w:cstheme="majorHAnsi"/>
                <w:bCs/>
                <w:color w:val="000000" w:themeColor="text1"/>
                <w:lang w:val="sl-SI"/>
              </w:rPr>
              <w:t>.</w:t>
            </w:r>
            <w:r w:rsidRPr="006B059F">
              <w:rPr>
                <w:rFonts w:asciiTheme="majorHAnsi" w:hAnsiTheme="majorHAnsi" w:cstheme="majorHAnsi"/>
                <w:bCs/>
                <w:color w:val="000000" w:themeColor="text1"/>
                <w:lang w:val="sl-SI"/>
              </w:rPr>
              <w:t>920</w:t>
            </w:r>
            <w:r w:rsidR="00F56990" w:rsidRPr="006B059F">
              <w:rPr>
                <w:rFonts w:asciiTheme="majorHAnsi" w:hAnsiTheme="majorHAnsi" w:cstheme="majorHAnsi"/>
                <w:bCs/>
                <w:color w:val="000000" w:themeColor="text1"/>
                <w:lang w:val="sl-SI"/>
              </w:rPr>
              <w:t>.</w:t>
            </w:r>
            <w:r w:rsidRPr="006B059F">
              <w:rPr>
                <w:rFonts w:asciiTheme="majorHAnsi" w:hAnsiTheme="majorHAnsi" w:cstheme="majorHAnsi"/>
                <w:bCs/>
                <w:color w:val="000000" w:themeColor="text1"/>
                <w:lang w:val="sl-SI"/>
              </w:rPr>
              <w:t>000 EUR</w:t>
            </w:r>
          </w:p>
        </w:tc>
      </w:tr>
      <w:tr w:rsidR="00DE6627" w:rsidRPr="006B059F" w14:paraId="20C56129" w14:textId="77777777" w:rsidTr="00D067B2">
        <w:tc>
          <w:tcPr>
            <w:tcW w:w="3114" w:type="dxa"/>
          </w:tcPr>
          <w:p w14:paraId="5629AD82" w14:textId="77777777" w:rsidR="0006049B" w:rsidRPr="006B059F" w:rsidRDefault="000604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2A0388F6" w14:textId="77777777" w:rsidR="00EF49F9" w:rsidRPr="006B059F" w:rsidRDefault="00EF49F9">
            <w:pPr>
              <w:pStyle w:val="Odstavekseznama"/>
              <w:numPr>
                <w:ilvl w:val="0"/>
                <w:numId w:val="19"/>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zunanje zadeve;</w:t>
            </w:r>
          </w:p>
          <w:p w14:paraId="640F91F7" w14:textId="77777777" w:rsidR="00E51892" w:rsidRPr="006B059F" w:rsidRDefault="00E51892">
            <w:pPr>
              <w:pStyle w:val="Odstavekseznama"/>
              <w:numPr>
                <w:ilvl w:val="0"/>
                <w:numId w:val="19"/>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gospodarski razvoj in tehnologijo;</w:t>
            </w:r>
          </w:p>
          <w:p w14:paraId="40769881" w14:textId="6C7C227E" w:rsidR="0006049B" w:rsidRPr="006B059F" w:rsidRDefault="00E51892">
            <w:pPr>
              <w:pStyle w:val="Odstavekseznama"/>
              <w:numPr>
                <w:ilvl w:val="0"/>
                <w:numId w:val="19"/>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Ministrstvo za </w:t>
            </w:r>
            <w:r w:rsidR="00857532" w:rsidRPr="006B059F">
              <w:rPr>
                <w:rFonts w:asciiTheme="majorHAnsi" w:hAnsiTheme="majorHAnsi" w:cstheme="majorHAnsi"/>
                <w:bCs/>
                <w:color w:val="000000" w:themeColor="text1"/>
                <w:lang w:val="sl-SI"/>
              </w:rPr>
              <w:t>digitalno preobrazbo</w:t>
            </w:r>
          </w:p>
        </w:tc>
      </w:tr>
      <w:tr w:rsidR="00DE6627" w:rsidRPr="006B059F" w14:paraId="7D99CD7E" w14:textId="77777777" w:rsidTr="00113991">
        <w:tc>
          <w:tcPr>
            <w:tcW w:w="3114" w:type="dxa"/>
          </w:tcPr>
          <w:p w14:paraId="2F022519"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36DCBE36"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 izvedbo ukrepa je zadolžena Generalna policijska uprava, Urad za informatiko in telekomunikacije.</w:t>
            </w:r>
          </w:p>
          <w:p w14:paraId="4D79E001"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Cilj nove zakonodaje oziroma </w:t>
            </w:r>
            <w:proofErr w:type="spellStart"/>
            <w:r w:rsidRPr="006B059F">
              <w:rPr>
                <w:rFonts w:asciiTheme="majorHAnsi" w:hAnsiTheme="majorHAnsi" w:cstheme="majorHAnsi"/>
                <w:bCs/>
                <w:color w:val="000000" w:themeColor="text1"/>
                <w:lang w:val="sl-SI"/>
              </w:rPr>
              <w:t>interoperabilnosti</w:t>
            </w:r>
            <w:proofErr w:type="spellEnd"/>
            <w:r w:rsidRPr="006B059F">
              <w:rPr>
                <w:rFonts w:asciiTheme="majorHAnsi" w:hAnsiTheme="majorHAnsi" w:cstheme="majorHAnsi"/>
                <w:bCs/>
                <w:color w:val="000000" w:themeColor="text1"/>
                <w:lang w:val="sl-SI"/>
              </w:rPr>
              <w:t xml:space="preserve"> sistemov EES (Sistem vstopa in izstopa – SVI), ETIAS (Evropski sistem za obveščanje o potovanjih in njihovo odobritev), ECRIS (Evropski sistem o kazenskih evidencah) ter nadgradnja obstoječih </w:t>
            </w:r>
            <w:r w:rsidRPr="006B059F">
              <w:rPr>
                <w:rFonts w:asciiTheme="majorHAnsi" w:hAnsiTheme="majorHAnsi" w:cstheme="majorHAnsi"/>
                <w:bCs/>
                <w:color w:val="000000" w:themeColor="text1"/>
                <w:lang w:val="sl-SI"/>
              </w:rPr>
              <w:lastRenderedPageBreak/>
              <w:t xml:space="preserve">sistemov SIS (Schengenski informacijski sistem), </w:t>
            </w:r>
            <w:proofErr w:type="spellStart"/>
            <w:r w:rsidRPr="006B059F">
              <w:rPr>
                <w:rFonts w:asciiTheme="majorHAnsi" w:hAnsiTheme="majorHAnsi" w:cstheme="majorHAnsi"/>
                <w:bCs/>
                <w:color w:val="000000" w:themeColor="text1"/>
                <w:lang w:val="sl-SI"/>
              </w:rPr>
              <w:t>Eurodac</w:t>
            </w:r>
            <w:proofErr w:type="spellEnd"/>
            <w:r w:rsidRPr="006B059F">
              <w:rPr>
                <w:rFonts w:asciiTheme="majorHAnsi" w:hAnsiTheme="majorHAnsi" w:cstheme="majorHAnsi"/>
                <w:bCs/>
                <w:color w:val="000000" w:themeColor="text1"/>
                <w:lang w:val="sl-SI"/>
              </w:rPr>
              <w:t xml:space="preserve"> (Evropska podatkovna zbirka prstnih odtisov) in VIS (Vizumski informacijski sistem) je izboljšanje pogojev za učinkovit pretok informacij med državami članicami in povečan nadzor meja, migracij, obravnave vlog za azil ter nudenje večje opore državam članicam v njihovem boju proti kriminalu in terorizmu.</w:t>
            </w:r>
          </w:p>
          <w:p w14:paraId="57935DA7"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Ukrep je pomemben, saj naslavlja povezljivost omenjenih sistemov med seboj. Varnostnim, mejnim in migracijskim ter konzularnim službam bi omogočila hitro identifikacijo oseb – državljanov tretjih držav, katere imajo v skladu s svojimi pooblastili v postopkih. Pod identifikacijo je mišljena že predhodna obravnava istih oseb kjerkoli v EU, pri čemer se ugotovi dejanska identiteta osebe in to, v kakšnih dogodkih je bila oseba doslej udeležena. Predvideva se, da bo na podlagi biometričnih podatkov, ki so v bazah podatkov omenjenih sistemov, lahko hitreje ugotovili morebitne zlorabe in morebitne lažne identitete.</w:t>
            </w:r>
          </w:p>
          <w:p w14:paraId="4B7CC0F6"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Dimenzije </w:t>
            </w:r>
            <w:proofErr w:type="spellStart"/>
            <w:r w:rsidRPr="006B059F">
              <w:rPr>
                <w:rFonts w:asciiTheme="majorHAnsi" w:hAnsiTheme="majorHAnsi" w:cstheme="majorHAnsi"/>
                <w:bCs/>
                <w:color w:val="000000" w:themeColor="text1"/>
                <w:lang w:val="sl-SI"/>
              </w:rPr>
              <w:t>interoperabilnosti</w:t>
            </w:r>
            <w:proofErr w:type="spellEnd"/>
            <w:r w:rsidRPr="006B059F">
              <w:rPr>
                <w:rFonts w:asciiTheme="majorHAnsi" w:hAnsiTheme="majorHAnsi" w:cstheme="majorHAnsi"/>
                <w:bCs/>
                <w:color w:val="000000" w:themeColor="text1"/>
                <w:lang w:val="sl-SI"/>
              </w:rPr>
              <w:t>:</w:t>
            </w:r>
          </w:p>
          <w:p w14:paraId="0C03696C" w14:textId="77777777" w:rsidR="00D16188" w:rsidRPr="006B059F" w:rsidRDefault="00D16188">
            <w:pPr>
              <w:pStyle w:val="Odstavekseznama"/>
              <w:numPr>
                <w:ilvl w:val="0"/>
                <w:numId w:val="42"/>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enoten iskalni vmesnik za hkratno iskanje po vseh povezanih informacijskih sistemih, ki rezultate poizvedb združi in prikazuje na enem mestu (zaslonu) – Evropski iskalni portal (</w:t>
            </w:r>
            <w:proofErr w:type="spellStart"/>
            <w:r w:rsidRPr="006B059F">
              <w:rPr>
                <w:rFonts w:asciiTheme="majorHAnsi" w:hAnsiTheme="majorHAnsi" w:cstheme="majorHAnsi"/>
                <w:bCs/>
                <w:color w:val="000000" w:themeColor="text1"/>
                <w:lang w:val="sl-SI"/>
              </w:rPr>
              <w:t>European</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Search</w:t>
            </w:r>
            <w:proofErr w:type="spellEnd"/>
            <w:r w:rsidRPr="006B059F">
              <w:rPr>
                <w:rFonts w:asciiTheme="majorHAnsi" w:hAnsiTheme="majorHAnsi" w:cstheme="majorHAnsi"/>
                <w:bCs/>
                <w:color w:val="000000" w:themeColor="text1"/>
                <w:lang w:val="sl-SI"/>
              </w:rPr>
              <w:t xml:space="preserve"> Portal = ESP)</w:t>
            </w:r>
          </w:p>
          <w:p w14:paraId="79F015B8" w14:textId="77777777" w:rsidR="00D16188" w:rsidRPr="006B059F" w:rsidRDefault="00D16188">
            <w:pPr>
              <w:pStyle w:val="Odstavekseznama"/>
              <w:numPr>
                <w:ilvl w:val="0"/>
                <w:numId w:val="42"/>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povezljivost informacijskih sistemov zagotavlja, da se podatki vneseni v posamičen sistem avtomatsko preverijo v nekem drugem sistemu</w:t>
            </w:r>
          </w:p>
          <w:p w14:paraId="0A7E2A9C" w14:textId="77777777" w:rsidR="00D16188" w:rsidRPr="006B059F" w:rsidRDefault="00D16188">
            <w:pPr>
              <w:pStyle w:val="Odstavekseznama"/>
              <w:numPr>
                <w:ilvl w:val="0"/>
                <w:numId w:val="42"/>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vzpostavitev skupne biometrične storitve ujemanja za podporo različnim informacijskim sistemom (</w:t>
            </w:r>
            <w:proofErr w:type="spellStart"/>
            <w:r w:rsidRPr="006B059F">
              <w:rPr>
                <w:rFonts w:asciiTheme="majorHAnsi" w:hAnsiTheme="majorHAnsi" w:cstheme="majorHAnsi"/>
                <w:bCs/>
                <w:color w:val="000000" w:themeColor="text1"/>
                <w:lang w:val="sl-SI"/>
              </w:rPr>
              <w:t>shared</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Biometric</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Matching</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System</w:t>
            </w:r>
            <w:proofErr w:type="spellEnd"/>
            <w:r w:rsidRPr="006B059F">
              <w:rPr>
                <w:rFonts w:asciiTheme="majorHAnsi" w:hAnsiTheme="majorHAnsi" w:cstheme="majorHAnsi"/>
                <w:bCs/>
                <w:color w:val="000000" w:themeColor="text1"/>
                <w:lang w:val="sl-SI"/>
              </w:rPr>
              <w:t xml:space="preserve"> = </w:t>
            </w:r>
            <w:proofErr w:type="spellStart"/>
            <w:r w:rsidRPr="006B059F">
              <w:rPr>
                <w:rFonts w:asciiTheme="majorHAnsi" w:hAnsiTheme="majorHAnsi" w:cstheme="majorHAnsi"/>
                <w:bCs/>
                <w:color w:val="000000" w:themeColor="text1"/>
                <w:lang w:val="sl-SI"/>
              </w:rPr>
              <w:t>sBMS</w:t>
            </w:r>
            <w:proofErr w:type="spellEnd"/>
            <w:r w:rsidRPr="006B059F">
              <w:rPr>
                <w:rFonts w:asciiTheme="majorHAnsi" w:hAnsiTheme="majorHAnsi" w:cstheme="majorHAnsi"/>
                <w:bCs/>
                <w:color w:val="000000" w:themeColor="text1"/>
                <w:lang w:val="sl-SI"/>
              </w:rPr>
              <w:t>)</w:t>
            </w:r>
          </w:p>
          <w:p w14:paraId="25355267" w14:textId="77777777" w:rsidR="00D16188" w:rsidRPr="006B059F" w:rsidRDefault="00D16188">
            <w:pPr>
              <w:pStyle w:val="Odstavekseznama"/>
              <w:numPr>
                <w:ilvl w:val="0"/>
                <w:numId w:val="42"/>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skupni </w:t>
            </w:r>
            <w:proofErr w:type="spellStart"/>
            <w:r w:rsidRPr="006B059F">
              <w:rPr>
                <w:rFonts w:asciiTheme="majorHAnsi" w:hAnsiTheme="majorHAnsi" w:cstheme="majorHAnsi"/>
                <w:bCs/>
                <w:color w:val="000000" w:themeColor="text1"/>
                <w:lang w:val="sl-SI"/>
              </w:rPr>
              <w:t>repozitorij</w:t>
            </w:r>
            <w:proofErr w:type="spellEnd"/>
            <w:r w:rsidRPr="006B059F">
              <w:rPr>
                <w:rFonts w:asciiTheme="majorHAnsi" w:hAnsiTheme="majorHAnsi" w:cstheme="majorHAnsi"/>
                <w:bCs/>
                <w:color w:val="000000" w:themeColor="text1"/>
                <w:lang w:val="sl-SI"/>
              </w:rPr>
              <w:t xml:space="preserve"> identitet za podporo različnim informacijskim sistemom (</w:t>
            </w:r>
            <w:proofErr w:type="spellStart"/>
            <w:r w:rsidRPr="006B059F">
              <w:rPr>
                <w:rFonts w:asciiTheme="majorHAnsi" w:hAnsiTheme="majorHAnsi" w:cstheme="majorHAnsi"/>
                <w:bCs/>
                <w:color w:val="000000" w:themeColor="text1"/>
                <w:lang w:val="sl-SI"/>
              </w:rPr>
              <w:t>Common</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Identity</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Repository</w:t>
            </w:r>
            <w:proofErr w:type="spellEnd"/>
            <w:r w:rsidRPr="006B059F">
              <w:rPr>
                <w:rFonts w:asciiTheme="majorHAnsi" w:hAnsiTheme="majorHAnsi" w:cstheme="majorHAnsi"/>
                <w:bCs/>
                <w:color w:val="000000" w:themeColor="text1"/>
                <w:lang w:val="sl-SI"/>
              </w:rPr>
              <w:t xml:space="preserve"> = CIR) detektor večkratnih identitet (Multiple </w:t>
            </w:r>
            <w:proofErr w:type="spellStart"/>
            <w:r w:rsidRPr="006B059F">
              <w:rPr>
                <w:rFonts w:asciiTheme="majorHAnsi" w:hAnsiTheme="majorHAnsi" w:cstheme="majorHAnsi"/>
                <w:bCs/>
                <w:color w:val="000000" w:themeColor="text1"/>
                <w:lang w:val="sl-SI"/>
              </w:rPr>
              <w:t>Identity</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Detector</w:t>
            </w:r>
            <w:proofErr w:type="spellEnd"/>
            <w:r w:rsidRPr="006B059F">
              <w:rPr>
                <w:rFonts w:asciiTheme="majorHAnsi" w:hAnsiTheme="majorHAnsi" w:cstheme="majorHAnsi"/>
                <w:bCs/>
                <w:color w:val="000000" w:themeColor="text1"/>
                <w:lang w:val="sl-SI"/>
              </w:rPr>
              <w:t xml:space="preserve"> = MID)</w:t>
            </w:r>
          </w:p>
          <w:p w14:paraId="67E8902D"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Koraki izvedbe:</w:t>
            </w:r>
          </w:p>
          <w:p w14:paraId="5FEFF034" w14:textId="77777777" w:rsidR="00D16188" w:rsidRPr="006B059F" w:rsidRDefault="00D16188">
            <w:pPr>
              <w:pStyle w:val="Odstavekseznama"/>
              <w:numPr>
                <w:ilvl w:val="0"/>
                <w:numId w:val="4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Priprava analize in projekta za izvedbo</w:t>
            </w:r>
          </w:p>
          <w:p w14:paraId="12DEDD46" w14:textId="77777777" w:rsidR="00D16188" w:rsidRPr="006B059F" w:rsidRDefault="00D16188">
            <w:pPr>
              <w:pStyle w:val="Odstavekseznama"/>
              <w:numPr>
                <w:ilvl w:val="0"/>
                <w:numId w:val="4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Razvoj nacionalnega </w:t>
            </w:r>
            <w:proofErr w:type="spellStart"/>
            <w:r w:rsidRPr="006B059F">
              <w:rPr>
                <w:rFonts w:asciiTheme="majorHAnsi" w:hAnsiTheme="majorHAnsi" w:cstheme="majorHAnsi"/>
                <w:bCs/>
                <w:color w:val="000000" w:themeColor="text1"/>
                <w:lang w:val="sl-SI"/>
              </w:rPr>
              <w:t>interoperabilnostnega</w:t>
            </w:r>
            <w:proofErr w:type="spellEnd"/>
            <w:r w:rsidRPr="006B059F">
              <w:rPr>
                <w:rFonts w:asciiTheme="majorHAnsi" w:hAnsiTheme="majorHAnsi" w:cstheme="majorHAnsi"/>
                <w:bCs/>
                <w:color w:val="000000" w:themeColor="text1"/>
                <w:lang w:val="sl-SI"/>
              </w:rPr>
              <w:t xml:space="preserve"> iskalnega portala</w:t>
            </w:r>
          </w:p>
          <w:p w14:paraId="0ADB8CDE" w14:textId="77777777" w:rsidR="00D16188" w:rsidRPr="006B059F" w:rsidRDefault="00D16188">
            <w:pPr>
              <w:pStyle w:val="Odstavekseznama"/>
              <w:numPr>
                <w:ilvl w:val="0"/>
                <w:numId w:val="4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Razvoj aplikacije za razreševanje </w:t>
            </w:r>
            <w:proofErr w:type="spellStart"/>
            <w:r w:rsidRPr="006B059F">
              <w:rPr>
                <w:rFonts w:asciiTheme="majorHAnsi" w:hAnsiTheme="majorHAnsi" w:cstheme="majorHAnsi"/>
                <w:bCs/>
                <w:color w:val="000000" w:themeColor="text1"/>
                <w:lang w:val="sl-SI"/>
              </w:rPr>
              <w:t>interoperabilnostnih</w:t>
            </w:r>
            <w:proofErr w:type="spellEnd"/>
            <w:r w:rsidRPr="006B059F">
              <w:rPr>
                <w:rFonts w:asciiTheme="majorHAnsi" w:hAnsiTheme="majorHAnsi" w:cstheme="majorHAnsi"/>
                <w:bCs/>
                <w:color w:val="000000" w:themeColor="text1"/>
                <w:lang w:val="sl-SI"/>
              </w:rPr>
              <w:t xml:space="preserve"> neskladij</w:t>
            </w:r>
          </w:p>
          <w:p w14:paraId="23B7CA3C" w14:textId="77777777" w:rsidR="00D16188" w:rsidRPr="006B059F" w:rsidRDefault="00D16188">
            <w:pPr>
              <w:pStyle w:val="Odstavekseznama"/>
              <w:numPr>
                <w:ilvl w:val="0"/>
                <w:numId w:val="4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Razvoj aplikacij za potrebe nacionalne implementacije ETIAS liste iskanih oseb (ETIAS </w:t>
            </w:r>
            <w:proofErr w:type="spellStart"/>
            <w:r w:rsidRPr="006B059F">
              <w:rPr>
                <w:rFonts w:asciiTheme="majorHAnsi" w:hAnsiTheme="majorHAnsi" w:cstheme="majorHAnsi"/>
                <w:bCs/>
                <w:color w:val="000000" w:themeColor="text1"/>
                <w:lang w:val="sl-SI"/>
              </w:rPr>
              <w:t>watchlist</w:t>
            </w:r>
            <w:proofErr w:type="spellEnd"/>
            <w:r w:rsidRPr="006B059F">
              <w:rPr>
                <w:rFonts w:asciiTheme="majorHAnsi" w:hAnsiTheme="majorHAnsi" w:cstheme="majorHAnsi"/>
                <w:bCs/>
                <w:color w:val="000000" w:themeColor="text1"/>
                <w:lang w:val="sl-SI"/>
              </w:rPr>
              <w:t>,…)</w:t>
            </w:r>
          </w:p>
          <w:p w14:paraId="5CD6325E" w14:textId="77777777" w:rsidR="00D16188" w:rsidRPr="006B059F" w:rsidRDefault="00D16188">
            <w:pPr>
              <w:pStyle w:val="Odstavekseznama"/>
              <w:numPr>
                <w:ilvl w:val="0"/>
                <w:numId w:val="4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Razvoj oz. prilagoditev vseh obstoječih nacionalnih EU implementacij za potrebe </w:t>
            </w:r>
            <w:proofErr w:type="spellStart"/>
            <w:r w:rsidRPr="006B059F">
              <w:rPr>
                <w:rFonts w:asciiTheme="majorHAnsi" w:hAnsiTheme="majorHAnsi" w:cstheme="majorHAnsi"/>
                <w:bCs/>
                <w:color w:val="000000" w:themeColor="text1"/>
                <w:lang w:val="sl-SI"/>
              </w:rPr>
              <w:t>interoperabilnosti</w:t>
            </w:r>
            <w:proofErr w:type="spellEnd"/>
          </w:p>
          <w:p w14:paraId="2057206F" w14:textId="77777777" w:rsidR="00D16188" w:rsidRPr="006B059F" w:rsidRDefault="00D16188">
            <w:pPr>
              <w:pStyle w:val="Odstavekseznama"/>
              <w:numPr>
                <w:ilvl w:val="0"/>
                <w:numId w:val="4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Izvedba predpisanih testiranj – uspešna izvedba testov skladnosti</w:t>
            </w:r>
          </w:p>
          <w:p w14:paraId="49840576" w14:textId="77777777" w:rsidR="00D16188" w:rsidRPr="006B059F" w:rsidRDefault="00D16188">
            <w:pPr>
              <w:pStyle w:val="Odstavekseznama"/>
              <w:numPr>
                <w:ilvl w:val="0"/>
                <w:numId w:val="4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Razvoj vseh novih nacionalnih implementacij (EES, ETIAS)</w:t>
            </w:r>
          </w:p>
          <w:p w14:paraId="68D2501D" w14:textId="77777777" w:rsidR="00D16188" w:rsidRPr="006B059F" w:rsidRDefault="00D16188">
            <w:pPr>
              <w:pStyle w:val="Odstavekseznama"/>
              <w:numPr>
                <w:ilvl w:val="0"/>
                <w:numId w:val="4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Sprotne nadgradnje in posodobitve vseh obstoječih implementacij</w:t>
            </w:r>
          </w:p>
          <w:p w14:paraId="675856FA" w14:textId="77777777" w:rsidR="00D16188" w:rsidRPr="006B059F" w:rsidRDefault="00D16188">
            <w:pPr>
              <w:pStyle w:val="Odstavekseznama"/>
              <w:numPr>
                <w:ilvl w:val="0"/>
                <w:numId w:val="4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Vzdrževanje vseh obstoječih implementacij</w:t>
            </w:r>
          </w:p>
          <w:p w14:paraId="430DAAFB" w14:textId="77777777" w:rsidR="00D16188" w:rsidRPr="006B059F" w:rsidRDefault="00D16188">
            <w:pPr>
              <w:pStyle w:val="Odstavekseznama"/>
              <w:numPr>
                <w:ilvl w:val="0"/>
                <w:numId w:val="4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Izboljšave uporabniške izkušnje in vmesnikov razvitih aplikacij v času razvoja in po predaji v uporabo</w:t>
            </w:r>
          </w:p>
          <w:p w14:paraId="0055FB64" w14:textId="06FBECC2" w:rsidR="00113991" w:rsidRPr="006B059F" w:rsidRDefault="00D16188">
            <w:pPr>
              <w:pStyle w:val="Odstavekseznama"/>
              <w:numPr>
                <w:ilvl w:val="0"/>
                <w:numId w:val="4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Izdelava tehnične dokumentacije razvitih rešitev</w:t>
            </w:r>
          </w:p>
        </w:tc>
      </w:tr>
      <w:tr w:rsidR="00DE6627" w:rsidRPr="006B059F" w14:paraId="5457EDD3" w14:textId="77777777" w:rsidTr="00113991">
        <w:tc>
          <w:tcPr>
            <w:tcW w:w="3114" w:type="dxa"/>
          </w:tcPr>
          <w:p w14:paraId="106D5463" w14:textId="7EC71A8F"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344EAD66"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4C Vzpostavljena je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podatkov med institucijami in čezmejno</w:t>
            </w:r>
          </w:p>
          <w:p w14:paraId="4D4B1455" w14:textId="2E640E7F" w:rsidR="00113991"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0F8CC95C" w14:textId="77777777" w:rsidTr="0077382F">
        <w:tc>
          <w:tcPr>
            <w:tcW w:w="3114" w:type="dxa"/>
            <w:hideMark/>
          </w:tcPr>
          <w:p w14:paraId="2DD2B881" w14:textId="77777777" w:rsidR="00844A1A" w:rsidRPr="006B059F" w:rsidRDefault="00844A1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07FCFD44" w14:textId="091EB2FB" w:rsidR="00844A1A" w:rsidRPr="006B059F" w:rsidRDefault="000D5F5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40EF3328" w14:textId="77777777" w:rsidTr="0077382F">
        <w:tc>
          <w:tcPr>
            <w:tcW w:w="3114" w:type="dxa"/>
            <w:hideMark/>
          </w:tcPr>
          <w:p w14:paraId="271595FB" w14:textId="739160E8" w:rsidR="00844A1A" w:rsidRPr="006B059F" w:rsidRDefault="00844A1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02278392" w14:textId="27D42DC3" w:rsidR="00844A1A" w:rsidRPr="006B059F" w:rsidRDefault="00844A1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10 %</w:t>
            </w:r>
          </w:p>
        </w:tc>
      </w:tr>
      <w:tr w:rsidR="00DE6627" w:rsidRPr="006B059F" w14:paraId="567EA228" w14:textId="77777777" w:rsidTr="0077382F">
        <w:tc>
          <w:tcPr>
            <w:tcW w:w="3114" w:type="dxa"/>
            <w:hideMark/>
          </w:tcPr>
          <w:p w14:paraId="338A6B70" w14:textId="2422CEDA" w:rsidR="00844A1A"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6048735D" w14:textId="77777777" w:rsidR="00844A1A" w:rsidRPr="006B059F" w:rsidRDefault="00844A1A" w:rsidP="00C8182E">
            <w:pPr>
              <w:spacing w:before="60" w:after="60"/>
              <w:jc w:val="left"/>
              <w:rPr>
                <w:rFonts w:asciiTheme="majorHAnsi" w:hAnsiTheme="majorHAnsi" w:cstheme="majorHAnsi"/>
                <w:color w:val="000000" w:themeColor="text1"/>
                <w:lang w:val="sl-SI"/>
              </w:rPr>
            </w:pPr>
          </w:p>
        </w:tc>
      </w:tr>
      <w:tr w:rsidR="00DE6627" w:rsidRPr="006B059F" w14:paraId="1F445E2D" w14:textId="77777777" w:rsidTr="0077382F">
        <w:tc>
          <w:tcPr>
            <w:tcW w:w="3114" w:type="dxa"/>
          </w:tcPr>
          <w:p w14:paraId="531FBD89" w14:textId="6F7D460A" w:rsidR="00844A1A"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03B704EB" w14:textId="74AAB7C5" w:rsidR="00844A1A" w:rsidRPr="006B059F" w:rsidRDefault="00844A1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0 EUR</w:t>
            </w:r>
          </w:p>
        </w:tc>
      </w:tr>
      <w:tr w:rsidR="00DE6627" w:rsidRPr="006B059F" w14:paraId="17C8CC04" w14:textId="77777777" w:rsidTr="0077382F">
        <w:tc>
          <w:tcPr>
            <w:tcW w:w="3114" w:type="dxa"/>
            <w:hideMark/>
          </w:tcPr>
          <w:p w14:paraId="1CDD9DAC" w14:textId="6F4D5C3E" w:rsidR="00844A1A"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7CF6813C" w14:textId="3BD587A4" w:rsidR="00844A1A" w:rsidRPr="006B059F" w:rsidRDefault="00844A1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31.12.2027</w:t>
            </w:r>
          </w:p>
        </w:tc>
      </w:tr>
      <w:tr w:rsidR="00844A1A" w:rsidRPr="006B059F" w14:paraId="1110281B" w14:textId="77777777" w:rsidTr="0077382F">
        <w:tc>
          <w:tcPr>
            <w:tcW w:w="3114" w:type="dxa"/>
            <w:hideMark/>
          </w:tcPr>
          <w:p w14:paraId="0D477A9E" w14:textId="6D3383D3" w:rsidR="00844A1A"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13D943F1" w14:textId="4FC201DE" w:rsidR="00844A1A" w:rsidRPr="006B059F" w:rsidRDefault="00844A1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Pripravljena PZI dokumentacija, vzpostavljeno testno okolje pri izvajalcu. V pripravi je načrt posodobitve aplikacije Operativno preverjanje, ki bo nadgrajena v IO portal le ta pa bo povezan z ESP (</w:t>
            </w:r>
            <w:proofErr w:type="spellStart"/>
            <w:r w:rsidRPr="006B059F">
              <w:rPr>
                <w:rFonts w:asciiTheme="majorHAnsi" w:hAnsiTheme="majorHAnsi" w:cstheme="majorHAnsi"/>
                <w:color w:val="000000" w:themeColor="text1"/>
                <w:lang w:val="sl-SI"/>
              </w:rPr>
              <w:t>European</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Search</w:t>
            </w:r>
            <w:proofErr w:type="spellEnd"/>
            <w:r w:rsidRPr="006B059F">
              <w:rPr>
                <w:rFonts w:asciiTheme="majorHAnsi" w:hAnsiTheme="majorHAnsi" w:cstheme="majorHAnsi"/>
                <w:color w:val="000000" w:themeColor="text1"/>
                <w:lang w:val="sl-SI"/>
              </w:rPr>
              <w:t xml:space="preserve"> Portal) na strani </w:t>
            </w:r>
            <w:proofErr w:type="spellStart"/>
            <w:r w:rsidRPr="006B059F">
              <w:rPr>
                <w:rFonts w:asciiTheme="majorHAnsi" w:hAnsiTheme="majorHAnsi" w:cstheme="majorHAnsi"/>
                <w:color w:val="000000" w:themeColor="text1"/>
                <w:lang w:val="sl-SI"/>
              </w:rPr>
              <w:t>eu</w:t>
            </w:r>
            <w:proofErr w:type="spellEnd"/>
            <w:r w:rsidRPr="006B059F">
              <w:rPr>
                <w:rFonts w:asciiTheme="majorHAnsi" w:hAnsiTheme="majorHAnsi" w:cstheme="majorHAnsi"/>
                <w:color w:val="000000" w:themeColor="text1"/>
                <w:lang w:val="sl-SI"/>
              </w:rPr>
              <w:t xml:space="preserve">-LISA. Implementacija oz. roki so se večkrat zamaknili zaradi izvedbe na strani </w:t>
            </w:r>
            <w:proofErr w:type="spellStart"/>
            <w:r w:rsidRPr="006B059F">
              <w:rPr>
                <w:rFonts w:asciiTheme="majorHAnsi" w:hAnsiTheme="majorHAnsi" w:cstheme="majorHAnsi"/>
                <w:color w:val="000000" w:themeColor="text1"/>
                <w:lang w:val="sl-SI"/>
              </w:rPr>
              <w:t>eu</w:t>
            </w:r>
            <w:proofErr w:type="spellEnd"/>
            <w:r w:rsidRPr="006B059F">
              <w:rPr>
                <w:rFonts w:asciiTheme="majorHAnsi" w:hAnsiTheme="majorHAnsi" w:cstheme="majorHAnsi"/>
                <w:color w:val="000000" w:themeColor="text1"/>
                <w:lang w:val="sl-SI"/>
              </w:rPr>
              <w:t>-LISA.</w:t>
            </w:r>
          </w:p>
        </w:tc>
      </w:tr>
    </w:tbl>
    <w:p w14:paraId="7C49941B" w14:textId="77777777" w:rsidR="001A7096" w:rsidRPr="006B059F" w:rsidRDefault="001A7096" w:rsidP="00C8182E">
      <w:pPr>
        <w:jc w:val="left"/>
        <w:rPr>
          <w:rFonts w:asciiTheme="majorHAnsi" w:hAnsiTheme="majorHAnsi" w:cstheme="majorHAnsi"/>
          <w:color w:val="000000" w:themeColor="text1"/>
          <w:lang w:val="sl-SI"/>
        </w:rPr>
      </w:pPr>
    </w:p>
    <w:p w14:paraId="3D2D8C72" w14:textId="11A2D09A" w:rsidR="0013221E" w:rsidRPr="006B059F" w:rsidRDefault="0013221E" w:rsidP="00E5262A">
      <w:pPr>
        <w:pStyle w:val="Naslov2"/>
        <w:pageBreakBefore/>
        <w:rPr>
          <w:color w:val="000000" w:themeColor="text1"/>
        </w:rPr>
      </w:pPr>
      <w:bookmarkStart w:id="85" w:name="_Toc224131069"/>
      <w:r w:rsidRPr="006B059F">
        <w:rPr>
          <w:color w:val="000000" w:themeColor="text1"/>
        </w:rPr>
        <w:lastRenderedPageBreak/>
        <w:t>2.1</w:t>
      </w:r>
      <w:r w:rsidR="00886111" w:rsidRPr="006B059F">
        <w:rPr>
          <w:color w:val="000000" w:themeColor="text1"/>
        </w:rPr>
        <w:t>1</w:t>
      </w:r>
      <w:r w:rsidRPr="006B059F">
        <w:rPr>
          <w:color w:val="000000" w:themeColor="text1"/>
        </w:rPr>
        <w:t xml:space="preserve"> Ministrstvo za obrambo – Uprava </w:t>
      </w:r>
      <w:r w:rsidR="00B85730" w:rsidRPr="006B059F">
        <w:rPr>
          <w:color w:val="000000" w:themeColor="text1"/>
        </w:rPr>
        <w:t xml:space="preserve">RS </w:t>
      </w:r>
      <w:r w:rsidRPr="006B059F">
        <w:rPr>
          <w:color w:val="000000" w:themeColor="text1"/>
        </w:rPr>
        <w:t>za zaščito in reševanje</w:t>
      </w:r>
      <w:bookmarkEnd w:id="85"/>
    </w:p>
    <w:tbl>
      <w:tblPr>
        <w:tblStyle w:val="Tabelamrea"/>
        <w:tblW w:w="0" w:type="auto"/>
        <w:tblLook w:val="04A0" w:firstRow="1" w:lastRow="0" w:firstColumn="1" w:lastColumn="0" w:noHBand="0" w:noVBand="1"/>
      </w:tblPr>
      <w:tblGrid>
        <w:gridCol w:w="3114"/>
        <w:gridCol w:w="5948"/>
      </w:tblGrid>
      <w:tr w:rsidR="00DE6627" w:rsidRPr="006B059F" w14:paraId="0261ED65" w14:textId="77777777" w:rsidTr="009E50B0">
        <w:tc>
          <w:tcPr>
            <w:tcW w:w="3114" w:type="dxa"/>
            <w:shd w:val="clear" w:color="auto" w:fill="FBF6D3"/>
          </w:tcPr>
          <w:p w14:paraId="546CC5F9"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6BF3C88E" w14:textId="2F3BE7E2"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URSZR 1</w:t>
            </w:r>
          </w:p>
        </w:tc>
      </w:tr>
      <w:tr w:rsidR="00DE6627" w:rsidRPr="006B059F" w14:paraId="05A734F3" w14:textId="77777777" w:rsidTr="009E50B0">
        <w:trPr>
          <w:trHeight w:val="454"/>
        </w:trPr>
        <w:tc>
          <w:tcPr>
            <w:tcW w:w="3114" w:type="dxa"/>
            <w:shd w:val="clear" w:color="auto" w:fill="FBF6D3"/>
          </w:tcPr>
          <w:p w14:paraId="01DCEE46"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13AD97DA" w14:textId="73EB6BC8" w:rsidR="002E1E89" w:rsidRPr="006B059F" w:rsidRDefault="001A7096" w:rsidP="00C8182E">
            <w:pPr>
              <w:pStyle w:val="Naslov3"/>
              <w:spacing w:before="60" w:after="60"/>
              <w:rPr>
                <w:color w:val="000000" w:themeColor="text1"/>
              </w:rPr>
            </w:pPr>
            <w:bookmarkStart w:id="86" w:name="_Toc224131070"/>
            <w:r w:rsidRPr="006B059F">
              <w:rPr>
                <w:color w:val="000000" w:themeColor="text1"/>
              </w:rPr>
              <w:t>Naslednja generacija storitev komunikacije v sili – NG112</w:t>
            </w:r>
            <w:bookmarkEnd w:id="86"/>
          </w:p>
        </w:tc>
      </w:tr>
      <w:tr w:rsidR="00DE6627" w:rsidRPr="006B059F" w14:paraId="598790F5"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62EDE368" w14:textId="46D87140"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Borders>
              <w:top w:val="single" w:sz="4" w:space="0" w:color="auto"/>
              <w:left w:val="single" w:sz="4" w:space="0" w:color="auto"/>
              <w:bottom w:val="single" w:sz="4" w:space="0" w:color="auto"/>
              <w:right w:val="single" w:sz="4" w:space="0" w:color="auto"/>
            </w:tcBorders>
            <w:hideMark/>
          </w:tcPr>
          <w:p w14:paraId="5B39F562"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obrambo, Uprava RS za zaščito in reševanje</w:t>
            </w:r>
          </w:p>
        </w:tc>
      </w:tr>
      <w:tr w:rsidR="00DE6627" w:rsidRPr="006B059F" w14:paraId="000D7974"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40D0F779" w14:textId="10EE7B36" w:rsidR="0013221E"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Borders>
              <w:top w:val="single" w:sz="4" w:space="0" w:color="auto"/>
              <w:left w:val="single" w:sz="4" w:space="0" w:color="auto"/>
              <w:bottom w:val="single" w:sz="4" w:space="0" w:color="auto"/>
              <w:right w:val="single" w:sz="4" w:space="0" w:color="auto"/>
            </w:tcBorders>
            <w:hideMark/>
          </w:tcPr>
          <w:p w14:paraId="2BB2A916"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Državljani in drugi uporabniki (turisti,…)</w:t>
            </w:r>
          </w:p>
        </w:tc>
      </w:tr>
      <w:tr w:rsidR="00DE6627" w:rsidRPr="006B059F" w14:paraId="574DB85B"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1FF8FD0E"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Borders>
              <w:top w:val="single" w:sz="4" w:space="0" w:color="auto"/>
              <w:left w:val="single" w:sz="4" w:space="0" w:color="auto"/>
              <w:bottom w:val="single" w:sz="4" w:space="0" w:color="auto"/>
              <w:right w:val="single" w:sz="4" w:space="0" w:color="auto"/>
            </w:tcBorders>
            <w:hideMark/>
          </w:tcPr>
          <w:p w14:paraId="2E10D87B"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2022</w:t>
            </w:r>
          </w:p>
        </w:tc>
      </w:tr>
      <w:tr w:rsidR="00DE6627" w:rsidRPr="006B059F" w14:paraId="580E881D"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5BA65472"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Borders>
              <w:top w:val="single" w:sz="4" w:space="0" w:color="auto"/>
              <w:left w:val="single" w:sz="4" w:space="0" w:color="auto"/>
              <w:bottom w:val="single" w:sz="4" w:space="0" w:color="auto"/>
              <w:right w:val="single" w:sz="4" w:space="0" w:color="auto"/>
            </w:tcBorders>
            <w:hideMark/>
          </w:tcPr>
          <w:p w14:paraId="17028E01" w14:textId="3752E639" w:rsidR="0013221E" w:rsidRPr="006B059F" w:rsidRDefault="004B7DF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2026</w:t>
            </w:r>
          </w:p>
        </w:tc>
      </w:tr>
      <w:tr w:rsidR="00DE6627" w:rsidRPr="006B059F" w14:paraId="449FE47F"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4088B2E0"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Borders>
              <w:top w:val="single" w:sz="4" w:space="0" w:color="auto"/>
              <w:left w:val="single" w:sz="4" w:space="0" w:color="auto"/>
              <w:bottom w:val="single" w:sz="4" w:space="0" w:color="auto"/>
              <w:right w:val="single" w:sz="4" w:space="0" w:color="auto"/>
            </w:tcBorders>
            <w:hideMark/>
          </w:tcPr>
          <w:p w14:paraId="57431C42"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proračun</w:t>
            </w:r>
          </w:p>
        </w:tc>
      </w:tr>
      <w:tr w:rsidR="00DE6627" w:rsidRPr="006B059F" w14:paraId="3510D649"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450DB1C8"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Borders>
              <w:top w:val="single" w:sz="4" w:space="0" w:color="auto"/>
              <w:left w:val="single" w:sz="4" w:space="0" w:color="auto"/>
              <w:bottom w:val="single" w:sz="4" w:space="0" w:color="auto"/>
              <w:right w:val="single" w:sz="4" w:space="0" w:color="auto"/>
            </w:tcBorders>
            <w:hideMark/>
          </w:tcPr>
          <w:p w14:paraId="396A10BC"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280.000 EUR</w:t>
            </w:r>
          </w:p>
        </w:tc>
      </w:tr>
      <w:tr w:rsidR="00DE6627" w:rsidRPr="006B059F" w14:paraId="303E62B1"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61F98E20"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Borders>
              <w:top w:val="single" w:sz="4" w:space="0" w:color="auto"/>
              <w:left w:val="single" w:sz="4" w:space="0" w:color="auto"/>
              <w:bottom w:val="single" w:sz="4" w:space="0" w:color="auto"/>
              <w:right w:val="single" w:sz="4" w:space="0" w:color="auto"/>
            </w:tcBorders>
            <w:hideMark/>
          </w:tcPr>
          <w:p w14:paraId="3DCE5923"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w:t>
            </w:r>
          </w:p>
        </w:tc>
      </w:tr>
      <w:tr w:rsidR="00DE6627" w:rsidRPr="006B059F" w14:paraId="11B29BC1" w14:textId="77777777" w:rsidTr="00113991">
        <w:tc>
          <w:tcPr>
            <w:tcW w:w="3114" w:type="dxa"/>
          </w:tcPr>
          <w:p w14:paraId="5886B8C7"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6EB62B23"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 izvedbo ukrepa je zadolžena Uprava Republike Slovenije za zaščito in reševanje</w:t>
            </w:r>
          </w:p>
          <w:p w14:paraId="5DA1D646"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Prvi cilj je vzpostavitev možnosti komunikacije v sili na številko 112 z uporabo aplikacij na mobilnih telefonih.</w:t>
            </w:r>
          </w:p>
          <w:p w14:paraId="7AB4E4E7" w14:textId="77777777" w:rsidR="00002270"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Naslednja generacija storitev klica v sili uporablja mobilne aplikacije na pametnih telefonih za prenos podatkov pri komunikaciji v sili. S tem se za razliko od klasičnih klicev v sili na številko 112 odpirajo številne možnosti prenosa dodatnih podatkov ob klicu, kot na primer podatek o točni lokaciji, v naprej shranjeni podatki o zdravstvenem stanju, omogočene so različne možnosti komunikacije v sili, kot na primer klepet v realnem času, video klic in podobno. </w:t>
            </w:r>
          </w:p>
          <w:p w14:paraId="140BF869" w14:textId="35B4F8AD"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Drug cilj je vzpostavitev </w:t>
            </w:r>
            <w:proofErr w:type="spellStart"/>
            <w:r w:rsidRPr="006B059F">
              <w:rPr>
                <w:rFonts w:asciiTheme="majorHAnsi" w:hAnsiTheme="majorHAnsi" w:cstheme="majorHAnsi"/>
                <w:bCs/>
                <w:color w:val="000000" w:themeColor="text1"/>
                <w:lang w:val="sl-SI"/>
              </w:rPr>
              <w:t>interoperabilne</w:t>
            </w:r>
            <w:proofErr w:type="spellEnd"/>
            <w:r w:rsidRPr="006B059F">
              <w:rPr>
                <w:rFonts w:asciiTheme="majorHAnsi" w:hAnsiTheme="majorHAnsi" w:cstheme="majorHAnsi"/>
                <w:bCs/>
                <w:color w:val="000000" w:themeColor="text1"/>
                <w:lang w:val="sl-SI"/>
              </w:rPr>
              <w:t xml:space="preserve"> platforme, ki bo tujcem omogočala klice v sili z uporabo njihovih lastnih aplikacij.</w:t>
            </w:r>
          </w:p>
          <w:p w14:paraId="0E1B765A" w14:textId="77777777" w:rsidR="00002270"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Pri komunikaciji v sili z uporabo aplikacij je pomembna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storitev, to pomeni, da mora sistem omogočati uporabo ne zgolj domačih aplikacij temveč tudi aplikacij, ki se uporabljajo v drugih državah. S tem se tujcem in turistom omogoči najmanj enakovredna kakovost storitev komunikacije v sili, kot jo imajo v lastni državi. V ta namen je bila izbrana tehnologija, ki temelji na standardu PEMEA.</w:t>
            </w:r>
          </w:p>
          <w:p w14:paraId="19CB2A7A"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 ukrepom sledimo ciljem iz Delegirane uredbe Evropske komisije s področja delovanja številke 112.</w:t>
            </w:r>
          </w:p>
          <w:p w14:paraId="2708C0AF"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Koraki izvedbe:</w:t>
            </w:r>
          </w:p>
          <w:p w14:paraId="15D4BAC4" w14:textId="77777777" w:rsidR="00D16188" w:rsidRPr="006B059F" w:rsidRDefault="00D16188">
            <w:pPr>
              <w:pStyle w:val="Odstavekseznama"/>
              <w:numPr>
                <w:ilvl w:val="0"/>
                <w:numId w:val="4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Analiza možnih tehničnih rešitev z izvedbo ustreznih testiranj</w:t>
            </w:r>
          </w:p>
          <w:p w14:paraId="1D0DA5BB" w14:textId="77777777" w:rsidR="00D16188" w:rsidRPr="006B059F" w:rsidRDefault="00D16188">
            <w:pPr>
              <w:pStyle w:val="Odstavekseznama"/>
              <w:numPr>
                <w:ilvl w:val="0"/>
                <w:numId w:val="4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Izdelava celovite projektne dokumentacije PZI po fazah</w:t>
            </w:r>
          </w:p>
          <w:p w14:paraId="2F9BB713" w14:textId="77777777" w:rsidR="00D16188" w:rsidRPr="006B059F" w:rsidRDefault="00D16188">
            <w:pPr>
              <w:pStyle w:val="Odstavekseznama"/>
              <w:numPr>
                <w:ilvl w:val="0"/>
                <w:numId w:val="4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Izdelava modula za sistem sprejema klicev v sili 112</w:t>
            </w:r>
          </w:p>
          <w:p w14:paraId="03CB19F7" w14:textId="77777777" w:rsidR="00D16188" w:rsidRPr="006B059F" w:rsidRDefault="00D16188">
            <w:pPr>
              <w:pStyle w:val="Odstavekseznama"/>
              <w:numPr>
                <w:ilvl w:val="0"/>
                <w:numId w:val="4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Izdelava aplikacije za mobilne telefone</w:t>
            </w:r>
          </w:p>
          <w:p w14:paraId="5E7DEACE" w14:textId="77777777" w:rsidR="00D16188" w:rsidRPr="006B059F" w:rsidRDefault="00D16188">
            <w:pPr>
              <w:pStyle w:val="Odstavekseznama"/>
              <w:numPr>
                <w:ilvl w:val="0"/>
                <w:numId w:val="4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Izbor ponudnika omrežja PEMEA</w:t>
            </w:r>
          </w:p>
          <w:p w14:paraId="436B97FD" w14:textId="54BED952" w:rsidR="00D16188" w:rsidRPr="006B059F" w:rsidRDefault="00D16188">
            <w:pPr>
              <w:pStyle w:val="Odstavekseznama"/>
              <w:numPr>
                <w:ilvl w:val="0"/>
                <w:numId w:val="4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Testiranje in implementacija storitev</w:t>
            </w:r>
          </w:p>
        </w:tc>
      </w:tr>
      <w:tr w:rsidR="00DE6627" w:rsidRPr="006B059F" w14:paraId="0F03CD3E" w14:textId="77777777" w:rsidTr="00664264">
        <w:tc>
          <w:tcPr>
            <w:tcW w:w="3114" w:type="dxa"/>
          </w:tcPr>
          <w:p w14:paraId="0C0E0299" w14:textId="0256DF5E"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0FCA6024"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enostavne za uporabo</w:t>
            </w:r>
          </w:p>
          <w:p w14:paraId="61D6F152"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4A Sodobna informacijska tehnologija</w:t>
            </w:r>
          </w:p>
          <w:p w14:paraId="10866600" w14:textId="7B3AB6B3" w:rsidR="00113991"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3092CC9D" w14:textId="77777777" w:rsidTr="0077382F">
        <w:tc>
          <w:tcPr>
            <w:tcW w:w="3114" w:type="dxa"/>
            <w:hideMark/>
          </w:tcPr>
          <w:p w14:paraId="1A5FB141" w14:textId="77777777" w:rsidR="009F6A9E" w:rsidRPr="006B059F" w:rsidRDefault="009F6A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Aktualni status</w:t>
            </w:r>
          </w:p>
        </w:tc>
        <w:tc>
          <w:tcPr>
            <w:tcW w:w="5948" w:type="dxa"/>
            <w:hideMark/>
          </w:tcPr>
          <w:p w14:paraId="641FBC97" w14:textId="59C3D7A3" w:rsidR="009F6A9E" w:rsidRPr="006B059F" w:rsidRDefault="004B7DF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1588ED19" w14:textId="77777777" w:rsidTr="0077382F">
        <w:tc>
          <w:tcPr>
            <w:tcW w:w="3114" w:type="dxa"/>
            <w:hideMark/>
          </w:tcPr>
          <w:p w14:paraId="0AC0821F" w14:textId="41BE9001" w:rsidR="009F6A9E" w:rsidRPr="006B059F" w:rsidRDefault="009F6A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164CA5FF" w14:textId="7E5F9CDF" w:rsidR="009F6A9E" w:rsidRPr="006B059F" w:rsidRDefault="009F6A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75 %</w:t>
            </w:r>
          </w:p>
        </w:tc>
      </w:tr>
      <w:tr w:rsidR="00DE6627" w:rsidRPr="006B059F" w14:paraId="397A5BD5" w14:textId="77777777" w:rsidTr="0077382F">
        <w:tc>
          <w:tcPr>
            <w:tcW w:w="3114" w:type="dxa"/>
            <w:hideMark/>
          </w:tcPr>
          <w:p w14:paraId="40FC9A2B" w14:textId="7B8C2A4E" w:rsidR="009F6A9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35B34567" w14:textId="287219A2" w:rsidR="009F6A9E" w:rsidRPr="006B059F" w:rsidRDefault="009F6A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Poraba sredstev je 45%. Aplikacija je kupljena, opravili smo večino potrebnih testov. Vzpostavljen je priključek v omrežje PEMEA.</w:t>
            </w:r>
          </w:p>
        </w:tc>
      </w:tr>
      <w:tr w:rsidR="00DE6627" w:rsidRPr="006B059F" w14:paraId="4DBD2326" w14:textId="77777777" w:rsidTr="0077382F">
        <w:tc>
          <w:tcPr>
            <w:tcW w:w="3114" w:type="dxa"/>
          </w:tcPr>
          <w:p w14:paraId="2621C4EF" w14:textId="52446B4E" w:rsidR="009F6A9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3B1025AF" w14:textId="77777777" w:rsidR="009F6A9E" w:rsidRPr="006B059F" w:rsidRDefault="009F6A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61.000 EUR (Nakup aplikacije PEMEA)</w:t>
            </w:r>
          </w:p>
          <w:p w14:paraId="788CD465" w14:textId="7582707B" w:rsidR="009F6A9E" w:rsidRPr="006B059F" w:rsidRDefault="009F6A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65.587,20 EUR (Vzdrževanje aplikacije PEMEA – za 4 leta)</w:t>
            </w:r>
          </w:p>
        </w:tc>
      </w:tr>
      <w:tr w:rsidR="00DE6627" w:rsidRPr="006B059F" w14:paraId="355FA5D3" w14:textId="77777777" w:rsidTr="0077382F">
        <w:tc>
          <w:tcPr>
            <w:tcW w:w="3114" w:type="dxa"/>
            <w:hideMark/>
          </w:tcPr>
          <w:p w14:paraId="6BFA3767" w14:textId="63C787D5" w:rsidR="009F6A9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792C5902" w14:textId="6CD55073" w:rsidR="009F6A9E" w:rsidRPr="006B059F" w:rsidRDefault="009F6A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Konec leta 2026</w:t>
            </w:r>
          </w:p>
        </w:tc>
      </w:tr>
      <w:tr w:rsidR="009F6A9E" w:rsidRPr="006B059F" w14:paraId="507E09AF" w14:textId="77777777" w:rsidTr="0077382F">
        <w:tc>
          <w:tcPr>
            <w:tcW w:w="3114" w:type="dxa"/>
            <w:hideMark/>
          </w:tcPr>
          <w:p w14:paraId="3169727C" w14:textId="1C7B7ED2" w:rsidR="009F6A9E"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42AF9F45" w14:textId="77777777" w:rsidR="009F6A9E" w:rsidRPr="006B059F" w:rsidRDefault="009F6A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 uvedbo prenosa podatkov pri vzpostavitvi komunikacije v sili prek aplikacije je potreben prehod na sprejem komunikacij v sili prek paketno komutirane tehnologije (ukrep št. 3. Komunikacija v sili – prehod na tehnologijo SIP). Ta prehod načrtujemo za konec leta 2026 (testno), takrat bo pričel delovati tudi prenos podatkov pri vzpostavitvi komunikaciji v sili prek aplikacije. Aplikacija za pametne telefone je bila razvita in kupljena, prav tako je vzpostavljen priključek v omrežje PEMEA. Opravljena je bila večina vseh potrebnih testov. Storitev bo potrebno integrirati v sistem za sprejem komunikacij v sili prek paketno komutirane tehnologije.</w:t>
            </w:r>
          </w:p>
          <w:p w14:paraId="3559C8ED" w14:textId="4CAC20E6" w:rsidR="004B7DF2" w:rsidRPr="006B059F" w:rsidRDefault="004B7DF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Poteka testiranje, priprava investicijske dokumentacije.</w:t>
            </w:r>
          </w:p>
        </w:tc>
      </w:tr>
    </w:tbl>
    <w:p w14:paraId="645CE502" w14:textId="77777777" w:rsidR="0013221E" w:rsidRPr="006B059F" w:rsidRDefault="0013221E" w:rsidP="00C8182E">
      <w:pPr>
        <w:jc w:val="left"/>
        <w:rPr>
          <w:rFonts w:asciiTheme="majorHAnsi" w:hAnsiTheme="majorHAnsi" w:cstheme="majorHAnsi"/>
          <w:b/>
          <w:color w:val="000000" w:themeColor="text1"/>
          <w:lang w:val="sl-SI"/>
        </w:rPr>
      </w:pPr>
    </w:p>
    <w:p w14:paraId="49E8DDAD" w14:textId="11735F14" w:rsidR="0013221E" w:rsidRPr="006B059F" w:rsidRDefault="0013221E"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25AD5D54" w14:textId="77777777" w:rsidTr="009E50B0">
        <w:tc>
          <w:tcPr>
            <w:tcW w:w="3114" w:type="dxa"/>
            <w:shd w:val="clear" w:color="auto" w:fill="FBF6D3"/>
          </w:tcPr>
          <w:p w14:paraId="66A75242"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3C0BA45D" w14:textId="7A06C686"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URSZR 2</w:t>
            </w:r>
          </w:p>
        </w:tc>
      </w:tr>
      <w:tr w:rsidR="00DE6627" w:rsidRPr="006B059F" w14:paraId="2163CEEB" w14:textId="77777777" w:rsidTr="009E50B0">
        <w:trPr>
          <w:trHeight w:val="454"/>
        </w:trPr>
        <w:tc>
          <w:tcPr>
            <w:tcW w:w="3114" w:type="dxa"/>
            <w:shd w:val="clear" w:color="auto" w:fill="FBF6D3"/>
          </w:tcPr>
          <w:p w14:paraId="06E21551"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2A5887F0" w14:textId="4519FFB3" w:rsidR="002E1E89" w:rsidRPr="006B059F" w:rsidRDefault="001A7096" w:rsidP="00C8182E">
            <w:pPr>
              <w:pStyle w:val="Naslov3"/>
              <w:spacing w:before="60" w:after="60"/>
              <w:rPr>
                <w:color w:val="000000" w:themeColor="text1"/>
              </w:rPr>
            </w:pPr>
            <w:bookmarkStart w:id="87" w:name="_Toc224131071"/>
            <w:r w:rsidRPr="006B059F">
              <w:rPr>
                <w:color w:val="000000" w:themeColor="text1"/>
              </w:rPr>
              <w:t>Platforma za obveščanje in alarmiranje</w:t>
            </w:r>
            <w:bookmarkEnd w:id="87"/>
          </w:p>
        </w:tc>
      </w:tr>
      <w:tr w:rsidR="00DE6627" w:rsidRPr="006B059F" w14:paraId="79FE59A1"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058D232C"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Borders>
              <w:top w:val="single" w:sz="4" w:space="0" w:color="auto"/>
              <w:left w:val="single" w:sz="4" w:space="0" w:color="auto"/>
              <w:bottom w:val="single" w:sz="4" w:space="0" w:color="auto"/>
              <w:right w:val="single" w:sz="4" w:space="0" w:color="auto"/>
            </w:tcBorders>
            <w:hideMark/>
          </w:tcPr>
          <w:p w14:paraId="128B02FD"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obrambo, Uprava RS za zaščito in reševanje</w:t>
            </w:r>
          </w:p>
        </w:tc>
      </w:tr>
      <w:tr w:rsidR="00DE6627" w:rsidRPr="006B059F" w14:paraId="79F4AE9D"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2DC17EC2" w14:textId="29B971CA" w:rsidR="0013221E"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Borders>
              <w:top w:val="single" w:sz="4" w:space="0" w:color="auto"/>
              <w:left w:val="single" w:sz="4" w:space="0" w:color="auto"/>
              <w:bottom w:val="single" w:sz="4" w:space="0" w:color="auto"/>
              <w:right w:val="single" w:sz="4" w:space="0" w:color="auto"/>
            </w:tcBorders>
            <w:hideMark/>
          </w:tcPr>
          <w:p w14:paraId="7328A952"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Državljani in drugi uporabniki (turisti,…)</w:t>
            </w:r>
          </w:p>
        </w:tc>
      </w:tr>
      <w:tr w:rsidR="00DE6627" w:rsidRPr="006B059F" w14:paraId="50173933"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3ADBB8BE"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Borders>
              <w:top w:val="single" w:sz="4" w:space="0" w:color="auto"/>
              <w:left w:val="single" w:sz="4" w:space="0" w:color="auto"/>
              <w:bottom w:val="single" w:sz="4" w:space="0" w:color="auto"/>
              <w:right w:val="single" w:sz="4" w:space="0" w:color="auto"/>
            </w:tcBorders>
            <w:hideMark/>
          </w:tcPr>
          <w:p w14:paraId="1A4B26AB"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2021</w:t>
            </w:r>
          </w:p>
        </w:tc>
      </w:tr>
      <w:tr w:rsidR="00DE6627" w:rsidRPr="006B059F" w14:paraId="64E21B75"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25FA3385"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Borders>
              <w:top w:val="single" w:sz="4" w:space="0" w:color="auto"/>
              <w:left w:val="single" w:sz="4" w:space="0" w:color="auto"/>
              <w:bottom w:val="single" w:sz="4" w:space="0" w:color="auto"/>
              <w:right w:val="single" w:sz="4" w:space="0" w:color="auto"/>
            </w:tcBorders>
            <w:hideMark/>
          </w:tcPr>
          <w:p w14:paraId="0A972E91" w14:textId="493474CA" w:rsidR="0013221E" w:rsidRPr="006B059F" w:rsidRDefault="004B7DF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2028</w:t>
            </w:r>
          </w:p>
        </w:tc>
      </w:tr>
      <w:tr w:rsidR="00DE6627" w:rsidRPr="006B059F" w14:paraId="1C6710D8"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51444CD7"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Borders>
              <w:top w:val="single" w:sz="4" w:space="0" w:color="auto"/>
              <w:left w:val="single" w:sz="4" w:space="0" w:color="auto"/>
              <w:bottom w:val="single" w:sz="4" w:space="0" w:color="auto"/>
              <w:right w:val="single" w:sz="4" w:space="0" w:color="auto"/>
            </w:tcBorders>
            <w:hideMark/>
          </w:tcPr>
          <w:p w14:paraId="4444BF2E"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proračun</w:t>
            </w:r>
          </w:p>
        </w:tc>
      </w:tr>
      <w:tr w:rsidR="00DE6627" w:rsidRPr="006B059F" w14:paraId="5A242E23"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38FDECBC"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Borders>
              <w:top w:val="single" w:sz="4" w:space="0" w:color="auto"/>
              <w:left w:val="single" w:sz="4" w:space="0" w:color="auto"/>
              <w:bottom w:val="single" w:sz="4" w:space="0" w:color="auto"/>
              <w:right w:val="single" w:sz="4" w:space="0" w:color="auto"/>
            </w:tcBorders>
            <w:hideMark/>
          </w:tcPr>
          <w:p w14:paraId="006FBFF8"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200.000 EUR</w:t>
            </w:r>
          </w:p>
        </w:tc>
      </w:tr>
      <w:tr w:rsidR="00DE6627" w:rsidRPr="006B059F" w14:paraId="520D48C9"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390AD287"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Borders>
              <w:top w:val="single" w:sz="4" w:space="0" w:color="auto"/>
              <w:left w:val="single" w:sz="4" w:space="0" w:color="auto"/>
              <w:bottom w:val="single" w:sz="4" w:space="0" w:color="auto"/>
              <w:right w:val="single" w:sz="4" w:space="0" w:color="auto"/>
            </w:tcBorders>
            <w:hideMark/>
          </w:tcPr>
          <w:p w14:paraId="6F3B53DD"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w:t>
            </w:r>
          </w:p>
        </w:tc>
      </w:tr>
      <w:tr w:rsidR="00DE6627" w:rsidRPr="006B059F" w14:paraId="2D29EA0E" w14:textId="77777777" w:rsidTr="00113991">
        <w:tc>
          <w:tcPr>
            <w:tcW w:w="3114" w:type="dxa"/>
          </w:tcPr>
          <w:p w14:paraId="085CCF68"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63F419F4"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 izvedbo ukrepa je zadolžena Uprava Republike Slovenije za zaščito in reševanje</w:t>
            </w:r>
          </w:p>
          <w:p w14:paraId="26949FA0"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Cilj je vzpostavitev informacijske platforme za obveščanje in alarmiranje.</w:t>
            </w:r>
          </w:p>
          <w:p w14:paraId="2EBC8BE0"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Sodobne tehnologije, še zlasti v povezavi z uporabo pametnih telefonov omogočalo učinkovit prenos informacij, ki ga v konkretnem primeru uporabljamo za zgodnje obveščanje in alarmiranje ljudi v povezavi z naravnimi in drugimi nesrečami. </w:t>
            </w:r>
            <w:r w:rsidRPr="006B059F">
              <w:rPr>
                <w:rFonts w:asciiTheme="majorHAnsi" w:hAnsiTheme="majorHAnsi" w:cstheme="majorHAnsi"/>
                <w:bCs/>
                <w:color w:val="000000" w:themeColor="text1"/>
                <w:lang w:val="sl-SI"/>
              </w:rPr>
              <w:lastRenderedPageBreak/>
              <w:t>Do sedaj se je za ta namen uporabljalo sistem javnega alarmiranja.</w:t>
            </w:r>
          </w:p>
          <w:p w14:paraId="124EE68C"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Na platformo za obveščanje in alarmiranje se lahko poleg omrežij mobilne telefonije priključijo tudi radiodifuzna omrežja, omrežja kabelskih operaterjev, panoji za obveščanje, mogoče pa je tudi pošiljati obvestila na družabna omrežja in namenske aplikacije za mobilne telefone.</w:t>
            </w:r>
          </w:p>
          <w:p w14:paraId="3CE582D1" w14:textId="77777777" w:rsidR="00002270"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Prek platforme bo mogoče hitro in učinkovito obveščati ljudi v povezavi za naravnimi in drugimi nesrečami oziroma jih alarmirati v primeru neposredne nevarnosti.</w:t>
            </w:r>
          </w:p>
          <w:p w14:paraId="566C6CBD"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 ukrepom tudi sledimo zahtevam iz Zakona o elektronskih komunikacijah (Zekom2).</w:t>
            </w:r>
          </w:p>
          <w:p w14:paraId="113A5F83"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Koraki izvedbe:</w:t>
            </w:r>
          </w:p>
          <w:p w14:paraId="076ED00D" w14:textId="77777777" w:rsidR="00D16188" w:rsidRPr="006B059F" w:rsidRDefault="00D16188">
            <w:pPr>
              <w:pStyle w:val="Odstavekseznama"/>
              <w:numPr>
                <w:ilvl w:val="0"/>
                <w:numId w:val="4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Analiza možnih tehničnih rešitev z izvedbo ustreznih testiranj</w:t>
            </w:r>
          </w:p>
          <w:p w14:paraId="413043B0" w14:textId="77777777" w:rsidR="00D16188" w:rsidRPr="006B059F" w:rsidRDefault="00D16188">
            <w:pPr>
              <w:pStyle w:val="Odstavekseznama"/>
              <w:numPr>
                <w:ilvl w:val="0"/>
                <w:numId w:val="4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Izdelava celovite projektne dokumentacije PZI</w:t>
            </w:r>
          </w:p>
          <w:p w14:paraId="39C72FE8" w14:textId="77777777" w:rsidR="00002270" w:rsidRPr="006B059F" w:rsidRDefault="00D16188">
            <w:pPr>
              <w:pStyle w:val="Odstavekseznama"/>
              <w:numPr>
                <w:ilvl w:val="0"/>
                <w:numId w:val="4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Vzpostavitev platforme z redundantno lokacijo</w:t>
            </w:r>
          </w:p>
          <w:p w14:paraId="1542363D" w14:textId="47F5BFAD" w:rsidR="00D16188" w:rsidRPr="006B059F" w:rsidRDefault="00D16188">
            <w:pPr>
              <w:pStyle w:val="Odstavekseznama"/>
              <w:numPr>
                <w:ilvl w:val="0"/>
                <w:numId w:val="4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Izdelava aplikacije za mobilne telefone</w:t>
            </w:r>
          </w:p>
          <w:p w14:paraId="2827872C" w14:textId="77777777" w:rsidR="00D16188" w:rsidRPr="006B059F" w:rsidRDefault="00D16188">
            <w:pPr>
              <w:pStyle w:val="Odstavekseznama"/>
              <w:numPr>
                <w:ilvl w:val="0"/>
                <w:numId w:val="4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Povezovanje na različne informacijske sisteme</w:t>
            </w:r>
          </w:p>
          <w:p w14:paraId="6B8D7762" w14:textId="3173C993" w:rsidR="00113991" w:rsidRPr="006B059F" w:rsidRDefault="00D16188">
            <w:pPr>
              <w:pStyle w:val="Odstavekseznama"/>
              <w:numPr>
                <w:ilvl w:val="0"/>
                <w:numId w:val="4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Testiranje in implementacija storitev</w:t>
            </w:r>
          </w:p>
        </w:tc>
      </w:tr>
      <w:tr w:rsidR="00DE6627" w:rsidRPr="006B059F" w14:paraId="7485097C" w14:textId="77777777" w:rsidTr="00113991">
        <w:tc>
          <w:tcPr>
            <w:tcW w:w="3114" w:type="dxa"/>
          </w:tcPr>
          <w:p w14:paraId="3C04F3E0" w14:textId="7C713B6D"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4F38D078"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enostavne za uporabo</w:t>
            </w:r>
          </w:p>
          <w:p w14:paraId="51A266C8"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4A Sodobna informacijska tehnologija</w:t>
            </w:r>
          </w:p>
          <w:p w14:paraId="250CBB95" w14:textId="4E21853A" w:rsidR="00113991"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71B37E81" w14:textId="77777777" w:rsidTr="0077382F">
        <w:tc>
          <w:tcPr>
            <w:tcW w:w="3114" w:type="dxa"/>
            <w:hideMark/>
          </w:tcPr>
          <w:p w14:paraId="7CA458A6" w14:textId="77777777" w:rsidR="009F6A9E" w:rsidRPr="006B059F" w:rsidRDefault="009F6A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47E9DC41" w14:textId="1F01C0D5" w:rsidR="009F6A9E" w:rsidRPr="006B059F" w:rsidRDefault="004B7DF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3C50BF7C" w14:textId="77777777" w:rsidTr="0077382F">
        <w:tc>
          <w:tcPr>
            <w:tcW w:w="3114" w:type="dxa"/>
            <w:hideMark/>
          </w:tcPr>
          <w:p w14:paraId="0E09135A" w14:textId="1A835AA9" w:rsidR="009F6A9E" w:rsidRPr="006B059F" w:rsidRDefault="009F6A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0D381A2C" w14:textId="2C196A89" w:rsidR="009F6A9E" w:rsidRPr="006B059F" w:rsidRDefault="009F6A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80 %</w:t>
            </w:r>
          </w:p>
        </w:tc>
      </w:tr>
      <w:tr w:rsidR="00DE6627" w:rsidRPr="006B059F" w14:paraId="21139462" w14:textId="77777777" w:rsidTr="0077382F">
        <w:tc>
          <w:tcPr>
            <w:tcW w:w="3114" w:type="dxa"/>
            <w:hideMark/>
          </w:tcPr>
          <w:p w14:paraId="00CEC60D" w14:textId="7039DF03" w:rsidR="009F6A9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17909793" w14:textId="5A3DB39B" w:rsidR="009F6A9E" w:rsidRPr="006B059F" w:rsidRDefault="009F6A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Poraba sredstev je 54%</w:t>
            </w:r>
          </w:p>
        </w:tc>
      </w:tr>
      <w:tr w:rsidR="00DE6627" w:rsidRPr="006B059F" w14:paraId="7CF07618" w14:textId="77777777" w:rsidTr="0077382F">
        <w:tc>
          <w:tcPr>
            <w:tcW w:w="3114" w:type="dxa"/>
          </w:tcPr>
          <w:p w14:paraId="07303880" w14:textId="07841146" w:rsidR="009F6A9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3A5C2B28" w14:textId="3526690E" w:rsidR="009F6A9E" w:rsidRPr="006B059F" w:rsidRDefault="009F6A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108.580 EUR Nakup programske opreme in vzpostavitev delovanja + mobilna aplikacija za obveščanje javnosti</w:t>
            </w:r>
          </w:p>
        </w:tc>
      </w:tr>
      <w:tr w:rsidR="00DE6627" w:rsidRPr="006B059F" w14:paraId="436054E1" w14:textId="77777777" w:rsidTr="0077382F">
        <w:tc>
          <w:tcPr>
            <w:tcW w:w="3114" w:type="dxa"/>
            <w:hideMark/>
          </w:tcPr>
          <w:p w14:paraId="2FEF6B62" w14:textId="02ADBAB2" w:rsidR="009F6A9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0EF76167" w14:textId="1B26B41A" w:rsidR="009F6A9E" w:rsidRPr="006B059F" w:rsidRDefault="009F6A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2028</w:t>
            </w:r>
          </w:p>
        </w:tc>
      </w:tr>
      <w:tr w:rsidR="009F6A9E" w:rsidRPr="006B059F" w14:paraId="52E6F544" w14:textId="77777777" w:rsidTr="0077382F">
        <w:tc>
          <w:tcPr>
            <w:tcW w:w="3114" w:type="dxa"/>
            <w:hideMark/>
          </w:tcPr>
          <w:p w14:paraId="61A518DF" w14:textId="17CC8D40" w:rsidR="009F6A9E"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12E4154B" w14:textId="77777777" w:rsidR="009F6A9E" w:rsidRPr="006B059F" w:rsidRDefault="009F6A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Sloveniji je bilo vzpostavljeno obveščanje in alarmiranje</w:t>
            </w:r>
          </w:p>
          <w:p w14:paraId="53119A43" w14:textId="77777777" w:rsidR="009F6A9E" w:rsidRPr="006B059F" w:rsidRDefault="009F6A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javnosti prek mobilnih telefonov, tako imenovani SI ALARM.</w:t>
            </w:r>
          </w:p>
          <w:p w14:paraId="6557E922" w14:textId="77777777" w:rsidR="009F6A9E" w:rsidRPr="006B059F" w:rsidRDefault="009F6A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regijske centre za obveščanje so bili nameščeni posebni</w:t>
            </w:r>
          </w:p>
          <w:p w14:paraId="5368B741" w14:textId="77777777" w:rsidR="009F6A9E" w:rsidRPr="006B059F" w:rsidRDefault="009F6A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računalniki, za proženje teh alarmov.</w:t>
            </w:r>
          </w:p>
          <w:p w14:paraId="15B81AC0" w14:textId="6326B053" w:rsidR="004B7DF2" w:rsidRPr="006B059F" w:rsidRDefault="004B7DF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Poteka testiranje.</w:t>
            </w:r>
          </w:p>
        </w:tc>
      </w:tr>
    </w:tbl>
    <w:p w14:paraId="284AFCD9" w14:textId="77777777" w:rsidR="00B85730" w:rsidRPr="006B059F" w:rsidRDefault="00B85730" w:rsidP="00C8182E">
      <w:pPr>
        <w:jc w:val="left"/>
        <w:rPr>
          <w:rFonts w:asciiTheme="majorHAnsi" w:hAnsiTheme="majorHAnsi" w:cstheme="majorHAnsi"/>
          <w:b/>
          <w:color w:val="000000" w:themeColor="text1"/>
          <w:lang w:val="sl-SI"/>
        </w:rPr>
      </w:pPr>
    </w:p>
    <w:p w14:paraId="5193A5FD" w14:textId="41B80D2F" w:rsidR="0013221E" w:rsidRPr="006B059F" w:rsidRDefault="0013221E"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510221AF" w14:textId="77777777" w:rsidTr="009E50B0">
        <w:tc>
          <w:tcPr>
            <w:tcW w:w="3114" w:type="dxa"/>
            <w:shd w:val="clear" w:color="auto" w:fill="FBF6D3"/>
          </w:tcPr>
          <w:p w14:paraId="3494545A"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3974CDA6" w14:textId="076D5F0D"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URSZR 3</w:t>
            </w:r>
          </w:p>
        </w:tc>
      </w:tr>
      <w:tr w:rsidR="00DE6627" w:rsidRPr="006B059F" w14:paraId="06372415" w14:textId="77777777" w:rsidTr="009E50B0">
        <w:trPr>
          <w:trHeight w:val="454"/>
        </w:trPr>
        <w:tc>
          <w:tcPr>
            <w:tcW w:w="3114" w:type="dxa"/>
            <w:shd w:val="clear" w:color="auto" w:fill="FBF6D3"/>
          </w:tcPr>
          <w:p w14:paraId="59D3223F"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13D5A567" w14:textId="3A935887" w:rsidR="002E1E89" w:rsidRPr="006B059F" w:rsidRDefault="001A7096" w:rsidP="00C8182E">
            <w:pPr>
              <w:pStyle w:val="Naslov3"/>
              <w:spacing w:before="60" w:after="60"/>
              <w:rPr>
                <w:color w:val="000000" w:themeColor="text1"/>
              </w:rPr>
            </w:pPr>
            <w:bookmarkStart w:id="88" w:name="_Toc224131072"/>
            <w:r w:rsidRPr="006B059F">
              <w:rPr>
                <w:color w:val="000000" w:themeColor="text1"/>
              </w:rPr>
              <w:t>Komunikacija v sili – prehod na tehnologijo SIP</w:t>
            </w:r>
            <w:bookmarkEnd w:id="88"/>
          </w:p>
        </w:tc>
      </w:tr>
      <w:tr w:rsidR="00DE6627" w:rsidRPr="006B059F" w14:paraId="1453F546"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2853BD38"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Borders>
              <w:top w:val="single" w:sz="4" w:space="0" w:color="auto"/>
              <w:left w:val="single" w:sz="4" w:space="0" w:color="auto"/>
              <w:bottom w:val="single" w:sz="4" w:space="0" w:color="auto"/>
              <w:right w:val="single" w:sz="4" w:space="0" w:color="auto"/>
            </w:tcBorders>
            <w:hideMark/>
          </w:tcPr>
          <w:p w14:paraId="2F8ECCCF"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obrambo, Uprava RS za zaščito in reševanje</w:t>
            </w:r>
          </w:p>
        </w:tc>
      </w:tr>
      <w:tr w:rsidR="00DE6627" w:rsidRPr="006B059F" w14:paraId="3B3AD32F"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73F52A43" w14:textId="55A90EB2" w:rsidR="0013221E"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Borders>
              <w:top w:val="single" w:sz="4" w:space="0" w:color="auto"/>
              <w:left w:val="single" w:sz="4" w:space="0" w:color="auto"/>
              <w:bottom w:val="single" w:sz="4" w:space="0" w:color="auto"/>
              <w:right w:val="single" w:sz="4" w:space="0" w:color="auto"/>
            </w:tcBorders>
            <w:hideMark/>
          </w:tcPr>
          <w:p w14:paraId="1F633026"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Državljani in drugi uporabniki (turisti,…)</w:t>
            </w:r>
          </w:p>
        </w:tc>
      </w:tr>
      <w:tr w:rsidR="00DE6627" w:rsidRPr="006B059F" w14:paraId="42F2E054"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5AC48073"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Borders>
              <w:top w:val="single" w:sz="4" w:space="0" w:color="auto"/>
              <w:left w:val="single" w:sz="4" w:space="0" w:color="auto"/>
              <w:bottom w:val="single" w:sz="4" w:space="0" w:color="auto"/>
              <w:right w:val="single" w:sz="4" w:space="0" w:color="auto"/>
            </w:tcBorders>
            <w:hideMark/>
          </w:tcPr>
          <w:p w14:paraId="3F809578"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2023</w:t>
            </w:r>
          </w:p>
        </w:tc>
      </w:tr>
      <w:tr w:rsidR="00DE6627" w:rsidRPr="006B059F" w14:paraId="79FF5819"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7A94D825"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Konec izvajanja</w:t>
            </w:r>
          </w:p>
        </w:tc>
        <w:tc>
          <w:tcPr>
            <w:tcW w:w="5948" w:type="dxa"/>
            <w:tcBorders>
              <w:top w:val="single" w:sz="4" w:space="0" w:color="auto"/>
              <w:left w:val="single" w:sz="4" w:space="0" w:color="auto"/>
              <w:bottom w:val="single" w:sz="4" w:space="0" w:color="auto"/>
              <w:right w:val="single" w:sz="4" w:space="0" w:color="auto"/>
            </w:tcBorders>
            <w:hideMark/>
          </w:tcPr>
          <w:p w14:paraId="3B34F748" w14:textId="214F6527" w:rsidR="0013221E" w:rsidRPr="006B059F" w:rsidRDefault="004B7DF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2026</w:t>
            </w:r>
          </w:p>
        </w:tc>
      </w:tr>
      <w:tr w:rsidR="00DE6627" w:rsidRPr="006B059F" w14:paraId="4B273BAB"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53E3BA35"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Borders>
              <w:top w:val="single" w:sz="4" w:space="0" w:color="auto"/>
              <w:left w:val="single" w:sz="4" w:space="0" w:color="auto"/>
              <w:bottom w:val="single" w:sz="4" w:space="0" w:color="auto"/>
              <w:right w:val="single" w:sz="4" w:space="0" w:color="auto"/>
            </w:tcBorders>
            <w:hideMark/>
          </w:tcPr>
          <w:p w14:paraId="626B584C"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proračun</w:t>
            </w:r>
          </w:p>
        </w:tc>
      </w:tr>
      <w:tr w:rsidR="00DE6627" w:rsidRPr="006B059F" w14:paraId="733A1FAC"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3B28E3B7"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Borders>
              <w:top w:val="single" w:sz="4" w:space="0" w:color="auto"/>
              <w:left w:val="single" w:sz="4" w:space="0" w:color="auto"/>
              <w:bottom w:val="single" w:sz="4" w:space="0" w:color="auto"/>
              <w:right w:val="single" w:sz="4" w:space="0" w:color="auto"/>
            </w:tcBorders>
            <w:hideMark/>
          </w:tcPr>
          <w:p w14:paraId="2AB4C018"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600.000 EUR</w:t>
            </w:r>
          </w:p>
        </w:tc>
      </w:tr>
      <w:tr w:rsidR="00DE6627" w:rsidRPr="006B059F" w14:paraId="2E93BD0A"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17DE0A37"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Borders>
              <w:top w:val="single" w:sz="4" w:space="0" w:color="auto"/>
              <w:left w:val="single" w:sz="4" w:space="0" w:color="auto"/>
              <w:bottom w:val="single" w:sz="4" w:space="0" w:color="auto"/>
              <w:right w:val="single" w:sz="4" w:space="0" w:color="auto"/>
            </w:tcBorders>
            <w:hideMark/>
          </w:tcPr>
          <w:p w14:paraId="3C3A95DB"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w:t>
            </w:r>
          </w:p>
        </w:tc>
      </w:tr>
      <w:tr w:rsidR="00DE6627" w:rsidRPr="006B059F" w14:paraId="5C10015A" w14:textId="77777777" w:rsidTr="00113991">
        <w:tc>
          <w:tcPr>
            <w:tcW w:w="3114" w:type="dxa"/>
          </w:tcPr>
          <w:p w14:paraId="24334D92"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4AC06905"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 izvedbo ukrepa je zadolžena Uprava Republike Slovenije za zaščito in reševanje</w:t>
            </w:r>
          </w:p>
          <w:p w14:paraId="081F8CFD" w14:textId="77777777" w:rsidR="00002270"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Cilj je vzpostavitev sodobne komunikacijske platforme za prenos komunikacij v sili iz fiksnih in mobilnih telefonov.</w:t>
            </w:r>
          </w:p>
          <w:p w14:paraId="21D8FB04" w14:textId="77777777" w:rsidR="00002270"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Do sedaj se je v ta namen uporabljala tehnologija ISDN, ki zaradi svoje zastarelosti ne omogoča učinkovitega prenosa podatkov v povezavi s klicem na številko 112. S prehodom na tehnologijo SIP bomo lahko poleg samega klica prenašali tudi podatke v izvorni obliki ali v obliki meta podatkov. Gre za podatke, ki jih ob klicu posreduje kličoči oziroma jih pridobi sistem, kot je primer lokacija kličočega. Nabor podatkov se pri prenosu lahko tudi razširi, saj operater v klicnem centru 112 lahko doda relevantne podatke preden preusmeri klic posameznim reševalnim enotam.</w:t>
            </w:r>
          </w:p>
          <w:p w14:paraId="2CC7E6ED"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 ukrepom sledimo ciljem iz Delegirane uredbe Evropske komisije s področja delovanja številke 112.</w:t>
            </w:r>
          </w:p>
          <w:p w14:paraId="7C6440A1"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Koraki izvedbe:</w:t>
            </w:r>
          </w:p>
          <w:p w14:paraId="2D106650" w14:textId="77777777" w:rsidR="00D16188" w:rsidRPr="006B059F" w:rsidRDefault="00D16188">
            <w:pPr>
              <w:pStyle w:val="Odstavekseznama"/>
              <w:numPr>
                <w:ilvl w:val="0"/>
                <w:numId w:val="4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Analiza možnih tehničnih rešitev z izvedbo ustreznih testiranj</w:t>
            </w:r>
          </w:p>
          <w:p w14:paraId="6931CE6C" w14:textId="77777777" w:rsidR="00D16188" w:rsidRPr="006B059F" w:rsidRDefault="00D16188">
            <w:pPr>
              <w:pStyle w:val="Odstavekseznama"/>
              <w:numPr>
                <w:ilvl w:val="0"/>
                <w:numId w:val="4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Izdelava celovite projektne dokumentacije PZI po fazah</w:t>
            </w:r>
          </w:p>
          <w:p w14:paraId="36C8EA63" w14:textId="77777777" w:rsidR="00D16188" w:rsidRPr="006B059F" w:rsidRDefault="00D16188">
            <w:pPr>
              <w:pStyle w:val="Odstavekseznama"/>
              <w:numPr>
                <w:ilvl w:val="0"/>
                <w:numId w:val="4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Izdelava modula za sistem sprejema klicev v sili 112</w:t>
            </w:r>
          </w:p>
          <w:p w14:paraId="54D4BA0C" w14:textId="77777777" w:rsidR="00D16188" w:rsidRPr="006B059F" w:rsidRDefault="00D16188">
            <w:pPr>
              <w:pStyle w:val="Odstavekseznama"/>
              <w:numPr>
                <w:ilvl w:val="0"/>
                <w:numId w:val="4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Izdelava oddaljenih dispečerjev</w:t>
            </w:r>
          </w:p>
          <w:p w14:paraId="5F33AA10" w14:textId="407EDD23" w:rsidR="00113991" w:rsidRPr="006B059F" w:rsidRDefault="00D16188">
            <w:pPr>
              <w:pStyle w:val="Odstavekseznama"/>
              <w:numPr>
                <w:ilvl w:val="0"/>
                <w:numId w:val="4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Testiranje in implementacija storitev</w:t>
            </w:r>
          </w:p>
        </w:tc>
      </w:tr>
      <w:tr w:rsidR="00DE6627" w:rsidRPr="006B059F" w14:paraId="473B7B20" w14:textId="77777777" w:rsidTr="00113991">
        <w:tc>
          <w:tcPr>
            <w:tcW w:w="3114" w:type="dxa"/>
          </w:tcPr>
          <w:p w14:paraId="6D10B5DB" w14:textId="7DE83E5D"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2D11D98D"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enostavne za uporabo</w:t>
            </w:r>
          </w:p>
          <w:p w14:paraId="20D3C43A"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4A Sodobna informacijska tehnologija</w:t>
            </w:r>
          </w:p>
          <w:p w14:paraId="351D7C6F" w14:textId="5738AD0C" w:rsidR="00113991"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6C4CA8A2" w14:textId="77777777" w:rsidTr="0077382F">
        <w:tc>
          <w:tcPr>
            <w:tcW w:w="3114" w:type="dxa"/>
            <w:hideMark/>
          </w:tcPr>
          <w:p w14:paraId="218E1E83" w14:textId="77777777" w:rsidR="009F6A9E" w:rsidRPr="006B059F" w:rsidRDefault="009F6A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6435500B" w14:textId="3095E133" w:rsidR="009F6A9E" w:rsidRPr="006B059F" w:rsidRDefault="009F6A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Priprava investicijske dokumentacije (DIIP, IP, PIZ)</w:t>
            </w:r>
          </w:p>
        </w:tc>
      </w:tr>
      <w:tr w:rsidR="00DE6627" w:rsidRPr="006B059F" w14:paraId="1D1BCDC5" w14:textId="77777777" w:rsidTr="0077382F">
        <w:tc>
          <w:tcPr>
            <w:tcW w:w="3114" w:type="dxa"/>
            <w:hideMark/>
          </w:tcPr>
          <w:p w14:paraId="53EE4B9B" w14:textId="11784684" w:rsidR="009F6A9E" w:rsidRPr="006B059F" w:rsidRDefault="009F6A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77D763C7" w14:textId="5535F4AE" w:rsidR="009F6A9E" w:rsidRPr="006B059F" w:rsidRDefault="009F6A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10 %</w:t>
            </w:r>
          </w:p>
        </w:tc>
      </w:tr>
      <w:tr w:rsidR="00DE6627" w:rsidRPr="006B059F" w14:paraId="60CE3EA3" w14:textId="77777777" w:rsidTr="0077382F">
        <w:tc>
          <w:tcPr>
            <w:tcW w:w="3114" w:type="dxa"/>
            <w:hideMark/>
          </w:tcPr>
          <w:p w14:paraId="4EB1B770" w14:textId="26F7835F" w:rsidR="009F6A9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12D7185C" w14:textId="01E8D49A" w:rsidR="009F6A9E" w:rsidRPr="006B059F" w:rsidRDefault="009F6A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Poraba sredstev je 6,7%. Izvedba potrebnih testov 100%.</w:t>
            </w:r>
          </w:p>
        </w:tc>
      </w:tr>
      <w:tr w:rsidR="00DE6627" w:rsidRPr="006B059F" w14:paraId="61DAAE73" w14:textId="77777777" w:rsidTr="0077382F">
        <w:tc>
          <w:tcPr>
            <w:tcW w:w="3114" w:type="dxa"/>
          </w:tcPr>
          <w:p w14:paraId="6345DC6A" w14:textId="793F875B" w:rsidR="009F6A9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0A25A940" w14:textId="2E3E9E55" w:rsidR="009F6A9E" w:rsidRPr="006B059F" w:rsidRDefault="009F6A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40.000 EUR</w:t>
            </w:r>
          </w:p>
        </w:tc>
      </w:tr>
      <w:tr w:rsidR="00DE6627" w:rsidRPr="006B059F" w14:paraId="6EF8A6C9" w14:textId="77777777" w:rsidTr="0077382F">
        <w:tc>
          <w:tcPr>
            <w:tcW w:w="3114" w:type="dxa"/>
            <w:hideMark/>
          </w:tcPr>
          <w:p w14:paraId="1D636671" w14:textId="735EE07E" w:rsidR="009F6A9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095DCFC6" w14:textId="2EC53B76" w:rsidR="009F6A9E" w:rsidRPr="006B059F" w:rsidRDefault="009F6A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Konec leta 2026</w:t>
            </w:r>
          </w:p>
        </w:tc>
      </w:tr>
      <w:tr w:rsidR="009F6A9E" w:rsidRPr="006B059F" w14:paraId="3C63AD27" w14:textId="77777777" w:rsidTr="0077382F">
        <w:tc>
          <w:tcPr>
            <w:tcW w:w="3114" w:type="dxa"/>
            <w:hideMark/>
          </w:tcPr>
          <w:p w14:paraId="54234E47" w14:textId="2B60E0AC" w:rsidR="009F6A9E"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02EF963F" w14:textId="445023E9" w:rsidR="009F6A9E" w:rsidRPr="006B059F" w:rsidRDefault="009F6A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Izvedli smo testiranja SIP povezav na testni SIP telefonski centrali in omrežju Telekoma Slovenije. V teku je priprava investicijske dokumentacije. Pri prehodu na sprejem komunikacij v sili prek paketno komutirane tehnologije je informacijske varnost izrednega pomena. Razmere na področju informacijske varnosti so se zaostrile, zato je bilo potrebno delno spremeniti tudi prvotne načrte za uvedbo komunikacij v sili prek paketno komutirane tehnologije (tehnologija SIP).</w:t>
            </w:r>
          </w:p>
        </w:tc>
      </w:tr>
    </w:tbl>
    <w:p w14:paraId="74C7F13C" w14:textId="77777777" w:rsidR="0013221E" w:rsidRPr="006B059F" w:rsidRDefault="0013221E" w:rsidP="00C8182E">
      <w:pPr>
        <w:jc w:val="left"/>
        <w:rPr>
          <w:rFonts w:asciiTheme="majorHAnsi" w:hAnsiTheme="majorHAnsi" w:cstheme="majorHAnsi"/>
          <w:b/>
          <w:color w:val="000000" w:themeColor="text1"/>
          <w:lang w:val="sl-SI"/>
        </w:rPr>
      </w:pPr>
    </w:p>
    <w:p w14:paraId="611897C5" w14:textId="5E9CA00C" w:rsidR="0013221E" w:rsidRPr="006B059F" w:rsidRDefault="0013221E"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54250688" w14:textId="77777777" w:rsidTr="002E1E89">
        <w:tc>
          <w:tcPr>
            <w:tcW w:w="3114" w:type="dxa"/>
            <w:shd w:val="clear" w:color="auto" w:fill="FBF6D3"/>
          </w:tcPr>
          <w:p w14:paraId="7E6B52BF"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7652737A" w14:textId="3A58D1D8"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URSZR 4</w:t>
            </w:r>
          </w:p>
        </w:tc>
      </w:tr>
      <w:tr w:rsidR="00DE6627" w:rsidRPr="006B059F" w14:paraId="64FA0AC6" w14:textId="77777777" w:rsidTr="002E1E89">
        <w:trPr>
          <w:trHeight w:val="454"/>
        </w:trPr>
        <w:tc>
          <w:tcPr>
            <w:tcW w:w="3114" w:type="dxa"/>
            <w:shd w:val="clear" w:color="auto" w:fill="FBF6D3"/>
          </w:tcPr>
          <w:p w14:paraId="2B7868F2" w14:textId="77777777" w:rsidR="002E1E89" w:rsidRPr="006B059F" w:rsidRDefault="002E1E8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455EE813" w14:textId="3538C9A5" w:rsidR="002E1E89" w:rsidRPr="006B059F" w:rsidRDefault="001A7096" w:rsidP="00C8182E">
            <w:pPr>
              <w:pStyle w:val="Naslov3"/>
              <w:spacing w:before="60" w:after="60"/>
              <w:rPr>
                <w:color w:val="000000" w:themeColor="text1"/>
              </w:rPr>
            </w:pPr>
            <w:bookmarkStart w:id="89" w:name="_Toc224131073"/>
            <w:r w:rsidRPr="006B059F">
              <w:rPr>
                <w:color w:val="000000" w:themeColor="text1"/>
              </w:rPr>
              <w:t>Obveščanje javnosti o naravnih in drugih nesrečah in delovanju številke 112</w:t>
            </w:r>
            <w:bookmarkEnd w:id="89"/>
          </w:p>
        </w:tc>
      </w:tr>
      <w:tr w:rsidR="00DE6627" w:rsidRPr="006B059F" w14:paraId="04676E35"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07833AA2"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Borders>
              <w:top w:val="single" w:sz="4" w:space="0" w:color="auto"/>
              <w:left w:val="single" w:sz="4" w:space="0" w:color="auto"/>
              <w:bottom w:val="single" w:sz="4" w:space="0" w:color="auto"/>
              <w:right w:val="single" w:sz="4" w:space="0" w:color="auto"/>
            </w:tcBorders>
            <w:hideMark/>
          </w:tcPr>
          <w:p w14:paraId="506D1910"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obrambo, Uprava RS za zaščito in reševanje</w:t>
            </w:r>
          </w:p>
        </w:tc>
      </w:tr>
      <w:tr w:rsidR="00DE6627" w:rsidRPr="006B059F" w14:paraId="24A03002"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0EFB903E" w14:textId="5A0D0B8D" w:rsidR="0013221E"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Borders>
              <w:top w:val="single" w:sz="4" w:space="0" w:color="auto"/>
              <w:left w:val="single" w:sz="4" w:space="0" w:color="auto"/>
              <w:bottom w:val="single" w:sz="4" w:space="0" w:color="auto"/>
              <w:right w:val="single" w:sz="4" w:space="0" w:color="auto"/>
            </w:tcBorders>
            <w:hideMark/>
          </w:tcPr>
          <w:p w14:paraId="63D95BB6"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Državljani in drugi uporabniki (turisti,…)</w:t>
            </w:r>
          </w:p>
        </w:tc>
      </w:tr>
      <w:tr w:rsidR="00DE6627" w:rsidRPr="006B059F" w14:paraId="1018F13A"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305E7CDE"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Borders>
              <w:top w:val="single" w:sz="4" w:space="0" w:color="auto"/>
              <w:left w:val="single" w:sz="4" w:space="0" w:color="auto"/>
              <w:bottom w:val="single" w:sz="4" w:space="0" w:color="auto"/>
              <w:right w:val="single" w:sz="4" w:space="0" w:color="auto"/>
            </w:tcBorders>
            <w:hideMark/>
          </w:tcPr>
          <w:p w14:paraId="33E916B5"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2023</w:t>
            </w:r>
          </w:p>
        </w:tc>
      </w:tr>
      <w:tr w:rsidR="00DE6627" w:rsidRPr="006B059F" w14:paraId="420A3055"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27EAFEE3"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Borders>
              <w:top w:val="single" w:sz="4" w:space="0" w:color="auto"/>
              <w:left w:val="single" w:sz="4" w:space="0" w:color="auto"/>
              <w:bottom w:val="single" w:sz="4" w:space="0" w:color="auto"/>
              <w:right w:val="single" w:sz="4" w:space="0" w:color="auto"/>
            </w:tcBorders>
            <w:hideMark/>
          </w:tcPr>
          <w:p w14:paraId="7D410282"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Q4 2025</w:t>
            </w:r>
          </w:p>
        </w:tc>
      </w:tr>
      <w:tr w:rsidR="00DE6627" w:rsidRPr="006B059F" w14:paraId="59C952DA"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1BED1781"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Borders>
              <w:top w:val="single" w:sz="4" w:space="0" w:color="auto"/>
              <w:left w:val="single" w:sz="4" w:space="0" w:color="auto"/>
              <w:bottom w:val="single" w:sz="4" w:space="0" w:color="auto"/>
              <w:right w:val="single" w:sz="4" w:space="0" w:color="auto"/>
            </w:tcBorders>
            <w:hideMark/>
          </w:tcPr>
          <w:p w14:paraId="71AB758B"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proračun</w:t>
            </w:r>
          </w:p>
        </w:tc>
      </w:tr>
      <w:tr w:rsidR="00DE6627" w:rsidRPr="006B059F" w14:paraId="598B4248"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1B7C4AB1"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Borders>
              <w:top w:val="single" w:sz="4" w:space="0" w:color="auto"/>
              <w:left w:val="single" w:sz="4" w:space="0" w:color="auto"/>
              <w:bottom w:val="single" w:sz="4" w:space="0" w:color="auto"/>
              <w:right w:val="single" w:sz="4" w:space="0" w:color="auto"/>
            </w:tcBorders>
            <w:hideMark/>
          </w:tcPr>
          <w:p w14:paraId="0A4A2572"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330.000 EUR</w:t>
            </w:r>
          </w:p>
        </w:tc>
      </w:tr>
      <w:tr w:rsidR="00DE6627" w:rsidRPr="006B059F" w14:paraId="336E93C4" w14:textId="77777777" w:rsidTr="004611B0">
        <w:tc>
          <w:tcPr>
            <w:tcW w:w="3114" w:type="dxa"/>
            <w:tcBorders>
              <w:top w:val="single" w:sz="4" w:space="0" w:color="auto"/>
              <w:left w:val="single" w:sz="4" w:space="0" w:color="auto"/>
              <w:bottom w:val="single" w:sz="4" w:space="0" w:color="auto"/>
              <w:right w:val="single" w:sz="4" w:space="0" w:color="auto"/>
            </w:tcBorders>
            <w:hideMark/>
          </w:tcPr>
          <w:p w14:paraId="4E7AA304"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Borders>
              <w:top w:val="single" w:sz="4" w:space="0" w:color="auto"/>
              <w:left w:val="single" w:sz="4" w:space="0" w:color="auto"/>
              <w:bottom w:val="single" w:sz="4" w:space="0" w:color="auto"/>
              <w:right w:val="single" w:sz="4" w:space="0" w:color="auto"/>
            </w:tcBorders>
            <w:hideMark/>
          </w:tcPr>
          <w:p w14:paraId="51CCA8A5" w14:textId="77777777" w:rsidR="0013221E" w:rsidRPr="006B059F" w:rsidRDefault="0013221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w:t>
            </w:r>
          </w:p>
        </w:tc>
      </w:tr>
      <w:tr w:rsidR="00DE6627" w:rsidRPr="006B059F" w14:paraId="0550AC47" w14:textId="77777777" w:rsidTr="00113991">
        <w:tc>
          <w:tcPr>
            <w:tcW w:w="3114" w:type="dxa"/>
          </w:tcPr>
          <w:p w14:paraId="6006BC18"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71597458"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 izvedbo ukrepa je zadolžena Uprava Republike Slovenije za zaščito in reševanje</w:t>
            </w:r>
          </w:p>
          <w:p w14:paraId="68751D52"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Cilj je nadaljnji razvoj javnih storitev ozaveščanja ljudi s področja varstva pred naravnimi in drugimi nesrečami, obveščanja o potencialnih nevarnostih, dogodkih in nesrečah ter obveščanje o kakovosti delovanja storitve za komunikacijo v sili na telefonski številki 112.</w:t>
            </w:r>
          </w:p>
          <w:p w14:paraId="6FF2C786"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ta namen bomo nadalje razvijali aplikacije SPIN – Sistem za poročanje o intervencijah in nesrečah, STATKLIC – Statistika v povezavi s komunikacijo v sili, SMOK – Prikaz podatkov okolijskega monitoringa in modeliranje dogodkov, WAP112 – okrnjena različica spletne strani.</w:t>
            </w:r>
          </w:p>
          <w:p w14:paraId="4FDD5FBB"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 aplikacijo SPIN bomo nadgrajevali v smeri čim bolj celovitega prikaza podatkov o dogodkih in naravnih ter drugih nesrečah. Aplikacija služi ljudem, je pa tudi vir podatkov novinarjem.</w:t>
            </w:r>
          </w:p>
          <w:p w14:paraId="7AAE731B"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Aplikacija STATKLIC prikazuje podatke o kakovosti storitev komunikacij v sili na številki 112, številu klicev, odzivnih časih in podobno. Nadgradili jo bomo za prikaz kakovosti storitev naslednje generacije komunikacij v sili prek omrežja PEMEA ter prikaza kakovosti delovanja Platforme za obveščanje in alarmiranje.</w:t>
            </w:r>
          </w:p>
          <w:p w14:paraId="1182BB69"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Aplikacijo SMOK bomo posodobili z novimi, boljšimi modeli za modeliranje dogodkov.</w:t>
            </w:r>
          </w:p>
          <w:p w14:paraId="78EE25AB" w14:textId="39B4D5C9"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 ukrepom med drugim sledimo ciljem iz Delegirane uredbe Evropske komisije s področja delovanja številke 112</w:t>
            </w:r>
            <w:r w:rsidR="001A7096" w:rsidRPr="006B059F">
              <w:rPr>
                <w:rFonts w:asciiTheme="majorHAnsi" w:hAnsiTheme="majorHAnsi" w:cstheme="majorHAnsi"/>
                <w:bCs/>
                <w:color w:val="000000" w:themeColor="text1"/>
                <w:lang w:val="sl-SI"/>
              </w:rPr>
              <w:t>.</w:t>
            </w:r>
          </w:p>
          <w:p w14:paraId="10FFC7FE" w14:textId="135ADB2E"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Koraki izvedbe:</w:t>
            </w:r>
          </w:p>
          <w:p w14:paraId="3FA80F20" w14:textId="77777777" w:rsidR="00D16188" w:rsidRPr="006B059F" w:rsidRDefault="00D16188">
            <w:pPr>
              <w:pStyle w:val="Odstavekseznama"/>
              <w:numPr>
                <w:ilvl w:val="0"/>
                <w:numId w:val="4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Analiza potreb in tehničnih zmožnosti</w:t>
            </w:r>
          </w:p>
          <w:p w14:paraId="2D590CC7" w14:textId="77777777" w:rsidR="00D16188" w:rsidRPr="006B059F" w:rsidRDefault="00D16188">
            <w:pPr>
              <w:pStyle w:val="Odstavekseznama"/>
              <w:numPr>
                <w:ilvl w:val="0"/>
                <w:numId w:val="4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Izdelava celovite projektne dokumentacije DIIP</w:t>
            </w:r>
          </w:p>
          <w:p w14:paraId="4C4BF314" w14:textId="77777777" w:rsidR="00D16188" w:rsidRPr="006B059F" w:rsidRDefault="00D16188">
            <w:pPr>
              <w:pStyle w:val="Odstavekseznama"/>
              <w:numPr>
                <w:ilvl w:val="0"/>
                <w:numId w:val="4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Izdelava novih različic aplikacij</w:t>
            </w:r>
          </w:p>
          <w:p w14:paraId="7D6ACD3E" w14:textId="1F971CC6" w:rsidR="00113991" w:rsidRPr="006B059F" w:rsidRDefault="00D16188">
            <w:pPr>
              <w:pStyle w:val="Odstavekseznama"/>
              <w:numPr>
                <w:ilvl w:val="0"/>
                <w:numId w:val="4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Testiranje in implementacija storitev</w:t>
            </w:r>
          </w:p>
        </w:tc>
      </w:tr>
      <w:tr w:rsidR="00DE6627" w:rsidRPr="006B059F" w14:paraId="6837228C" w14:textId="77777777" w:rsidTr="00664264">
        <w:trPr>
          <w:cantSplit/>
        </w:trPr>
        <w:tc>
          <w:tcPr>
            <w:tcW w:w="3114" w:type="dxa"/>
          </w:tcPr>
          <w:p w14:paraId="02EDD0E0" w14:textId="51AD74A3"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48D9A936"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enostavne za uporabo</w:t>
            </w:r>
          </w:p>
          <w:p w14:paraId="613D5422"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4A Sodobna informacijska tehnologija</w:t>
            </w:r>
          </w:p>
          <w:p w14:paraId="7872D3E0" w14:textId="135909A5" w:rsidR="00113991"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11BDA205" w14:textId="77777777" w:rsidTr="0077382F">
        <w:tc>
          <w:tcPr>
            <w:tcW w:w="3114" w:type="dxa"/>
            <w:hideMark/>
          </w:tcPr>
          <w:p w14:paraId="1696D49B" w14:textId="77777777" w:rsidR="007460A0" w:rsidRPr="006B059F" w:rsidRDefault="007460A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336701D2" w14:textId="7F577C2E"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Vzdrževanje in zagotavljanje nemotenega delovanja</w:t>
            </w:r>
          </w:p>
        </w:tc>
      </w:tr>
      <w:tr w:rsidR="00DE6627" w:rsidRPr="006B059F" w14:paraId="02BB9BC4" w14:textId="77777777" w:rsidTr="0077382F">
        <w:tc>
          <w:tcPr>
            <w:tcW w:w="3114" w:type="dxa"/>
            <w:hideMark/>
          </w:tcPr>
          <w:p w14:paraId="32FD4D4B" w14:textId="08F4E859" w:rsidR="007460A0" w:rsidRPr="006B059F" w:rsidRDefault="007460A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3A8B07EB" w14:textId="4CD59879"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80 %</w:t>
            </w:r>
          </w:p>
        </w:tc>
      </w:tr>
      <w:tr w:rsidR="00DE6627" w:rsidRPr="006B059F" w14:paraId="2A99AE71" w14:textId="77777777" w:rsidTr="0077382F">
        <w:tc>
          <w:tcPr>
            <w:tcW w:w="3114" w:type="dxa"/>
            <w:hideMark/>
          </w:tcPr>
          <w:p w14:paraId="72535610" w14:textId="063755EE" w:rsidR="007460A0"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021995EF" w14:textId="328AF460"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Poraba sredstev je 45,45 %</w:t>
            </w:r>
          </w:p>
        </w:tc>
      </w:tr>
      <w:tr w:rsidR="00DE6627" w:rsidRPr="006B059F" w14:paraId="24994F24" w14:textId="77777777" w:rsidTr="0077382F">
        <w:tc>
          <w:tcPr>
            <w:tcW w:w="3114" w:type="dxa"/>
          </w:tcPr>
          <w:p w14:paraId="64C5FCDE" w14:textId="3A59D3E6" w:rsidR="007460A0"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1A82BCFF" w14:textId="414FEA4B" w:rsidR="007460A0" w:rsidRPr="006B059F" w:rsidRDefault="007460A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150.000 EUR</w:t>
            </w:r>
          </w:p>
        </w:tc>
      </w:tr>
      <w:tr w:rsidR="00DE6627" w:rsidRPr="006B059F" w14:paraId="02E995E5" w14:textId="77777777" w:rsidTr="0077382F">
        <w:tc>
          <w:tcPr>
            <w:tcW w:w="3114" w:type="dxa"/>
            <w:hideMark/>
          </w:tcPr>
          <w:p w14:paraId="287DDD04" w14:textId="6E702F27" w:rsidR="007460A0"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7F949A1F" w14:textId="7DBCEB00"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Konec leta 2025</w:t>
            </w:r>
          </w:p>
        </w:tc>
      </w:tr>
      <w:tr w:rsidR="007460A0" w:rsidRPr="006B059F" w14:paraId="65717F73" w14:textId="77777777" w:rsidTr="0077382F">
        <w:tc>
          <w:tcPr>
            <w:tcW w:w="3114" w:type="dxa"/>
            <w:hideMark/>
          </w:tcPr>
          <w:p w14:paraId="562824C4" w14:textId="633DFC47" w:rsidR="007460A0"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5D176459" w14:textId="324BCD90"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Izdelava novih različic aplikacij v obdobju ukrepa je bilo vezano predvsem na zagotavljanje večje varnosti in razpoložljivosti ter izboljšanje obstoječih aplikacij SPIN, SMOK, </w:t>
            </w:r>
            <w:proofErr w:type="spellStart"/>
            <w:r w:rsidRPr="006B059F">
              <w:rPr>
                <w:rFonts w:asciiTheme="majorHAnsi" w:hAnsiTheme="majorHAnsi" w:cstheme="majorHAnsi"/>
                <w:color w:val="000000" w:themeColor="text1"/>
                <w:lang w:val="sl-SI"/>
              </w:rPr>
              <w:t>StatKlic</w:t>
            </w:r>
            <w:proofErr w:type="spellEnd"/>
            <w:r w:rsidRPr="006B059F">
              <w:rPr>
                <w:rFonts w:asciiTheme="majorHAnsi" w:hAnsiTheme="majorHAnsi" w:cstheme="majorHAnsi"/>
                <w:color w:val="000000" w:themeColor="text1"/>
                <w:lang w:val="sl-SI"/>
              </w:rPr>
              <w:t xml:space="preserve"> in WAP112. Razvoj novih storitev obveščanja je vezan na razvoj novih tehnologij, katerih uvajanje se je zamaknilo na čas po ukrepu.</w:t>
            </w:r>
          </w:p>
        </w:tc>
      </w:tr>
    </w:tbl>
    <w:p w14:paraId="01AAE9AA" w14:textId="77777777" w:rsidR="00B85730" w:rsidRPr="006B059F" w:rsidRDefault="00B85730" w:rsidP="00C8182E">
      <w:pPr>
        <w:jc w:val="left"/>
        <w:rPr>
          <w:rFonts w:asciiTheme="majorHAnsi" w:hAnsiTheme="majorHAnsi" w:cstheme="majorHAnsi"/>
          <w:b/>
          <w:color w:val="000000" w:themeColor="text1"/>
          <w:lang w:val="sl-SI"/>
        </w:rPr>
      </w:pPr>
    </w:p>
    <w:p w14:paraId="5B1F5CD2" w14:textId="0337A017" w:rsidR="007460A0" w:rsidRPr="006B059F" w:rsidRDefault="007460A0" w:rsidP="00C8182E">
      <w:pPr>
        <w:jc w:val="left"/>
        <w:rPr>
          <w:rFonts w:asciiTheme="majorHAnsi" w:hAnsiTheme="majorHAnsi" w:cstheme="majorHAnsi"/>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10CB56B7" w14:textId="77777777" w:rsidTr="00886111">
        <w:tc>
          <w:tcPr>
            <w:tcW w:w="3114" w:type="dxa"/>
            <w:tcBorders>
              <w:bottom w:val="single" w:sz="4" w:space="0" w:color="auto"/>
            </w:tcBorders>
            <w:shd w:val="clear" w:color="auto" w:fill="FBF6D3"/>
          </w:tcPr>
          <w:p w14:paraId="49636D6A" w14:textId="77777777" w:rsidR="002E1E89" w:rsidRPr="006B059F" w:rsidRDefault="002E1E89" w:rsidP="00C8182E">
            <w:pPr>
              <w:keepNext/>
              <w:widowControl w:val="0"/>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tcBorders>
              <w:bottom w:val="single" w:sz="4" w:space="0" w:color="auto"/>
            </w:tcBorders>
            <w:shd w:val="clear" w:color="auto" w:fill="FBF6D3"/>
          </w:tcPr>
          <w:p w14:paraId="06694D69" w14:textId="41D7CE2A"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URSZR 5</w:t>
            </w:r>
          </w:p>
        </w:tc>
      </w:tr>
      <w:tr w:rsidR="00DE6627" w:rsidRPr="006B059F" w14:paraId="7A5FAB67" w14:textId="77777777" w:rsidTr="00886111">
        <w:trPr>
          <w:trHeight w:val="454"/>
        </w:trPr>
        <w:tc>
          <w:tcPr>
            <w:tcW w:w="3114" w:type="dxa"/>
            <w:shd w:val="clear" w:color="auto" w:fill="FBF6D3"/>
          </w:tcPr>
          <w:p w14:paraId="28EEF3BF" w14:textId="77777777" w:rsidR="007460A0" w:rsidRPr="006B059F" w:rsidRDefault="007460A0" w:rsidP="00C8182E">
            <w:pPr>
              <w:keepNext/>
              <w:widowControl w:val="0"/>
              <w:spacing w:before="60" w:after="60"/>
              <w:jc w:val="left"/>
              <w:rPr>
                <w:rFonts w:asciiTheme="majorHAnsi" w:hAnsiTheme="majorHAnsi" w:cstheme="majorHAnsi"/>
                <w:b/>
                <w:bCs/>
                <w:color w:val="000000" w:themeColor="text1"/>
                <w:lang w:val="sl-SI"/>
              </w:rPr>
            </w:pPr>
            <w:r w:rsidRPr="006B059F">
              <w:rPr>
                <w:rFonts w:asciiTheme="majorHAnsi" w:hAnsiTheme="majorHAnsi" w:cstheme="majorHAnsi"/>
                <w:b/>
                <w:bCs/>
                <w:color w:val="000000" w:themeColor="text1"/>
                <w:lang w:val="sl-SI"/>
              </w:rPr>
              <w:t>Ime ukrepa</w:t>
            </w:r>
          </w:p>
        </w:tc>
        <w:tc>
          <w:tcPr>
            <w:tcW w:w="5948" w:type="dxa"/>
            <w:shd w:val="clear" w:color="auto" w:fill="FBF6D3"/>
          </w:tcPr>
          <w:p w14:paraId="7209BB34" w14:textId="77777777" w:rsidR="007460A0" w:rsidRPr="006B059F" w:rsidRDefault="007460A0" w:rsidP="00C8182E">
            <w:pPr>
              <w:pStyle w:val="Naslov3"/>
              <w:spacing w:before="60" w:after="60"/>
              <w:rPr>
                <w:color w:val="000000" w:themeColor="text1"/>
              </w:rPr>
            </w:pPr>
            <w:bookmarkStart w:id="90" w:name="_Toc224131074"/>
            <w:r w:rsidRPr="006B059F">
              <w:rPr>
                <w:color w:val="000000" w:themeColor="text1"/>
              </w:rPr>
              <w:t xml:space="preserve">Prenova video nadzornega sistema </w:t>
            </w:r>
            <w:proofErr w:type="spellStart"/>
            <w:r w:rsidRPr="006B059F">
              <w:rPr>
                <w:color w:val="000000" w:themeColor="text1"/>
              </w:rPr>
              <w:t>Videokras</w:t>
            </w:r>
            <w:bookmarkEnd w:id="90"/>
            <w:proofErr w:type="spellEnd"/>
          </w:p>
        </w:tc>
      </w:tr>
      <w:tr w:rsidR="00DE6627" w:rsidRPr="006B059F" w14:paraId="79C8BA35" w14:textId="77777777" w:rsidTr="00D16188">
        <w:trPr>
          <w:trHeight w:val="454"/>
        </w:trPr>
        <w:tc>
          <w:tcPr>
            <w:tcW w:w="3114" w:type="dxa"/>
          </w:tcPr>
          <w:p w14:paraId="433F95D0" w14:textId="77777777"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Nosilec ukrepa</w:t>
            </w:r>
          </w:p>
        </w:tc>
        <w:tc>
          <w:tcPr>
            <w:tcW w:w="5948" w:type="dxa"/>
          </w:tcPr>
          <w:p w14:paraId="6D128016" w14:textId="3678530D" w:rsidR="007460A0" w:rsidRPr="006B059F" w:rsidRDefault="007460A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obrambo, Uprava RS za zaščito</w:t>
            </w:r>
            <w:r w:rsidR="00674374" w:rsidRPr="006B059F">
              <w:rPr>
                <w:rFonts w:asciiTheme="majorHAnsi" w:hAnsiTheme="majorHAnsi" w:cstheme="majorHAnsi"/>
                <w:bCs/>
                <w:color w:val="000000" w:themeColor="text1"/>
                <w:lang w:val="sl-SI"/>
              </w:rPr>
              <w:t xml:space="preserve"> </w:t>
            </w:r>
            <w:r w:rsidRPr="006B059F">
              <w:rPr>
                <w:rFonts w:asciiTheme="majorHAnsi" w:hAnsiTheme="majorHAnsi" w:cstheme="majorHAnsi"/>
                <w:bCs/>
                <w:color w:val="000000" w:themeColor="text1"/>
                <w:lang w:val="sl-SI"/>
              </w:rPr>
              <w:t>in reševanje</w:t>
            </w:r>
          </w:p>
        </w:tc>
      </w:tr>
      <w:tr w:rsidR="00DE6627" w:rsidRPr="006B059F" w14:paraId="15FFD5EB" w14:textId="77777777" w:rsidTr="00D16188">
        <w:trPr>
          <w:trHeight w:val="454"/>
        </w:trPr>
        <w:tc>
          <w:tcPr>
            <w:tcW w:w="3114" w:type="dxa"/>
          </w:tcPr>
          <w:p w14:paraId="249C8AF3" w14:textId="77777777"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Opis ukrepa</w:t>
            </w:r>
          </w:p>
        </w:tc>
        <w:tc>
          <w:tcPr>
            <w:tcW w:w="5948" w:type="dxa"/>
          </w:tcPr>
          <w:p w14:paraId="6B38F975" w14:textId="77777777" w:rsidR="00002270" w:rsidRPr="006B059F" w:rsidRDefault="007460A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Prenova video nadzornega sistema </w:t>
            </w:r>
            <w:proofErr w:type="spellStart"/>
            <w:r w:rsidRPr="006B059F">
              <w:rPr>
                <w:rFonts w:asciiTheme="majorHAnsi" w:hAnsiTheme="majorHAnsi" w:cstheme="majorHAnsi"/>
                <w:bCs/>
                <w:color w:val="000000" w:themeColor="text1"/>
                <w:lang w:val="sl-SI"/>
              </w:rPr>
              <w:t>Videokras</w:t>
            </w:r>
            <w:proofErr w:type="spellEnd"/>
            <w:r w:rsidR="002C40F8" w:rsidRPr="006B059F">
              <w:rPr>
                <w:rFonts w:asciiTheme="majorHAnsi" w:hAnsiTheme="majorHAnsi" w:cstheme="majorHAnsi"/>
                <w:bCs/>
                <w:color w:val="000000" w:themeColor="text1"/>
                <w:lang w:val="sl-SI"/>
              </w:rPr>
              <w:t xml:space="preserve"> </w:t>
            </w:r>
            <w:r w:rsidRPr="006B059F">
              <w:rPr>
                <w:rFonts w:asciiTheme="majorHAnsi" w:hAnsiTheme="majorHAnsi" w:cstheme="majorHAnsi"/>
                <w:bCs/>
                <w:color w:val="000000" w:themeColor="text1"/>
                <w:lang w:val="sl-SI"/>
              </w:rPr>
              <w:t xml:space="preserve">je potrebna zaradi zastarele tehnologije, ki ne omogoča učinkovitega spremljanja in zgodnjega zaznavanja požarov na kraškem območju v skladu z današnjimi standardi. Obstoječe kamere imajo omejeno ločljivost in so manj zanesljive v različnih vremenskih razmerah. Nov sistem z </w:t>
            </w:r>
            <w:proofErr w:type="spellStart"/>
            <w:r w:rsidRPr="006B059F">
              <w:rPr>
                <w:rFonts w:asciiTheme="majorHAnsi" w:hAnsiTheme="majorHAnsi" w:cstheme="majorHAnsi"/>
                <w:bCs/>
                <w:color w:val="000000" w:themeColor="text1"/>
                <w:lang w:val="sl-SI"/>
              </w:rPr>
              <w:t>visokoločljivostnimi</w:t>
            </w:r>
            <w:proofErr w:type="spellEnd"/>
            <w:r w:rsidRPr="006B059F">
              <w:rPr>
                <w:rFonts w:asciiTheme="majorHAnsi" w:hAnsiTheme="majorHAnsi" w:cstheme="majorHAnsi"/>
                <w:bCs/>
                <w:color w:val="000000" w:themeColor="text1"/>
                <w:lang w:val="sl-SI"/>
              </w:rPr>
              <w:t xml:space="preserve"> optičnimi in termalnimi kamerami bi izboljšal pokritost terena, hitrejše odkrivanje dima in ognja ter možnost avtomatskega obveščanja. Poleg tega sodobna </w:t>
            </w:r>
            <w:proofErr w:type="spellStart"/>
            <w:r w:rsidRPr="006B059F">
              <w:rPr>
                <w:rFonts w:asciiTheme="majorHAnsi" w:hAnsiTheme="majorHAnsi" w:cstheme="majorHAnsi"/>
                <w:bCs/>
                <w:color w:val="000000" w:themeColor="text1"/>
                <w:lang w:val="sl-SI"/>
              </w:rPr>
              <w:t>videoanalitika</w:t>
            </w:r>
            <w:proofErr w:type="spellEnd"/>
            <w:r w:rsidRPr="006B059F">
              <w:rPr>
                <w:rFonts w:asciiTheme="majorHAnsi" w:hAnsiTheme="majorHAnsi" w:cstheme="majorHAnsi"/>
                <w:bCs/>
                <w:color w:val="000000" w:themeColor="text1"/>
                <w:lang w:val="sl-SI"/>
              </w:rPr>
              <w:t xml:space="preserve"> omogoča boljšo obdelavo podatkov, kar zmanjšuje obremenitev operaterjev in povečuje varnost ljudi, okolja in infrastrukture.</w:t>
            </w:r>
          </w:p>
          <w:p w14:paraId="6173F30D" w14:textId="724F6740" w:rsidR="007460A0" w:rsidRPr="006B059F" w:rsidRDefault="007460A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S posodobitvijo sistema </w:t>
            </w:r>
            <w:proofErr w:type="spellStart"/>
            <w:r w:rsidRPr="006B059F">
              <w:rPr>
                <w:rFonts w:asciiTheme="majorHAnsi" w:hAnsiTheme="majorHAnsi" w:cstheme="majorHAnsi"/>
                <w:bCs/>
                <w:color w:val="000000" w:themeColor="text1"/>
                <w:lang w:val="sl-SI"/>
              </w:rPr>
              <w:t>Videokras</w:t>
            </w:r>
            <w:proofErr w:type="spellEnd"/>
            <w:r w:rsidRPr="006B059F">
              <w:rPr>
                <w:rFonts w:asciiTheme="majorHAnsi" w:hAnsiTheme="majorHAnsi" w:cstheme="majorHAnsi"/>
                <w:bCs/>
                <w:color w:val="000000" w:themeColor="text1"/>
                <w:lang w:val="sl-SI"/>
              </w:rPr>
              <w:t xml:space="preserve"> bomo zagotovili:</w:t>
            </w:r>
          </w:p>
          <w:p w14:paraId="38402552" w14:textId="77777777" w:rsidR="007460A0" w:rsidRPr="006B059F" w:rsidRDefault="007460A0">
            <w:pPr>
              <w:pStyle w:val="Odstavekseznama"/>
              <w:numPr>
                <w:ilvl w:val="0"/>
                <w:numId w:val="55"/>
              </w:numPr>
              <w:spacing w:before="60" w:after="60"/>
              <w:ind w:left="357" w:hanging="357"/>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Zanesljivejše in hitrejše zaznavanje požarov z uporabo termalnih in visoko </w:t>
            </w:r>
            <w:proofErr w:type="spellStart"/>
            <w:r w:rsidRPr="006B059F">
              <w:rPr>
                <w:rFonts w:asciiTheme="majorHAnsi" w:hAnsiTheme="majorHAnsi" w:cstheme="majorHAnsi"/>
                <w:bCs/>
                <w:color w:val="000000" w:themeColor="text1"/>
                <w:lang w:val="sl-SI"/>
              </w:rPr>
              <w:t>ločljivostnih</w:t>
            </w:r>
            <w:proofErr w:type="spellEnd"/>
            <w:r w:rsidRPr="006B059F">
              <w:rPr>
                <w:rFonts w:asciiTheme="majorHAnsi" w:hAnsiTheme="majorHAnsi" w:cstheme="majorHAnsi"/>
                <w:bCs/>
                <w:color w:val="000000" w:themeColor="text1"/>
                <w:lang w:val="sl-SI"/>
              </w:rPr>
              <w:t xml:space="preserve"> kamer,</w:t>
            </w:r>
          </w:p>
          <w:p w14:paraId="0FE48E56" w14:textId="77777777" w:rsidR="007460A0" w:rsidRPr="006B059F" w:rsidRDefault="007460A0">
            <w:pPr>
              <w:pStyle w:val="Odstavekseznama"/>
              <w:numPr>
                <w:ilvl w:val="0"/>
                <w:numId w:val="55"/>
              </w:numPr>
              <w:spacing w:before="60" w:after="60"/>
              <w:ind w:left="357" w:hanging="357"/>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Boljšo preglednost območja ter zmanjšanje mrtvih kotov,</w:t>
            </w:r>
          </w:p>
          <w:p w14:paraId="4E354106" w14:textId="77777777" w:rsidR="007460A0" w:rsidRPr="006B059F" w:rsidRDefault="007460A0">
            <w:pPr>
              <w:pStyle w:val="Odstavekseznama"/>
              <w:numPr>
                <w:ilvl w:val="0"/>
                <w:numId w:val="55"/>
              </w:numPr>
              <w:spacing w:before="60" w:after="60"/>
              <w:ind w:left="357" w:hanging="357"/>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Napredno </w:t>
            </w:r>
            <w:proofErr w:type="spellStart"/>
            <w:r w:rsidRPr="006B059F">
              <w:rPr>
                <w:rFonts w:asciiTheme="majorHAnsi" w:hAnsiTheme="majorHAnsi" w:cstheme="majorHAnsi"/>
                <w:bCs/>
                <w:color w:val="000000" w:themeColor="text1"/>
                <w:lang w:val="sl-SI"/>
              </w:rPr>
              <w:t>videoanalitiko</w:t>
            </w:r>
            <w:proofErr w:type="spellEnd"/>
            <w:r w:rsidRPr="006B059F">
              <w:rPr>
                <w:rFonts w:asciiTheme="majorHAnsi" w:hAnsiTheme="majorHAnsi" w:cstheme="majorHAnsi"/>
                <w:bCs/>
                <w:color w:val="000000" w:themeColor="text1"/>
                <w:lang w:val="sl-SI"/>
              </w:rPr>
              <w:t>, ki omogoča samodejno prepoznavo dima in ognja,</w:t>
            </w:r>
          </w:p>
          <w:p w14:paraId="03F45B06" w14:textId="77777777" w:rsidR="00002270" w:rsidRPr="006B059F" w:rsidRDefault="007460A0">
            <w:pPr>
              <w:pStyle w:val="Odstavekseznama"/>
              <w:numPr>
                <w:ilvl w:val="0"/>
                <w:numId w:val="55"/>
              </w:numPr>
              <w:spacing w:before="60" w:after="60"/>
              <w:ind w:left="357" w:hanging="357"/>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Oddaljen dostop in nadzor prek sodobnih VMS (Video Management </w:t>
            </w:r>
            <w:proofErr w:type="spellStart"/>
            <w:r w:rsidRPr="006B059F">
              <w:rPr>
                <w:rFonts w:asciiTheme="majorHAnsi" w:hAnsiTheme="majorHAnsi" w:cstheme="majorHAnsi"/>
                <w:bCs/>
                <w:color w:val="000000" w:themeColor="text1"/>
                <w:lang w:val="sl-SI"/>
              </w:rPr>
              <w:t>System</w:t>
            </w:r>
            <w:proofErr w:type="spellEnd"/>
            <w:r w:rsidRPr="006B059F">
              <w:rPr>
                <w:rFonts w:asciiTheme="majorHAnsi" w:hAnsiTheme="majorHAnsi" w:cstheme="majorHAnsi"/>
                <w:bCs/>
                <w:color w:val="000000" w:themeColor="text1"/>
                <w:lang w:val="sl-SI"/>
              </w:rPr>
              <w:t>) platform,</w:t>
            </w:r>
          </w:p>
          <w:p w14:paraId="316A99B7" w14:textId="03C6FD69" w:rsidR="007460A0" w:rsidRPr="006B059F" w:rsidRDefault="007460A0">
            <w:pPr>
              <w:pStyle w:val="Odstavekseznama"/>
              <w:numPr>
                <w:ilvl w:val="0"/>
                <w:numId w:val="55"/>
              </w:numPr>
              <w:spacing w:before="60" w:after="60"/>
              <w:ind w:left="357" w:hanging="357"/>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Večjo varnost prebivalstva in narave zaradi hitrejše in zanesljivejše zaznave požarov v zgodnji fazi in krajših odzivnih časov gasilskih enot,</w:t>
            </w:r>
          </w:p>
          <w:p w14:paraId="6197C224" w14:textId="77777777" w:rsidR="007460A0" w:rsidRPr="006B059F" w:rsidRDefault="007460A0">
            <w:pPr>
              <w:pStyle w:val="Odstavekseznama"/>
              <w:numPr>
                <w:ilvl w:val="0"/>
                <w:numId w:val="55"/>
              </w:numPr>
              <w:spacing w:before="60" w:after="60"/>
              <w:ind w:left="357" w:hanging="357"/>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Nižje stroške vzdrževanja z uporabo sodobne, energetsko učinkovite opreme, - Integracijo s sistemom za obveščanje in usklajevanje intervencij.</w:t>
            </w:r>
          </w:p>
        </w:tc>
      </w:tr>
      <w:tr w:rsidR="00DE6627" w:rsidRPr="006B059F" w14:paraId="5437DF81" w14:textId="77777777" w:rsidTr="00D16188">
        <w:trPr>
          <w:trHeight w:val="454"/>
        </w:trPr>
        <w:tc>
          <w:tcPr>
            <w:tcW w:w="3114" w:type="dxa"/>
          </w:tcPr>
          <w:p w14:paraId="12BE4EFF" w14:textId="0D19FD13" w:rsidR="007460A0" w:rsidRPr="006B059F" w:rsidRDefault="0000227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Komu je ukrep namenjen</w:t>
            </w:r>
          </w:p>
        </w:tc>
        <w:tc>
          <w:tcPr>
            <w:tcW w:w="5948" w:type="dxa"/>
          </w:tcPr>
          <w:p w14:paraId="1986675B" w14:textId="317D1127"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Silam za zaščito, reševanje in pomoč. V prvi</w:t>
            </w:r>
            <w:r w:rsidR="002C40F8" w:rsidRPr="006B059F">
              <w:rPr>
                <w:rFonts w:asciiTheme="majorHAnsi" w:hAnsiTheme="majorHAnsi" w:cstheme="majorHAnsi"/>
                <w:color w:val="000000" w:themeColor="text1"/>
                <w:lang w:val="sl-SI"/>
              </w:rPr>
              <w:t xml:space="preserve"> </w:t>
            </w:r>
            <w:r w:rsidRPr="006B059F">
              <w:rPr>
                <w:rFonts w:asciiTheme="majorHAnsi" w:hAnsiTheme="majorHAnsi" w:cstheme="majorHAnsi"/>
                <w:color w:val="000000" w:themeColor="text1"/>
                <w:lang w:val="sl-SI"/>
              </w:rPr>
              <w:t>vrsti gasilskim organizacijam in reševalnim</w:t>
            </w:r>
            <w:r w:rsidR="002C40F8" w:rsidRPr="006B059F">
              <w:rPr>
                <w:rFonts w:asciiTheme="majorHAnsi" w:hAnsiTheme="majorHAnsi" w:cstheme="majorHAnsi"/>
                <w:color w:val="000000" w:themeColor="text1"/>
                <w:lang w:val="sl-SI"/>
              </w:rPr>
              <w:t xml:space="preserve"> </w:t>
            </w:r>
            <w:r w:rsidRPr="006B059F">
              <w:rPr>
                <w:rFonts w:asciiTheme="majorHAnsi" w:hAnsiTheme="majorHAnsi" w:cstheme="majorHAnsi"/>
                <w:color w:val="000000" w:themeColor="text1"/>
                <w:lang w:val="sl-SI"/>
              </w:rPr>
              <w:t>enotam za reševanje na morju.</w:t>
            </w:r>
          </w:p>
        </w:tc>
      </w:tr>
      <w:tr w:rsidR="00DE6627" w:rsidRPr="006B059F" w14:paraId="219F5C76" w14:textId="77777777" w:rsidTr="00D16188">
        <w:trPr>
          <w:trHeight w:val="454"/>
        </w:trPr>
        <w:tc>
          <w:tcPr>
            <w:tcW w:w="3114" w:type="dxa"/>
          </w:tcPr>
          <w:p w14:paraId="7E8642B5" w14:textId="77777777"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Začetek izvajanja </w:t>
            </w:r>
          </w:p>
        </w:tc>
        <w:tc>
          <w:tcPr>
            <w:tcW w:w="5948" w:type="dxa"/>
          </w:tcPr>
          <w:p w14:paraId="7FBA1AB4" w14:textId="77777777"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2026</w:t>
            </w:r>
          </w:p>
        </w:tc>
      </w:tr>
      <w:tr w:rsidR="00DE6627" w:rsidRPr="006B059F" w14:paraId="2CB03681" w14:textId="77777777" w:rsidTr="00D16188">
        <w:trPr>
          <w:trHeight w:val="454"/>
        </w:trPr>
        <w:tc>
          <w:tcPr>
            <w:tcW w:w="3114" w:type="dxa"/>
          </w:tcPr>
          <w:p w14:paraId="79AAD216" w14:textId="77777777"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Konec izvajanja </w:t>
            </w:r>
          </w:p>
        </w:tc>
        <w:tc>
          <w:tcPr>
            <w:tcW w:w="5948" w:type="dxa"/>
          </w:tcPr>
          <w:p w14:paraId="294A912D" w14:textId="77777777" w:rsidR="007460A0" w:rsidRPr="006B059F" w:rsidRDefault="007460A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2027</w:t>
            </w:r>
          </w:p>
        </w:tc>
      </w:tr>
      <w:tr w:rsidR="00DE6627" w:rsidRPr="006B059F" w14:paraId="2BCEADDF" w14:textId="77777777" w:rsidTr="00D16188">
        <w:trPr>
          <w:trHeight w:val="454"/>
        </w:trPr>
        <w:tc>
          <w:tcPr>
            <w:tcW w:w="3114" w:type="dxa"/>
          </w:tcPr>
          <w:p w14:paraId="7F27AD74" w14:textId="77777777"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Vir financiranja</w:t>
            </w:r>
          </w:p>
        </w:tc>
        <w:tc>
          <w:tcPr>
            <w:tcW w:w="5948" w:type="dxa"/>
          </w:tcPr>
          <w:p w14:paraId="30363CFE" w14:textId="77777777" w:rsidR="007460A0" w:rsidRPr="006B059F" w:rsidRDefault="007460A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Proračun RS in sredstva EU</w:t>
            </w:r>
          </w:p>
        </w:tc>
      </w:tr>
      <w:tr w:rsidR="00DE6627" w:rsidRPr="006B059F" w14:paraId="3A99FBDD" w14:textId="77777777" w:rsidTr="00D16188">
        <w:trPr>
          <w:trHeight w:val="454"/>
        </w:trPr>
        <w:tc>
          <w:tcPr>
            <w:tcW w:w="3114" w:type="dxa"/>
          </w:tcPr>
          <w:p w14:paraId="32F1166F" w14:textId="77777777"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Finančna vrednost</w:t>
            </w:r>
          </w:p>
        </w:tc>
        <w:tc>
          <w:tcPr>
            <w:tcW w:w="5948" w:type="dxa"/>
          </w:tcPr>
          <w:p w14:paraId="65F672AB" w14:textId="77777777" w:rsidR="007460A0" w:rsidRPr="006B059F" w:rsidRDefault="007460A0" w:rsidP="00C8182E">
            <w:pPr>
              <w:tabs>
                <w:tab w:val="left" w:pos="1100"/>
              </w:tab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2.607.923,00 EUR</w:t>
            </w:r>
          </w:p>
        </w:tc>
      </w:tr>
      <w:tr w:rsidR="00DE6627" w:rsidRPr="006B059F" w14:paraId="3D20D016" w14:textId="77777777" w:rsidTr="00D16188">
        <w:trPr>
          <w:trHeight w:val="454"/>
        </w:trPr>
        <w:tc>
          <w:tcPr>
            <w:tcW w:w="3114" w:type="dxa"/>
          </w:tcPr>
          <w:p w14:paraId="40601CC9" w14:textId="77777777"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Drugi sodelujoči </w:t>
            </w:r>
          </w:p>
        </w:tc>
        <w:tc>
          <w:tcPr>
            <w:tcW w:w="5948" w:type="dxa"/>
          </w:tcPr>
          <w:p w14:paraId="423D1A25" w14:textId="77777777" w:rsidR="007460A0" w:rsidRPr="006B059F" w:rsidRDefault="007460A0" w:rsidP="00C8182E">
            <w:pPr>
              <w:spacing w:before="60" w:after="60"/>
              <w:jc w:val="left"/>
              <w:rPr>
                <w:rFonts w:asciiTheme="majorHAnsi" w:hAnsiTheme="majorHAnsi" w:cstheme="majorHAnsi"/>
                <w:bCs/>
                <w:color w:val="000000" w:themeColor="text1"/>
                <w:lang w:val="sl-SI"/>
              </w:rPr>
            </w:pPr>
          </w:p>
        </w:tc>
      </w:tr>
      <w:tr w:rsidR="00DE6627" w:rsidRPr="006B059F" w14:paraId="07730BA5" w14:textId="77777777" w:rsidTr="00D16188">
        <w:trPr>
          <w:trHeight w:val="454"/>
        </w:trPr>
        <w:tc>
          <w:tcPr>
            <w:tcW w:w="3114" w:type="dxa"/>
          </w:tcPr>
          <w:p w14:paraId="2EDBC33F" w14:textId="609609F0" w:rsidR="007460A0" w:rsidRPr="006B059F" w:rsidRDefault="00CA7B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Povezava s cilji SDJS</w:t>
            </w:r>
          </w:p>
        </w:tc>
        <w:tc>
          <w:tcPr>
            <w:tcW w:w="5948" w:type="dxa"/>
          </w:tcPr>
          <w:p w14:paraId="0F71450F" w14:textId="600AC459" w:rsidR="007460A0" w:rsidRPr="006B059F" w:rsidRDefault="007460A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Nadaljnji razvoj in posodabljanje sistema v</w:t>
            </w:r>
            <w:r w:rsidR="002C40F8" w:rsidRPr="006B059F">
              <w:rPr>
                <w:rFonts w:asciiTheme="majorHAnsi" w:hAnsiTheme="majorHAnsi" w:cstheme="majorHAnsi"/>
                <w:bCs/>
                <w:color w:val="000000" w:themeColor="text1"/>
                <w:lang w:val="sl-SI"/>
              </w:rPr>
              <w:t xml:space="preserve"> </w:t>
            </w:r>
            <w:r w:rsidRPr="006B059F">
              <w:rPr>
                <w:rFonts w:asciiTheme="majorHAnsi" w:hAnsiTheme="majorHAnsi" w:cstheme="majorHAnsi"/>
                <w:bCs/>
                <w:color w:val="000000" w:themeColor="text1"/>
                <w:lang w:val="sl-SI"/>
              </w:rPr>
              <w:t>skladu z Resolucijo o nacionalnem programu</w:t>
            </w:r>
            <w:r w:rsidR="002C40F8" w:rsidRPr="006B059F">
              <w:rPr>
                <w:rFonts w:asciiTheme="majorHAnsi" w:hAnsiTheme="majorHAnsi" w:cstheme="majorHAnsi"/>
                <w:bCs/>
                <w:color w:val="000000" w:themeColor="text1"/>
                <w:lang w:val="sl-SI"/>
              </w:rPr>
              <w:t xml:space="preserve"> </w:t>
            </w:r>
            <w:r w:rsidRPr="006B059F">
              <w:rPr>
                <w:rFonts w:asciiTheme="majorHAnsi" w:hAnsiTheme="majorHAnsi" w:cstheme="majorHAnsi"/>
                <w:bCs/>
                <w:color w:val="000000" w:themeColor="text1"/>
                <w:lang w:val="sl-SI"/>
              </w:rPr>
              <w:t>varstva pred naravnimi in drugimi nesrečami v letih od 2024 do 2030.</w:t>
            </w:r>
          </w:p>
        </w:tc>
      </w:tr>
      <w:tr w:rsidR="00DE6627" w:rsidRPr="006B059F" w14:paraId="0288BC1E" w14:textId="77777777" w:rsidTr="00D16188">
        <w:trPr>
          <w:trHeight w:val="454"/>
        </w:trPr>
        <w:tc>
          <w:tcPr>
            <w:tcW w:w="3114" w:type="dxa"/>
          </w:tcPr>
          <w:p w14:paraId="63927F72" w14:textId="77777777"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Povezava s </w:t>
            </w:r>
            <w:r w:rsidRPr="006B059F">
              <w:rPr>
                <w:rFonts w:asciiTheme="majorHAnsi" w:hAnsiTheme="majorHAnsi" w:cstheme="majorHAnsi"/>
                <w:color w:val="000000" w:themeColor="text1"/>
                <w:lang w:val="sl-SI"/>
              </w:rPr>
              <w:br/>
              <w:t>ključnimi javnimi storitvami</w:t>
            </w:r>
          </w:p>
        </w:tc>
        <w:tc>
          <w:tcPr>
            <w:tcW w:w="5948" w:type="dxa"/>
          </w:tcPr>
          <w:p w14:paraId="063035B3" w14:textId="77777777" w:rsidR="007460A0" w:rsidRPr="006B059F" w:rsidRDefault="007460A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sistemom komunikacije v sili na številki 112 in povezava s sistemom za poročanje o intervencijah in nesrečah (SPIN).</w:t>
            </w:r>
          </w:p>
        </w:tc>
      </w:tr>
      <w:tr w:rsidR="00DE6627" w:rsidRPr="006B059F" w14:paraId="66F7F079" w14:textId="77777777" w:rsidTr="00D16188">
        <w:trPr>
          <w:trHeight w:val="454"/>
        </w:trPr>
        <w:tc>
          <w:tcPr>
            <w:tcW w:w="3114" w:type="dxa"/>
          </w:tcPr>
          <w:p w14:paraId="675B2F5A" w14:textId="2396D77F" w:rsidR="008E2E87" w:rsidRPr="006B059F" w:rsidRDefault="008E2E87" w:rsidP="00A4739A">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Aktualni status</w:t>
            </w:r>
          </w:p>
        </w:tc>
        <w:tc>
          <w:tcPr>
            <w:tcW w:w="5948" w:type="dxa"/>
          </w:tcPr>
          <w:p w14:paraId="303471A1" w14:textId="2FFF00D9" w:rsidR="008E2E87" w:rsidRPr="006B059F" w:rsidRDefault="008E2E87" w:rsidP="00A4739A">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pripravi</w:t>
            </w:r>
          </w:p>
        </w:tc>
      </w:tr>
    </w:tbl>
    <w:p w14:paraId="134A3F5C" w14:textId="77777777" w:rsidR="008E2E87" w:rsidRPr="006B059F" w:rsidRDefault="008E2E87" w:rsidP="00C8182E">
      <w:pPr>
        <w:jc w:val="left"/>
        <w:rPr>
          <w:rFonts w:asciiTheme="majorHAnsi" w:hAnsiTheme="majorHAnsi" w:cstheme="majorHAnsi"/>
          <w:b/>
          <w:color w:val="000000" w:themeColor="text1"/>
          <w:lang w:val="sl-SI"/>
        </w:rPr>
      </w:pPr>
    </w:p>
    <w:p w14:paraId="69D4B16F" w14:textId="77777777" w:rsidR="001F770E" w:rsidRPr="006B059F" w:rsidRDefault="001F770E"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6C587CDB" w14:textId="77777777" w:rsidTr="00886111">
        <w:tc>
          <w:tcPr>
            <w:tcW w:w="3114" w:type="dxa"/>
            <w:tcBorders>
              <w:bottom w:val="single" w:sz="4" w:space="0" w:color="auto"/>
            </w:tcBorders>
            <w:shd w:val="clear" w:color="auto" w:fill="FBF6D3"/>
          </w:tcPr>
          <w:p w14:paraId="075C186C" w14:textId="77777777" w:rsidR="00D16188"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tcBorders>
              <w:bottom w:val="single" w:sz="4" w:space="0" w:color="auto"/>
            </w:tcBorders>
            <w:shd w:val="clear" w:color="auto" w:fill="FBF6D3"/>
          </w:tcPr>
          <w:p w14:paraId="7321A233" w14:textId="766182CE" w:rsidR="00D16188"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URSZR </w:t>
            </w:r>
            <w:r w:rsidR="00632D62" w:rsidRPr="006B059F">
              <w:rPr>
                <w:rFonts w:asciiTheme="majorHAnsi" w:hAnsiTheme="majorHAnsi" w:cstheme="majorHAnsi"/>
                <w:bCs/>
                <w:color w:val="000000" w:themeColor="text1"/>
                <w:lang w:val="sl-SI"/>
              </w:rPr>
              <w:t>6</w:t>
            </w:r>
          </w:p>
        </w:tc>
      </w:tr>
      <w:tr w:rsidR="00DE6627" w:rsidRPr="006B059F" w14:paraId="16D6AE3A" w14:textId="77777777" w:rsidTr="00886111">
        <w:trPr>
          <w:trHeight w:val="454"/>
        </w:trPr>
        <w:tc>
          <w:tcPr>
            <w:tcW w:w="3114" w:type="dxa"/>
            <w:shd w:val="clear" w:color="auto" w:fill="FBF6D3"/>
          </w:tcPr>
          <w:p w14:paraId="32F38EC8" w14:textId="422EE014" w:rsidR="007460A0" w:rsidRPr="006B059F" w:rsidRDefault="007460A0" w:rsidP="00C8182E">
            <w:pPr>
              <w:spacing w:before="60" w:after="60"/>
              <w:jc w:val="left"/>
              <w:rPr>
                <w:rFonts w:asciiTheme="majorHAnsi" w:hAnsiTheme="majorHAnsi" w:cstheme="majorHAnsi"/>
                <w:b/>
                <w:bCs/>
                <w:color w:val="000000" w:themeColor="text1"/>
                <w:lang w:val="sl-SI"/>
              </w:rPr>
            </w:pPr>
            <w:r w:rsidRPr="006B059F">
              <w:rPr>
                <w:rFonts w:asciiTheme="majorHAnsi" w:hAnsiTheme="majorHAnsi" w:cstheme="majorHAnsi"/>
                <w:b/>
                <w:bCs/>
                <w:color w:val="000000" w:themeColor="text1"/>
                <w:lang w:val="sl-SI"/>
              </w:rPr>
              <w:t>Ime ukrepa</w:t>
            </w:r>
          </w:p>
        </w:tc>
        <w:tc>
          <w:tcPr>
            <w:tcW w:w="5948" w:type="dxa"/>
            <w:shd w:val="clear" w:color="auto" w:fill="FBF6D3"/>
          </w:tcPr>
          <w:p w14:paraId="44B9614D" w14:textId="77777777" w:rsidR="007460A0" w:rsidRPr="006B059F" w:rsidRDefault="007460A0" w:rsidP="00C8182E">
            <w:pPr>
              <w:pStyle w:val="Naslov3"/>
              <w:spacing w:before="60" w:after="60"/>
              <w:rPr>
                <w:color w:val="000000" w:themeColor="text1"/>
              </w:rPr>
            </w:pPr>
            <w:bookmarkStart w:id="91" w:name="_Toc224131075"/>
            <w:r w:rsidRPr="006B059F">
              <w:rPr>
                <w:color w:val="000000" w:themeColor="text1"/>
              </w:rPr>
              <w:t>Zagotavljanje informacijske varnosti</w:t>
            </w:r>
            <w:bookmarkEnd w:id="91"/>
          </w:p>
        </w:tc>
      </w:tr>
      <w:tr w:rsidR="00DE6627" w:rsidRPr="006B059F" w14:paraId="44B7DF90" w14:textId="77777777" w:rsidTr="00D16188">
        <w:trPr>
          <w:trHeight w:val="454"/>
        </w:trPr>
        <w:tc>
          <w:tcPr>
            <w:tcW w:w="3114" w:type="dxa"/>
          </w:tcPr>
          <w:p w14:paraId="44E6A616" w14:textId="77777777"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Nosilec ukrepa</w:t>
            </w:r>
          </w:p>
        </w:tc>
        <w:tc>
          <w:tcPr>
            <w:tcW w:w="5948" w:type="dxa"/>
          </w:tcPr>
          <w:p w14:paraId="0FCCF3F6" w14:textId="05AE1B47" w:rsidR="007460A0" w:rsidRPr="006B059F" w:rsidRDefault="007460A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obrambo, Uprava RS za zaščito</w:t>
            </w:r>
            <w:r w:rsidR="00674374" w:rsidRPr="006B059F">
              <w:rPr>
                <w:rFonts w:asciiTheme="majorHAnsi" w:hAnsiTheme="majorHAnsi" w:cstheme="majorHAnsi"/>
                <w:bCs/>
                <w:color w:val="000000" w:themeColor="text1"/>
                <w:lang w:val="sl-SI"/>
              </w:rPr>
              <w:t xml:space="preserve"> </w:t>
            </w:r>
            <w:r w:rsidRPr="006B059F">
              <w:rPr>
                <w:rFonts w:asciiTheme="majorHAnsi" w:hAnsiTheme="majorHAnsi" w:cstheme="majorHAnsi"/>
                <w:bCs/>
                <w:color w:val="000000" w:themeColor="text1"/>
                <w:lang w:val="sl-SI"/>
              </w:rPr>
              <w:t>in reševanje</w:t>
            </w:r>
          </w:p>
        </w:tc>
      </w:tr>
      <w:tr w:rsidR="00DE6627" w:rsidRPr="006B059F" w14:paraId="11C23E44" w14:textId="77777777" w:rsidTr="00D16188">
        <w:trPr>
          <w:trHeight w:val="454"/>
        </w:trPr>
        <w:tc>
          <w:tcPr>
            <w:tcW w:w="3114" w:type="dxa"/>
          </w:tcPr>
          <w:p w14:paraId="5D085DD2" w14:textId="77777777"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Opis ukrepa</w:t>
            </w:r>
          </w:p>
        </w:tc>
        <w:tc>
          <w:tcPr>
            <w:tcW w:w="5948" w:type="dxa"/>
          </w:tcPr>
          <w:p w14:paraId="25041835" w14:textId="77777777" w:rsidR="007460A0" w:rsidRPr="006B059F" w:rsidRDefault="007460A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Zaradi povečanja kibernetskih groženj je potrebno zagotoviti neprekinjeno delovanje sistema z zagotavljanjem informacijske varnosti. Pri uporabi paketno komutirane tehnologije v sistemu za sprejem klicev v sili na številki 112, je zagotavljanje kibernetske varnosti ključnega pomena, saj prenos klicev in podatkov poteka prek IP omrežij, ki so ranljiva za številne napade. Zaradi tega je ustrezna zaščita teh sistemov nujna za zanesljivo delovanje sistema nujne pomoči.</w:t>
            </w:r>
          </w:p>
          <w:p w14:paraId="292177B5" w14:textId="77777777" w:rsidR="007460A0" w:rsidRPr="006B059F" w:rsidRDefault="007460A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Najpomembnejši cilji zagotavljanja informacijske varnosti so storitve ki nam bodo omogočile :</w:t>
            </w:r>
          </w:p>
          <w:p w14:paraId="03FA150D" w14:textId="77777777" w:rsidR="007460A0" w:rsidRPr="006B059F" w:rsidRDefault="007460A0">
            <w:pPr>
              <w:pStyle w:val="Odstavekseznama"/>
              <w:numPr>
                <w:ilvl w:val="0"/>
                <w:numId w:val="56"/>
              </w:numPr>
              <w:spacing w:before="60" w:after="60"/>
              <w:ind w:left="357" w:hanging="357"/>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Spremljanje dejavnosti v kibernetskem prostoru,</w:t>
            </w:r>
          </w:p>
          <w:p w14:paraId="2C065357" w14:textId="77777777" w:rsidR="007460A0" w:rsidRPr="006B059F" w:rsidRDefault="007460A0">
            <w:pPr>
              <w:pStyle w:val="Odstavekseznama"/>
              <w:numPr>
                <w:ilvl w:val="0"/>
                <w:numId w:val="56"/>
              </w:numPr>
              <w:spacing w:before="60" w:after="60"/>
              <w:ind w:left="357" w:hanging="357"/>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Nadzor in ukrepanje ob kibernetskem dogodku v realnem času 24/7,</w:t>
            </w:r>
          </w:p>
          <w:p w14:paraId="09B7EC41" w14:textId="77777777" w:rsidR="007460A0" w:rsidRPr="006B059F" w:rsidRDefault="007460A0">
            <w:pPr>
              <w:pStyle w:val="Odstavekseznama"/>
              <w:numPr>
                <w:ilvl w:val="0"/>
                <w:numId w:val="56"/>
              </w:numPr>
              <w:spacing w:before="60" w:after="60"/>
              <w:ind w:left="357" w:hanging="357"/>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Hranjenje in analiziranje dnevniških zapisov</w:t>
            </w:r>
          </w:p>
          <w:p w14:paraId="6FEF1D34" w14:textId="77777777" w:rsidR="007460A0" w:rsidRPr="006B059F" w:rsidRDefault="007460A0">
            <w:pPr>
              <w:pStyle w:val="Odstavekseznama"/>
              <w:numPr>
                <w:ilvl w:val="0"/>
                <w:numId w:val="56"/>
              </w:numPr>
              <w:spacing w:before="60" w:after="60"/>
              <w:ind w:left="357" w:hanging="357"/>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Storitev digitalne </w:t>
            </w:r>
            <w:proofErr w:type="spellStart"/>
            <w:r w:rsidRPr="006B059F">
              <w:rPr>
                <w:rFonts w:asciiTheme="majorHAnsi" w:hAnsiTheme="majorHAnsi" w:cstheme="majorHAnsi"/>
                <w:bCs/>
                <w:color w:val="000000" w:themeColor="text1"/>
                <w:lang w:val="sl-SI"/>
              </w:rPr>
              <w:t>forenzike</w:t>
            </w:r>
            <w:proofErr w:type="spellEnd"/>
            <w:r w:rsidRPr="006B059F">
              <w:rPr>
                <w:rFonts w:asciiTheme="majorHAnsi" w:hAnsiTheme="majorHAnsi" w:cstheme="majorHAnsi"/>
                <w:bCs/>
                <w:color w:val="000000" w:themeColor="text1"/>
                <w:lang w:val="sl-SI"/>
              </w:rPr>
              <w:t xml:space="preserve"> v primeru kibernetskega napada,</w:t>
            </w:r>
          </w:p>
          <w:p w14:paraId="43403872" w14:textId="77777777" w:rsidR="007460A0" w:rsidRPr="006B059F" w:rsidRDefault="007460A0">
            <w:pPr>
              <w:pStyle w:val="Odstavekseznama"/>
              <w:numPr>
                <w:ilvl w:val="0"/>
                <w:numId w:val="56"/>
              </w:numPr>
              <w:spacing w:before="60" w:after="60"/>
              <w:ind w:left="357" w:hanging="357"/>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Pomoč pri vzpostavitvi sistema po kibernetske incidentu (</w:t>
            </w:r>
            <w:proofErr w:type="spellStart"/>
            <w:r w:rsidRPr="006B059F">
              <w:rPr>
                <w:rFonts w:asciiTheme="majorHAnsi" w:hAnsiTheme="majorHAnsi" w:cstheme="majorHAnsi"/>
                <w:bCs/>
                <w:color w:val="000000" w:themeColor="text1"/>
                <w:lang w:val="sl-SI"/>
              </w:rPr>
              <w:t>disaster</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recovery</w:t>
            </w:r>
            <w:proofErr w:type="spellEnd"/>
            <w:r w:rsidRPr="006B059F">
              <w:rPr>
                <w:rFonts w:asciiTheme="majorHAnsi" w:hAnsiTheme="majorHAnsi" w:cstheme="majorHAnsi"/>
                <w:bCs/>
                <w:color w:val="000000" w:themeColor="text1"/>
                <w:lang w:val="sl-SI"/>
              </w:rPr>
              <w:t>).</w:t>
            </w:r>
          </w:p>
        </w:tc>
      </w:tr>
      <w:tr w:rsidR="00DE6627" w:rsidRPr="006B059F" w14:paraId="3170CF8A" w14:textId="77777777" w:rsidTr="00D16188">
        <w:trPr>
          <w:trHeight w:val="454"/>
        </w:trPr>
        <w:tc>
          <w:tcPr>
            <w:tcW w:w="3114" w:type="dxa"/>
          </w:tcPr>
          <w:p w14:paraId="63DB69CD" w14:textId="78DCB160" w:rsidR="007460A0" w:rsidRPr="006B059F" w:rsidRDefault="0000227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Komu je ukrep namenjen</w:t>
            </w:r>
          </w:p>
        </w:tc>
        <w:tc>
          <w:tcPr>
            <w:tcW w:w="5948" w:type="dxa"/>
          </w:tcPr>
          <w:p w14:paraId="7376D907" w14:textId="77777777"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Ukrep je namenjen vsem akterjem na področju varstva pred naravnimi in drugimi nesrečami za povečanje odpornosti informacijskih in komunikacijskih sistemov ter storitev na tem področju.</w:t>
            </w:r>
          </w:p>
        </w:tc>
      </w:tr>
      <w:tr w:rsidR="00DE6627" w:rsidRPr="006B059F" w14:paraId="60BBBB0F" w14:textId="77777777" w:rsidTr="00D16188">
        <w:trPr>
          <w:trHeight w:val="454"/>
        </w:trPr>
        <w:tc>
          <w:tcPr>
            <w:tcW w:w="3114" w:type="dxa"/>
          </w:tcPr>
          <w:p w14:paraId="4FD6AD7C" w14:textId="77777777"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 xml:space="preserve">Začetek izvajanja </w:t>
            </w:r>
          </w:p>
        </w:tc>
        <w:tc>
          <w:tcPr>
            <w:tcW w:w="5948" w:type="dxa"/>
          </w:tcPr>
          <w:p w14:paraId="79CA4B68" w14:textId="77777777"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2026</w:t>
            </w:r>
          </w:p>
        </w:tc>
      </w:tr>
      <w:tr w:rsidR="00DE6627" w:rsidRPr="006B059F" w14:paraId="4D134841" w14:textId="77777777" w:rsidTr="00D16188">
        <w:trPr>
          <w:trHeight w:val="454"/>
        </w:trPr>
        <w:tc>
          <w:tcPr>
            <w:tcW w:w="3114" w:type="dxa"/>
          </w:tcPr>
          <w:p w14:paraId="1D04060B" w14:textId="77777777"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Konec izvajanja </w:t>
            </w:r>
          </w:p>
        </w:tc>
        <w:tc>
          <w:tcPr>
            <w:tcW w:w="5948" w:type="dxa"/>
          </w:tcPr>
          <w:p w14:paraId="3E68946F" w14:textId="77777777" w:rsidR="007460A0" w:rsidRPr="006B059F" w:rsidRDefault="007460A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2029</w:t>
            </w:r>
          </w:p>
        </w:tc>
      </w:tr>
      <w:tr w:rsidR="00DE6627" w:rsidRPr="006B059F" w14:paraId="207E2265" w14:textId="77777777" w:rsidTr="00D16188">
        <w:trPr>
          <w:trHeight w:val="454"/>
        </w:trPr>
        <w:tc>
          <w:tcPr>
            <w:tcW w:w="3114" w:type="dxa"/>
          </w:tcPr>
          <w:p w14:paraId="77C7CEF6" w14:textId="77777777"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Vir financiranja</w:t>
            </w:r>
          </w:p>
        </w:tc>
        <w:tc>
          <w:tcPr>
            <w:tcW w:w="5948" w:type="dxa"/>
          </w:tcPr>
          <w:p w14:paraId="475B9C0B" w14:textId="77777777" w:rsidR="007460A0" w:rsidRPr="006B059F" w:rsidRDefault="007460A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Proračun RS</w:t>
            </w:r>
          </w:p>
        </w:tc>
      </w:tr>
      <w:tr w:rsidR="00DE6627" w:rsidRPr="006B059F" w14:paraId="14B5CD3C" w14:textId="77777777" w:rsidTr="00D16188">
        <w:trPr>
          <w:trHeight w:val="454"/>
        </w:trPr>
        <w:tc>
          <w:tcPr>
            <w:tcW w:w="3114" w:type="dxa"/>
          </w:tcPr>
          <w:p w14:paraId="21FA52B6" w14:textId="77777777"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Finančna vrednost</w:t>
            </w:r>
          </w:p>
        </w:tc>
        <w:tc>
          <w:tcPr>
            <w:tcW w:w="5948" w:type="dxa"/>
          </w:tcPr>
          <w:p w14:paraId="1B43D7AD" w14:textId="77777777" w:rsidR="007460A0" w:rsidRPr="006B059F" w:rsidRDefault="007460A0" w:rsidP="00C8182E">
            <w:pPr>
              <w:tabs>
                <w:tab w:val="left" w:pos="1100"/>
              </w:tab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2.607.923,00 EUR</w:t>
            </w:r>
          </w:p>
        </w:tc>
      </w:tr>
      <w:tr w:rsidR="00DE6627" w:rsidRPr="006B059F" w14:paraId="15BA9CAF" w14:textId="77777777" w:rsidTr="00D16188">
        <w:trPr>
          <w:trHeight w:val="454"/>
        </w:trPr>
        <w:tc>
          <w:tcPr>
            <w:tcW w:w="3114" w:type="dxa"/>
          </w:tcPr>
          <w:p w14:paraId="1D8F31EB" w14:textId="77777777"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Drugi sodelujoči </w:t>
            </w:r>
          </w:p>
        </w:tc>
        <w:tc>
          <w:tcPr>
            <w:tcW w:w="5948" w:type="dxa"/>
          </w:tcPr>
          <w:p w14:paraId="197AC3EA" w14:textId="77777777" w:rsidR="007460A0" w:rsidRPr="006B059F" w:rsidRDefault="007460A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Urad Vlade Republike Slovenije za informacijsko varnost (URSIV)</w:t>
            </w:r>
          </w:p>
        </w:tc>
      </w:tr>
      <w:tr w:rsidR="00DE6627" w:rsidRPr="006B059F" w14:paraId="38442844" w14:textId="77777777" w:rsidTr="00D16188">
        <w:trPr>
          <w:trHeight w:val="454"/>
        </w:trPr>
        <w:tc>
          <w:tcPr>
            <w:tcW w:w="3114" w:type="dxa"/>
          </w:tcPr>
          <w:p w14:paraId="3319B3A7" w14:textId="0EE55DD4" w:rsidR="007460A0" w:rsidRPr="006B059F" w:rsidRDefault="00CA7B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Povezava s cilji SDJS</w:t>
            </w:r>
          </w:p>
        </w:tc>
        <w:tc>
          <w:tcPr>
            <w:tcW w:w="5948" w:type="dxa"/>
          </w:tcPr>
          <w:p w14:paraId="7C0DCB7B" w14:textId="77777777" w:rsidR="007460A0" w:rsidRPr="006B059F" w:rsidRDefault="007460A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Nadaljnji razvoj in posodabljanje sistema v skladu z Resolucijo o nacionalnem programu varstva pred naravnimi in drugimi nesrečami v letih od 2024 do 2030.</w:t>
            </w:r>
          </w:p>
        </w:tc>
      </w:tr>
      <w:tr w:rsidR="00DE6627" w:rsidRPr="006B059F" w14:paraId="3218F9D4" w14:textId="77777777" w:rsidTr="00D16188">
        <w:trPr>
          <w:trHeight w:val="454"/>
        </w:trPr>
        <w:tc>
          <w:tcPr>
            <w:tcW w:w="3114" w:type="dxa"/>
          </w:tcPr>
          <w:p w14:paraId="29C998D6" w14:textId="77777777" w:rsidR="007460A0" w:rsidRPr="006B059F" w:rsidRDefault="007460A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Povezava s </w:t>
            </w:r>
            <w:r w:rsidRPr="006B059F">
              <w:rPr>
                <w:rFonts w:asciiTheme="majorHAnsi" w:hAnsiTheme="majorHAnsi" w:cstheme="majorHAnsi"/>
                <w:color w:val="000000" w:themeColor="text1"/>
                <w:lang w:val="sl-SI"/>
              </w:rPr>
              <w:br/>
              <w:t>ključnimi javnimi storitvami</w:t>
            </w:r>
          </w:p>
        </w:tc>
        <w:tc>
          <w:tcPr>
            <w:tcW w:w="5948" w:type="dxa"/>
          </w:tcPr>
          <w:p w14:paraId="35F9254E" w14:textId="77777777" w:rsidR="007460A0" w:rsidRPr="006B059F" w:rsidRDefault="007460A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Povezano z vsemi IKT storitvami na področju varstva pred naravnimi in drugimi nesrečami.</w:t>
            </w:r>
          </w:p>
        </w:tc>
      </w:tr>
      <w:tr w:rsidR="00DE6627" w:rsidRPr="006B059F" w14:paraId="62B3BF0D" w14:textId="77777777" w:rsidTr="00D16188">
        <w:trPr>
          <w:trHeight w:val="454"/>
        </w:trPr>
        <w:tc>
          <w:tcPr>
            <w:tcW w:w="3114" w:type="dxa"/>
          </w:tcPr>
          <w:p w14:paraId="576CF6AE" w14:textId="45AD4E43" w:rsidR="008E2E87" w:rsidRPr="006B059F" w:rsidRDefault="008E2E87" w:rsidP="00A4739A">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Aktualni status</w:t>
            </w:r>
          </w:p>
        </w:tc>
        <w:tc>
          <w:tcPr>
            <w:tcW w:w="5948" w:type="dxa"/>
          </w:tcPr>
          <w:p w14:paraId="0A40601C" w14:textId="741A14CC" w:rsidR="008E2E87" w:rsidRPr="006B059F" w:rsidRDefault="008E2E87" w:rsidP="00A4739A">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pripravi</w:t>
            </w:r>
          </w:p>
        </w:tc>
      </w:tr>
    </w:tbl>
    <w:p w14:paraId="34F9DE81" w14:textId="77777777" w:rsidR="0013221E" w:rsidRPr="006B059F" w:rsidRDefault="0013221E" w:rsidP="00C8182E">
      <w:pPr>
        <w:jc w:val="left"/>
        <w:rPr>
          <w:rFonts w:asciiTheme="majorHAnsi" w:hAnsiTheme="majorHAnsi" w:cstheme="majorHAnsi"/>
          <w:color w:val="000000" w:themeColor="text1"/>
          <w:lang w:val="sl-SI"/>
        </w:rPr>
      </w:pPr>
    </w:p>
    <w:p w14:paraId="63B0D9E2" w14:textId="371DCF98" w:rsidR="00A02561" w:rsidRPr="006B059F" w:rsidRDefault="007C0C81" w:rsidP="00E5262A">
      <w:pPr>
        <w:pStyle w:val="Naslov2"/>
        <w:pageBreakBefore/>
        <w:rPr>
          <w:color w:val="000000" w:themeColor="text1"/>
        </w:rPr>
      </w:pPr>
      <w:bookmarkStart w:id="92" w:name="_Toc224131076"/>
      <w:r w:rsidRPr="006B059F">
        <w:rPr>
          <w:color w:val="000000" w:themeColor="text1"/>
        </w:rPr>
        <w:lastRenderedPageBreak/>
        <w:t>2.1</w:t>
      </w:r>
      <w:r w:rsidR="00886111" w:rsidRPr="006B059F">
        <w:rPr>
          <w:color w:val="000000" w:themeColor="text1"/>
        </w:rPr>
        <w:t>2</w:t>
      </w:r>
      <w:r w:rsidRPr="006B059F">
        <w:rPr>
          <w:color w:val="000000" w:themeColor="text1"/>
        </w:rPr>
        <w:t xml:space="preserve"> Ministrstvo za naravne vire in prostor</w:t>
      </w:r>
      <w:bookmarkEnd w:id="92"/>
    </w:p>
    <w:tbl>
      <w:tblPr>
        <w:tblStyle w:val="Tabelamrea"/>
        <w:tblW w:w="0" w:type="auto"/>
        <w:tblLook w:val="04A0" w:firstRow="1" w:lastRow="0" w:firstColumn="1" w:lastColumn="0" w:noHBand="0" w:noVBand="1"/>
      </w:tblPr>
      <w:tblGrid>
        <w:gridCol w:w="3256"/>
        <w:gridCol w:w="5806"/>
      </w:tblGrid>
      <w:tr w:rsidR="00DE6627" w:rsidRPr="006B059F" w14:paraId="4BC9F709" w14:textId="77777777" w:rsidTr="00AF2856">
        <w:tc>
          <w:tcPr>
            <w:tcW w:w="3256" w:type="dxa"/>
            <w:shd w:val="clear" w:color="auto" w:fill="FBF6D3"/>
          </w:tcPr>
          <w:p w14:paraId="77E989A3" w14:textId="77777777" w:rsidR="002E1E89" w:rsidRPr="006B059F" w:rsidRDefault="002E1E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806" w:type="dxa"/>
            <w:shd w:val="clear" w:color="auto" w:fill="FBF6D3"/>
          </w:tcPr>
          <w:p w14:paraId="555227B4" w14:textId="31B9D764" w:rsidR="002E1E89"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MNVP 1</w:t>
            </w:r>
          </w:p>
        </w:tc>
      </w:tr>
      <w:tr w:rsidR="00DE6627" w:rsidRPr="006B059F" w14:paraId="47039824" w14:textId="77777777" w:rsidTr="00AF2856">
        <w:trPr>
          <w:trHeight w:val="454"/>
        </w:trPr>
        <w:tc>
          <w:tcPr>
            <w:tcW w:w="3256" w:type="dxa"/>
            <w:tcBorders>
              <w:bottom w:val="single" w:sz="4" w:space="0" w:color="auto"/>
            </w:tcBorders>
            <w:shd w:val="clear" w:color="auto" w:fill="FBF6D3"/>
          </w:tcPr>
          <w:p w14:paraId="73DDB520" w14:textId="77777777" w:rsidR="00AF2856" w:rsidRPr="006B059F" w:rsidRDefault="00AF2856"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806" w:type="dxa"/>
            <w:tcBorders>
              <w:bottom w:val="single" w:sz="4" w:space="0" w:color="auto"/>
            </w:tcBorders>
            <w:shd w:val="clear" w:color="auto" w:fill="FBF6D3"/>
          </w:tcPr>
          <w:p w14:paraId="1B7A89C2" w14:textId="77777777" w:rsidR="00AF2856" w:rsidRPr="006B059F" w:rsidRDefault="00AF2856" w:rsidP="00C8182E">
            <w:pPr>
              <w:pStyle w:val="Naslov3"/>
              <w:spacing w:before="60" w:after="60"/>
              <w:rPr>
                <w:color w:val="000000" w:themeColor="text1"/>
              </w:rPr>
            </w:pPr>
            <w:bookmarkStart w:id="93" w:name="_Toc224131077"/>
            <w:r w:rsidRPr="006B059F">
              <w:rPr>
                <w:color w:val="000000" w:themeColor="text1"/>
              </w:rPr>
              <w:t>Digitalna povezanost prostora, okolja, nepremičnin, voda in narave</w:t>
            </w:r>
            <w:bookmarkEnd w:id="93"/>
          </w:p>
        </w:tc>
      </w:tr>
      <w:tr w:rsidR="00DE6627" w:rsidRPr="006B059F" w14:paraId="713C1AAC" w14:textId="77777777" w:rsidTr="00AF2856">
        <w:trPr>
          <w:trHeight w:val="454"/>
        </w:trPr>
        <w:tc>
          <w:tcPr>
            <w:tcW w:w="3256" w:type="dxa"/>
          </w:tcPr>
          <w:p w14:paraId="05FDBAAA" w14:textId="7364AC48"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w:t>
            </w:r>
            <w:r w:rsidRPr="006B059F">
              <w:rPr>
                <w:rFonts w:asciiTheme="majorHAnsi" w:hAnsiTheme="majorHAnsi" w:cstheme="majorHAnsi"/>
                <w:bCs/>
                <w:color w:val="000000" w:themeColor="text1"/>
                <w:spacing w:val="-6"/>
                <w:lang w:val="sl-SI"/>
              </w:rPr>
              <w:t xml:space="preserve"> </w:t>
            </w:r>
            <w:r w:rsidRPr="006B059F">
              <w:rPr>
                <w:rFonts w:asciiTheme="majorHAnsi" w:hAnsiTheme="majorHAnsi" w:cstheme="majorHAnsi"/>
                <w:bCs/>
                <w:color w:val="000000" w:themeColor="text1"/>
                <w:spacing w:val="-2"/>
                <w:lang w:val="sl-SI"/>
              </w:rPr>
              <w:t>ukrepa</w:t>
            </w:r>
          </w:p>
        </w:tc>
        <w:tc>
          <w:tcPr>
            <w:tcW w:w="5806" w:type="dxa"/>
          </w:tcPr>
          <w:p w14:paraId="71EECD05" w14:textId="378939CC" w:rsidR="00AF2856" w:rsidRPr="006B059F" w:rsidRDefault="00AF2856" w:rsidP="00C8182E">
            <w:pPr>
              <w:spacing w:before="60" w:after="60"/>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Ministrstvo</w:t>
            </w:r>
            <w:r w:rsidRPr="006B059F">
              <w:rPr>
                <w:rFonts w:asciiTheme="majorHAnsi" w:hAnsiTheme="majorHAnsi" w:cstheme="majorHAnsi"/>
                <w:color w:val="000000" w:themeColor="text1"/>
                <w:spacing w:val="-4"/>
                <w:lang w:val="sl-SI"/>
              </w:rPr>
              <w:t xml:space="preserve"> </w:t>
            </w:r>
            <w:r w:rsidRPr="006B059F">
              <w:rPr>
                <w:rFonts w:asciiTheme="majorHAnsi" w:hAnsiTheme="majorHAnsi" w:cstheme="majorHAnsi"/>
                <w:color w:val="000000" w:themeColor="text1"/>
                <w:lang w:val="sl-SI"/>
              </w:rPr>
              <w:t>za</w:t>
            </w:r>
            <w:r w:rsidRPr="006B059F">
              <w:rPr>
                <w:rFonts w:asciiTheme="majorHAnsi" w:hAnsiTheme="majorHAnsi" w:cstheme="majorHAnsi"/>
                <w:color w:val="000000" w:themeColor="text1"/>
                <w:spacing w:val="-4"/>
                <w:lang w:val="sl-SI"/>
              </w:rPr>
              <w:t xml:space="preserve"> </w:t>
            </w:r>
            <w:r w:rsidRPr="006B059F">
              <w:rPr>
                <w:rFonts w:asciiTheme="majorHAnsi" w:hAnsiTheme="majorHAnsi" w:cstheme="majorHAnsi"/>
                <w:color w:val="000000" w:themeColor="text1"/>
                <w:lang w:val="sl-SI"/>
              </w:rPr>
              <w:t>naravne</w:t>
            </w:r>
            <w:r w:rsidRPr="006B059F">
              <w:rPr>
                <w:rFonts w:asciiTheme="majorHAnsi" w:hAnsiTheme="majorHAnsi" w:cstheme="majorHAnsi"/>
                <w:color w:val="000000" w:themeColor="text1"/>
                <w:spacing w:val="-4"/>
                <w:lang w:val="sl-SI"/>
              </w:rPr>
              <w:t xml:space="preserve"> </w:t>
            </w:r>
            <w:r w:rsidRPr="006B059F">
              <w:rPr>
                <w:rFonts w:asciiTheme="majorHAnsi" w:hAnsiTheme="majorHAnsi" w:cstheme="majorHAnsi"/>
                <w:color w:val="000000" w:themeColor="text1"/>
                <w:lang w:val="sl-SI"/>
              </w:rPr>
              <w:t>vire</w:t>
            </w:r>
            <w:r w:rsidRPr="006B059F">
              <w:rPr>
                <w:rFonts w:asciiTheme="majorHAnsi" w:hAnsiTheme="majorHAnsi" w:cstheme="majorHAnsi"/>
                <w:color w:val="000000" w:themeColor="text1"/>
                <w:spacing w:val="-4"/>
                <w:lang w:val="sl-SI"/>
              </w:rPr>
              <w:t xml:space="preserve"> </w:t>
            </w:r>
            <w:r w:rsidRPr="006B059F">
              <w:rPr>
                <w:rFonts w:asciiTheme="majorHAnsi" w:hAnsiTheme="majorHAnsi" w:cstheme="majorHAnsi"/>
                <w:color w:val="000000" w:themeColor="text1"/>
                <w:lang w:val="sl-SI"/>
              </w:rPr>
              <w:t>in</w:t>
            </w:r>
            <w:r w:rsidRPr="006B059F">
              <w:rPr>
                <w:rFonts w:asciiTheme="majorHAnsi" w:hAnsiTheme="majorHAnsi" w:cstheme="majorHAnsi"/>
                <w:color w:val="000000" w:themeColor="text1"/>
                <w:spacing w:val="-4"/>
                <w:lang w:val="sl-SI"/>
              </w:rPr>
              <w:t xml:space="preserve"> </w:t>
            </w:r>
            <w:r w:rsidRPr="006B059F">
              <w:rPr>
                <w:rFonts w:asciiTheme="majorHAnsi" w:hAnsiTheme="majorHAnsi" w:cstheme="majorHAnsi"/>
                <w:color w:val="000000" w:themeColor="text1"/>
                <w:spacing w:val="-2"/>
                <w:lang w:val="sl-SI"/>
              </w:rPr>
              <w:t>prostor</w:t>
            </w:r>
          </w:p>
        </w:tc>
      </w:tr>
      <w:tr w:rsidR="00DE6627" w:rsidRPr="006B059F" w14:paraId="17A39914" w14:textId="77777777" w:rsidTr="00AF2856">
        <w:trPr>
          <w:trHeight w:val="454"/>
        </w:trPr>
        <w:tc>
          <w:tcPr>
            <w:tcW w:w="3256" w:type="dxa"/>
          </w:tcPr>
          <w:p w14:paraId="21900EE4" w14:textId="5A27F8EB"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w:t>
            </w:r>
            <w:r w:rsidRPr="006B059F">
              <w:rPr>
                <w:rFonts w:asciiTheme="majorHAnsi" w:hAnsiTheme="majorHAnsi" w:cstheme="majorHAnsi"/>
                <w:bCs/>
                <w:color w:val="000000" w:themeColor="text1"/>
                <w:spacing w:val="-1"/>
                <w:lang w:val="sl-SI"/>
              </w:rPr>
              <w:t xml:space="preserve"> </w:t>
            </w:r>
            <w:r w:rsidRPr="006B059F">
              <w:rPr>
                <w:rFonts w:asciiTheme="majorHAnsi" w:hAnsiTheme="majorHAnsi" w:cstheme="majorHAnsi"/>
                <w:bCs/>
                <w:color w:val="000000" w:themeColor="text1"/>
                <w:lang w:val="sl-SI"/>
              </w:rPr>
              <w:t>je</w:t>
            </w:r>
            <w:r w:rsidRPr="006B059F">
              <w:rPr>
                <w:rFonts w:asciiTheme="majorHAnsi" w:hAnsiTheme="majorHAnsi" w:cstheme="majorHAnsi"/>
                <w:bCs/>
                <w:color w:val="000000" w:themeColor="text1"/>
                <w:spacing w:val="-1"/>
                <w:lang w:val="sl-SI"/>
              </w:rPr>
              <w:t xml:space="preserve"> </w:t>
            </w:r>
            <w:r w:rsidRPr="006B059F">
              <w:rPr>
                <w:rFonts w:asciiTheme="majorHAnsi" w:hAnsiTheme="majorHAnsi" w:cstheme="majorHAnsi"/>
                <w:bCs/>
                <w:color w:val="000000" w:themeColor="text1"/>
                <w:lang w:val="sl-SI"/>
              </w:rPr>
              <w:t xml:space="preserve">ukrep </w:t>
            </w:r>
            <w:r w:rsidRPr="006B059F">
              <w:rPr>
                <w:rFonts w:asciiTheme="majorHAnsi" w:hAnsiTheme="majorHAnsi" w:cstheme="majorHAnsi"/>
                <w:bCs/>
                <w:color w:val="000000" w:themeColor="text1"/>
                <w:spacing w:val="-2"/>
                <w:lang w:val="sl-SI"/>
              </w:rPr>
              <w:t>namenjen</w:t>
            </w:r>
          </w:p>
        </w:tc>
        <w:tc>
          <w:tcPr>
            <w:tcW w:w="5806" w:type="dxa"/>
          </w:tcPr>
          <w:p w14:paraId="2E97FBCC" w14:textId="71D58AED" w:rsidR="00AF2856" w:rsidRPr="006B059F" w:rsidRDefault="00AF2856" w:rsidP="00C8182E">
            <w:pPr>
              <w:spacing w:before="60" w:after="60"/>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Državljani</w:t>
            </w:r>
            <w:r w:rsidRPr="006B059F">
              <w:rPr>
                <w:rFonts w:asciiTheme="majorHAnsi" w:hAnsiTheme="majorHAnsi" w:cstheme="majorHAnsi"/>
                <w:color w:val="000000" w:themeColor="text1"/>
                <w:spacing w:val="-5"/>
                <w:lang w:val="sl-SI"/>
              </w:rPr>
              <w:t xml:space="preserve"> </w:t>
            </w:r>
            <w:r w:rsidRPr="006B059F">
              <w:rPr>
                <w:rFonts w:asciiTheme="majorHAnsi" w:hAnsiTheme="majorHAnsi" w:cstheme="majorHAnsi"/>
                <w:color w:val="000000" w:themeColor="text1"/>
                <w:lang w:val="sl-SI"/>
              </w:rPr>
              <w:t>in</w:t>
            </w:r>
            <w:r w:rsidRPr="006B059F">
              <w:rPr>
                <w:rFonts w:asciiTheme="majorHAnsi" w:hAnsiTheme="majorHAnsi" w:cstheme="majorHAnsi"/>
                <w:color w:val="000000" w:themeColor="text1"/>
                <w:spacing w:val="-4"/>
                <w:lang w:val="sl-SI"/>
              </w:rPr>
              <w:t xml:space="preserve"> </w:t>
            </w:r>
            <w:r w:rsidRPr="006B059F">
              <w:rPr>
                <w:rFonts w:asciiTheme="majorHAnsi" w:hAnsiTheme="majorHAnsi" w:cstheme="majorHAnsi"/>
                <w:color w:val="000000" w:themeColor="text1"/>
                <w:lang w:val="sl-SI"/>
              </w:rPr>
              <w:t>podjetja</w:t>
            </w:r>
            <w:r w:rsidRPr="006B059F">
              <w:rPr>
                <w:rFonts w:asciiTheme="majorHAnsi" w:hAnsiTheme="majorHAnsi" w:cstheme="majorHAnsi"/>
                <w:color w:val="000000" w:themeColor="text1"/>
                <w:spacing w:val="-4"/>
                <w:lang w:val="sl-SI"/>
              </w:rPr>
              <w:t xml:space="preserve"> </w:t>
            </w:r>
            <w:r w:rsidRPr="006B059F">
              <w:rPr>
                <w:rFonts w:asciiTheme="majorHAnsi" w:hAnsiTheme="majorHAnsi" w:cstheme="majorHAnsi"/>
                <w:color w:val="000000" w:themeColor="text1"/>
                <w:lang w:val="sl-SI"/>
              </w:rPr>
              <w:t>ter</w:t>
            </w:r>
            <w:r w:rsidRPr="006B059F">
              <w:rPr>
                <w:rFonts w:asciiTheme="majorHAnsi" w:hAnsiTheme="majorHAnsi" w:cstheme="majorHAnsi"/>
                <w:color w:val="000000" w:themeColor="text1"/>
                <w:spacing w:val="-4"/>
                <w:lang w:val="sl-SI"/>
              </w:rPr>
              <w:t xml:space="preserve"> </w:t>
            </w:r>
            <w:r w:rsidRPr="006B059F">
              <w:rPr>
                <w:rFonts w:asciiTheme="majorHAnsi" w:hAnsiTheme="majorHAnsi" w:cstheme="majorHAnsi"/>
                <w:color w:val="000000" w:themeColor="text1"/>
                <w:lang w:val="sl-SI"/>
              </w:rPr>
              <w:t>državne</w:t>
            </w:r>
            <w:r w:rsidRPr="006B059F">
              <w:rPr>
                <w:rFonts w:asciiTheme="majorHAnsi" w:hAnsiTheme="majorHAnsi" w:cstheme="majorHAnsi"/>
                <w:color w:val="000000" w:themeColor="text1"/>
                <w:spacing w:val="-4"/>
                <w:lang w:val="sl-SI"/>
              </w:rPr>
              <w:t xml:space="preserve"> </w:t>
            </w:r>
            <w:r w:rsidRPr="006B059F">
              <w:rPr>
                <w:rFonts w:asciiTheme="majorHAnsi" w:hAnsiTheme="majorHAnsi" w:cstheme="majorHAnsi"/>
                <w:color w:val="000000" w:themeColor="text1"/>
                <w:spacing w:val="-2"/>
                <w:lang w:val="sl-SI"/>
              </w:rPr>
              <w:t>institucije</w:t>
            </w:r>
          </w:p>
        </w:tc>
      </w:tr>
      <w:tr w:rsidR="00DE6627" w:rsidRPr="006B059F" w14:paraId="2092EBC4" w14:textId="77777777" w:rsidTr="00AF2856">
        <w:trPr>
          <w:trHeight w:val="454"/>
        </w:trPr>
        <w:tc>
          <w:tcPr>
            <w:tcW w:w="3256" w:type="dxa"/>
          </w:tcPr>
          <w:p w14:paraId="178FD11F" w14:textId="283B5F01"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w:t>
            </w:r>
            <w:r w:rsidRPr="006B059F">
              <w:rPr>
                <w:rFonts w:asciiTheme="majorHAnsi" w:hAnsiTheme="majorHAnsi" w:cstheme="majorHAnsi"/>
                <w:bCs/>
                <w:color w:val="000000" w:themeColor="text1"/>
                <w:spacing w:val="-6"/>
                <w:lang w:val="sl-SI"/>
              </w:rPr>
              <w:t xml:space="preserve"> </w:t>
            </w:r>
            <w:r w:rsidRPr="006B059F">
              <w:rPr>
                <w:rFonts w:asciiTheme="majorHAnsi" w:hAnsiTheme="majorHAnsi" w:cstheme="majorHAnsi"/>
                <w:bCs/>
                <w:color w:val="000000" w:themeColor="text1"/>
                <w:spacing w:val="-2"/>
                <w:lang w:val="sl-SI"/>
              </w:rPr>
              <w:t>izvajanja</w:t>
            </w:r>
          </w:p>
        </w:tc>
        <w:tc>
          <w:tcPr>
            <w:tcW w:w="5806" w:type="dxa"/>
          </w:tcPr>
          <w:p w14:paraId="03564B49" w14:textId="2643F975" w:rsidR="00AF2856" w:rsidRPr="006B059F" w:rsidRDefault="00AF2856" w:rsidP="00C8182E">
            <w:pPr>
              <w:spacing w:before="60" w:after="60"/>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2022</w:t>
            </w:r>
          </w:p>
        </w:tc>
      </w:tr>
      <w:tr w:rsidR="00DE6627" w:rsidRPr="006B059F" w14:paraId="6D15338C" w14:textId="77777777" w:rsidTr="00AF2856">
        <w:trPr>
          <w:trHeight w:val="454"/>
        </w:trPr>
        <w:tc>
          <w:tcPr>
            <w:tcW w:w="3256" w:type="dxa"/>
          </w:tcPr>
          <w:p w14:paraId="548F9570" w14:textId="75CCA034"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w:t>
            </w:r>
            <w:r w:rsidRPr="006B059F">
              <w:rPr>
                <w:rFonts w:asciiTheme="majorHAnsi" w:hAnsiTheme="majorHAnsi" w:cstheme="majorHAnsi"/>
                <w:bCs/>
                <w:color w:val="000000" w:themeColor="text1"/>
                <w:spacing w:val="-4"/>
                <w:lang w:val="sl-SI"/>
              </w:rPr>
              <w:t xml:space="preserve"> </w:t>
            </w:r>
            <w:r w:rsidRPr="006B059F">
              <w:rPr>
                <w:rFonts w:asciiTheme="majorHAnsi" w:hAnsiTheme="majorHAnsi" w:cstheme="majorHAnsi"/>
                <w:bCs/>
                <w:color w:val="000000" w:themeColor="text1"/>
                <w:spacing w:val="-2"/>
                <w:lang w:val="sl-SI"/>
              </w:rPr>
              <w:t>izvajanja</w:t>
            </w:r>
          </w:p>
        </w:tc>
        <w:tc>
          <w:tcPr>
            <w:tcW w:w="5806" w:type="dxa"/>
          </w:tcPr>
          <w:p w14:paraId="2364CCE5" w14:textId="74D508B5" w:rsidR="00AF2856" w:rsidRPr="006B059F" w:rsidRDefault="00AF2856" w:rsidP="00C8182E">
            <w:pPr>
              <w:spacing w:before="60" w:after="60"/>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2026</w:t>
            </w:r>
          </w:p>
        </w:tc>
      </w:tr>
      <w:tr w:rsidR="00DE6627" w:rsidRPr="006B059F" w14:paraId="5C866F1F" w14:textId="77777777" w:rsidTr="00AF2856">
        <w:trPr>
          <w:trHeight w:val="454"/>
        </w:trPr>
        <w:tc>
          <w:tcPr>
            <w:tcW w:w="3256" w:type="dxa"/>
          </w:tcPr>
          <w:p w14:paraId="15D26CC7" w14:textId="632BE622"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w:t>
            </w:r>
            <w:r w:rsidRPr="006B059F">
              <w:rPr>
                <w:rFonts w:asciiTheme="majorHAnsi" w:hAnsiTheme="majorHAnsi" w:cstheme="majorHAnsi"/>
                <w:bCs/>
                <w:color w:val="000000" w:themeColor="text1"/>
                <w:spacing w:val="-2"/>
                <w:lang w:val="sl-SI"/>
              </w:rPr>
              <w:t xml:space="preserve"> financiranja</w:t>
            </w:r>
          </w:p>
        </w:tc>
        <w:tc>
          <w:tcPr>
            <w:tcW w:w="5806" w:type="dxa"/>
          </w:tcPr>
          <w:p w14:paraId="44A3D746" w14:textId="7B96C04A" w:rsidR="00AF2856" w:rsidRPr="006B059F" w:rsidRDefault="00AF2856" w:rsidP="00C8182E">
            <w:pPr>
              <w:spacing w:before="60" w:after="60"/>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NOO</w:t>
            </w:r>
          </w:p>
        </w:tc>
      </w:tr>
      <w:tr w:rsidR="00DE6627" w:rsidRPr="006B059F" w14:paraId="5F687AC8" w14:textId="77777777" w:rsidTr="00AF2856">
        <w:trPr>
          <w:trHeight w:val="454"/>
        </w:trPr>
        <w:tc>
          <w:tcPr>
            <w:tcW w:w="3256" w:type="dxa"/>
          </w:tcPr>
          <w:p w14:paraId="26DAC20D" w14:textId="17AB42F5"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w:t>
            </w:r>
            <w:r w:rsidRPr="006B059F">
              <w:rPr>
                <w:rFonts w:asciiTheme="majorHAnsi" w:hAnsiTheme="majorHAnsi" w:cstheme="majorHAnsi"/>
                <w:bCs/>
                <w:color w:val="000000" w:themeColor="text1"/>
                <w:spacing w:val="-7"/>
                <w:lang w:val="sl-SI"/>
              </w:rPr>
              <w:t xml:space="preserve"> </w:t>
            </w:r>
            <w:r w:rsidRPr="006B059F">
              <w:rPr>
                <w:rFonts w:asciiTheme="majorHAnsi" w:hAnsiTheme="majorHAnsi" w:cstheme="majorHAnsi"/>
                <w:bCs/>
                <w:color w:val="000000" w:themeColor="text1"/>
                <w:spacing w:val="-2"/>
                <w:lang w:val="sl-SI"/>
              </w:rPr>
              <w:t>finančna vrednost</w:t>
            </w:r>
          </w:p>
        </w:tc>
        <w:tc>
          <w:tcPr>
            <w:tcW w:w="5806" w:type="dxa"/>
          </w:tcPr>
          <w:p w14:paraId="31533016" w14:textId="15A92CBA" w:rsidR="00AF2856" w:rsidRPr="006B059F" w:rsidRDefault="00AF2856" w:rsidP="00C8182E">
            <w:pPr>
              <w:spacing w:before="60" w:after="60"/>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6</w:t>
            </w:r>
            <w:r w:rsidRPr="006B059F">
              <w:rPr>
                <w:rFonts w:asciiTheme="majorHAnsi" w:hAnsiTheme="majorHAnsi" w:cstheme="majorHAnsi"/>
                <w:color w:val="000000" w:themeColor="text1"/>
                <w:spacing w:val="-1"/>
                <w:lang w:val="sl-SI"/>
              </w:rPr>
              <w:t xml:space="preserve"> </w:t>
            </w:r>
            <w:r w:rsidRPr="006B059F">
              <w:rPr>
                <w:rFonts w:asciiTheme="majorHAnsi" w:hAnsiTheme="majorHAnsi" w:cstheme="majorHAnsi"/>
                <w:color w:val="000000" w:themeColor="text1"/>
                <w:lang w:val="sl-SI"/>
              </w:rPr>
              <w:t>mio</w:t>
            </w:r>
            <w:r w:rsidRPr="006B059F">
              <w:rPr>
                <w:rFonts w:asciiTheme="majorHAnsi" w:hAnsiTheme="majorHAnsi" w:cstheme="majorHAnsi"/>
                <w:color w:val="000000" w:themeColor="text1"/>
                <w:spacing w:val="-1"/>
                <w:lang w:val="sl-SI"/>
              </w:rPr>
              <w:t xml:space="preserve"> </w:t>
            </w:r>
            <w:r w:rsidRPr="006B059F">
              <w:rPr>
                <w:rFonts w:asciiTheme="majorHAnsi" w:hAnsiTheme="majorHAnsi" w:cstheme="majorHAnsi"/>
                <w:color w:val="000000" w:themeColor="text1"/>
                <w:spacing w:val="-5"/>
                <w:lang w:val="sl-SI"/>
              </w:rPr>
              <w:t>EUR</w:t>
            </w:r>
          </w:p>
        </w:tc>
      </w:tr>
      <w:tr w:rsidR="00DE6627" w:rsidRPr="006B059F" w14:paraId="31C0374A" w14:textId="77777777" w:rsidTr="00AF2856">
        <w:trPr>
          <w:trHeight w:val="454"/>
        </w:trPr>
        <w:tc>
          <w:tcPr>
            <w:tcW w:w="3256" w:type="dxa"/>
          </w:tcPr>
          <w:p w14:paraId="1E16FB86" w14:textId="3DAAC5F7"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w:t>
            </w:r>
            <w:r w:rsidRPr="006B059F">
              <w:rPr>
                <w:rFonts w:asciiTheme="majorHAnsi" w:hAnsiTheme="majorHAnsi" w:cstheme="majorHAnsi"/>
                <w:bCs/>
                <w:color w:val="000000" w:themeColor="text1"/>
                <w:spacing w:val="-1"/>
                <w:lang w:val="sl-SI"/>
              </w:rPr>
              <w:t xml:space="preserve"> </w:t>
            </w:r>
            <w:r w:rsidRPr="006B059F">
              <w:rPr>
                <w:rFonts w:asciiTheme="majorHAnsi" w:hAnsiTheme="majorHAnsi" w:cstheme="majorHAnsi"/>
                <w:bCs/>
                <w:color w:val="000000" w:themeColor="text1"/>
                <w:lang w:val="sl-SI"/>
              </w:rPr>
              <w:t>sodelujoči</w:t>
            </w:r>
            <w:r w:rsidRPr="006B059F">
              <w:rPr>
                <w:rFonts w:asciiTheme="majorHAnsi" w:hAnsiTheme="majorHAnsi" w:cstheme="majorHAnsi"/>
                <w:bCs/>
                <w:color w:val="000000" w:themeColor="text1"/>
                <w:spacing w:val="-1"/>
                <w:lang w:val="sl-SI"/>
              </w:rPr>
              <w:t xml:space="preserve"> </w:t>
            </w:r>
            <w:r w:rsidRPr="006B059F">
              <w:rPr>
                <w:rFonts w:asciiTheme="majorHAnsi" w:hAnsiTheme="majorHAnsi" w:cstheme="majorHAnsi"/>
                <w:bCs/>
                <w:color w:val="000000" w:themeColor="text1"/>
                <w:spacing w:val="-2"/>
                <w:lang w:val="sl-SI"/>
              </w:rPr>
              <w:t>organi</w:t>
            </w:r>
          </w:p>
        </w:tc>
        <w:tc>
          <w:tcPr>
            <w:tcW w:w="5806" w:type="dxa"/>
          </w:tcPr>
          <w:p w14:paraId="5DD2BA5B" w14:textId="77777777" w:rsidR="00AF2856" w:rsidRPr="006B059F" w:rsidRDefault="00AF2856">
            <w:pPr>
              <w:pStyle w:val="TableParagraph"/>
              <w:numPr>
                <w:ilvl w:val="0"/>
                <w:numId w:val="50"/>
              </w:numPr>
              <w:tabs>
                <w:tab w:val="left" w:pos="467"/>
              </w:tabs>
              <w:spacing w:before="60" w:after="60"/>
              <w:rPr>
                <w:rFonts w:asciiTheme="majorHAnsi" w:hAnsiTheme="majorHAnsi" w:cstheme="majorHAnsi"/>
                <w:color w:val="000000" w:themeColor="text1"/>
              </w:rPr>
            </w:pPr>
            <w:r w:rsidRPr="006B059F">
              <w:rPr>
                <w:rFonts w:asciiTheme="majorHAnsi" w:hAnsiTheme="majorHAnsi" w:cstheme="majorHAnsi"/>
                <w:color w:val="000000" w:themeColor="text1"/>
              </w:rPr>
              <w:t>Geodetska</w:t>
            </w:r>
            <w:r w:rsidRPr="006B059F">
              <w:rPr>
                <w:rFonts w:asciiTheme="majorHAnsi" w:hAnsiTheme="majorHAnsi" w:cstheme="majorHAnsi"/>
                <w:color w:val="000000" w:themeColor="text1"/>
                <w:spacing w:val="-7"/>
              </w:rPr>
              <w:t xml:space="preserve"> </w:t>
            </w:r>
            <w:r w:rsidRPr="006B059F">
              <w:rPr>
                <w:rFonts w:asciiTheme="majorHAnsi" w:hAnsiTheme="majorHAnsi" w:cstheme="majorHAnsi"/>
                <w:color w:val="000000" w:themeColor="text1"/>
              </w:rPr>
              <w:t>uprava</w:t>
            </w:r>
            <w:r w:rsidRPr="006B059F">
              <w:rPr>
                <w:rFonts w:asciiTheme="majorHAnsi" w:hAnsiTheme="majorHAnsi" w:cstheme="majorHAnsi"/>
                <w:color w:val="000000" w:themeColor="text1"/>
                <w:spacing w:val="-6"/>
              </w:rPr>
              <w:t xml:space="preserve"> </w:t>
            </w:r>
            <w:r w:rsidRPr="006B059F">
              <w:rPr>
                <w:rFonts w:asciiTheme="majorHAnsi" w:hAnsiTheme="majorHAnsi" w:cstheme="majorHAnsi"/>
                <w:color w:val="000000" w:themeColor="text1"/>
              </w:rPr>
              <w:t>Republike</w:t>
            </w:r>
            <w:r w:rsidRPr="006B059F">
              <w:rPr>
                <w:rFonts w:asciiTheme="majorHAnsi" w:hAnsiTheme="majorHAnsi" w:cstheme="majorHAnsi"/>
                <w:color w:val="000000" w:themeColor="text1"/>
                <w:spacing w:val="-6"/>
              </w:rPr>
              <w:t xml:space="preserve"> </w:t>
            </w:r>
            <w:r w:rsidRPr="006B059F">
              <w:rPr>
                <w:rFonts w:asciiTheme="majorHAnsi" w:hAnsiTheme="majorHAnsi" w:cstheme="majorHAnsi"/>
                <w:color w:val="000000" w:themeColor="text1"/>
                <w:spacing w:val="-2"/>
              </w:rPr>
              <w:t>Slovenije</w:t>
            </w:r>
          </w:p>
          <w:p w14:paraId="7844115E" w14:textId="77777777" w:rsidR="00AF2856" w:rsidRPr="006B059F" w:rsidRDefault="00AF2856">
            <w:pPr>
              <w:pStyle w:val="TableParagraph"/>
              <w:numPr>
                <w:ilvl w:val="0"/>
                <w:numId w:val="50"/>
              </w:numPr>
              <w:tabs>
                <w:tab w:val="left" w:pos="467"/>
              </w:tabs>
              <w:spacing w:before="60" w:after="60"/>
              <w:rPr>
                <w:rFonts w:asciiTheme="majorHAnsi" w:hAnsiTheme="majorHAnsi" w:cstheme="majorHAnsi"/>
                <w:color w:val="000000" w:themeColor="text1"/>
              </w:rPr>
            </w:pPr>
            <w:r w:rsidRPr="006B059F">
              <w:rPr>
                <w:rFonts w:asciiTheme="majorHAnsi" w:hAnsiTheme="majorHAnsi" w:cstheme="majorHAnsi"/>
                <w:color w:val="000000" w:themeColor="text1"/>
              </w:rPr>
              <w:t>Ministrstvo</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za</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okolje,</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podnebje</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spacing w:val="-2"/>
              </w:rPr>
              <w:t>energijo</w:t>
            </w:r>
          </w:p>
          <w:p w14:paraId="5008BF87" w14:textId="77777777" w:rsidR="00AF2856" w:rsidRPr="006B059F" w:rsidRDefault="00AF2856">
            <w:pPr>
              <w:pStyle w:val="TableParagraph"/>
              <w:numPr>
                <w:ilvl w:val="0"/>
                <w:numId w:val="50"/>
              </w:numPr>
              <w:tabs>
                <w:tab w:val="left" w:pos="467"/>
              </w:tabs>
              <w:spacing w:before="60" w:after="60"/>
              <w:rPr>
                <w:color w:val="000000" w:themeColor="text1"/>
              </w:rPr>
            </w:pPr>
            <w:r w:rsidRPr="006B059F">
              <w:rPr>
                <w:rFonts w:asciiTheme="majorHAnsi" w:hAnsiTheme="majorHAnsi" w:cstheme="majorHAnsi"/>
                <w:color w:val="000000" w:themeColor="text1"/>
              </w:rPr>
              <w:t>Direkcija</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RS</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za</w:t>
            </w:r>
            <w:r w:rsidRPr="006B059F">
              <w:rPr>
                <w:rFonts w:asciiTheme="majorHAnsi" w:hAnsiTheme="majorHAnsi" w:cstheme="majorHAnsi"/>
                <w:color w:val="000000" w:themeColor="text1"/>
                <w:spacing w:val="-2"/>
              </w:rPr>
              <w:t xml:space="preserve"> </w:t>
            </w:r>
            <w:r w:rsidRPr="006B059F">
              <w:rPr>
                <w:rFonts w:asciiTheme="majorHAnsi" w:hAnsiTheme="majorHAnsi" w:cstheme="majorHAnsi"/>
                <w:color w:val="000000" w:themeColor="text1"/>
                <w:spacing w:val="-4"/>
              </w:rPr>
              <w:t>vode</w:t>
            </w:r>
          </w:p>
          <w:p w14:paraId="72BC02B1" w14:textId="686A45E8" w:rsidR="00AF2856" w:rsidRPr="006B059F" w:rsidRDefault="00AF2856">
            <w:pPr>
              <w:pStyle w:val="TableParagraph"/>
              <w:numPr>
                <w:ilvl w:val="0"/>
                <w:numId w:val="50"/>
              </w:numPr>
              <w:tabs>
                <w:tab w:val="left" w:pos="467"/>
              </w:tabs>
              <w:spacing w:before="60" w:after="60"/>
              <w:rPr>
                <w:color w:val="000000" w:themeColor="text1"/>
              </w:rPr>
            </w:pPr>
            <w:r w:rsidRPr="006B059F">
              <w:rPr>
                <w:rFonts w:asciiTheme="majorHAnsi" w:hAnsiTheme="majorHAnsi" w:cstheme="majorHAnsi"/>
                <w:color w:val="000000" w:themeColor="text1"/>
              </w:rPr>
              <w:t>Agencija</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RS</w:t>
            </w:r>
            <w:r w:rsidRPr="006B059F">
              <w:rPr>
                <w:rFonts w:asciiTheme="majorHAnsi" w:hAnsiTheme="majorHAnsi" w:cstheme="majorHAnsi"/>
                <w:color w:val="000000" w:themeColor="text1"/>
                <w:spacing w:val="-2"/>
              </w:rPr>
              <w:t xml:space="preserve"> </w:t>
            </w:r>
            <w:r w:rsidRPr="006B059F">
              <w:rPr>
                <w:rFonts w:asciiTheme="majorHAnsi" w:hAnsiTheme="majorHAnsi" w:cstheme="majorHAnsi"/>
                <w:color w:val="000000" w:themeColor="text1"/>
              </w:rPr>
              <w:t>za</w:t>
            </w:r>
            <w:r w:rsidRPr="006B059F">
              <w:rPr>
                <w:rFonts w:asciiTheme="majorHAnsi" w:hAnsiTheme="majorHAnsi" w:cstheme="majorHAnsi"/>
                <w:color w:val="000000" w:themeColor="text1"/>
                <w:spacing w:val="-2"/>
              </w:rPr>
              <w:t xml:space="preserve"> okolje</w:t>
            </w:r>
          </w:p>
        </w:tc>
      </w:tr>
      <w:tr w:rsidR="00DE6627" w:rsidRPr="006B059F" w14:paraId="547CA125" w14:textId="77777777" w:rsidTr="00AF2856">
        <w:tc>
          <w:tcPr>
            <w:tcW w:w="3256" w:type="dxa"/>
          </w:tcPr>
          <w:p w14:paraId="11386368" w14:textId="77777777" w:rsidR="00AF2856" w:rsidRPr="006B059F" w:rsidRDefault="00AF2856" w:rsidP="00C8182E">
            <w:pPr>
              <w:spacing w:before="60" w:after="60"/>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806" w:type="dxa"/>
          </w:tcPr>
          <w:p w14:paraId="3B4A41D5" w14:textId="77777777" w:rsidR="00AF2856" w:rsidRPr="006B059F" w:rsidRDefault="00AF2856" w:rsidP="00C8182E">
            <w:pPr>
              <w:pStyle w:val="Telobesedila"/>
              <w:spacing w:before="60" w:after="60"/>
              <w:ind w:right="114"/>
              <w:rPr>
                <w:rFonts w:asciiTheme="majorHAnsi" w:hAnsiTheme="majorHAnsi" w:cstheme="majorHAnsi"/>
                <w:color w:val="000000" w:themeColor="text1"/>
              </w:rPr>
            </w:pPr>
            <w:r w:rsidRPr="006B059F">
              <w:rPr>
                <w:rFonts w:asciiTheme="majorHAnsi" w:hAnsiTheme="majorHAnsi" w:cstheme="majorHAnsi"/>
                <w:color w:val="000000" w:themeColor="text1"/>
              </w:rPr>
              <w:t xml:space="preserve">Z ukrepom se bo pospešila horizontalna digitalna povezanost prostora, okolja, nepremičnin, voda in narave, ki bo omogočila pametno upravljanje s prostorom kot omejenim naravnim virom ter nižjo </w:t>
            </w:r>
            <w:proofErr w:type="spellStart"/>
            <w:r w:rsidRPr="006B059F">
              <w:rPr>
                <w:rFonts w:asciiTheme="majorHAnsi" w:hAnsiTheme="majorHAnsi" w:cstheme="majorHAnsi"/>
                <w:color w:val="000000" w:themeColor="text1"/>
              </w:rPr>
              <w:t>pozidanostjo</w:t>
            </w:r>
            <w:proofErr w:type="spellEnd"/>
            <w:r w:rsidRPr="006B059F">
              <w:rPr>
                <w:rFonts w:asciiTheme="majorHAnsi" w:hAnsiTheme="majorHAnsi" w:cstheme="majorHAnsi"/>
                <w:color w:val="000000" w:themeColor="text1"/>
              </w:rPr>
              <w:t xml:space="preserve"> novih zemljišč in s tem povečano odpornostjo na podnebne </w:t>
            </w:r>
            <w:r w:rsidRPr="006B059F">
              <w:rPr>
                <w:rFonts w:asciiTheme="majorHAnsi" w:hAnsiTheme="majorHAnsi" w:cstheme="majorHAnsi"/>
                <w:color w:val="000000" w:themeColor="text1"/>
                <w:spacing w:val="-2"/>
              </w:rPr>
              <w:t>spremembe.</w:t>
            </w:r>
          </w:p>
          <w:p w14:paraId="2ACC52EF" w14:textId="77777777" w:rsidR="00AF2856" w:rsidRPr="006B059F" w:rsidRDefault="00AF2856" w:rsidP="00C8182E">
            <w:pPr>
              <w:pStyle w:val="Telobesedila"/>
              <w:spacing w:before="60" w:after="60"/>
              <w:ind w:right="115"/>
              <w:rPr>
                <w:rFonts w:asciiTheme="majorHAnsi" w:hAnsiTheme="majorHAnsi" w:cstheme="majorHAnsi"/>
                <w:color w:val="000000" w:themeColor="text1"/>
              </w:rPr>
            </w:pPr>
            <w:r w:rsidRPr="006B059F">
              <w:rPr>
                <w:rFonts w:asciiTheme="majorHAnsi" w:hAnsiTheme="majorHAnsi" w:cstheme="majorHAnsi"/>
                <w:color w:val="000000" w:themeColor="text1"/>
              </w:rPr>
              <w:t xml:space="preserve">Z ukrepom bomo krepili povezovanje sistema prostora z zunanjimi sistemi ter zajemajo koordinacijo med pristojnimi institucijami na področju prostora, voda, narave in okolja. Z namenom povečanja uporabe, večanja uporabnosti in </w:t>
            </w:r>
            <w:proofErr w:type="spellStart"/>
            <w:r w:rsidRPr="006B059F">
              <w:rPr>
                <w:rFonts w:asciiTheme="majorHAnsi" w:hAnsiTheme="majorHAnsi" w:cstheme="majorHAnsi"/>
                <w:color w:val="000000" w:themeColor="text1"/>
              </w:rPr>
              <w:t>interoperabilnosti</w:t>
            </w:r>
            <w:proofErr w:type="spellEnd"/>
            <w:r w:rsidRPr="006B059F">
              <w:rPr>
                <w:rFonts w:asciiTheme="majorHAnsi" w:hAnsiTheme="majorHAnsi" w:cstheme="majorHAnsi"/>
                <w:color w:val="000000" w:themeColor="text1"/>
              </w:rPr>
              <w:t xml:space="preserve"> digitalnih lokacijskih podatkov in storitev, bomo vzpostavili območne centre, ki bodo uporabnikom nudili podporo pri uporabi lokacijskih podatkov in storitev na področju prostora. Območni centri bodo služili za povezavo med državo in lokalnimi skupnostmi na področju urejanja prostora.</w:t>
            </w:r>
          </w:p>
          <w:p w14:paraId="7B966A65" w14:textId="77777777" w:rsidR="00AF2856" w:rsidRPr="006B059F" w:rsidRDefault="00AF2856" w:rsidP="00C8182E">
            <w:pPr>
              <w:spacing w:before="60" w:after="60"/>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Ključni cilji ukrepa do leta 2026 je povezana ključna prostorska in </w:t>
            </w:r>
            <w:proofErr w:type="spellStart"/>
            <w:r w:rsidRPr="006B059F">
              <w:rPr>
                <w:rFonts w:asciiTheme="majorHAnsi" w:hAnsiTheme="majorHAnsi" w:cstheme="majorHAnsi"/>
                <w:color w:val="000000" w:themeColor="text1"/>
                <w:lang w:val="sl-SI"/>
              </w:rPr>
              <w:t>okoljska</w:t>
            </w:r>
            <w:proofErr w:type="spellEnd"/>
            <w:r w:rsidRPr="006B059F">
              <w:rPr>
                <w:rFonts w:asciiTheme="majorHAnsi" w:hAnsiTheme="majorHAnsi" w:cstheme="majorHAnsi"/>
                <w:color w:val="000000" w:themeColor="text1"/>
                <w:lang w:val="sl-SI"/>
              </w:rPr>
              <w:t xml:space="preserve"> digitalna podatkovna</w:t>
            </w:r>
            <w:r w:rsidRPr="006B059F">
              <w:rPr>
                <w:rFonts w:asciiTheme="majorHAnsi" w:hAnsiTheme="majorHAnsi" w:cstheme="majorHAnsi"/>
                <w:color w:val="000000" w:themeColor="text1"/>
                <w:spacing w:val="-2"/>
                <w:lang w:val="sl-SI"/>
              </w:rPr>
              <w:t xml:space="preserve"> </w:t>
            </w:r>
            <w:r w:rsidRPr="006B059F">
              <w:rPr>
                <w:rFonts w:asciiTheme="majorHAnsi" w:hAnsiTheme="majorHAnsi" w:cstheme="majorHAnsi"/>
                <w:color w:val="000000" w:themeColor="text1"/>
                <w:lang w:val="sl-SI"/>
              </w:rPr>
              <w:t>infrastruktura.</w:t>
            </w:r>
            <w:r w:rsidRPr="006B059F">
              <w:rPr>
                <w:rFonts w:asciiTheme="majorHAnsi" w:hAnsiTheme="majorHAnsi" w:cstheme="majorHAnsi"/>
                <w:color w:val="000000" w:themeColor="text1"/>
                <w:spacing w:val="-2"/>
                <w:lang w:val="sl-SI"/>
              </w:rPr>
              <w:t xml:space="preserve"> </w:t>
            </w:r>
            <w:r w:rsidRPr="006B059F">
              <w:rPr>
                <w:rFonts w:asciiTheme="majorHAnsi" w:hAnsiTheme="majorHAnsi" w:cstheme="majorHAnsi"/>
                <w:color w:val="000000" w:themeColor="text1"/>
                <w:lang w:val="sl-SI"/>
              </w:rPr>
              <w:t>Z</w:t>
            </w:r>
            <w:r w:rsidRPr="006B059F">
              <w:rPr>
                <w:rFonts w:asciiTheme="majorHAnsi" w:hAnsiTheme="majorHAnsi" w:cstheme="majorHAnsi"/>
                <w:color w:val="000000" w:themeColor="text1"/>
                <w:spacing w:val="-2"/>
                <w:lang w:val="sl-SI"/>
              </w:rPr>
              <w:t xml:space="preserve"> </w:t>
            </w:r>
            <w:r w:rsidRPr="006B059F">
              <w:rPr>
                <w:rFonts w:asciiTheme="majorHAnsi" w:hAnsiTheme="majorHAnsi" w:cstheme="majorHAnsi"/>
                <w:color w:val="000000" w:themeColor="text1"/>
                <w:lang w:val="sl-SI"/>
              </w:rPr>
              <w:t>vzpostavitvijo</w:t>
            </w:r>
            <w:r w:rsidRPr="006B059F">
              <w:rPr>
                <w:rFonts w:asciiTheme="majorHAnsi" w:hAnsiTheme="majorHAnsi" w:cstheme="majorHAnsi"/>
                <w:color w:val="000000" w:themeColor="text1"/>
                <w:spacing w:val="-2"/>
                <w:lang w:val="sl-SI"/>
              </w:rPr>
              <w:t xml:space="preserve"> </w:t>
            </w:r>
            <w:r w:rsidRPr="006B059F">
              <w:rPr>
                <w:rFonts w:asciiTheme="majorHAnsi" w:hAnsiTheme="majorHAnsi" w:cstheme="majorHAnsi"/>
                <w:color w:val="000000" w:themeColor="text1"/>
                <w:lang w:val="sl-SI"/>
              </w:rPr>
              <w:t>horizontalne</w:t>
            </w:r>
            <w:r w:rsidRPr="006B059F">
              <w:rPr>
                <w:rFonts w:asciiTheme="majorHAnsi" w:hAnsiTheme="majorHAnsi" w:cstheme="majorHAnsi"/>
                <w:color w:val="000000" w:themeColor="text1"/>
                <w:spacing w:val="-2"/>
                <w:lang w:val="sl-SI"/>
              </w:rPr>
              <w:t xml:space="preserve"> </w:t>
            </w:r>
            <w:r w:rsidRPr="006B059F">
              <w:rPr>
                <w:rFonts w:asciiTheme="majorHAnsi" w:hAnsiTheme="majorHAnsi" w:cstheme="majorHAnsi"/>
                <w:color w:val="000000" w:themeColor="text1"/>
                <w:lang w:val="sl-SI"/>
              </w:rPr>
              <w:t>digitalne</w:t>
            </w:r>
            <w:r w:rsidRPr="006B059F">
              <w:rPr>
                <w:rFonts w:asciiTheme="majorHAnsi" w:hAnsiTheme="majorHAnsi" w:cstheme="majorHAnsi"/>
                <w:color w:val="000000" w:themeColor="text1"/>
                <w:spacing w:val="-2"/>
                <w:lang w:val="sl-SI"/>
              </w:rPr>
              <w:t xml:space="preserve"> </w:t>
            </w:r>
            <w:r w:rsidRPr="006B059F">
              <w:rPr>
                <w:rFonts w:asciiTheme="majorHAnsi" w:hAnsiTheme="majorHAnsi" w:cstheme="majorHAnsi"/>
                <w:color w:val="000000" w:themeColor="text1"/>
                <w:lang w:val="sl-SI"/>
              </w:rPr>
              <w:t>povezanosti</w:t>
            </w:r>
            <w:r w:rsidRPr="006B059F">
              <w:rPr>
                <w:rFonts w:asciiTheme="majorHAnsi" w:hAnsiTheme="majorHAnsi" w:cstheme="majorHAnsi"/>
                <w:color w:val="000000" w:themeColor="text1"/>
                <w:spacing w:val="-2"/>
                <w:lang w:val="sl-SI"/>
              </w:rPr>
              <w:t xml:space="preserve"> </w:t>
            </w:r>
            <w:r w:rsidRPr="006B059F">
              <w:rPr>
                <w:rFonts w:asciiTheme="majorHAnsi" w:hAnsiTheme="majorHAnsi" w:cstheme="majorHAnsi"/>
                <w:color w:val="000000" w:themeColor="text1"/>
                <w:lang w:val="sl-SI"/>
              </w:rPr>
              <w:t>ter</w:t>
            </w:r>
            <w:r w:rsidRPr="006B059F">
              <w:rPr>
                <w:rFonts w:asciiTheme="majorHAnsi" w:hAnsiTheme="majorHAnsi" w:cstheme="majorHAnsi"/>
                <w:color w:val="000000" w:themeColor="text1"/>
                <w:spacing w:val="-2"/>
                <w:lang w:val="sl-SI"/>
              </w:rPr>
              <w:t xml:space="preserve"> </w:t>
            </w:r>
            <w:proofErr w:type="spellStart"/>
            <w:r w:rsidRPr="006B059F">
              <w:rPr>
                <w:rFonts w:asciiTheme="majorHAnsi" w:hAnsiTheme="majorHAnsi" w:cstheme="majorHAnsi"/>
                <w:color w:val="000000" w:themeColor="text1"/>
                <w:lang w:val="sl-SI"/>
              </w:rPr>
              <w:t>geolociranih</w:t>
            </w:r>
            <w:proofErr w:type="spellEnd"/>
            <w:r w:rsidRPr="006B059F">
              <w:rPr>
                <w:rFonts w:asciiTheme="majorHAnsi" w:hAnsiTheme="majorHAnsi" w:cstheme="majorHAnsi"/>
                <w:color w:val="000000" w:themeColor="text1"/>
                <w:lang w:val="sl-SI"/>
              </w:rPr>
              <w:t xml:space="preserve"> prostorskih in </w:t>
            </w:r>
            <w:proofErr w:type="spellStart"/>
            <w:r w:rsidRPr="006B059F">
              <w:rPr>
                <w:rFonts w:asciiTheme="majorHAnsi" w:hAnsiTheme="majorHAnsi" w:cstheme="majorHAnsi"/>
                <w:color w:val="000000" w:themeColor="text1"/>
                <w:lang w:val="sl-SI"/>
              </w:rPr>
              <w:t>okoljskih</w:t>
            </w:r>
            <w:proofErr w:type="spellEnd"/>
            <w:r w:rsidRPr="006B059F">
              <w:rPr>
                <w:rFonts w:asciiTheme="majorHAnsi" w:hAnsiTheme="majorHAnsi" w:cstheme="majorHAnsi"/>
                <w:color w:val="000000" w:themeColor="text1"/>
                <w:lang w:val="sl-SI"/>
              </w:rPr>
              <w:t xml:space="preserve"> podatkov in sistemov bodo ustvarjene nove priložnosti za razvoj krožnega gospodarstva, ohranjanje ekosistemov in biotske raznovrstnosti, zmanjšanje negativnih vplivov na okolje ter učinkovito rabo energije.</w:t>
            </w:r>
          </w:p>
        </w:tc>
      </w:tr>
      <w:tr w:rsidR="00DE6627" w:rsidRPr="006B059F" w14:paraId="39268F0E" w14:textId="77777777" w:rsidTr="00AF2856">
        <w:tc>
          <w:tcPr>
            <w:tcW w:w="3256" w:type="dxa"/>
          </w:tcPr>
          <w:p w14:paraId="4C3EFD67" w14:textId="2FFD174C" w:rsidR="00AF2856" w:rsidRPr="006B059F" w:rsidRDefault="00CA7B7E" w:rsidP="00C8182E">
            <w:pPr>
              <w:spacing w:before="60" w:after="60"/>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806" w:type="dxa"/>
          </w:tcPr>
          <w:p w14:paraId="278C4704" w14:textId="77777777" w:rsidR="00AF2856" w:rsidRPr="006B059F" w:rsidRDefault="00AF2856" w:rsidP="00C8182E">
            <w:pPr>
              <w:pStyle w:val="Telobesedila"/>
              <w:spacing w:before="60" w:after="60"/>
              <w:rPr>
                <w:rFonts w:asciiTheme="majorHAnsi" w:hAnsiTheme="majorHAnsi" w:cstheme="majorHAnsi"/>
                <w:color w:val="000000" w:themeColor="text1"/>
              </w:rPr>
            </w:pPr>
            <w:r w:rsidRPr="006B059F">
              <w:rPr>
                <w:rFonts w:asciiTheme="majorHAnsi" w:hAnsiTheme="majorHAnsi" w:cstheme="majorHAnsi"/>
                <w:color w:val="000000" w:themeColor="text1"/>
              </w:rPr>
              <w:t>1E</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Uvajanje</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sestavljenih</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digitalnih</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spacing w:val="-2"/>
              </w:rPr>
              <w:t>storitev</w:t>
            </w:r>
          </w:p>
          <w:p w14:paraId="4B8D1BD3" w14:textId="77777777" w:rsidR="00AF2856" w:rsidRPr="006B059F" w:rsidRDefault="00AF2856" w:rsidP="00C8182E">
            <w:pPr>
              <w:pStyle w:val="Telobesedila"/>
              <w:spacing w:before="60" w:after="60"/>
              <w:rPr>
                <w:rFonts w:asciiTheme="majorHAnsi" w:hAnsiTheme="majorHAnsi" w:cstheme="majorHAnsi"/>
                <w:color w:val="000000" w:themeColor="text1"/>
              </w:rPr>
            </w:pPr>
            <w:r w:rsidRPr="006B059F">
              <w:rPr>
                <w:rFonts w:asciiTheme="majorHAnsi" w:hAnsiTheme="majorHAnsi" w:cstheme="majorHAnsi"/>
                <w:color w:val="000000" w:themeColor="text1"/>
              </w:rPr>
              <w:t>4C</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Vzpostavitev</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nacionalne</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čezmejne</w:t>
            </w:r>
            <w:r w:rsidRPr="006B059F">
              <w:rPr>
                <w:rFonts w:asciiTheme="majorHAnsi" w:hAnsiTheme="majorHAnsi" w:cstheme="majorHAnsi"/>
                <w:color w:val="000000" w:themeColor="text1"/>
                <w:spacing w:val="-4"/>
              </w:rPr>
              <w:t xml:space="preserve"> </w:t>
            </w:r>
            <w:proofErr w:type="spellStart"/>
            <w:r w:rsidRPr="006B059F">
              <w:rPr>
                <w:rFonts w:asciiTheme="majorHAnsi" w:hAnsiTheme="majorHAnsi" w:cstheme="majorHAnsi"/>
                <w:color w:val="000000" w:themeColor="text1"/>
              </w:rPr>
              <w:t>interoperabilnosti</w:t>
            </w:r>
            <w:proofErr w:type="spellEnd"/>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spacing w:val="-2"/>
              </w:rPr>
              <w:t>podatkov</w:t>
            </w:r>
          </w:p>
          <w:p w14:paraId="7F715067" w14:textId="77777777" w:rsidR="00AF2856" w:rsidRPr="006B059F" w:rsidRDefault="00AF2856" w:rsidP="00C8182E">
            <w:pPr>
              <w:pStyle w:val="Telobesedila"/>
              <w:spacing w:before="60" w:after="60"/>
              <w:rPr>
                <w:rFonts w:asciiTheme="majorHAnsi" w:hAnsiTheme="majorHAnsi" w:cstheme="majorHAnsi"/>
                <w:color w:val="000000" w:themeColor="text1"/>
              </w:rPr>
            </w:pPr>
            <w:r w:rsidRPr="006B059F">
              <w:rPr>
                <w:rFonts w:asciiTheme="majorHAnsi" w:hAnsiTheme="majorHAnsi" w:cstheme="majorHAnsi"/>
                <w:color w:val="000000" w:themeColor="text1"/>
              </w:rPr>
              <w:t>5C</w:t>
            </w:r>
            <w:r w:rsidRPr="006B059F">
              <w:rPr>
                <w:rFonts w:asciiTheme="majorHAnsi" w:hAnsiTheme="majorHAnsi" w:cstheme="majorHAnsi"/>
                <w:color w:val="000000" w:themeColor="text1"/>
                <w:spacing w:val="-4"/>
              </w:rPr>
              <w:t xml:space="preserve"> </w:t>
            </w:r>
            <w:proofErr w:type="spellStart"/>
            <w:r w:rsidRPr="006B059F">
              <w:rPr>
                <w:rFonts w:asciiTheme="majorHAnsi" w:hAnsiTheme="majorHAnsi" w:cstheme="majorHAnsi"/>
                <w:color w:val="000000" w:themeColor="text1"/>
              </w:rPr>
              <w:t>Interoperabilnost</w:t>
            </w:r>
            <w:proofErr w:type="spellEnd"/>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ter</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optimizacija</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digitalizacija</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spacing w:val="-2"/>
              </w:rPr>
              <w:t>procesov</w:t>
            </w:r>
          </w:p>
        </w:tc>
      </w:tr>
      <w:tr w:rsidR="00DE6627" w:rsidRPr="006B059F" w14:paraId="415DE55E" w14:textId="77777777" w:rsidTr="00AF2856">
        <w:tc>
          <w:tcPr>
            <w:tcW w:w="3256" w:type="dxa"/>
            <w:hideMark/>
          </w:tcPr>
          <w:p w14:paraId="174AEDDF" w14:textId="77777777" w:rsidR="00AF2856" w:rsidRPr="006B059F" w:rsidRDefault="00AF2856" w:rsidP="00C8182E">
            <w:pPr>
              <w:spacing w:before="60" w:after="60"/>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806" w:type="dxa"/>
            <w:hideMark/>
          </w:tcPr>
          <w:p w14:paraId="30943910" w14:textId="77777777" w:rsidR="00AF2856" w:rsidRPr="006B059F" w:rsidRDefault="00AF2856" w:rsidP="00C8182E">
            <w:pPr>
              <w:spacing w:before="60" w:after="60"/>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w:t>
            </w:r>
          </w:p>
        </w:tc>
      </w:tr>
      <w:tr w:rsidR="00DE6627" w:rsidRPr="006B059F" w14:paraId="5CFA917F" w14:textId="77777777" w:rsidTr="00AF2856">
        <w:tc>
          <w:tcPr>
            <w:tcW w:w="3256" w:type="dxa"/>
            <w:hideMark/>
          </w:tcPr>
          <w:p w14:paraId="4A3516B9" w14:textId="77777777" w:rsidR="00AF2856" w:rsidRPr="006B059F" w:rsidRDefault="00AF2856" w:rsidP="00C8182E">
            <w:pPr>
              <w:spacing w:before="60" w:after="60"/>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Stopnja implementacije (%)</w:t>
            </w:r>
          </w:p>
        </w:tc>
        <w:tc>
          <w:tcPr>
            <w:tcW w:w="5806" w:type="dxa"/>
            <w:hideMark/>
          </w:tcPr>
          <w:p w14:paraId="71B58D4C" w14:textId="77777777" w:rsidR="00AF2856" w:rsidRPr="006B059F" w:rsidRDefault="00AF2856" w:rsidP="00C8182E">
            <w:pPr>
              <w:spacing w:before="60" w:after="60"/>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w:t>
            </w:r>
          </w:p>
        </w:tc>
      </w:tr>
      <w:tr w:rsidR="00DE6627" w:rsidRPr="006B059F" w14:paraId="7F017D0B" w14:textId="77777777" w:rsidTr="00AF2856">
        <w:tc>
          <w:tcPr>
            <w:tcW w:w="3256" w:type="dxa"/>
            <w:hideMark/>
          </w:tcPr>
          <w:p w14:paraId="13AC9CC4" w14:textId="77777777" w:rsidR="00AF2856" w:rsidRPr="006B059F" w:rsidRDefault="00AF2856" w:rsidP="00C8182E">
            <w:pPr>
              <w:spacing w:before="60" w:after="60"/>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806" w:type="dxa"/>
            <w:hideMark/>
          </w:tcPr>
          <w:p w14:paraId="6006C6B2" w14:textId="77777777" w:rsidR="00AF2856" w:rsidRPr="006B059F" w:rsidRDefault="00AF2856" w:rsidP="00C8182E">
            <w:pPr>
              <w:spacing w:before="60" w:after="60"/>
              <w:rPr>
                <w:rFonts w:asciiTheme="majorHAnsi" w:hAnsiTheme="majorHAnsi" w:cstheme="majorHAnsi"/>
                <w:color w:val="000000" w:themeColor="text1"/>
                <w:lang w:val="sl-SI"/>
              </w:rPr>
            </w:pPr>
          </w:p>
        </w:tc>
      </w:tr>
      <w:tr w:rsidR="00DE6627" w:rsidRPr="006B059F" w14:paraId="7E88014E" w14:textId="77777777" w:rsidTr="00AF2856">
        <w:tc>
          <w:tcPr>
            <w:tcW w:w="3256" w:type="dxa"/>
          </w:tcPr>
          <w:p w14:paraId="7726FBCA" w14:textId="77777777" w:rsidR="00AF2856" w:rsidRPr="006B059F" w:rsidRDefault="00AF2856" w:rsidP="00C8182E">
            <w:pPr>
              <w:spacing w:before="60" w:after="60"/>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806" w:type="dxa"/>
          </w:tcPr>
          <w:p w14:paraId="2D966AB2" w14:textId="77777777" w:rsidR="00AF2856" w:rsidRPr="006B059F" w:rsidRDefault="00AF2856" w:rsidP="00C8182E">
            <w:pPr>
              <w:spacing w:before="60" w:after="60"/>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6,1 mio EUR</w:t>
            </w:r>
          </w:p>
        </w:tc>
      </w:tr>
      <w:tr w:rsidR="00DE6627" w:rsidRPr="006B059F" w14:paraId="6734DA65" w14:textId="77777777" w:rsidTr="00AF2856">
        <w:tc>
          <w:tcPr>
            <w:tcW w:w="3256" w:type="dxa"/>
            <w:hideMark/>
          </w:tcPr>
          <w:p w14:paraId="42A71AF3" w14:textId="77777777" w:rsidR="00AF2856" w:rsidRPr="006B059F" w:rsidRDefault="00AF2856" w:rsidP="00C8182E">
            <w:pPr>
              <w:spacing w:before="60" w:after="60"/>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806" w:type="dxa"/>
            <w:hideMark/>
          </w:tcPr>
          <w:p w14:paraId="1FC1C1CF" w14:textId="77777777" w:rsidR="00AF2856" w:rsidRPr="006B059F" w:rsidRDefault="00AF2856" w:rsidP="00C8182E">
            <w:pPr>
              <w:spacing w:before="60" w:after="60"/>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Junij 2026</w:t>
            </w:r>
          </w:p>
        </w:tc>
      </w:tr>
      <w:tr w:rsidR="00AF2856" w:rsidRPr="006B059F" w14:paraId="2A834CC1" w14:textId="77777777" w:rsidTr="00AF2856">
        <w:tc>
          <w:tcPr>
            <w:tcW w:w="3256" w:type="dxa"/>
            <w:hideMark/>
          </w:tcPr>
          <w:p w14:paraId="71AB375F" w14:textId="77777777" w:rsidR="00AF2856" w:rsidRPr="006B059F" w:rsidRDefault="00AF2856" w:rsidP="00C8182E">
            <w:pPr>
              <w:spacing w:before="60" w:after="60"/>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806" w:type="dxa"/>
            <w:hideMark/>
          </w:tcPr>
          <w:p w14:paraId="507819D1" w14:textId="77777777" w:rsidR="00AF2856" w:rsidRPr="006B059F" w:rsidRDefault="00AF2856" w:rsidP="00C8182E">
            <w:pPr>
              <w:spacing w:before="60" w:after="60"/>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Aktivnost je izvedena v okviru Zelenega slovenskega lokacijskega okvirja.</w:t>
            </w:r>
          </w:p>
        </w:tc>
      </w:tr>
    </w:tbl>
    <w:p w14:paraId="767C1D9B" w14:textId="77777777" w:rsidR="00B85730" w:rsidRPr="006B059F" w:rsidRDefault="00B85730" w:rsidP="00C8182E">
      <w:pPr>
        <w:jc w:val="left"/>
        <w:rPr>
          <w:rFonts w:asciiTheme="majorHAnsi" w:hAnsiTheme="majorHAnsi" w:cstheme="majorHAnsi"/>
          <w:color w:val="000000" w:themeColor="text1"/>
          <w:lang w:val="sl-SI"/>
        </w:rPr>
      </w:pPr>
    </w:p>
    <w:p w14:paraId="79FA1D7D" w14:textId="4525E002" w:rsidR="00536A35" w:rsidRPr="006B059F" w:rsidRDefault="00536A35" w:rsidP="00C8182E">
      <w:pPr>
        <w:pStyle w:val="Telobesedila"/>
        <w:spacing w:before="60" w:after="60"/>
        <w:rPr>
          <w:rFonts w:asciiTheme="majorHAnsi" w:hAnsiTheme="majorHAnsi" w:cstheme="majorHAnsi"/>
          <w:color w:val="000000" w:themeColor="text1"/>
        </w:rPr>
      </w:pPr>
    </w:p>
    <w:tbl>
      <w:tblPr>
        <w:tblStyle w:val="Tabelamrea"/>
        <w:tblW w:w="0" w:type="auto"/>
        <w:tblLook w:val="04A0" w:firstRow="1" w:lastRow="0" w:firstColumn="1" w:lastColumn="0" w:noHBand="0" w:noVBand="1"/>
      </w:tblPr>
      <w:tblGrid>
        <w:gridCol w:w="3256"/>
        <w:gridCol w:w="5806"/>
      </w:tblGrid>
      <w:tr w:rsidR="00DE6627" w:rsidRPr="006B059F" w14:paraId="49E2334A" w14:textId="77777777" w:rsidTr="00D16188">
        <w:tc>
          <w:tcPr>
            <w:tcW w:w="3256" w:type="dxa"/>
            <w:shd w:val="clear" w:color="auto" w:fill="FBF6D3"/>
          </w:tcPr>
          <w:p w14:paraId="45D91813"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806" w:type="dxa"/>
            <w:shd w:val="clear" w:color="auto" w:fill="FBF6D3"/>
          </w:tcPr>
          <w:p w14:paraId="347D66EC" w14:textId="668496C4" w:rsidR="0017656D"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MNVP 2</w:t>
            </w:r>
          </w:p>
        </w:tc>
      </w:tr>
      <w:tr w:rsidR="00DE6627" w:rsidRPr="006B059F" w14:paraId="255FFE00" w14:textId="77777777" w:rsidTr="00D16188">
        <w:trPr>
          <w:trHeight w:val="454"/>
        </w:trPr>
        <w:tc>
          <w:tcPr>
            <w:tcW w:w="3256" w:type="dxa"/>
            <w:shd w:val="clear" w:color="auto" w:fill="FBF6D3"/>
          </w:tcPr>
          <w:p w14:paraId="05D689A2"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806" w:type="dxa"/>
            <w:shd w:val="clear" w:color="auto" w:fill="FBF6D3"/>
          </w:tcPr>
          <w:p w14:paraId="126AC6F9" w14:textId="1D43FD06" w:rsidR="0017656D" w:rsidRPr="006B059F" w:rsidRDefault="001A7096" w:rsidP="00C8182E">
            <w:pPr>
              <w:pStyle w:val="Naslov3"/>
              <w:spacing w:before="60" w:after="60"/>
              <w:rPr>
                <w:color w:val="000000" w:themeColor="text1"/>
              </w:rPr>
            </w:pPr>
            <w:bookmarkStart w:id="94" w:name="_Toc224131078"/>
            <w:r w:rsidRPr="006B059F">
              <w:rPr>
                <w:color w:val="000000" w:themeColor="text1"/>
              </w:rPr>
              <w:t>Odprti in enostavno dostopni digitalni podatki in storitve prostora</w:t>
            </w:r>
            <w:bookmarkEnd w:id="94"/>
          </w:p>
        </w:tc>
      </w:tr>
      <w:tr w:rsidR="00DE6627" w:rsidRPr="006B059F" w14:paraId="4AB1A482" w14:textId="77777777" w:rsidTr="00C278AC">
        <w:tc>
          <w:tcPr>
            <w:tcW w:w="3256" w:type="dxa"/>
          </w:tcPr>
          <w:p w14:paraId="58A04A93" w14:textId="003B0406"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w:t>
            </w:r>
            <w:r w:rsidRPr="006B059F">
              <w:rPr>
                <w:rFonts w:asciiTheme="majorHAnsi" w:hAnsiTheme="majorHAnsi" w:cstheme="majorHAnsi"/>
                <w:bCs/>
                <w:color w:val="000000" w:themeColor="text1"/>
                <w:spacing w:val="-6"/>
                <w:lang w:val="sl-SI"/>
              </w:rPr>
              <w:t xml:space="preserve"> </w:t>
            </w:r>
            <w:r w:rsidRPr="006B059F">
              <w:rPr>
                <w:rFonts w:asciiTheme="majorHAnsi" w:hAnsiTheme="majorHAnsi" w:cstheme="majorHAnsi"/>
                <w:bCs/>
                <w:color w:val="000000" w:themeColor="text1"/>
                <w:spacing w:val="-2"/>
                <w:lang w:val="sl-SI"/>
              </w:rPr>
              <w:t>ukrepa</w:t>
            </w:r>
          </w:p>
        </w:tc>
        <w:tc>
          <w:tcPr>
            <w:tcW w:w="5806" w:type="dxa"/>
          </w:tcPr>
          <w:p w14:paraId="1859DE4B" w14:textId="7315F85F" w:rsidR="00AF2856" w:rsidRPr="006B059F" w:rsidRDefault="00AF2856" w:rsidP="00C8182E">
            <w:pPr>
              <w:pStyle w:val="Telobesedila"/>
              <w:spacing w:before="60" w:after="60"/>
              <w:rPr>
                <w:rFonts w:asciiTheme="majorHAnsi" w:hAnsiTheme="majorHAnsi" w:cstheme="majorHAnsi"/>
                <w:color w:val="000000" w:themeColor="text1"/>
                <w:spacing w:val="-2"/>
              </w:rPr>
            </w:pPr>
            <w:r w:rsidRPr="006B059F">
              <w:rPr>
                <w:rFonts w:asciiTheme="majorHAnsi" w:hAnsiTheme="majorHAnsi" w:cstheme="majorHAnsi"/>
                <w:color w:val="000000" w:themeColor="text1"/>
              </w:rPr>
              <w:t>Geodetska</w:t>
            </w:r>
            <w:r w:rsidRPr="006B059F">
              <w:rPr>
                <w:rFonts w:asciiTheme="majorHAnsi" w:hAnsiTheme="majorHAnsi" w:cstheme="majorHAnsi"/>
                <w:color w:val="000000" w:themeColor="text1"/>
                <w:spacing w:val="-7"/>
              </w:rPr>
              <w:t xml:space="preserve"> </w:t>
            </w:r>
            <w:r w:rsidRPr="006B059F">
              <w:rPr>
                <w:rFonts w:asciiTheme="majorHAnsi" w:hAnsiTheme="majorHAnsi" w:cstheme="majorHAnsi"/>
                <w:color w:val="000000" w:themeColor="text1"/>
              </w:rPr>
              <w:t>uprava</w:t>
            </w:r>
            <w:r w:rsidRPr="006B059F">
              <w:rPr>
                <w:rFonts w:asciiTheme="majorHAnsi" w:hAnsiTheme="majorHAnsi" w:cstheme="majorHAnsi"/>
                <w:color w:val="000000" w:themeColor="text1"/>
                <w:spacing w:val="-6"/>
              </w:rPr>
              <w:t xml:space="preserve"> </w:t>
            </w:r>
            <w:r w:rsidRPr="006B059F">
              <w:rPr>
                <w:rFonts w:asciiTheme="majorHAnsi" w:hAnsiTheme="majorHAnsi" w:cstheme="majorHAnsi"/>
                <w:color w:val="000000" w:themeColor="text1"/>
              </w:rPr>
              <w:t>Republike</w:t>
            </w:r>
            <w:r w:rsidRPr="006B059F">
              <w:rPr>
                <w:rFonts w:asciiTheme="majorHAnsi" w:hAnsiTheme="majorHAnsi" w:cstheme="majorHAnsi"/>
                <w:color w:val="000000" w:themeColor="text1"/>
                <w:spacing w:val="-6"/>
              </w:rPr>
              <w:t xml:space="preserve"> </w:t>
            </w:r>
            <w:r w:rsidRPr="006B059F">
              <w:rPr>
                <w:rFonts w:asciiTheme="majorHAnsi" w:hAnsiTheme="majorHAnsi" w:cstheme="majorHAnsi"/>
                <w:color w:val="000000" w:themeColor="text1"/>
                <w:spacing w:val="-2"/>
              </w:rPr>
              <w:t>Slovenije</w:t>
            </w:r>
          </w:p>
        </w:tc>
      </w:tr>
      <w:tr w:rsidR="00DE6627" w:rsidRPr="006B059F" w14:paraId="0A5D33AF" w14:textId="77777777" w:rsidTr="00C278AC">
        <w:tc>
          <w:tcPr>
            <w:tcW w:w="3256" w:type="dxa"/>
          </w:tcPr>
          <w:p w14:paraId="521CE9E0" w14:textId="2CE65C6F"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w:t>
            </w:r>
            <w:r w:rsidRPr="006B059F">
              <w:rPr>
                <w:rFonts w:asciiTheme="majorHAnsi" w:hAnsiTheme="majorHAnsi" w:cstheme="majorHAnsi"/>
                <w:bCs/>
                <w:color w:val="000000" w:themeColor="text1"/>
                <w:spacing w:val="-1"/>
                <w:lang w:val="sl-SI"/>
              </w:rPr>
              <w:t xml:space="preserve"> </w:t>
            </w:r>
            <w:r w:rsidRPr="006B059F">
              <w:rPr>
                <w:rFonts w:asciiTheme="majorHAnsi" w:hAnsiTheme="majorHAnsi" w:cstheme="majorHAnsi"/>
                <w:bCs/>
                <w:color w:val="000000" w:themeColor="text1"/>
                <w:lang w:val="sl-SI"/>
              </w:rPr>
              <w:t>je</w:t>
            </w:r>
            <w:r w:rsidRPr="006B059F">
              <w:rPr>
                <w:rFonts w:asciiTheme="majorHAnsi" w:hAnsiTheme="majorHAnsi" w:cstheme="majorHAnsi"/>
                <w:bCs/>
                <w:color w:val="000000" w:themeColor="text1"/>
                <w:spacing w:val="-1"/>
                <w:lang w:val="sl-SI"/>
              </w:rPr>
              <w:t xml:space="preserve"> </w:t>
            </w:r>
            <w:r w:rsidRPr="006B059F">
              <w:rPr>
                <w:rFonts w:asciiTheme="majorHAnsi" w:hAnsiTheme="majorHAnsi" w:cstheme="majorHAnsi"/>
                <w:bCs/>
                <w:color w:val="000000" w:themeColor="text1"/>
                <w:lang w:val="sl-SI"/>
              </w:rPr>
              <w:t xml:space="preserve">ukrep </w:t>
            </w:r>
            <w:r w:rsidRPr="006B059F">
              <w:rPr>
                <w:rFonts w:asciiTheme="majorHAnsi" w:hAnsiTheme="majorHAnsi" w:cstheme="majorHAnsi"/>
                <w:bCs/>
                <w:color w:val="000000" w:themeColor="text1"/>
                <w:spacing w:val="-2"/>
                <w:lang w:val="sl-SI"/>
              </w:rPr>
              <w:t>namenjen</w:t>
            </w:r>
          </w:p>
        </w:tc>
        <w:tc>
          <w:tcPr>
            <w:tcW w:w="5806" w:type="dxa"/>
          </w:tcPr>
          <w:p w14:paraId="3A4529B1" w14:textId="1C74E338" w:rsidR="00AF2856" w:rsidRPr="006B059F" w:rsidRDefault="00AF2856" w:rsidP="00C8182E">
            <w:pPr>
              <w:pStyle w:val="Telobesedila"/>
              <w:spacing w:before="60" w:after="60"/>
              <w:rPr>
                <w:rFonts w:asciiTheme="majorHAnsi" w:hAnsiTheme="majorHAnsi" w:cstheme="majorHAnsi"/>
                <w:color w:val="000000" w:themeColor="text1"/>
                <w:spacing w:val="-2"/>
              </w:rPr>
            </w:pPr>
            <w:r w:rsidRPr="006B059F">
              <w:rPr>
                <w:rFonts w:asciiTheme="majorHAnsi" w:hAnsiTheme="majorHAnsi" w:cstheme="majorHAnsi"/>
                <w:color w:val="000000" w:themeColor="text1"/>
              </w:rPr>
              <w:t>Državljani</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podjetja</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ter</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državne</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spacing w:val="-2"/>
              </w:rPr>
              <w:t>institucije</w:t>
            </w:r>
          </w:p>
        </w:tc>
      </w:tr>
      <w:tr w:rsidR="00DE6627" w:rsidRPr="006B059F" w14:paraId="1611C29D" w14:textId="77777777" w:rsidTr="00C278AC">
        <w:tc>
          <w:tcPr>
            <w:tcW w:w="3256" w:type="dxa"/>
          </w:tcPr>
          <w:p w14:paraId="2F396EBB" w14:textId="4B3DAD77"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w:t>
            </w:r>
            <w:r w:rsidRPr="006B059F">
              <w:rPr>
                <w:rFonts w:asciiTheme="majorHAnsi" w:hAnsiTheme="majorHAnsi" w:cstheme="majorHAnsi"/>
                <w:bCs/>
                <w:color w:val="000000" w:themeColor="text1"/>
                <w:spacing w:val="-6"/>
                <w:lang w:val="sl-SI"/>
              </w:rPr>
              <w:t xml:space="preserve"> </w:t>
            </w:r>
            <w:r w:rsidRPr="006B059F">
              <w:rPr>
                <w:rFonts w:asciiTheme="majorHAnsi" w:hAnsiTheme="majorHAnsi" w:cstheme="majorHAnsi"/>
                <w:bCs/>
                <w:color w:val="000000" w:themeColor="text1"/>
                <w:spacing w:val="-2"/>
                <w:lang w:val="sl-SI"/>
              </w:rPr>
              <w:t>izvajanja</w:t>
            </w:r>
          </w:p>
        </w:tc>
        <w:tc>
          <w:tcPr>
            <w:tcW w:w="5806" w:type="dxa"/>
          </w:tcPr>
          <w:p w14:paraId="4959D373" w14:textId="18348B12" w:rsidR="00AF2856" w:rsidRPr="006B059F" w:rsidRDefault="00AF2856" w:rsidP="00C8182E">
            <w:pPr>
              <w:pStyle w:val="Telobesedila"/>
              <w:spacing w:before="60" w:after="60"/>
              <w:rPr>
                <w:rFonts w:asciiTheme="majorHAnsi" w:hAnsiTheme="majorHAnsi" w:cstheme="majorHAnsi"/>
                <w:color w:val="000000" w:themeColor="text1"/>
                <w:spacing w:val="-2"/>
              </w:rPr>
            </w:pPr>
            <w:r w:rsidRPr="006B059F">
              <w:rPr>
                <w:rFonts w:asciiTheme="majorHAnsi" w:hAnsiTheme="majorHAnsi" w:cstheme="majorHAnsi"/>
                <w:color w:val="000000" w:themeColor="text1"/>
                <w:spacing w:val="-4"/>
              </w:rPr>
              <w:t>2022</w:t>
            </w:r>
          </w:p>
        </w:tc>
      </w:tr>
      <w:tr w:rsidR="00DE6627" w:rsidRPr="006B059F" w14:paraId="55719FAE" w14:textId="77777777" w:rsidTr="00C278AC">
        <w:tc>
          <w:tcPr>
            <w:tcW w:w="3256" w:type="dxa"/>
          </w:tcPr>
          <w:p w14:paraId="637E9E43" w14:textId="32C7E70A"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w:t>
            </w:r>
            <w:r w:rsidRPr="006B059F">
              <w:rPr>
                <w:rFonts w:asciiTheme="majorHAnsi" w:hAnsiTheme="majorHAnsi" w:cstheme="majorHAnsi"/>
                <w:bCs/>
                <w:color w:val="000000" w:themeColor="text1"/>
                <w:spacing w:val="-4"/>
                <w:lang w:val="sl-SI"/>
              </w:rPr>
              <w:t xml:space="preserve"> </w:t>
            </w:r>
            <w:r w:rsidRPr="006B059F">
              <w:rPr>
                <w:rFonts w:asciiTheme="majorHAnsi" w:hAnsiTheme="majorHAnsi" w:cstheme="majorHAnsi"/>
                <w:bCs/>
                <w:color w:val="000000" w:themeColor="text1"/>
                <w:spacing w:val="-2"/>
                <w:lang w:val="sl-SI"/>
              </w:rPr>
              <w:t>izvajanja</w:t>
            </w:r>
          </w:p>
        </w:tc>
        <w:tc>
          <w:tcPr>
            <w:tcW w:w="5806" w:type="dxa"/>
          </w:tcPr>
          <w:p w14:paraId="0B8A587E" w14:textId="39F738A2" w:rsidR="00AF2856" w:rsidRPr="006B059F" w:rsidRDefault="00AF2856" w:rsidP="00C8182E">
            <w:pPr>
              <w:pStyle w:val="Telobesedila"/>
              <w:spacing w:before="60" w:after="60"/>
              <w:rPr>
                <w:rFonts w:asciiTheme="majorHAnsi" w:hAnsiTheme="majorHAnsi" w:cstheme="majorHAnsi"/>
                <w:color w:val="000000" w:themeColor="text1"/>
                <w:spacing w:val="-2"/>
              </w:rPr>
            </w:pPr>
            <w:r w:rsidRPr="006B059F">
              <w:rPr>
                <w:rFonts w:asciiTheme="majorHAnsi" w:hAnsiTheme="majorHAnsi" w:cstheme="majorHAnsi"/>
                <w:color w:val="000000" w:themeColor="text1"/>
                <w:spacing w:val="-4"/>
              </w:rPr>
              <w:t>2026</w:t>
            </w:r>
          </w:p>
        </w:tc>
      </w:tr>
      <w:tr w:rsidR="00DE6627" w:rsidRPr="006B059F" w14:paraId="0069D6A7" w14:textId="77777777" w:rsidTr="00C278AC">
        <w:tc>
          <w:tcPr>
            <w:tcW w:w="3256" w:type="dxa"/>
          </w:tcPr>
          <w:p w14:paraId="4EADDDB8" w14:textId="5C447C10"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w:t>
            </w:r>
            <w:r w:rsidRPr="006B059F">
              <w:rPr>
                <w:rFonts w:asciiTheme="majorHAnsi" w:hAnsiTheme="majorHAnsi" w:cstheme="majorHAnsi"/>
                <w:bCs/>
                <w:color w:val="000000" w:themeColor="text1"/>
                <w:spacing w:val="-2"/>
                <w:lang w:val="sl-SI"/>
              </w:rPr>
              <w:t xml:space="preserve"> financiranja</w:t>
            </w:r>
          </w:p>
        </w:tc>
        <w:tc>
          <w:tcPr>
            <w:tcW w:w="5806" w:type="dxa"/>
          </w:tcPr>
          <w:p w14:paraId="7F1FC231" w14:textId="4A584A27" w:rsidR="00AF2856" w:rsidRPr="006B059F" w:rsidRDefault="00AF2856" w:rsidP="00C8182E">
            <w:pPr>
              <w:pStyle w:val="Telobesedila"/>
              <w:spacing w:before="60" w:after="60"/>
              <w:rPr>
                <w:rFonts w:asciiTheme="majorHAnsi" w:hAnsiTheme="majorHAnsi" w:cstheme="majorHAnsi"/>
                <w:color w:val="000000" w:themeColor="text1"/>
                <w:spacing w:val="-2"/>
              </w:rPr>
            </w:pPr>
            <w:r w:rsidRPr="006B059F">
              <w:rPr>
                <w:rFonts w:asciiTheme="majorHAnsi" w:hAnsiTheme="majorHAnsi" w:cstheme="majorHAnsi"/>
                <w:color w:val="000000" w:themeColor="text1"/>
                <w:spacing w:val="-5"/>
              </w:rPr>
              <w:t>NOO</w:t>
            </w:r>
          </w:p>
        </w:tc>
      </w:tr>
      <w:tr w:rsidR="00DE6627" w:rsidRPr="006B059F" w14:paraId="2A1B8116" w14:textId="77777777" w:rsidTr="00C278AC">
        <w:tc>
          <w:tcPr>
            <w:tcW w:w="3256" w:type="dxa"/>
          </w:tcPr>
          <w:p w14:paraId="200A3347" w14:textId="382199ED"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w:t>
            </w:r>
            <w:r w:rsidRPr="006B059F">
              <w:rPr>
                <w:rFonts w:asciiTheme="majorHAnsi" w:hAnsiTheme="majorHAnsi" w:cstheme="majorHAnsi"/>
                <w:bCs/>
                <w:color w:val="000000" w:themeColor="text1"/>
                <w:spacing w:val="-7"/>
                <w:lang w:val="sl-SI"/>
              </w:rPr>
              <w:t xml:space="preserve"> </w:t>
            </w:r>
            <w:r w:rsidRPr="006B059F">
              <w:rPr>
                <w:rFonts w:asciiTheme="majorHAnsi" w:hAnsiTheme="majorHAnsi" w:cstheme="majorHAnsi"/>
                <w:bCs/>
                <w:color w:val="000000" w:themeColor="text1"/>
                <w:spacing w:val="-2"/>
                <w:lang w:val="sl-SI"/>
              </w:rPr>
              <w:t>finančna vrednost</w:t>
            </w:r>
          </w:p>
        </w:tc>
        <w:tc>
          <w:tcPr>
            <w:tcW w:w="5806" w:type="dxa"/>
          </w:tcPr>
          <w:p w14:paraId="425DF8B8" w14:textId="7C1AF82E" w:rsidR="00AF2856" w:rsidRPr="006B059F" w:rsidRDefault="00AF2856" w:rsidP="00C8182E">
            <w:pPr>
              <w:pStyle w:val="Telobesedila"/>
              <w:spacing w:before="60" w:after="60"/>
              <w:rPr>
                <w:rFonts w:asciiTheme="majorHAnsi" w:hAnsiTheme="majorHAnsi" w:cstheme="majorHAnsi"/>
                <w:color w:val="000000" w:themeColor="text1"/>
                <w:spacing w:val="-2"/>
              </w:rPr>
            </w:pPr>
            <w:r w:rsidRPr="006B059F">
              <w:rPr>
                <w:rFonts w:asciiTheme="majorHAnsi" w:hAnsiTheme="majorHAnsi" w:cstheme="majorHAnsi"/>
                <w:color w:val="000000" w:themeColor="text1"/>
              </w:rPr>
              <w:t>3</w:t>
            </w:r>
            <w:r w:rsidRPr="006B059F">
              <w:rPr>
                <w:rFonts w:asciiTheme="majorHAnsi" w:hAnsiTheme="majorHAnsi" w:cstheme="majorHAnsi"/>
                <w:color w:val="000000" w:themeColor="text1"/>
                <w:spacing w:val="-1"/>
              </w:rPr>
              <w:t xml:space="preserve"> </w:t>
            </w:r>
            <w:r w:rsidRPr="006B059F">
              <w:rPr>
                <w:rFonts w:asciiTheme="majorHAnsi" w:hAnsiTheme="majorHAnsi" w:cstheme="majorHAnsi"/>
                <w:color w:val="000000" w:themeColor="text1"/>
              </w:rPr>
              <w:t>mio</w:t>
            </w:r>
            <w:r w:rsidRPr="006B059F">
              <w:rPr>
                <w:rFonts w:asciiTheme="majorHAnsi" w:hAnsiTheme="majorHAnsi" w:cstheme="majorHAnsi"/>
                <w:color w:val="000000" w:themeColor="text1"/>
                <w:spacing w:val="-1"/>
              </w:rPr>
              <w:t xml:space="preserve"> </w:t>
            </w:r>
            <w:r w:rsidRPr="006B059F">
              <w:rPr>
                <w:rFonts w:asciiTheme="majorHAnsi" w:hAnsiTheme="majorHAnsi" w:cstheme="majorHAnsi"/>
                <w:color w:val="000000" w:themeColor="text1"/>
                <w:spacing w:val="-5"/>
              </w:rPr>
              <w:t>EUR</w:t>
            </w:r>
          </w:p>
        </w:tc>
      </w:tr>
      <w:tr w:rsidR="00DE6627" w:rsidRPr="006B059F" w14:paraId="56DEB71B" w14:textId="77777777" w:rsidTr="00C278AC">
        <w:tc>
          <w:tcPr>
            <w:tcW w:w="3256" w:type="dxa"/>
          </w:tcPr>
          <w:p w14:paraId="6F39C86D" w14:textId="31AFE9CF"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w:t>
            </w:r>
            <w:r w:rsidRPr="006B059F">
              <w:rPr>
                <w:rFonts w:asciiTheme="majorHAnsi" w:hAnsiTheme="majorHAnsi" w:cstheme="majorHAnsi"/>
                <w:bCs/>
                <w:color w:val="000000" w:themeColor="text1"/>
                <w:spacing w:val="-1"/>
                <w:lang w:val="sl-SI"/>
              </w:rPr>
              <w:t xml:space="preserve"> </w:t>
            </w:r>
            <w:r w:rsidRPr="006B059F">
              <w:rPr>
                <w:rFonts w:asciiTheme="majorHAnsi" w:hAnsiTheme="majorHAnsi" w:cstheme="majorHAnsi"/>
                <w:bCs/>
                <w:color w:val="000000" w:themeColor="text1"/>
                <w:lang w:val="sl-SI"/>
              </w:rPr>
              <w:t>sodelujoči</w:t>
            </w:r>
            <w:r w:rsidRPr="006B059F">
              <w:rPr>
                <w:rFonts w:asciiTheme="majorHAnsi" w:hAnsiTheme="majorHAnsi" w:cstheme="majorHAnsi"/>
                <w:bCs/>
                <w:color w:val="000000" w:themeColor="text1"/>
                <w:spacing w:val="-1"/>
                <w:lang w:val="sl-SI"/>
              </w:rPr>
              <w:t xml:space="preserve"> </w:t>
            </w:r>
            <w:r w:rsidRPr="006B059F">
              <w:rPr>
                <w:rFonts w:asciiTheme="majorHAnsi" w:hAnsiTheme="majorHAnsi" w:cstheme="majorHAnsi"/>
                <w:bCs/>
                <w:color w:val="000000" w:themeColor="text1"/>
                <w:spacing w:val="-2"/>
                <w:lang w:val="sl-SI"/>
              </w:rPr>
              <w:t>organi</w:t>
            </w:r>
          </w:p>
        </w:tc>
        <w:tc>
          <w:tcPr>
            <w:tcW w:w="5806" w:type="dxa"/>
          </w:tcPr>
          <w:p w14:paraId="44A96FA8" w14:textId="77777777" w:rsidR="00AF2856" w:rsidRPr="006B059F" w:rsidRDefault="00AF2856">
            <w:pPr>
              <w:pStyle w:val="TableParagraph"/>
              <w:numPr>
                <w:ilvl w:val="0"/>
                <w:numId w:val="51"/>
              </w:numPr>
              <w:tabs>
                <w:tab w:val="left" w:pos="467"/>
              </w:tabs>
              <w:spacing w:before="60" w:after="60"/>
              <w:rPr>
                <w:rFonts w:asciiTheme="majorHAnsi" w:hAnsiTheme="majorHAnsi" w:cstheme="majorHAnsi"/>
                <w:color w:val="000000" w:themeColor="text1"/>
              </w:rPr>
            </w:pPr>
            <w:r w:rsidRPr="006B059F">
              <w:rPr>
                <w:rFonts w:asciiTheme="majorHAnsi" w:hAnsiTheme="majorHAnsi" w:cstheme="majorHAnsi"/>
                <w:color w:val="000000" w:themeColor="text1"/>
              </w:rPr>
              <w:t>Ministrstvo</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za</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naravne</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vire</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spacing w:val="-2"/>
              </w:rPr>
              <w:t>prostor</w:t>
            </w:r>
          </w:p>
          <w:p w14:paraId="332D687B" w14:textId="77777777" w:rsidR="00AF2856" w:rsidRPr="006B059F" w:rsidRDefault="00AF2856">
            <w:pPr>
              <w:pStyle w:val="TableParagraph"/>
              <w:numPr>
                <w:ilvl w:val="0"/>
                <w:numId w:val="51"/>
              </w:numPr>
              <w:tabs>
                <w:tab w:val="left" w:pos="467"/>
              </w:tabs>
              <w:spacing w:before="60" w:after="60"/>
              <w:rPr>
                <w:rFonts w:asciiTheme="majorHAnsi" w:hAnsiTheme="majorHAnsi" w:cstheme="majorHAnsi"/>
                <w:color w:val="000000" w:themeColor="text1"/>
              </w:rPr>
            </w:pPr>
            <w:r w:rsidRPr="006B059F">
              <w:rPr>
                <w:rFonts w:asciiTheme="majorHAnsi" w:hAnsiTheme="majorHAnsi" w:cstheme="majorHAnsi"/>
                <w:color w:val="000000" w:themeColor="text1"/>
              </w:rPr>
              <w:t>Ministrstvo</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za</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okolje,</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podnebje</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spacing w:val="-2"/>
              </w:rPr>
              <w:t>energijo</w:t>
            </w:r>
          </w:p>
          <w:p w14:paraId="192A0853" w14:textId="77777777" w:rsidR="00AF2856" w:rsidRPr="006B059F" w:rsidRDefault="00AF2856">
            <w:pPr>
              <w:pStyle w:val="TableParagraph"/>
              <w:numPr>
                <w:ilvl w:val="0"/>
                <w:numId w:val="51"/>
              </w:numPr>
              <w:tabs>
                <w:tab w:val="left" w:pos="467"/>
              </w:tabs>
              <w:spacing w:before="60" w:after="60"/>
              <w:rPr>
                <w:rFonts w:asciiTheme="majorHAnsi" w:hAnsiTheme="majorHAnsi" w:cstheme="majorHAnsi"/>
                <w:color w:val="000000" w:themeColor="text1"/>
                <w:spacing w:val="-2"/>
              </w:rPr>
            </w:pPr>
            <w:r w:rsidRPr="006B059F">
              <w:rPr>
                <w:rFonts w:asciiTheme="majorHAnsi" w:hAnsiTheme="majorHAnsi" w:cstheme="majorHAnsi"/>
                <w:color w:val="000000" w:themeColor="text1"/>
              </w:rPr>
              <w:t>Direkcija</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RS</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za</w:t>
            </w:r>
            <w:r w:rsidRPr="006B059F">
              <w:rPr>
                <w:rFonts w:asciiTheme="majorHAnsi" w:hAnsiTheme="majorHAnsi" w:cstheme="majorHAnsi"/>
                <w:color w:val="000000" w:themeColor="text1"/>
                <w:spacing w:val="-2"/>
              </w:rPr>
              <w:t xml:space="preserve"> </w:t>
            </w:r>
            <w:r w:rsidRPr="006B059F">
              <w:rPr>
                <w:rFonts w:asciiTheme="majorHAnsi" w:hAnsiTheme="majorHAnsi" w:cstheme="majorHAnsi"/>
                <w:color w:val="000000" w:themeColor="text1"/>
                <w:spacing w:val="-4"/>
              </w:rPr>
              <w:t>vode</w:t>
            </w:r>
          </w:p>
          <w:p w14:paraId="46AF8719" w14:textId="792EF2EB" w:rsidR="00AF2856" w:rsidRPr="006B059F" w:rsidRDefault="00AF2856">
            <w:pPr>
              <w:pStyle w:val="TableParagraph"/>
              <w:numPr>
                <w:ilvl w:val="0"/>
                <w:numId w:val="51"/>
              </w:numPr>
              <w:tabs>
                <w:tab w:val="left" w:pos="467"/>
              </w:tabs>
              <w:spacing w:before="60" w:after="60"/>
              <w:rPr>
                <w:rFonts w:asciiTheme="majorHAnsi" w:hAnsiTheme="majorHAnsi" w:cstheme="majorHAnsi"/>
                <w:color w:val="000000" w:themeColor="text1"/>
                <w:spacing w:val="-2"/>
              </w:rPr>
            </w:pPr>
            <w:r w:rsidRPr="006B059F">
              <w:rPr>
                <w:rFonts w:asciiTheme="majorHAnsi" w:hAnsiTheme="majorHAnsi" w:cstheme="majorHAnsi"/>
                <w:color w:val="000000" w:themeColor="text1"/>
              </w:rPr>
              <w:t>Agencija</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RS</w:t>
            </w:r>
            <w:r w:rsidRPr="006B059F">
              <w:rPr>
                <w:rFonts w:asciiTheme="majorHAnsi" w:hAnsiTheme="majorHAnsi" w:cstheme="majorHAnsi"/>
                <w:color w:val="000000" w:themeColor="text1"/>
                <w:spacing w:val="-2"/>
              </w:rPr>
              <w:t xml:space="preserve"> </w:t>
            </w:r>
            <w:r w:rsidRPr="006B059F">
              <w:rPr>
                <w:rFonts w:asciiTheme="majorHAnsi" w:hAnsiTheme="majorHAnsi" w:cstheme="majorHAnsi"/>
                <w:color w:val="000000" w:themeColor="text1"/>
              </w:rPr>
              <w:t>za</w:t>
            </w:r>
            <w:r w:rsidRPr="006B059F">
              <w:rPr>
                <w:rFonts w:asciiTheme="majorHAnsi" w:hAnsiTheme="majorHAnsi" w:cstheme="majorHAnsi"/>
                <w:color w:val="000000" w:themeColor="text1"/>
                <w:spacing w:val="-2"/>
              </w:rPr>
              <w:t xml:space="preserve"> okolje</w:t>
            </w:r>
          </w:p>
        </w:tc>
      </w:tr>
      <w:tr w:rsidR="00DE6627" w:rsidRPr="006B059F" w14:paraId="34CC11DC" w14:textId="77777777" w:rsidTr="00D16188">
        <w:tc>
          <w:tcPr>
            <w:tcW w:w="3256" w:type="dxa"/>
          </w:tcPr>
          <w:p w14:paraId="1AAE91C3"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806" w:type="dxa"/>
          </w:tcPr>
          <w:p w14:paraId="1D7BBA08" w14:textId="77777777" w:rsidR="00D16188" w:rsidRPr="006B059F" w:rsidRDefault="00D16188" w:rsidP="00C8182E">
            <w:pPr>
              <w:pStyle w:val="Telobesedila"/>
              <w:spacing w:before="60" w:after="60"/>
              <w:ind w:right="114"/>
              <w:rPr>
                <w:rFonts w:asciiTheme="majorHAnsi" w:hAnsiTheme="majorHAnsi" w:cstheme="majorHAnsi"/>
                <w:color w:val="000000" w:themeColor="text1"/>
              </w:rPr>
            </w:pPr>
            <w:r w:rsidRPr="006B059F">
              <w:rPr>
                <w:rFonts w:asciiTheme="majorHAnsi" w:hAnsiTheme="majorHAnsi" w:cstheme="majorHAnsi"/>
                <w:color w:val="000000" w:themeColor="text1"/>
              </w:rPr>
              <w:t>Z ukrepom se bo z odpiranjem, medsebojnim povezovanjem digitalnih podatkov in razvojem storitev</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zagotovil</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enostaven</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dostop</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do</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podatkov</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storitev</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na</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področju</w:t>
            </w:r>
            <w:r w:rsidRPr="006B059F">
              <w:rPr>
                <w:rFonts w:asciiTheme="majorHAnsi" w:hAnsiTheme="majorHAnsi" w:cstheme="majorHAnsi"/>
                <w:color w:val="000000" w:themeColor="text1"/>
                <w:spacing w:val="-5"/>
              </w:rPr>
              <w:t xml:space="preserve"> </w:t>
            </w:r>
            <w:proofErr w:type="spellStart"/>
            <w:r w:rsidRPr="006B059F">
              <w:rPr>
                <w:rFonts w:asciiTheme="majorHAnsi" w:hAnsiTheme="majorHAnsi" w:cstheme="majorHAnsi"/>
                <w:color w:val="000000" w:themeColor="text1"/>
              </w:rPr>
              <w:t>geolociranih</w:t>
            </w:r>
            <w:proofErr w:type="spellEnd"/>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digitalnih podatkov</w:t>
            </w:r>
            <w:r w:rsidRPr="006B059F">
              <w:rPr>
                <w:rFonts w:asciiTheme="majorHAnsi" w:hAnsiTheme="majorHAnsi" w:cstheme="majorHAnsi"/>
                <w:color w:val="000000" w:themeColor="text1"/>
                <w:spacing w:val="40"/>
              </w:rPr>
              <w:t xml:space="preserve"> </w:t>
            </w:r>
            <w:r w:rsidRPr="006B059F">
              <w:rPr>
                <w:rFonts w:asciiTheme="majorHAnsi" w:hAnsiTheme="majorHAnsi" w:cstheme="majorHAnsi"/>
                <w:color w:val="000000" w:themeColor="text1"/>
              </w:rPr>
              <w:t>ter</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s</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tem</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gospodarstvu,</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prebivalstvu</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drugim</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odločevalcem</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zagotovili</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kakovostne in</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hitre</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odločitve.</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Slovenija</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se</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bo</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s</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tem</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pridružuje</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tudi</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drugim</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evropskim</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članicam,</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ki</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si</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v</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svojih trajnostnih strategijah prizadevajo za izboljšanje upravljanja s prostorom in okoljem ter s tem pomembno naslavljajo problematiko podnebnih sprememb, biotske raznovrstnosti, krožnega gospodarstva, ničelnega onesnaževanja in zagotavljanja skladnosti.</w:t>
            </w:r>
          </w:p>
          <w:p w14:paraId="2E9C801A" w14:textId="77777777" w:rsidR="00D16188" w:rsidRPr="006B059F" w:rsidRDefault="00D16188" w:rsidP="00C8182E">
            <w:pPr>
              <w:pStyle w:val="Telobesedila"/>
              <w:spacing w:before="60" w:after="60"/>
              <w:rPr>
                <w:rFonts w:asciiTheme="majorHAnsi" w:hAnsiTheme="majorHAnsi" w:cstheme="majorHAnsi"/>
                <w:color w:val="000000" w:themeColor="text1"/>
              </w:rPr>
            </w:pPr>
          </w:p>
          <w:p w14:paraId="361A94D2" w14:textId="7E9C33D2" w:rsidR="00113991" w:rsidRPr="006B059F" w:rsidRDefault="00D16188" w:rsidP="00C8182E">
            <w:pPr>
              <w:pStyle w:val="Telobesedila"/>
              <w:spacing w:before="60" w:after="60"/>
              <w:rPr>
                <w:rFonts w:asciiTheme="majorHAnsi" w:hAnsiTheme="majorHAnsi" w:cstheme="majorHAnsi"/>
                <w:color w:val="000000" w:themeColor="text1"/>
                <w:spacing w:val="-2"/>
              </w:rPr>
            </w:pPr>
            <w:r w:rsidRPr="006B059F">
              <w:rPr>
                <w:rFonts w:asciiTheme="majorHAnsi" w:hAnsiTheme="majorHAnsi" w:cstheme="majorHAnsi"/>
                <w:color w:val="000000" w:themeColor="text1"/>
              </w:rPr>
              <w:t>Ključni</w:t>
            </w:r>
            <w:r w:rsidRPr="006B059F">
              <w:rPr>
                <w:rFonts w:asciiTheme="majorHAnsi" w:hAnsiTheme="majorHAnsi" w:cstheme="majorHAnsi"/>
                <w:color w:val="000000" w:themeColor="text1"/>
                <w:spacing w:val="42"/>
              </w:rPr>
              <w:t xml:space="preserve"> </w:t>
            </w:r>
            <w:r w:rsidRPr="006B059F">
              <w:rPr>
                <w:rFonts w:asciiTheme="majorHAnsi" w:hAnsiTheme="majorHAnsi" w:cstheme="majorHAnsi"/>
                <w:color w:val="000000" w:themeColor="text1"/>
              </w:rPr>
              <w:t>cilji</w:t>
            </w:r>
            <w:r w:rsidRPr="006B059F">
              <w:rPr>
                <w:rFonts w:asciiTheme="majorHAnsi" w:hAnsiTheme="majorHAnsi" w:cstheme="majorHAnsi"/>
                <w:color w:val="000000" w:themeColor="text1"/>
                <w:spacing w:val="42"/>
              </w:rPr>
              <w:t xml:space="preserve"> </w:t>
            </w:r>
            <w:r w:rsidRPr="006B059F">
              <w:rPr>
                <w:rFonts w:asciiTheme="majorHAnsi" w:hAnsiTheme="majorHAnsi" w:cstheme="majorHAnsi"/>
                <w:color w:val="000000" w:themeColor="text1"/>
              </w:rPr>
              <w:t>ukrepa</w:t>
            </w:r>
            <w:r w:rsidRPr="006B059F">
              <w:rPr>
                <w:rFonts w:asciiTheme="majorHAnsi" w:hAnsiTheme="majorHAnsi" w:cstheme="majorHAnsi"/>
                <w:color w:val="000000" w:themeColor="text1"/>
                <w:spacing w:val="42"/>
              </w:rPr>
              <w:t xml:space="preserve"> </w:t>
            </w:r>
            <w:r w:rsidRPr="006B059F">
              <w:rPr>
                <w:rFonts w:asciiTheme="majorHAnsi" w:hAnsiTheme="majorHAnsi" w:cstheme="majorHAnsi"/>
                <w:color w:val="000000" w:themeColor="text1"/>
              </w:rPr>
              <w:t>do</w:t>
            </w:r>
            <w:r w:rsidRPr="006B059F">
              <w:rPr>
                <w:rFonts w:asciiTheme="majorHAnsi" w:hAnsiTheme="majorHAnsi" w:cstheme="majorHAnsi"/>
                <w:color w:val="000000" w:themeColor="text1"/>
                <w:spacing w:val="42"/>
              </w:rPr>
              <w:t xml:space="preserve"> </w:t>
            </w:r>
            <w:r w:rsidRPr="006B059F">
              <w:rPr>
                <w:rFonts w:asciiTheme="majorHAnsi" w:hAnsiTheme="majorHAnsi" w:cstheme="majorHAnsi"/>
                <w:color w:val="000000" w:themeColor="text1"/>
              </w:rPr>
              <w:t>leta</w:t>
            </w:r>
            <w:r w:rsidRPr="006B059F">
              <w:rPr>
                <w:rFonts w:asciiTheme="majorHAnsi" w:hAnsiTheme="majorHAnsi" w:cstheme="majorHAnsi"/>
                <w:color w:val="000000" w:themeColor="text1"/>
                <w:spacing w:val="43"/>
              </w:rPr>
              <w:t xml:space="preserve"> </w:t>
            </w:r>
            <w:r w:rsidRPr="006B059F">
              <w:rPr>
                <w:rFonts w:asciiTheme="majorHAnsi" w:hAnsiTheme="majorHAnsi" w:cstheme="majorHAnsi"/>
                <w:color w:val="000000" w:themeColor="text1"/>
              </w:rPr>
              <w:t>2026</w:t>
            </w:r>
            <w:r w:rsidRPr="006B059F">
              <w:rPr>
                <w:rFonts w:asciiTheme="majorHAnsi" w:hAnsiTheme="majorHAnsi" w:cstheme="majorHAnsi"/>
                <w:color w:val="000000" w:themeColor="text1"/>
                <w:spacing w:val="42"/>
              </w:rPr>
              <w:t xml:space="preserve"> </w:t>
            </w:r>
            <w:r w:rsidRPr="006B059F">
              <w:rPr>
                <w:rFonts w:asciiTheme="majorHAnsi" w:hAnsiTheme="majorHAnsi" w:cstheme="majorHAnsi"/>
                <w:color w:val="000000" w:themeColor="text1"/>
              </w:rPr>
              <w:t>odprti</w:t>
            </w:r>
            <w:r w:rsidRPr="006B059F">
              <w:rPr>
                <w:rFonts w:asciiTheme="majorHAnsi" w:hAnsiTheme="majorHAnsi" w:cstheme="majorHAnsi"/>
                <w:color w:val="000000" w:themeColor="text1"/>
                <w:spacing w:val="42"/>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42"/>
              </w:rPr>
              <w:t xml:space="preserve"> </w:t>
            </w:r>
            <w:r w:rsidRPr="006B059F">
              <w:rPr>
                <w:rFonts w:asciiTheme="majorHAnsi" w:hAnsiTheme="majorHAnsi" w:cstheme="majorHAnsi"/>
                <w:color w:val="000000" w:themeColor="text1"/>
              </w:rPr>
              <w:t>dostopni</w:t>
            </w:r>
            <w:r w:rsidRPr="006B059F">
              <w:rPr>
                <w:rFonts w:asciiTheme="majorHAnsi" w:hAnsiTheme="majorHAnsi" w:cstheme="majorHAnsi"/>
                <w:color w:val="000000" w:themeColor="text1"/>
                <w:spacing w:val="42"/>
              </w:rPr>
              <w:t xml:space="preserve"> </w:t>
            </w:r>
            <w:r w:rsidRPr="006B059F">
              <w:rPr>
                <w:rFonts w:asciiTheme="majorHAnsi" w:hAnsiTheme="majorHAnsi" w:cstheme="majorHAnsi"/>
                <w:color w:val="000000" w:themeColor="text1"/>
              </w:rPr>
              <w:t>digitalni</w:t>
            </w:r>
            <w:r w:rsidRPr="006B059F">
              <w:rPr>
                <w:rFonts w:asciiTheme="majorHAnsi" w:hAnsiTheme="majorHAnsi" w:cstheme="majorHAnsi"/>
                <w:color w:val="000000" w:themeColor="text1"/>
                <w:spacing w:val="43"/>
              </w:rPr>
              <w:t xml:space="preserve"> </w:t>
            </w:r>
            <w:r w:rsidRPr="006B059F">
              <w:rPr>
                <w:rFonts w:asciiTheme="majorHAnsi" w:hAnsiTheme="majorHAnsi" w:cstheme="majorHAnsi"/>
                <w:color w:val="000000" w:themeColor="text1"/>
              </w:rPr>
              <w:t>državni</w:t>
            </w:r>
            <w:r w:rsidRPr="006B059F">
              <w:rPr>
                <w:rFonts w:asciiTheme="majorHAnsi" w:hAnsiTheme="majorHAnsi" w:cstheme="majorHAnsi"/>
                <w:color w:val="000000" w:themeColor="text1"/>
                <w:spacing w:val="42"/>
              </w:rPr>
              <w:t xml:space="preserve"> </w:t>
            </w:r>
            <w:r w:rsidRPr="006B059F">
              <w:rPr>
                <w:rFonts w:asciiTheme="majorHAnsi" w:hAnsiTheme="majorHAnsi" w:cstheme="majorHAnsi"/>
                <w:color w:val="000000" w:themeColor="text1"/>
              </w:rPr>
              <w:t>podatki</w:t>
            </w:r>
            <w:r w:rsidRPr="006B059F">
              <w:rPr>
                <w:rFonts w:asciiTheme="majorHAnsi" w:hAnsiTheme="majorHAnsi" w:cstheme="majorHAnsi"/>
                <w:color w:val="000000" w:themeColor="text1"/>
                <w:spacing w:val="42"/>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42"/>
              </w:rPr>
              <w:t xml:space="preserve"> </w:t>
            </w:r>
            <w:r w:rsidRPr="006B059F">
              <w:rPr>
                <w:rFonts w:asciiTheme="majorHAnsi" w:hAnsiTheme="majorHAnsi" w:cstheme="majorHAnsi"/>
                <w:color w:val="000000" w:themeColor="text1"/>
              </w:rPr>
              <w:t>storitev</w:t>
            </w:r>
            <w:r w:rsidRPr="006B059F">
              <w:rPr>
                <w:rFonts w:asciiTheme="majorHAnsi" w:hAnsiTheme="majorHAnsi" w:cstheme="majorHAnsi"/>
                <w:color w:val="000000" w:themeColor="text1"/>
                <w:spacing w:val="43"/>
              </w:rPr>
              <w:t xml:space="preserve"> </w:t>
            </w:r>
            <w:r w:rsidRPr="006B059F">
              <w:rPr>
                <w:rFonts w:asciiTheme="majorHAnsi" w:hAnsiTheme="majorHAnsi" w:cstheme="majorHAnsi"/>
                <w:color w:val="000000" w:themeColor="text1"/>
                <w:spacing w:val="-5"/>
              </w:rPr>
              <w:t xml:space="preserve">na </w:t>
            </w:r>
            <w:r w:rsidRPr="006B059F">
              <w:rPr>
                <w:rFonts w:asciiTheme="majorHAnsi" w:hAnsiTheme="majorHAnsi" w:cstheme="majorHAnsi"/>
                <w:color w:val="000000" w:themeColor="text1"/>
              </w:rPr>
              <w:t>področju</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prostora,</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okolja,</w:t>
            </w:r>
            <w:r w:rsidRPr="006B059F">
              <w:rPr>
                <w:rFonts w:asciiTheme="majorHAnsi" w:hAnsiTheme="majorHAnsi" w:cstheme="majorHAnsi"/>
                <w:color w:val="000000" w:themeColor="text1"/>
                <w:spacing w:val="-6"/>
              </w:rPr>
              <w:t xml:space="preserve"> </w:t>
            </w:r>
            <w:r w:rsidRPr="006B059F">
              <w:rPr>
                <w:rFonts w:asciiTheme="majorHAnsi" w:hAnsiTheme="majorHAnsi" w:cstheme="majorHAnsi"/>
                <w:color w:val="000000" w:themeColor="text1"/>
              </w:rPr>
              <w:t>voda</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narave</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nepremičnin,</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vzpostavljene</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lokacijske</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spacing w:val="-2"/>
              </w:rPr>
              <w:t>storitve.</w:t>
            </w:r>
          </w:p>
        </w:tc>
      </w:tr>
      <w:tr w:rsidR="00DE6627" w:rsidRPr="006B059F" w14:paraId="5CA896B0" w14:textId="77777777" w:rsidTr="00D16188">
        <w:tc>
          <w:tcPr>
            <w:tcW w:w="3256" w:type="dxa"/>
          </w:tcPr>
          <w:p w14:paraId="13D5E909" w14:textId="1B7397ED"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806" w:type="dxa"/>
          </w:tcPr>
          <w:p w14:paraId="190EDCC1" w14:textId="77777777" w:rsidR="00D16188" w:rsidRPr="006B059F" w:rsidRDefault="00D16188" w:rsidP="00C8182E">
            <w:pPr>
              <w:pStyle w:val="Telobesedila"/>
              <w:spacing w:before="60" w:after="60"/>
              <w:rPr>
                <w:rFonts w:asciiTheme="majorHAnsi" w:hAnsiTheme="majorHAnsi" w:cstheme="majorHAnsi"/>
                <w:color w:val="000000" w:themeColor="text1"/>
              </w:rPr>
            </w:pPr>
            <w:r w:rsidRPr="006B059F">
              <w:rPr>
                <w:rFonts w:asciiTheme="majorHAnsi" w:hAnsiTheme="majorHAnsi" w:cstheme="majorHAnsi"/>
                <w:color w:val="000000" w:themeColor="text1"/>
              </w:rPr>
              <w:t>2B</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Digitalne</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storitve</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so</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preproste</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za</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spacing w:val="-2"/>
              </w:rPr>
              <w:t>uporabo</w:t>
            </w:r>
          </w:p>
          <w:p w14:paraId="1059B605" w14:textId="52D31E7B" w:rsidR="00113991" w:rsidRPr="006B059F" w:rsidRDefault="00D16188" w:rsidP="00C8182E">
            <w:pPr>
              <w:pStyle w:val="Telobesedila"/>
              <w:spacing w:before="60" w:after="60"/>
              <w:rPr>
                <w:rFonts w:asciiTheme="majorHAnsi" w:hAnsiTheme="majorHAnsi" w:cstheme="majorHAnsi"/>
                <w:color w:val="000000" w:themeColor="text1"/>
              </w:rPr>
            </w:pPr>
            <w:r w:rsidRPr="006B059F">
              <w:rPr>
                <w:rFonts w:asciiTheme="majorHAnsi" w:hAnsiTheme="majorHAnsi" w:cstheme="majorHAnsi"/>
                <w:color w:val="000000" w:themeColor="text1"/>
              </w:rPr>
              <w:t>2D</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Promocija</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digitalnih</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storitev,</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izobraževanje</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uporabnikov</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uporabniška</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spacing w:val="-2"/>
              </w:rPr>
              <w:t>podpora</w:t>
            </w:r>
          </w:p>
        </w:tc>
      </w:tr>
      <w:tr w:rsidR="00DE6627" w:rsidRPr="006B059F" w14:paraId="4D25A3E6" w14:textId="77777777" w:rsidTr="00D16188">
        <w:tc>
          <w:tcPr>
            <w:tcW w:w="3256" w:type="dxa"/>
            <w:hideMark/>
          </w:tcPr>
          <w:p w14:paraId="3A53C01A" w14:textId="77777777" w:rsidR="005F7916" w:rsidRPr="006B059F" w:rsidRDefault="005F791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806" w:type="dxa"/>
            <w:hideMark/>
          </w:tcPr>
          <w:p w14:paraId="39FD8009" w14:textId="77777777" w:rsidR="005F7916" w:rsidRPr="006B059F" w:rsidRDefault="005F791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w:t>
            </w:r>
          </w:p>
        </w:tc>
      </w:tr>
      <w:tr w:rsidR="00DE6627" w:rsidRPr="006B059F" w14:paraId="1E6801FD" w14:textId="77777777" w:rsidTr="00D16188">
        <w:tc>
          <w:tcPr>
            <w:tcW w:w="3256" w:type="dxa"/>
            <w:hideMark/>
          </w:tcPr>
          <w:p w14:paraId="380D8519" w14:textId="6E154E3F" w:rsidR="005F7916" w:rsidRPr="006B059F" w:rsidRDefault="005F791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806" w:type="dxa"/>
            <w:hideMark/>
          </w:tcPr>
          <w:p w14:paraId="79B7E20D" w14:textId="77777777" w:rsidR="005F7916" w:rsidRPr="006B059F" w:rsidRDefault="005F791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w:t>
            </w:r>
          </w:p>
        </w:tc>
      </w:tr>
      <w:tr w:rsidR="00DE6627" w:rsidRPr="006B059F" w14:paraId="08665085" w14:textId="77777777" w:rsidTr="00D16188">
        <w:tc>
          <w:tcPr>
            <w:tcW w:w="3256" w:type="dxa"/>
            <w:hideMark/>
          </w:tcPr>
          <w:p w14:paraId="172104BB" w14:textId="2527B89E" w:rsidR="005F791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Kazalniki uspešnosti</w:t>
            </w:r>
          </w:p>
        </w:tc>
        <w:tc>
          <w:tcPr>
            <w:tcW w:w="5806" w:type="dxa"/>
            <w:hideMark/>
          </w:tcPr>
          <w:p w14:paraId="68BF27CA" w14:textId="77777777" w:rsidR="005F7916" w:rsidRPr="006B059F" w:rsidRDefault="005F7916" w:rsidP="00C8182E">
            <w:pPr>
              <w:spacing w:before="60" w:after="60"/>
              <w:jc w:val="left"/>
              <w:rPr>
                <w:rFonts w:asciiTheme="majorHAnsi" w:hAnsiTheme="majorHAnsi" w:cstheme="majorHAnsi"/>
                <w:color w:val="000000" w:themeColor="text1"/>
                <w:lang w:val="sl-SI"/>
              </w:rPr>
            </w:pPr>
          </w:p>
        </w:tc>
      </w:tr>
      <w:tr w:rsidR="00DE6627" w:rsidRPr="006B059F" w14:paraId="582E87BF" w14:textId="77777777" w:rsidTr="00D16188">
        <w:tc>
          <w:tcPr>
            <w:tcW w:w="3256" w:type="dxa"/>
          </w:tcPr>
          <w:p w14:paraId="582BB384" w14:textId="2861ABB6" w:rsidR="005F791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806" w:type="dxa"/>
          </w:tcPr>
          <w:p w14:paraId="1F92A772" w14:textId="622B84CC" w:rsidR="005F7916" w:rsidRPr="006B059F" w:rsidRDefault="005F791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2,9 mio EUR</w:t>
            </w:r>
          </w:p>
        </w:tc>
      </w:tr>
      <w:tr w:rsidR="00DE6627" w:rsidRPr="006B059F" w14:paraId="788AA4C9" w14:textId="77777777" w:rsidTr="00D16188">
        <w:tc>
          <w:tcPr>
            <w:tcW w:w="3256" w:type="dxa"/>
            <w:hideMark/>
          </w:tcPr>
          <w:p w14:paraId="0C1A813B" w14:textId="51983F00" w:rsidR="005F791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806" w:type="dxa"/>
            <w:hideMark/>
          </w:tcPr>
          <w:p w14:paraId="6FDC7BEA" w14:textId="77777777" w:rsidR="005F7916" w:rsidRPr="006B059F" w:rsidRDefault="005F791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Junij 2026</w:t>
            </w:r>
          </w:p>
        </w:tc>
      </w:tr>
      <w:tr w:rsidR="005F7916" w:rsidRPr="006B059F" w14:paraId="42BDCC47" w14:textId="77777777" w:rsidTr="00D16188">
        <w:tc>
          <w:tcPr>
            <w:tcW w:w="3256" w:type="dxa"/>
            <w:hideMark/>
          </w:tcPr>
          <w:p w14:paraId="79E098B2" w14:textId="672D1422" w:rsidR="005F7916"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806" w:type="dxa"/>
            <w:hideMark/>
          </w:tcPr>
          <w:p w14:paraId="384ED13C" w14:textId="77777777" w:rsidR="005F7916" w:rsidRPr="006B059F" w:rsidRDefault="005F791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Aktivnost je izvedena v okviru Zelenega slovenskega lokacijskega okvirja.</w:t>
            </w:r>
          </w:p>
        </w:tc>
      </w:tr>
    </w:tbl>
    <w:p w14:paraId="4DB74FA0" w14:textId="77777777" w:rsidR="00536A35" w:rsidRPr="006B059F" w:rsidRDefault="00536A35" w:rsidP="00C8182E">
      <w:pPr>
        <w:jc w:val="left"/>
        <w:rPr>
          <w:rFonts w:asciiTheme="majorHAnsi" w:hAnsiTheme="majorHAnsi" w:cstheme="majorHAnsi"/>
          <w:color w:val="000000" w:themeColor="text1"/>
          <w:lang w:val="sl-SI"/>
        </w:rPr>
      </w:pPr>
    </w:p>
    <w:p w14:paraId="4D702B79" w14:textId="14AF6DB7" w:rsidR="00536A35" w:rsidRPr="006B059F" w:rsidRDefault="00536A35" w:rsidP="00C8182E">
      <w:pPr>
        <w:jc w:val="left"/>
        <w:rPr>
          <w:rFonts w:asciiTheme="majorHAnsi" w:hAnsiTheme="majorHAnsi" w:cstheme="majorHAnsi"/>
          <w:color w:val="000000" w:themeColor="text1"/>
          <w:lang w:val="sl-SI"/>
        </w:rPr>
      </w:pPr>
    </w:p>
    <w:tbl>
      <w:tblPr>
        <w:tblStyle w:val="Tabelamrea"/>
        <w:tblW w:w="0" w:type="auto"/>
        <w:tblLook w:val="04A0" w:firstRow="1" w:lastRow="0" w:firstColumn="1" w:lastColumn="0" w:noHBand="0" w:noVBand="1"/>
      </w:tblPr>
      <w:tblGrid>
        <w:gridCol w:w="3256"/>
        <w:gridCol w:w="5806"/>
      </w:tblGrid>
      <w:tr w:rsidR="00DE6627" w:rsidRPr="006B059F" w14:paraId="645AA658" w14:textId="77777777" w:rsidTr="00D16188">
        <w:tc>
          <w:tcPr>
            <w:tcW w:w="3256" w:type="dxa"/>
            <w:shd w:val="clear" w:color="auto" w:fill="FBF6D3"/>
          </w:tcPr>
          <w:p w14:paraId="76EEE7DB"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806" w:type="dxa"/>
            <w:shd w:val="clear" w:color="auto" w:fill="FBF6D3"/>
          </w:tcPr>
          <w:p w14:paraId="4641C620" w14:textId="5E7E1200" w:rsidR="0017656D"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MNVP 3</w:t>
            </w:r>
          </w:p>
        </w:tc>
      </w:tr>
      <w:tr w:rsidR="00DE6627" w:rsidRPr="006B059F" w14:paraId="6D5B0805" w14:textId="77777777" w:rsidTr="00D16188">
        <w:trPr>
          <w:trHeight w:val="454"/>
        </w:trPr>
        <w:tc>
          <w:tcPr>
            <w:tcW w:w="3256" w:type="dxa"/>
            <w:shd w:val="clear" w:color="auto" w:fill="FBF6D3"/>
          </w:tcPr>
          <w:p w14:paraId="04AC6D51"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806" w:type="dxa"/>
            <w:shd w:val="clear" w:color="auto" w:fill="FBF6D3"/>
          </w:tcPr>
          <w:p w14:paraId="65EA6CC1" w14:textId="0D33BB91" w:rsidR="0017656D" w:rsidRPr="006B059F" w:rsidRDefault="001A7096" w:rsidP="00C8182E">
            <w:pPr>
              <w:pStyle w:val="Naslov3"/>
              <w:spacing w:before="60" w:after="60"/>
              <w:rPr>
                <w:color w:val="000000" w:themeColor="text1"/>
              </w:rPr>
            </w:pPr>
            <w:bookmarkStart w:id="95" w:name="_Toc224131079"/>
            <w:r w:rsidRPr="006B059F">
              <w:rPr>
                <w:color w:val="000000" w:themeColor="text1"/>
              </w:rPr>
              <w:t xml:space="preserve">Center za </w:t>
            </w:r>
            <w:proofErr w:type="spellStart"/>
            <w:r w:rsidRPr="006B059F">
              <w:rPr>
                <w:color w:val="000000" w:themeColor="text1"/>
              </w:rPr>
              <w:t>geolokacijska</w:t>
            </w:r>
            <w:proofErr w:type="spellEnd"/>
            <w:r w:rsidRPr="006B059F">
              <w:rPr>
                <w:color w:val="000000" w:themeColor="text1"/>
              </w:rPr>
              <w:t xml:space="preserve"> znanja</w:t>
            </w:r>
            <w:bookmarkEnd w:id="95"/>
          </w:p>
        </w:tc>
      </w:tr>
      <w:tr w:rsidR="00DE6627" w:rsidRPr="006B059F" w14:paraId="1AF51DA3" w14:textId="77777777" w:rsidTr="00C278AC">
        <w:tc>
          <w:tcPr>
            <w:tcW w:w="3256" w:type="dxa"/>
          </w:tcPr>
          <w:p w14:paraId="43FB7340" w14:textId="2F3BD867"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w:t>
            </w:r>
            <w:r w:rsidRPr="006B059F">
              <w:rPr>
                <w:rFonts w:asciiTheme="majorHAnsi" w:hAnsiTheme="majorHAnsi" w:cstheme="majorHAnsi"/>
                <w:bCs/>
                <w:color w:val="000000" w:themeColor="text1"/>
                <w:spacing w:val="-6"/>
                <w:lang w:val="sl-SI"/>
              </w:rPr>
              <w:t xml:space="preserve"> </w:t>
            </w:r>
            <w:r w:rsidRPr="006B059F">
              <w:rPr>
                <w:rFonts w:asciiTheme="majorHAnsi" w:hAnsiTheme="majorHAnsi" w:cstheme="majorHAnsi"/>
                <w:bCs/>
                <w:color w:val="000000" w:themeColor="text1"/>
                <w:spacing w:val="-2"/>
                <w:lang w:val="sl-SI"/>
              </w:rPr>
              <w:t>ukrepa</w:t>
            </w:r>
          </w:p>
        </w:tc>
        <w:tc>
          <w:tcPr>
            <w:tcW w:w="5806" w:type="dxa"/>
          </w:tcPr>
          <w:p w14:paraId="208149B3" w14:textId="25E9ADA1" w:rsidR="00AF2856" w:rsidRPr="006B059F" w:rsidRDefault="00AF28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Geodetska</w:t>
            </w:r>
            <w:r w:rsidRPr="006B059F">
              <w:rPr>
                <w:rFonts w:asciiTheme="majorHAnsi" w:hAnsiTheme="majorHAnsi" w:cstheme="majorHAnsi"/>
                <w:color w:val="000000" w:themeColor="text1"/>
                <w:spacing w:val="-7"/>
                <w:lang w:val="sl-SI"/>
              </w:rPr>
              <w:t xml:space="preserve"> </w:t>
            </w:r>
            <w:r w:rsidRPr="006B059F">
              <w:rPr>
                <w:rFonts w:asciiTheme="majorHAnsi" w:hAnsiTheme="majorHAnsi" w:cstheme="majorHAnsi"/>
                <w:color w:val="000000" w:themeColor="text1"/>
                <w:lang w:val="sl-SI"/>
              </w:rPr>
              <w:t>uprava</w:t>
            </w:r>
            <w:r w:rsidRPr="006B059F">
              <w:rPr>
                <w:rFonts w:asciiTheme="majorHAnsi" w:hAnsiTheme="majorHAnsi" w:cstheme="majorHAnsi"/>
                <w:color w:val="000000" w:themeColor="text1"/>
                <w:spacing w:val="-6"/>
                <w:lang w:val="sl-SI"/>
              </w:rPr>
              <w:t xml:space="preserve"> </w:t>
            </w:r>
            <w:r w:rsidRPr="006B059F">
              <w:rPr>
                <w:rFonts w:asciiTheme="majorHAnsi" w:hAnsiTheme="majorHAnsi" w:cstheme="majorHAnsi"/>
                <w:color w:val="000000" w:themeColor="text1"/>
                <w:lang w:val="sl-SI"/>
              </w:rPr>
              <w:t>Republike</w:t>
            </w:r>
            <w:r w:rsidRPr="006B059F">
              <w:rPr>
                <w:rFonts w:asciiTheme="majorHAnsi" w:hAnsiTheme="majorHAnsi" w:cstheme="majorHAnsi"/>
                <w:color w:val="000000" w:themeColor="text1"/>
                <w:spacing w:val="-6"/>
                <w:lang w:val="sl-SI"/>
              </w:rPr>
              <w:t xml:space="preserve"> </w:t>
            </w:r>
            <w:r w:rsidRPr="006B059F">
              <w:rPr>
                <w:rFonts w:asciiTheme="majorHAnsi" w:hAnsiTheme="majorHAnsi" w:cstheme="majorHAnsi"/>
                <w:color w:val="000000" w:themeColor="text1"/>
                <w:spacing w:val="-2"/>
                <w:lang w:val="sl-SI"/>
              </w:rPr>
              <w:t>Slovenije</w:t>
            </w:r>
          </w:p>
        </w:tc>
      </w:tr>
      <w:tr w:rsidR="00DE6627" w:rsidRPr="006B059F" w14:paraId="2FFF80D0" w14:textId="77777777" w:rsidTr="00C278AC">
        <w:tc>
          <w:tcPr>
            <w:tcW w:w="3256" w:type="dxa"/>
          </w:tcPr>
          <w:p w14:paraId="44260918" w14:textId="10B6B489"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w:t>
            </w:r>
            <w:r w:rsidRPr="006B059F">
              <w:rPr>
                <w:rFonts w:asciiTheme="majorHAnsi" w:hAnsiTheme="majorHAnsi" w:cstheme="majorHAnsi"/>
                <w:bCs/>
                <w:color w:val="000000" w:themeColor="text1"/>
                <w:spacing w:val="-1"/>
                <w:lang w:val="sl-SI"/>
              </w:rPr>
              <w:t xml:space="preserve"> </w:t>
            </w:r>
            <w:r w:rsidRPr="006B059F">
              <w:rPr>
                <w:rFonts w:asciiTheme="majorHAnsi" w:hAnsiTheme="majorHAnsi" w:cstheme="majorHAnsi"/>
                <w:bCs/>
                <w:color w:val="000000" w:themeColor="text1"/>
                <w:lang w:val="sl-SI"/>
              </w:rPr>
              <w:t>je</w:t>
            </w:r>
            <w:r w:rsidRPr="006B059F">
              <w:rPr>
                <w:rFonts w:asciiTheme="majorHAnsi" w:hAnsiTheme="majorHAnsi" w:cstheme="majorHAnsi"/>
                <w:bCs/>
                <w:color w:val="000000" w:themeColor="text1"/>
                <w:spacing w:val="-1"/>
                <w:lang w:val="sl-SI"/>
              </w:rPr>
              <w:t xml:space="preserve"> </w:t>
            </w:r>
            <w:r w:rsidRPr="006B059F">
              <w:rPr>
                <w:rFonts w:asciiTheme="majorHAnsi" w:hAnsiTheme="majorHAnsi" w:cstheme="majorHAnsi"/>
                <w:bCs/>
                <w:color w:val="000000" w:themeColor="text1"/>
                <w:lang w:val="sl-SI"/>
              </w:rPr>
              <w:t xml:space="preserve">ukrep </w:t>
            </w:r>
            <w:r w:rsidRPr="006B059F">
              <w:rPr>
                <w:rFonts w:asciiTheme="majorHAnsi" w:hAnsiTheme="majorHAnsi" w:cstheme="majorHAnsi"/>
                <w:bCs/>
                <w:color w:val="000000" w:themeColor="text1"/>
                <w:spacing w:val="-2"/>
                <w:lang w:val="sl-SI"/>
              </w:rPr>
              <w:t>namenjen</w:t>
            </w:r>
          </w:p>
        </w:tc>
        <w:tc>
          <w:tcPr>
            <w:tcW w:w="5806" w:type="dxa"/>
          </w:tcPr>
          <w:p w14:paraId="0237C14E" w14:textId="4C38A457" w:rsidR="00AF2856" w:rsidRPr="006B059F" w:rsidRDefault="00AF28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Uporabniki</w:t>
            </w:r>
            <w:r w:rsidRPr="006B059F">
              <w:rPr>
                <w:rFonts w:asciiTheme="majorHAnsi" w:hAnsiTheme="majorHAnsi" w:cstheme="majorHAnsi"/>
                <w:color w:val="000000" w:themeColor="text1"/>
                <w:spacing w:val="-10"/>
                <w:lang w:val="sl-SI"/>
              </w:rPr>
              <w:t xml:space="preserve"> </w:t>
            </w:r>
            <w:r w:rsidRPr="006B059F">
              <w:rPr>
                <w:rFonts w:asciiTheme="majorHAnsi" w:hAnsiTheme="majorHAnsi" w:cstheme="majorHAnsi"/>
                <w:color w:val="000000" w:themeColor="text1"/>
                <w:lang w:val="sl-SI"/>
              </w:rPr>
              <w:t>državnih</w:t>
            </w:r>
            <w:r w:rsidRPr="006B059F">
              <w:rPr>
                <w:rFonts w:asciiTheme="majorHAnsi" w:hAnsiTheme="majorHAnsi" w:cstheme="majorHAnsi"/>
                <w:color w:val="000000" w:themeColor="text1"/>
                <w:spacing w:val="-10"/>
                <w:lang w:val="sl-SI"/>
              </w:rPr>
              <w:t xml:space="preserve"> </w:t>
            </w:r>
            <w:proofErr w:type="spellStart"/>
            <w:r w:rsidRPr="006B059F">
              <w:rPr>
                <w:rFonts w:asciiTheme="majorHAnsi" w:hAnsiTheme="majorHAnsi" w:cstheme="majorHAnsi"/>
                <w:color w:val="000000" w:themeColor="text1"/>
                <w:lang w:val="sl-SI"/>
              </w:rPr>
              <w:t>geolokacijskih</w:t>
            </w:r>
            <w:proofErr w:type="spellEnd"/>
            <w:r w:rsidRPr="006B059F">
              <w:rPr>
                <w:rFonts w:asciiTheme="majorHAnsi" w:hAnsiTheme="majorHAnsi" w:cstheme="majorHAnsi"/>
                <w:color w:val="000000" w:themeColor="text1"/>
                <w:spacing w:val="-10"/>
                <w:lang w:val="sl-SI"/>
              </w:rPr>
              <w:t xml:space="preserve"> </w:t>
            </w:r>
            <w:r w:rsidRPr="006B059F">
              <w:rPr>
                <w:rFonts w:asciiTheme="majorHAnsi" w:hAnsiTheme="majorHAnsi" w:cstheme="majorHAnsi"/>
                <w:color w:val="000000" w:themeColor="text1"/>
                <w:lang w:val="sl-SI"/>
              </w:rPr>
              <w:t>podatkov</w:t>
            </w:r>
            <w:r w:rsidRPr="006B059F">
              <w:rPr>
                <w:rFonts w:asciiTheme="majorHAnsi" w:hAnsiTheme="majorHAnsi" w:cstheme="majorHAnsi"/>
                <w:color w:val="000000" w:themeColor="text1"/>
                <w:spacing w:val="-10"/>
                <w:lang w:val="sl-SI"/>
              </w:rPr>
              <w:t xml:space="preserve"> </w:t>
            </w:r>
            <w:r w:rsidRPr="006B059F">
              <w:rPr>
                <w:rFonts w:asciiTheme="majorHAnsi" w:hAnsiTheme="majorHAnsi" w:cstheme="majorHAnsi"/>
                <w:color w:val="000000" w:themeColor="text1"/>
                <w:lang w:val="sl-SI"/>
              </w:rPr>
              <w:t>(državni organi, občine, podjetja)</w:t>
            </w:r>
          </w:p>
        </w:tc>
      </w:tr>
      <w:tr w:rsidR="00DE6627" w:rsidRPr="006B059F" w14:paraId="7A76EA6F" w14:textId="77777777" w:rsidTr="00C278AC">
        <w:tc>
          <w:tcPr>
            <w:tcW w:w="3256" w:type="dxa"/>
          </w:tcPr>
          <w:p w14:paraId="7C91B841" w14:textId="34057CC4"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w:t>
            </w:r>
            <w:r w:rsidRPr="006B059F">
              <w:rPr>
                <w:rFonts w:asciiTheme="majorHAnsi" w:hAnsiTheme="majorHAnsi" w:cstheme="majorHAnsi"/>
                <w:bCs/>
                <w:color w:val="000000" w:themeColor="text1"/>
                <w:spacing w:val="-6"/>
                <w:lang w:val="sl-SI"/>
              </w:rPr>
              <w:t xml:space="preserve"> </w:t>
            </w:r>
            <w:r w:rsidRPr="006B059F">
              <w:rPr>
                <w:rFonts w:asciiTheme="majorHAnsi" w:hAnsiTheme="majorHAnsi" w:cstheme="majorHAnsi"/>
                <w:bCs/>
                <w:color w:val="000000" w:themeColor="text1"/>
                <w:spacing w:val="-2"/>
                <w:lang w:val="sl-SI"/>
              </w:rPr>
              <w:t>izvajanja</w:t>
            </w:r>
          </w:p>
        </w:tc>
        <w:tc>
          <w:tcPr>
            <w:tcW w:w="5806" w:type="dxa"/>
          </w:tcPr>
          <w:p w14:paraId="519038E7" w14:textId="77777777" w:rsidR="00AF2856" w:rsidRPr="006B059F" w:rsidRDefault="00AF2856" w:rsidP="00C8182E">
            <w:pPr>
              <w:pStyle w:val="TableParagraph"/>
              <w:spacing w:before="60" w:after="60"/>
              <w:ind w:left="107"/>
              <w:rPr>
                <w:rFonts w:asciiTheme="majorHAnsi" w:hAnsiTheme="majorHAnsi" w:cstheme="majorHAnsi"/>
                <w:color w:val="000000" w:themeColor="text1"/>
              </w:rPr>
            </w:pPr>
            <w:r w:rsidRPr="006B059F">
              <w:rPr>
                <w:rFonts w:asciiTheme="majorHAnsi" w:hAnsiTheme="majorHAnsi" w:cstheme="majorHAnsi"/>
                <w:color w:val="000000" w:themeColor="text1"/>
              </w:rPr>
              <w:t>NOO:</w:t>
            </w:r>
            <w:r w:rsidRPr="006B059F">
              <w:rPr>
                <w:rFonts w:asciiTheme="majorHAnsi" w:hAnsiTheme="majorHAnsi" w:cstheme="majorHAnsi"/>
                <w:color w:val="000000" w:themeColor="text1"/>
                <w:spacing w:val="-2"/>
              </w:rPr>
              <w:t xml:space="preserve"> </w:t>
            </w:r>
            <w:r w:rsidRPr="006B059F">
              <w:rPr>
                <w:rFonts w:asciiTheme="majorHAnsi" w:hAnsiTheme="majorHAnsi" w:cstheme="majorHAnsi"/>
                <w:color w:val="000000" w:themeColor="text1"/>
              </w:rPr>
              <w:t xml:space="preserve">Q4 </w:t>
            </w:r>
            <w:r w:rsidRPr="006B059F">
              <w:rPr>
                <w:rFonts w:asciiTheme="majorHAnsi" w:hAnsiTheme="majorHAnsi" w:cstheme="majorHAnsi"/>
                <w:color w:val="000000" w:themeColor="text1"/>
                <w:spacing w:val="-4"/>
              </w:rPr>
              <w:t>2023</w:t>
            </w:r>
          </w:p>
          <w:p w14:paraId="7D567FEF" w14:textId="24E3DD9F" w:rsidR="00AF2856" w:rsidRPr="006B059F" w:rsidRDefault="00AF28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EKP</w:t>
            </w:r>
            <w:r w:rsidRPr="006B059F">
              <w:rPr>
                <w:rFonts w:asciiTheme="majorHAnsi" w:hAnsiTheme="majorHAnsi" w:cstheme="majorHAnsi"/>
                <w:color w:val="000000" w:themeColor="text1"/>
                <w:spacing w:val="-1"/>
                <w:lang w:val="sl-SI"/>
              </w:rPr>
              <w:t xml:space="preserve"> </w:t>
            </w:r>
            <w:r w:rsidRPr="006B059F">
              <w:rPr>
                <w:rFonts w:asciiTheme="majorHAnsi" w:hAnsiTheme="majorHAnsi" w:cstheme="majorHAnsi"/>
                <w:color w:val="000000" w:themeColor="text1"/>
                <w:lang w:val="sl-SI"/>
              </w:rPr>
              <w:t xml:space="preserve">21-27: Q3 </w:t>
            </w:r>
            <w:r w:rsidRPr="006B059F">
              <w:rPr>
                <w:rFonts w:asciiTheme="majorHAnsi" w:hAnsiTheme="majorHAnsi" w:cstheme="majorHAnsi"/>
                <w:color w:val="000000" w:themeColor="text1"/>
                <w:spacing w:val="-4"/>
                <w:lang w:val="sl-SI"/>
              </w:rPr>
              <w:t>2026</w:t>
            </w:r>
          </w:p>
        </w:tc>
      </w:tr>
      <w:tr w:rsidR="00DE6627" w:rsidRPr="006B059F" w14:paraId="16EDEDBC" w14:textId="77777777" w:rsidTr="00C278AC">
        <w:tc>
          <w:tcPr>
            <w:tcW w:w="3256" w:type="dxa"/>
          </w:tcPr>
          <w:p w14:paraId="582B6E80" w14:textId="54B9DF39"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w:t>
            </w:r>
            <w:r w:rsidRPr="006B059F">
              <w:rPr>
                <w:rFonts w:asciiTheme="majorHAnsi" w:hAnsiTheme="majorHAnsi" w:cstheme="majorHAnsi"/>
                <w:bCs/>
                <w:color w:val="000000" w:themeColor="text1"/>
                <w:spacing w:val="-4"/>
                <w:lang w:val="sl-SI"/>
              </w:rPr>
              <w:t xml:space="preserve"> </w:t>
            </w:r>
            <w:r w:rsidRPr="006B059F">
              <w:rPr>
                <w:rFonts w:asciiTheme="majorHAnsi" w:hAnsiTheme="majorHAnsi" w:cstheme="majorHAnsi"/>
                <w:bCs/>
                <w:color w:val="000000" w:themeColor="text1"/>
                <w:spacing w:val="-2"/>
                <w:lang w:val="sl-SI"/>
              </w:rPr>
              <w:t>izvajanja</w:t>
            </w:r>
          </w:p>
        </w:tc>
        <w:tc>
          <w:tcPr>
            <w:tcW w:w="5806" w:type="dxa"/>
          </w:tcPr>
          <w:p w14:paraId="153B16FF" w14:textId="5D8C5140" w:rsidR="00AF2856" w:rsidRPr="006B059F" w:rsidRDefault="00AF28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2029</w:t>
            </w:r>
          </w:p>
        </w:tc>
      </w:tr>
      <w:tr w:rsidR="00DE6627" w:rsidRPr="006B059F" w14:paraId="2FF47D3A" w14:textId="77777777" w:rsidTr="00C278AC">
        <w:tc>
          <w:tcPr>
            <w:tcW w:w="3256" w:type="dxa"/>
          </w:tcPr>
          <w:p w14:paraId="5E881EA7" w14:textId="3A639D6C"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w:t>
            </w:r>
            <w:r w:rsidRPr="006B059F">
              <w:rPr>
                <w:rFonts w:asciiTheme="majorHAnsi" w:hAnsiTheme="majorHAnsi" w:cstheme="majorHAnsi"/>
                <w:bCs/>
                <w:color w:val="000000" w:themeColor="text1"/>
                <w:spacing w:val="-2"/>
                <w:lang w:val="sl-SI"/>
              </w:rPr>
              <w:t xml:space="preserve"> financiranja</w:t>
            </w:r>
          </w:p>
        </w:tc>
        <w:tc>
          <w:tcPr>
            <w:tcW w:w="5806" w:type="dxa"/>
          </w:tcPr>
          <w:p w14:paraId="270CC529" w14:textId="1A9AFD2C" w:rsidR="00AF2856" w:rsidRPr="006B059F" w:rsidRDefault="00AF28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NOO,</w:t>
            </w:r>
            <w:r w:rsidRPr="006B059F">
              <w:rPr>
                <w:rFonts w:asciiTheme="majorHAnsi" w:hAnsiTheme="majorHAnsi" w:cstheme="majorHAnsi"/>
                <w:color w:val="000000" w:themeColor="text1"/>
                <w:spacing w:val="-2"/>
                <w:lang w:val="sl-SI"/>
              </w:rPr>
              <w:t xml:space="preserve"> </w:t>
            </w:r>
            <w:r w:rsidRPr="006B059F">
              <w:rPr>
                <w:rFonts w:asciiTheme="majorHAnsi" w:hAnsiTheme="majorHAnsi" w:cstheme="majorHAnsi"/>
                <w:color w:val="000000" w:themeColor="text1"/>
                <w:lang w:val="sl-SI"/>
              </w:rPr>
              <w:t>EKP</w:t>
            </w:r>
            <w:r w:rsidRPr="006B059F">
              <w:rPr>
                <w:rFonts w:asciiTheme="majorHAnsi" w:hAnsiTheme="majorHAnsi" w:cstheme="majorHAnsi"/>
                <w:color w:val="000000" w:themeColor="text1"/>
                <w:spacing w:val="-1"/>
                <w:lang w:val="sl-SI"/>
              </w:rPr>
              <w:t xml:space="preserve"> </w:t>
            </w:r>
            <w:r w:rsidRPr="006B059F">
              <w:rPr>
                <w:rFonts w:asciiTheme="majorHAnsi" w:hAnsiTheme="majorHAnsi" w:cstheme="majorHAnsi"/>
                <w:color w:val="000000" w:themeColor="text1"/>
                <w:lang w:val="sl-SI"/>
              </w:rPr>
              <w:t>21-</w:t>
            </w:r>
            <w:r w:rsidRPr="006B059F">
              <w:rPr>
                <w:rFonts w:asciiTheme="majorHAnsi" w:hAnsiTheme="majorHAnsi" w:cstheme="majorHAnsi"/>
                <w:color w:val="000000" w:themeColor="text1"/>
                <w:spacing w:val="-5"/>
                <w:lang w:val="sl-SI"/>
              </w:rPr>
              <w:t>27</w:t>
            </w:r>
          </w:p>
        </w:tc>
      </w:tr>
      <w:tr w:rsidR="00DE6627" w:rsidRPr="006B059F" w14:paraId="019A4B43" w14:textId="77777777" w:rsidTr="00C278AC">
        <w:tc>
          <w:tcPr>
            <w:tcW w:w="3256" w:type="dxa"/>
          </w:tcPr>
          <w:p w14:paraId="3E7AF39E" w14:textId="46EF38A8"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w:t>
            </w:r>
            <w:r w:rsidRPr="006B059F">
              <w:rPr>
                <w:rFonts w:asciiTheme="majorHAnsi" w:hAnsiTheme="majorHAnsi" w:cstheme="majorHAnsi"/>
                <w:bCs/>
                <w:color w:val="000000" w:themeColor="text1"/>
                <w:spacing w:val="-7"/>
                <w:lang w:val="sl-SI"/>
              </w:rPr>
              <w:t xml:space="preserve"> </w:t>
            </w:r>
            <w:r w:rsidRPr="006B059F">
              <w:rPr>
                <w:rFonts w:asciiTheme="majorHAnsi" w:hAnsiTheme="majorHAnsi" w:cstheme="majorHAnsi"/>
                <w:bCs/>
                <w:color w:val="000000" w:themeColor="text1"/>
                <w:spacing w:val="-2"/>
                <w:lang w:val="sl-SI"/>
              </w:rPr>
              <w:t>finančna vrednost</w:t>
            </w:r>
          </w:p>
        </w:tc>
        <w:tc>
          <w:tcPr>
            <w:tcW w:w="5806" w:type="dxa"/>
          </w:tcPr>
          <w:p w14:paraId="0DE0BC09" w14:textId="625D5D4C" w:rsidR="00AF2856" w:rsidRPr="006B059F" w:rsidRDefault="00AF28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4,2</w:t>
            </w:r>
            <w:r w:rsidRPr="006B059F">
              <w:rPr>
                <w:rFonts w:asciiTheme="majorHAnsi" w:hAnsiTheme="majorHAnsi" w:cstheme="majorHAnsi"/>
                <w:color w:val="000000" w:themeColor="text1"/>
                <w:spacing w:val="-2"/>
                <w:lang w:val="sl-SI"/>
              </w:rPr>
              <w:t xml:space="preserve"> </w:t>
            </w:r>
            <w:r w:rsidRPr="006B059F">
              <w:rPr>
                <w:rFonts w:asciiTheme="majorHAnsi" w:hAnsiTheme="majorHAnsi" w:cstheme="majorHAnsi"/>
                <w:color w:val="000000" w:themeColor="text1"/>
                <w:lang w:val="sl-SI"/>
              </w:rPr>
              <w:t>mio</w:t>
            </w:r>
            <w:r w:rsidRPr="006B059F">
              <w:rPr>
                <w:rFonts w:asciiTheme="majorHAnsi" w:hAnsiTheme="majorHAnsi" w:cstheme="majorHAnsi"/>
                <w:color w:val="000000" w:themeColor="text1"/>
                <w:spacing w:val="-2"/>
                <w:lang w:val="sl-SI"/>
              </w:rPr>
              <w:t xml:space="preserve"> </w:t>
            </w:r>
            <w:r w:rsidRPr="006B059F">
              <w:rPr>
                <w:rFonts w:asciiTheme="majorHAnsi" w:hAnsiTheme="majorHAnsi" w:cstheme="majorHAnsi"/>
                <w:color w:val="000000" w:themeColor="text1"/>
                <w:spacing w:val="-5"/>
                <w:lang w:val="sl-SI"/>
              </w:rPr>
              <w:t>EUR</w:t>
            </w:r>
          </w:p>
        </w:tc>
      </w:tr>
      <w:tr w:rsidR="00DE6627" w:rsidRPr="006B059F" w14:paraId="70F15BA8" w14:textId="77777777" w:rsidTr="00AF2856">
        <w:tc>
          <w:tcPr>
            <w:tcW w:w="3256" w:type="dxa"/>
          </w:tcPr>
          <w:p w14:paraId="2FFEB995" w14:textId="32D10567"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w:t>
            </w:r>
            <w:r w:rsidRPr="006B059F">
              <w:rPr>
                <w:rFonts w:asciiTheme="majorHAnsi" w:hAnsiTheme="majorHAnsi" w:cstheme="majorHAnsi"/>
                <w:bCs/>
                <w:color w:val="000000" w:themeColor="text1"/>
                <w:spacing w:val="-1"/>
                <w:lang w:val="sl-SI"/>
              </w:rPr>
              <w:t xml:space="preserve"> </w:t>
            </w:r>
            <w:r w:rsidRPr="006B059F">
              <w:rPr>
                <w:rFonts w:asciiTheme="majorHAnsi" w:hAnsiTheme="majorHAnsi" w:cstheme="majorHAnsi"/>
                <w:bCs/>
                <w:color w:val="000000" w:themeColor="text1"/>
                <w:lang w:val="sl-SI"/>
              </w:rPr>
              <w:t>sodelujoči</w:t>
            </w:r>
            <w:r w:rsidRPr="006B059F">
              <w:rPr>
                <w:rFonts w:asciiTheme="majorHAnsi" w:hAnsiTheme="majorHAnsi" w:cstheme="majorHAnsi"/>
                <w:bCs/>
                <w:color w:val="000000" w:themeColor="text1"/>
                <w:spacing w:val="-1"/>
                <w:lang w:val="sl-SI"/>
              </w:rPr>
              <w:t xml:space="preserve"> </w:t>
            </w:r>
            <w:r w:rsidRPr="006B059F">
              <w:rPr>
                <w:rFonts w:asciiTheme="majorHAnsi" w:hAnsiTheme="majorHAnsi" w:cstheme="majorHAnsi"/>
                <w:bCs/>
                <w:color w:val="000000" w:themeColor="text1"/>
                <w:spacing w:val="-2"/>
                <w:lang w:val="sl-SI"/>
              </w:rPr>
              <w:t>organi</w:t>
            </w:r>
          </w:p>
        </w:tc>
        <w:tc>
          <w:tcPr>
            <w:tcW w:w="5806" w:type="dxa"/>
          </w:tcPr>
          <w:p w14:paraId="5A224D03" w14:textId="17C8FD43" w:rsidR="00AF2856" w:rsidRPr="006B059F" w:rsidRDefault="00AF28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Ministrstvo</w:t>
            </w:r>
            <w:r w:rsidRPr="006B059F">
              <w:rPr>
                <w:rFonts w:asciiTheme="majorHAnsi" w:hAnsiTheme="majorHAnsi" w:cstheme="majorHAnsi"/>
                <w:color w:val="000000" w:themeColor="text1"/>
                <w:spacing w:val="-4"/>
                <w:lang w:val="sl-SI"/>
              </w:rPr>
              <w:t xml:space="preserve"> </w:t>
            </w:r>
            <w:r w:rsidRPr="006B059F">
              <w:rPr>
                <w:rFonts w:asciiTheme="majorHAnsi" w:hAnsiTheme="majorHAnsi" w:cstheme="majorHAnsi"/>
                <w:color w:val="000000" w:themeColor="text1"/>
                <w:lang w:val="sl-SI"/>
              </w:rPr>
              <w:t>za</w:t>
            </w:r>
            <w:r w:rsidRPr="006B059F">
              <w:rPr>
                <w:rFonts w:asciiTheme="majorHAnsi" w:hAnsiTheme="majorHAnsi" w:cstheme="majorHAnsi"/>
                <w:color w:val="000000" w:themeColor="text1"/>
                <w:spacing w:val="-4"/>
                <w:lang w:val="sl-SI"/>
              </w:rPr>
              <w:t xml:space="preserve"> </w:t>
            </w:r>
            <w:r w:rsidRPr="006B059F">
              <w:rPr>
                <w:rFonts w:asciiTheme="majorHAnsi" w:hAnsiTheme="majorHAnsi" w:cstheme="majorHAnsi"/>
                <w:color w:val="000000" w:themeColor="text1"/>
                <w:lang w:val="sl-SI"/>
              </w:rPr>
              <w:t>naravne</w:t>
            </w:r>
            <w:r w:rsidRPr="006B059F">
              <w:rPr>
                <w:rFonts w:asciiTheme="majorHAnsi" w:hAnsiTheme="majorHAnsi" w:cstheme="majorHAnsi"/>
                <w:color w:val="000000" w:themeColor="text1"/>
                <w:spacing w:val="-4"/>
                <w:lang w:val="sl-SI"/>
              </w:rPr>
              <w:t xml:space="preserve"> </w:t>
            </w:r>
            <w:r w:rsidRPr="006B059F">
              <w:rPr>
                <w:rFonts w:asciiTheme="majorHAnsi" w:hAnsiTheme="majorHAnsi" w:cstheme="majorHAnsi"/>
                <w:color w:val="000000" w:themeColor="text1"/>
                <w:lang w:val="sl-SI"/>
              </w:rPr>
              <w:t>vire</w:t>
            </w:r>
            <w:r w:rsidRPr="006B059F">
              <w:rPr>
                <w:rFonts w:asciiTheme="majorHAnsi" w:hAnsiTheme="majorHAnsi" w:cstheme="majorHAnsi"/>
                <w:color w:val="000000" w:themeColor="text1"/>
                <w:spacing w:val="-4"/>
                <w:lang w:val="sl-SI"/>
              </w:rPr>
              <w:t xml:space="preserve"> </w:t>
            </w:r>
            <w:r w:rsidRPr="006B059F">
              <w:rPr>
                <w:rFonts w:asciiTheme="majorHAnsi" w:hAnsiTheme="majorHAnsi" w:cstheme="majorHAnsi"/>
                <w:color w:val="000000" w:themeColor="text1"/>
                <w:lang w:val="sl-SI"/>
              </w:rPr>
              <w:t>in</w:t>
            </w:r>
            <w:r w:rsidRPr="006B059F">
              <w:rPr>
                <w:rFonts w:asciiTheme="majorHAnsi" w:hAnsiTheme="majorHAnsi" w:cstheme="majorHAnsi"/>
                <w:color w:val="000000" w:themeColor="text1"/>
                <w:spacing w:val="-4"/>
                <w:lang w:val="sl-SI"/>
              </w:rPr>
              <w:t xml:space="preserve"> </w:t>
            </w:r>
            <w:r w:rsidRPr="006B059F">
              <w:rPr>
                <w:rFonts w:asciiTheme="majorHAnsi" w:hAnsiTheme="majorHAnsi" w:cstheme="majorHAnsi"/>
                <w:color w:val="000000" w:themeColor="text1"/>
                <w:spacing w:val="-2"/>
                <w:lang w:val="sl-SI"/>
              </w:rPr>
              <w:t>prostor</w:t>
            </w:r>
          </w:p>
        </w:tc>
      </w:tr>
      <w:tr w:rsidR="00DE6627" w:rsidRPr="006B059F" w14:paraId="187A76BE" w14:textId="77777777" w:rsidTr="00D16188">
        <w:tc>
          <w:tcPr>
            <w:tcW w:w="3256" w:type="dxa"/>
          </w:tcPr>
          <w:p w14:paraId="1AAD18CE"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806" w:type="dxa"/>
          </w:tcPr>
          <w:p w14:paraId="0AECC7DB" w14:textId="77777777" w:rsidR="00D16188" w:rsidRPr="006B059F" w:rsidRDefault="00D16188" w:rsidP="00C8182E">
            <w:pPr>
              <w:pStyle w:val="Telobesedila"/>
              <w:spacing w:before="60" w:after="60"/>
              <w:ind w:right="113"/>
              <w:rPr>
                <w:rFonts w:asciiTheme="majorHAnsi" w:hAnsiTheme="majorHAnsi" w:cstheme="majorHAnsi"/>
                <w:color w:val="000000" w:themeColor="text1"/>
              </w:rPr>
            </w:pPr>
            <w:proofErr w:type="spellStart"/>
            <w:r w:rsidRPr="006B059F">
              <w:rPr>
                <w:rFonts w:asciiTheme="majorHAnsi" w:hAnsiTheme="majorHAnsi" w:cstheme="majorHAnsi"/>
                <w:color w:val="000000" w:themeColor="text1"/>
              </w:rPr>
              <w:t>Geoprostorske</w:t>
            </w:r>
            <w:proofErr w:type="spellEnd"/>
            <w:r w:rsidRPr="006B059F">
              <w:rPr>
                <w:rFonts w:asciiTheme="majorHAnsi" w:hAnsiTheme="majorHAnsi" w:cstheme="majorHAnsi"/>
                <w:color w:val="000000" w:themeColor="text1"/>
                <w:spacing w:val="-11"/>
              </w:rPr>
              <w:t xml:space="preserve"> </w:t>
            </w:r>
            <w:r w:rsidRPr="006B059F">
              <w:rPr>
                <w:rFonts w:asciiTheme="majorHAnsi" w:hAnsiTheme="majorHAnsi" w:cstheme="majorHAnsi"/>
                <w:color w:val="000000" w:themeColor="text1"/>
              </w:rPr>
              <w:t>informacije</w:t>
            </w:r>
            <w:r w:rsidRPr="006B059F">
              <w:rPr>
                <w:rFonts w:asciiTheme="majorHAnsi" w:hAnsiTheme="majorHAnsi" w:cstheme="majorHAnsi"/>
                <w:color w:val="000000" w:themeColor="text1"/>
                <w:spacing w:val="-11"/>
              </w:rPr>
              <w:t xml:space="preserve"> </w:t>
            </w:r>
            <w:r w:rsidRPr="006B059F">
              <w:rPr>
                <w:rFonts w:asciiTheme="majorHAnsi" w:hAnsiTheme="majorHAnsi" w:cstheme="majorHAnsi"/>
                <w:color w:val="000000" w:themeColor="text1"/>
              </w:rPr>
              <w:t>ter</w:t>
            </w:r>
            <w:r w:rsidRPr="006B059F">
              <w:rPr>
                <w:rFonts w:asciiTheme="majorHAnsi" w:hAnsiTheme="majorHAnsi" w:cstheme="majorHAnsi"/>
                <w:color w:val="000000" w:themeColor="text1"/>
                <w:spacing w:val="-11"/>
              </w:rPr>
              <w:t xml:space="preserve"> </w:t>
            </w:r>
            <w:r w:rsidRPr="006B059F">
              <w:rPr>
                <w:rFonts w:asciiTheme="majorHAnsi" w:hAnsiTheme="majorHAnsi" w:cstheme="majorHAnsi"/>
                <w:color w:val="000000" w:themeColor="text1"/>
              </w:rPr>
              <w:t>lokacijske</w:t>
            </w:r>
            <w:r w:rsidRPr="006B059F">
              <w:rPr>
                <w:rFonts w:asciiTheme="majorHAnsi" w:hAnsiTheme="majorHAnsi" w:cstheme="majorHAnsi"/>
                <w:color w:val="000000" w:themeColor="text1"/>
                <w:spacing w:val="-11"/>
              </w:rPr>
              <w:t xml:space="preserve"> </w:t>
            </w:r>
            <w:r w:rsidRPr="006B059F">
              <w:rPr>
                <w:rFonts w:asciiTheme="majorHAnsi" w:hAnsiTheme="majorHAnsi" w:cstheme="majorHAnsi"/>
                <w:color w:val="000000" w:themeColor="text1"/>
              </w:rPr>
              <w:t>storitve</w:t>
            </w:r>
            <w:r w:rsidRPr="006B059F">
              <w:rPr>
                <w:rFonts w:asciiTheme="majorHAnsi" w:hAnsiTheme="majorHAnsi" w:cstheme="majorHAnsi"/>
                <w:color w:val="000000" w:themeColor="text1"/>
                <w:spacing w:val="-11"/>
              </w:rPr>
              <w:t xml:space="preserve"> </w:t>
            </w:r>
            <w:r w:rsidRPr="006B059F">
              <w:rPr>
                <w:rFonts w:asciiTheme="majorHAnsi" w:hAnsiTheme="majorHAnsi" w:cstheme="majorHAnsi"/>
                <w:color w:val="000000" w:themeColor="text1"/>
              </w:rPr>
              <w:t>postajajo</w:t>
            </w:r>
            <w:r w:rsidRPr="006B059F">
              <w:rPr>
                <w:rFonts w:asciiTheme="majorHAnsi" w:hAnsiTheme="majorHAnsi" w:cstheme="majorHAnsi"/>
                <w:color w:val="000000" w:themeColor="text1"/>
                <w:spacing w:val="-11"/>
              </w:rPr>
              <w:t xml:space="preserve"> </w:t>
            </w:r>
            <w:r w:rsidRPr="006B059F">
              <w:rPr>
                <w:rFonts w:asciiTheme="majorHAnsi" w:hAnsiTheme="majorHAnsi" w:cstheme="majorHAnsi"/>
                <w:color w:val="000000" w:themeColor="text1"/>
              </w:rPr>
              <w:t>vse</w:t>
            </w:r>
            <w:r w:rsidRPr="006B059F">
              <w:rPr>
                <w:rFonts w:asciiTheme="majorHAnsi" w:hAnsiTheme="majorHAnsi" w:cstheme="majorHAnsi"/>
                <w:color w:val="000000" w:themeColor="text1"/>
                <w:spacing w:val="-11"/>
              </w:rPr>
              <w:t xml:space="preserve"> </w:t>
            </w:r>
            <w:r w:rsidRPr="006B059F">
              <w:rPr>
                <w:rFonts w:asciiTheme="majorHAnsi" w:hAnsiTheme="majorHAnsi" w:cstheme="majorHAnsi"/>
                <w:color w:val="000000" w:themeColor="text1"/>
              </w:rPr>
              <w:t>bolj</w:t>
            </w:r>
            <w:r w:rsidRPr="006B059F">
              <w:rPr>
                <w:rFonts w:asciiTheme="majorHAnsi" w:hAnsiTheme="majorHAnsi" w:cstheme="majorHAnsi"/>
                <w:color w:val="000000" w:themeColor="text1"/>
                <w:spacing w:val="-11"/>
              </w:rPr>
              <w:t xml:space="preserve"> </w:t>
            </w:r>
            <w:r w:rsidRPr="006B059F">
              <w:rPr>
                <w:rFonts w:asciiTheme="majorHAnsi" w:hAnsiTheme="majorHAnsi" w:cstheme="majorHAnsi"/>
                <w:color w:val="000000" w:themeColor="text1"/>
              </w:rPr>
              <w:t>ključne</w:t>
            </w:r>
            <w:r w:rsidRPr="006B059F">
              <w:rPr>
                <w:rFonts w:asciiTheme="majorHAnsi" w:hAnsiTheme="majorHAnsi" w:cstheme="majorHAnsi"/>
                <w:color w:val="000000" w:themeColor="text1"/>
                <w:spacing w:val="-11"/>
              </w:rPr>
              <w:t xml:space="preserve"> </w:t>
            </w:r>
            <w:r w:rsidRPr="006B059F">
              <w:rPr>
                <w:rFonts w:asciiTheme="majorHAnsi" w:hAnsiTheme="majorHAnsi" w:cstheme="majorHAnsi"/>
                <w:color w:val="000000" w:themeColor="text1"/>
              </w:rPr>
              <w:t>za</w:t>
            </w:r>
            <w:r w:rsidRPr="006B059F">
              <w:rPr>
                <w:rFonts w:asciiTheme="majorHAnsi" w:hAnsiTheme="majorHAnsi" w:cstheme="majorHAnsi"/>
                <w:color w:val="000000" w:themeColor="text1"/>
                <w:spacing w:val="-11"/>
              </w:rPr>
              <w:t xml:space="preserve"> </w:t>
            </w:r>
            <w:r w:rsidRPr="006B059F">
              <w:rPr>
                <w:rFonts w:asciiTheme="majorHAnsi" w:hAnsiTheme="majorHAnsi" w:cstheme="majorHAnsi"/>
                <w:color w:val="000000" w:themeColor="text1"/>
              </w:rPr>
              <w:t>večino</w:t>
            </w:r>
            <w:r w:rsidRPr="006B059F">
              <w:rPr>
                <w:rFonts w:asciiTheme="majorHAnsi" w:hAnsiTheme="majorHAnsi" w:cstheme="majorHAnsi"/>
                <w:color w:val="000000" w:themeColor="text1"/>
                <w:spacing w:val="-11"/>
              </w:rPr>
              <w:t xml:space="preserve"> </w:t>
            </w:r>
            <w:r w:rsidRPr="006B059F">
              <w:rPr>
                <w:rFonts w:asciiTheme="majorHAnsi" w:hAnsiTheme="majorHAnsi" w:cstheme="majorHAnsi"/>
                <w:color w:val="000000" w:themeColor="text1"/>
              </w:rPr>
              <w:t xml:space="preserve">strateških in operativnih odločitev ter delovanje javnega sektorja, zasebnega sektorja, pa tudi vsakega posameznika. Razvoj novih tehnologij razširja možnosti uporabe </w:t>
            </w:r>
            <w:proofErr w:type="spellStart"/>
            <w:r w:rsidRPr="006B059F">
              <w:rPr>
                <w:rFonts w:asciiTheme="majorHAnsi" w:hAnsiTheme="majorHAnsi" w:cstheme="majorHAnsi"/>
                <w:color w:val="000000" w:themeColor="text1"/>
              </w:rPr>
              <w:t>geoprostorskih</w:t>
            </w:r>
            <w:proofErr w:type="spellEnd"/>
            <w:r w:rsidRPr="006B059F">
              <w:rPr>
                <w:rFonts w:asciiTheme="majorHAnsi" w:hAnsiTheme="majorHAnsi" w:cstheme="majorHAnsi"/>
                <w:color w:val="000000" w:themeColor="text1"/>
              </w:rPr>
              <w:t xml:space="preserve"> podatkov oziroma informacij in lokacijskih storitev; tradicionalnim področjem uporabe </w:t>
            </w:r>
            <w:proofErr w:type="spellStart"/>
            <w:r w:rsidRPr="006B059F">
              <w:rPr>
                <w:rFonts w:asciiTheme="majorHAnsi" w:hAnsiTheme="majorHAnsi" w:cstheme="majorHAnsi"/>
                <w:color w:val="000000" w:themeColor="text1"/>
              </w:rPr>
              <w:t>georpostorskih</w:t>
            </w:r>
            <w:proofErr w:type="spellEnd"/>
            <w:r w:rsidRPr="006B059F">
              <w:rPr>
                <w:rFonts w:asciiTheme="majorHAnsi" w:hAnsiTheme="majorHAnsi" w:cstheme="majorHAnsi"/>
                <w:color w:val="000000" w:themeColor="text1"/>
              </w:rPr>
              <w:t xml:space="preserve"> podatkov,</w:t>
            </w:r>
            <w:r w:rsidRPr="006B059F">
              <w:rPr>
                <w:rFonts w:asciiTheme="majorHAnsi" w:hAnsiTheme="majorHAnsi" w:cstheme="majorHAnsi"/>
                <w:color w:val="000000" w:themeColor="text1"/>
                <w:spacing w:val="-16"/>
              </w:rPr>
              <w:t xml:space="preserve"> </w:t>
            </w:r>
            <w:r w:rsidRPr="006B059F">
              <w:rPr>
                <w:rFonts w:asciiTheme="majorHAnsi" w:hAnsiTheme="majorHAnsi" w:cstheme="majorHAnsi"/>
                <w:color w:val="000000" w:themeColor="text1"/>
              </w:rPr>
              <w:t>kot</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so</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prostorsko</w:t>
            </w:r>
            <w:r w:rsidRPr="006B059F">
              <w:rPr>
                <w:rFonts w:asciiTheme="majorHAnsi" w:hAnsiTheme="majorHAnsi" w:cstheme="majorHAnsi"/>
                <w:color w:val="000000" w:themeColor="text1"/>
                <w:spacing w:val="-16"/>
              </w:rPr>
              <w:t xml:space="preserve"> </w:t>
            </w:r>
            <w:r w:rsidRPr="006B059F">
              <w:rPr>
                <w:rFonts w:asciiTheme="majorHAnsi" w:hAnsiTheme="majorHAnsi" w:cstheme="majorHAnsi"/>
                <w:color w:val="000000" w:themeColor="text1"/>
              </w:rPr>
              <w:t>načrtovanje,</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upravljanje</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zemljišč</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oziroma</w:t>
            </w:r>
            <w:r w:rsidRPr="006B059F">
              <w:rPr>
                <w:rFonts w:asciiTheme="majorHAnsi" w:hAnsiTheme="majorHAnsi" w:cstheme="majorHAnsi"/>
                <w:color w:val="000000" w:themeColor="text1"/>
                <w:spacing w:val="-16"/>
              </w:rPr>
              <w:t xml:space="preserve"> </w:t>
            </w:r>
            <w:r w:rsidRPr="006B059F">
              <w:rPr>
                <w:rFonts w:asciiTheme="majorHAnsi" w:hAnsiTheme="majorHAnsi" w:cstheme="majorHAnsi"/>
                <w:color w:val="000000" w:themeColor="text1"/>
              </w:rPr>
              <w:t>nepremičnin,</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navigacija, aviacija,</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upravljanje</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naravnih</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drugih</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virov,</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turizem,</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civilna</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zaščita</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obramba,</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kmetijstvo</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in gozdarstvo,</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so</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se</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pridružili</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avtomobilska,</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letalska</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vesoljska</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industrija,</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robotika,</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 xml:space="preserve">energetika, upravljanje okolja, poslovna inteligenca ipd. Ta razširjena področja uporabe so pogosto celo gonilna sila za inovativne </w:t>
            </w:r>
            <w:proofErr w:type="spellStart"/>
            <w:r w:rsidRPr="006B059F">
              <w:rPr>
                <w:rFonts w:asciiTheme="majorHAnsi" w:hAnsiTheme="majorHAnsi" w:cstheme="majorHAnsi"/>
                <w:color w:val="000000" w:themeColor="text1"/>
              </w:rPr>
              <w:t>geoprostorske</w:t>
            </w:r>
            <w:proofErr w:type="spellEnd"/>
            <w:r w:rsidRPr="006B059F">
              <w:rPr>
                <w:rFonts w:asciiTheme="majorHAnsi" w:hAnsiTheme="majorHAnsi" w:cstheme="majorHAnsi"/>
                <w:color w:val="000000" w:themeColor="text1"/>
              </w:rPr>
              <w:t xml:space="preserve"> informacijske rešitve in tehnološki razvoj na tem </w:t>
            </w:r>
            <w:r w:rsidRPr="006B059F">
              <w:rPr>
                <w:rFonts w:asciiTheme="majorHAnsi" w:hAnsiTheme="majorHAnsi" w:cstheme="majorHAnsi"/>
                <w:color w:val="000000" w:themeColor="text1"/>
                <w:spacing w:val="-2"/>
              </w:rPr>
              <w:t>področju.</w:t>
            </w:r>
          </w:p>
          <w:p w14:paraId="38BBCC97" w14:textId="77777777" w:rsidR="00D16188" w:rsidRPr="006B059F" w:rsidRDefault="00D16188" w:rsidP="00C8182E">
            <w:pPr>
              <w:pStyle w:val="Telobesedila"/>
              <w:spacing w:before="60" w:after="60"/>
              <w:ind w:right="114"/>
              <w:rPr>
                <w:rFonts w:asciiTheme="majorHAnsi" w:hAnsiTheme="majorHAnsi" w:cstheme="majorHAnsi"/>
                <w:color w:val="000000" w:themeColor="text1"/>
              </w:rPr>
            </w:pPr>
            <w:r w:rsidRPr="006B059F">
              <w:rPr>
                <w:rFonts w:asciiTheme="majorHAnsi" w:hAnsiTheme="majorHAnsi" w:cstheme="majorHAnsi"/>
                <w:color w:val="000000" w:themeColor="text1"/>
              </w:rPr>
              <w:t xml:space="preserve">Pristope na področju uporabe </w:t>
            </w:r>
            <w:proofErr w:type="spellStart"/>
            <w:r w:rsidRPr="006B059F">
              <w:rPr>
                <w:rFonts w:asciiTheme="majorHAnsi" w:hAnsiTheme="majorHAnsi" w:cstheme="majorHAnsi"/>
                <w:color w:val="000000" w:themeColor="text1"/>
              </w:rPr>
              <w:t>geoprostorskih</w:t>
            </w:r>
            <w:proofErr w:type="spellEnd"/>
            <w:r w:rsidRPr="006B059F">
              <w:rPr>
                <w:rFonts w:asciiTheme="majorHAnsi" w:hAnsiTheme="majorHAnsi" w:cstheme="majorHAnsi"/>
                <w:color w:val="000000" w:themeColor="text1"/>
              </w:rPr>
              <w:t xml:space="preserve"> podatkov in iz njih izvedenih informacij ter </w:t>
            </w:r>
            <w:proofErr w:type="spellStart"/>
            <w:r w:rsidRPr="006B059F">
              <w:rPr>
                <w:rFonts w:asciiTheme="majorHAnsi" w:hAnsiTheme="majorHAnsi" w:cstheme="majorHAnsi"/>
                <w:color w:val="000000" w:themeColor="text1"/>
              </w:rPr>
              <w:t>geoprostorskih</w:t>
            </w:r>
            <w:proofErr w:type="spellEnd"/>
            <w:r w:rsidRPr="006B059F">
              <w:rPr>
                <w:rFonts w:asciiTheme="majorHAnsi" w:hAnsiTheme="majorHAnsi" w:cstheme="majorHAnsi"/>
                <w:color w:val="000000" w:themeColor="text1"/>
              </w:rPr>
              <w:t xml:space="preserve"> tehnologij bo v širši digitalni ekosistem možno povezati samo z ustreznim znanjem o </w:t>
            </w:r>
            <w:proofErr w:type="spellStart"/>
            <w:r w:rsidRPr="006B059F">
              <w:rPr>
                <w:rFonts w:asciiTheme="majorHAnsi" w:hAnsiTheme="majorHAnsi" w:cstheme="majorHAnsi"/>
                <w:color w:val="000000" w:themeColor="text1"/>
              </w:rPr>
              <w:t>geoprostorskih</w:t>
            </w:r>
            <w:proofErr w:type="spellEnd"/>
            <w:r w:rsidRPr="006B059F">
              <w:rPr>
                <w:rFonts w:asciiTheme="majorHAnsi" w:hAnsiTheme="majorHAnsi" w:cstheme="majorHAnsi"/>
                <w:color w:val="000000" w:themeColor="text1"/>
              </w:rPr>
              <w:t xml:space="preserve"> podatkih, informacijah in rešitvah. Zato morajo inovacije na tem področju, </w:t>
            </w:r>
            <w:proofErr w:type="spellStart"/>
            <w:r w:rsidRPr="006B059F">
              <w:rPr>
                <w:rFonts w:asciiTheme="majorHAnsi" w:hAnsiTheme="majorHAnsi" w:cstheme="majorHAnsi"/>
                <w:color w:val="000000" w:themeColor="text1"/>
              </w:rPr>
              <w:t>geoinformacijsko</w:t>
            </w:r>
            <w:proofErr w:type="spellEnd"/>
            <w:r w:rsidRPr="006B059F">
              <w:rPr>
                <w:rFonts w:asciiTheme="majorHAnsi" w:hAnsiTheme="majorHAnsi" w:cstheme="majorHAnsi"/>
                <w:color w:val="000000" w:themeColor="text1"/>
              </w:rPr>
              <w:t xml:space="preserve"> znanje in primerno usposobljeni kadri dobiti osrednje mesto v prihodnji digitalni družbi, saj bo samo tako možno zagotavljati na prostorskih informacijah temelječe</w:t>
            </w:r>
            <w:r w:rsidRPr="006B059F">
              <w:rPr>
                <w:rFonts w:asciiTheme="majorHAnsi" w:hAnsiTheme="majorHAnsi" w:cstheme="majorHAnsi"/>
                <w:color w:val="000000" w:themeColor="text1"/>
                <w:spacing w:val="-13"/>
              </w:rPr>
              <w:t xml:space="preserve"> </w:t>
            </w:r>
            <w:r w:rsidRPr="006B059F">
              <w:rPr>
                <w:rFonts w:asciiTheme="majorHAnsi" w:hAnsiTheme="majorHAnsi" w:cstheme="majorHAnsi"/>
                <w:color w:val="000000" w:themeColor="text1"/>
              </w:rPr>
              <w:t>odločitve,</w:t>
            </w:r>
            <w:r w:rsidRPr="006B059F">
              <w:rPr>
                <w:rFonts w:asciiTheme="majorHAnsi" w:hAnsiTheme="majorHAnsi" w:cstheme="majorHAnsi"/>
                <w:color w:val="000000" w:themeColor="text1"/>
                <w:spacing w:val="-13"/>
              </w:rPr>
              <w:t xml:space="preserve"> </w:t>
            </w:r>
            <w:r w:rsidRPr="006B059F">
              <w:rPr>
                <w:rFonts w:asciiTheme="majorHAnsi" w:hAnsiTheme="majorHAnsi" w:cstheme="majorHAnsi"/>
                <w:color w:val="000000" w:themeColor="text1"/>
              </w:rPr>
              <w:t>storitve</w:t>
            </w:r>
            <w:r w:rsidRPr="006B059F">
              <w:rPr>
                <w:rFonts w:asciiTheme="majorHAnsi" w:hAnsiTheme="majorHAnsi" w:cstheme="majorHAnsi"/>
                <w:color w:val="000000" w:themeColor="text1"/>
                <w:spacing w:val="-13"/>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13"/>
              </w:rPr>
              <w:t xml:space="preserve"> </w:t>
            </w:r>
            <w:r w:rsidRPr="006B059F">
              <w:rPr>
                <w:rFonts w:asciiTheme="majorHAnsi" w:hAnsiTheme="majorHAnsi" w:cstheme="majorHAnsi"/>
                <w:color w:val="000000" w:themeColor="text1"/>
              </w:rPr>
              <w:t>avtomatizacijo,</w:t>
            </w:r>
            <w:r w:rsidRPr="006B059F">
              <w:rPr>
                <w:rFonts w:asciiTheme="majorHAnsi" w:hAnsiTheme="majorHAnsi" w:cstheme="majorHAnsi"/>
                <w:color w:val="000000" w:themeColor="text1"/>
                <w:spacing w:val="-13"/>
              </w:rPr>
              <w:t xml:space="preserve"> </w:t>
            </w:r>
            <w:r w:rsidRPr="006B059F">
              <w:rPr>
                <w:rFonts w:asciiTheme="majorHAnsi" w:hAnsiTheme="majorHAnsi" w:cstheme="majorHAnsi"/>
                <w:color w:val="000000" w:themeColor="text1"/>
              </w:rPr>
              <w:t>kot</w:t>
            </w:r>
            <w:r w:rsidRPr="006B059F">
              <w:rPr>
                <w:rFonts w:asciiTheme="majorHAnsi" w:hAnsiTheme="majorHAnsi" w:cstheme="majorHAnsi"/>
                <w:color w:val="000000" w:themeColor="text1"/>
                <w:spacing w:val="-13"/>
              </w:rPr>
              <w:t xml:space="preserve"> </w:t>
            </w:r>
            <w:r w:rsidRPr="006B059F">
              <w:rPr>
                <w:rFonts w:asciiTheme="majorHAnsi" w:hAnsiTheme="majorHAnsi" w:cstheme="majorHAnsi"/>
                <w:color w:val="000000" w:themeColor="text1"/>
              </w:rPr>
              <w:t>jo</w:t>
            </w:r>
            <w:r w:rsidRPr="006B059F">
              <w:rPr>
                <w:rFonts w:asciiTheme="majorHAnsi" w:hAnsiTheme="majorHAnsi" w:cstheme="majorHAnsi"/>
                <w:color w:val="000000" w:themeColor="text1"/>
                <w:spacing w:val="-13"/>
              </w:rPr>
              <w:t xml:space="preserve"> </w:t>
            </w:r>
            <w:r w:rsidRPr="006B059F">
              <w:rPr>
                <w:rFonts w:asciiTheme="majorHAnsi" w:hAnsiTheme="majorHAnsi" w:cstheme="majorHAnsi"/>
                <w:color w:val="000000" w:themeColor="text1"/>
              </w:rPr>
              <w:t>potrebujejo</w:t>
            </w:r>
            <w:r w:rsidRPr="006B059F">
              <w:rPr>
                <w:rFonts w:asciiTheme="majorHAnsi" w:hAnsiTheme="majorHAnsi" w:cstheme="majorHAnsi"/>
                <w:color w:val="000000" w:themeColor="text1"/>
                <w:spacing w:val="-13"/>
              </w:rPr>
              <w:t xml:space="preserve"> </w:t>
            </w:r>
            <w:r w:rsidRPr="006B059F">
              <w:rPr>
                <w:rFonts w:asciiTheme="majorHAnsi" w:hAnsiTheme="majorHAnsi" w:cstheme="majorHAnsi"/>
                <w:color w:val="000000" w:themeColor="text1"/>
              </w:rPr>
              <w:t>uporabniki</w:t>
            </w:r>
            <w:r w:rsidRPr="006B059F">
              <w:rPr>
                <w:rFonts w:asciiTheme="majorHAnsi" w:hAnsiTheme="majorHAnsi" w:cstheme="majorHAnsi"/>
                <w:color w:val="000000" w:themeColor="text1"/>
                <w:spacing w:val="-13"/>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13"/>
              </w:rPr>
              <w:t xml:space="preserve"> </w:t>
            </w:r>
            <w:r w:rsidRPr="006B059F">
              <w:rPr>
                <w:rFonts w:asciiTheme="majorHAnsi" w:hAnsiTheme="majorHAnsi" w:cstheme="majorHAnsi"/>
                <w:color w:val="000000" w:themeColor="text1"/>
              </w:rPr>
              <w:t>državljani</w:t>
            </w:r>
            <w:r w:rsidRPr="006B059F">
              <w:rPr>
                <w:rFonts w:asciiTheme="majorHAnsi" w:hAnsiTheme="majorHAnsi" w:cstheme="majorHAnsi"/>
                <w:color w:val="000000" w:themeColor="text1"/>
                <w:spacing w:val="-13"/>
              </w:rPr>
              <w:t xml:space="preserve"> </w:t>
            </w:r>
            <w:r w:rsidRPr="006B059F">
              <w:rPr>
                <w:rFonts w:asciiTheme="majorHAnsi" w:hAnsiTheme="majorHAnsi" w:cstheme="majorHAnsi"/>
                <w:color w:val="000000" w:themeColor="text1"/>
              </w:rPr>
              <w:t>v</w:t>
            </w:r>
            <w:r w:rsidRPr="006B059F">
              <w:rPr>
                <w:rFonts w:asciiTheme="majorHAnsi" w:hAnsiTheme="majorHAnsi" w:cstheme="majorHAnsi"/>
                <w:color w:val="000000" w:themeColor="text1"/>
                <w:spacing w:val="-13"/>
              </w:rPr>
              <w:t xml:space="preserve"> </w:t>
            </w:r>
            <w:r w:rsidRPr="006B059F">
              <w:rPr>
                <w:rFonts w:asciiTheme="majorHAnsi" w:hAnsiTheme="majorHAnsi" w:cstheme="majorHAnsi"/>
                <w:color w:val="000000" w:themeColor="text1"/>
              </w:rPr>
              <w:t>četrti industrijski revoluciji.</w:t>
            </w:r>
          </w:p>
          <w:p w14:paraId="5889C137" w14:textId="77777777" w:rsidR="00002270" w:rsidRPr="006B059F" w:rsidRDefault="00D16188"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 xml:space="preserve">Z ukrepom bo vzpostavljen bo Center za </w:t>
            </w:r>
            <w:proofErr w:type="spellStart"/>
            <w:r w:rsidRPr="006B059F">
              <w:rPr>
                <w:rFonts w:asciiTheme="majorHAnsi" w:hAnsiTheme="majorHAnsi" w:cstheme="majorHAnsi"/>
                <w:color w:val="000000" w:themeColor="text1"/>
                <w:lang w:val="sl-SI"/>
              </w:rPr>
              <w:t>geolokacijska</w:t>
            </w:r>
            <w:proofErr w:type="spellEnd"/>
            <w:r w:rsidRPr="006B059F">
              <w:rPr>
                <w:rFonts w:asciiTheme="majorHAnsi" w:hAnsiTheme="majorHAnsi" w:cstheme="majorHAnsi"/>
                <w:color w:val="000000" w:themeColor="text1"/>
                <w:lang w:val="sl-SI"/>
              </w:rPr>
              <w:t xml:space="preserve"> znanja (Center znanja), katerega glavna vloga bo spodbujati inovacije na področju lokacijskih storitev, geodezije in </w:t>
            </w:r>
          </w:p>
          <w:p w14:paraId="1CF181F9" w14:textId="5054994B" w:rsidR="00D16188" w:rsidRPr="006B059F" w:rsidRDefault="00D16188" w:rsidP="00C8182E">
            <w:pPr>
              <w:spacing w:before="60" w:after="60"/>
              <w:jc w:val="left"/>
              <w:rPr>
                <w:rFonts w:asciiTheme="majorHAnsi" w:hAnsiTheme="majorHAnsi" w:cstheme="majorHAnsi"/>
                <w:color w:val="000000" w:themeColor="text1"/>
                <w:lang w:val="sl-SI"/>
              </w:rPr>
            </w:pPr>
            <w:proofErr w:type="spellStart"/>
            <w:r w:rsidRPr="006B059F">
              <w:rPr>
                <w:rFonts w:asciiTheme="majorHAnsi" w:hAnsiTheme="majorHAnsi" w:cstheme="majorHAnsi"/>
                <w:color w:val="000000" w:themeColor="text1"/>
                <w:lang w:val="sl-SI"/>
              </w:rPr>
              <w:t>geoinformatike</w:t>
            </w:r>
            <w:proofErr w:type="spellEnd"/>
            <w:r w:rsidRPr="006B059F">
              <w:rPr>
                <w:rFonts w:asciiTheme="majorHAnsi" w:hAnsiTheme="majorHAnsi" w:cstheme="majorHAnsi"/>
                <w:color w:val="000000" w:themeColor="text1"/>
                <w:lang w:val="sl-SI"/>
              </w:rPr>
              <w:t>, prispevati k povezovanju inovativnih rešitev ter skrbeti za prenos znanj ter sodobnih rešitev v prakso – tako iz akademske sfere kot med različnimi sektorji.</w:t>
            </w:r>
          </w:p>
          <w:p w14:paraId="7D9D595E" w14:textId="7813EA72" w:rsidR="00113991" w:rsidRPr="006B059F" w:rsidRDefault="00D1618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Center bo prispeval k razvoju inovacij v povezavi s sistemi za opazovanje Zemlje, proizvodno verigo množičnih prostorskih podatkov, vključno z izzivi množice podatkov iz satelitskih sistemov, do izgradnje 3D in 4D modelov mest in pokrajin ter vizualizacijo, obogatitev podatkovnih modelov, ki omogočajo razvoj in uporabo lokacijskih storitev tako na prostem, kot v zaprtih prostorih. Nudil bo pomoč pri uporabi lokacijskih, prostorskih, </w:t>
            </w:r>
            <w:proofErr w:type="spellStart"/>
            <w:r w:rsidRPr="006B059F">
              <w:rPr>
                <w:rFonts w:asciiTheme="majorHAnsi" w:hAnsiTheme="majorHAnsi" w:cstheme="majorHAnsi"/>
                <w:color w:val="000000" w:themeColor="text1"/>
                <w:lang w:val="sl-SI"/>
              </w:rPr>
              <w:t>okoljskih</w:t>
            </w:r>
            <w:proofErr w:type="spellEnd"/>
            <w:r w:rsidRPr="006B059F">
              <w:rPr>
                <w:rFonts w:asciiTheme="majorHAnsi" w:hAnsiTheme="majorHAnsi" w:cstheme="majorHAnsi"/>
                <w:color w:val="000000" w:themeColor="text1"/>
                <w:lang w:val="sl-SI"/>
              </w:rPr>
              <w:t xml:space="preserve"> in drugih podatkov in storitev za boljše poslovanje, raziskave in razvoj, produkcijo in trženje globalno konkurenčnih inovativnih visokotehnoloških rešitev na različnih področjih uporabe </w:t>
            </w:r>
            <w:proofErr w:type="spellStart"/>
            <w:r w:rsidRPr="006B059F">
              <w:rPr>
                <w:rFonts w:asciiTheme="majorHAnsi" w:hAnsiTheme="majorHAnsi" w:cstheme="majorHAnsi"/>
                <w:color w:val="000000" w:themeColor="text1"/>
                <w:lang w:val="sl-SI"/>
              </w:rPr>
              <w:t>geoinformacijskih</w:t>
            </w:r>
            <w:proofErr w:type="spellEnd"/>
            <w:r w:rsidRPr="006B059F">
              <w:rPr>
                <w:rFonts w:asciiTheme="majorHAnsi" w:hAnsiTheme="majorHAnsi" w:cstheme="majorHAnsi"/>
                <w:color w:val="000000" w:themeColor="text1"/>
                <w:lang w:val="sl-SI"/>
              </w:rPr>
              <w:t xml:space="preserve"> rešitev. Center naj bi tako podajal platformo za integracijo inovativnih rešitev na področju geodezije in </w:t>
            </w:r>
            <w:proofErr w:type="spellStart"/>
            <w:r w:rsidRPr="006B059F">
              <w:rPr>
                <w:rFonts w:asciiTheme="majorHAnsi" w:hAnsiTheme="majorHAnsi" w:cstheme="majorHAnsi"/>
                <w:color w:val="000000" w:themeColor="text1"/>
                <w:lang w:val="sl-SI"/>
              </w:rPr>
              <w:t>geoinformatike</w:t>
            </w:r>
            <w:proofErr w:type="spellEnd"/>
            <w:r w:rsidRPr="006B059F">
              <w:rPr>
                <w:rFonts w:asciiTheme="majorHAnsi" w:hAnsiTheme="majorHAnsi" w:cstheme="majorHAnsi"/>
                <w:color w:val="000000" w:themeColor="text1"/>
                <w:lang w:val="sl-SI"/>
              </w:rPr>
              <w:t xml:space="preserve"> ter preko programov usposabljanj in izobraževanj prispeval k prehodu v tako imenovano prostorsko informacijsko usposobljeno družbo.</w:t>
            </w:r>
          </w:p>
        </w:tc>
      </w:tr>
      <w:tr w:rsidR="00DE6627" w:rsidRPr="006B059F" w14:paraId="0B33AD13" w14:textId="77777777" w:rsidTr="00D16188">
        <w:tc>
          <w:tcPr>
            <w:tcW w:w="3256" w:type="dxa"/>
          </w:tcPr>
          <w:p w14:paraId="2D2A19C9" w14:textId="6B15E50E"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806" w:type="dxa"/>
          </w:tcPr>
          <w:p w14:paraId="3DD29168" w14:textId="77777777" w:rsidR="00D16188" w:rsidRPr="006B059F" w:rsidRDefault="00D16188" w:rsidP="00C8182E">
            <w:pPr>
              <w:pStyle w:val="Telobesedila"/>
              <w:spacing w:before="60" w:after="60"/>
              <w:rPr>
                <w:rFonts w:asciiTheme="majorHAnsi" w:hAnsiTheme="majorHAnsi" w:cstheme="majorHAnsi"/>
                <w:color w:val="000000" w:themeColor="text1"/>
              </w:rPr>
            </w:pPr>
            <w:r w:rsidRPr="006B059F">
              <w:rPr>
                <w:rFonts w:asciiTheme="majorHAnsi" w:hAnsiTheme="majorHAnsi" w:cstheme="majorHAnsi"/>
                <w:color w:val="000000" w:themeColor="text1"/>
              </w:rPr>
              <w:t>5B</w:t>
            </w:r>
            <w:r w:rsidRPr="006B059F">
              <w:rPr>
                <w:rFonts w:asciiTheme="majorHAnsi" w:hAnsiTheme="majorHAnsi" w:cstheme="majorHAnsi"/>
                <w:color w:val="000000" w:themeColor="text1"/>
                <w:spacing w:val="-6"/>
              </w:rPr>
              <w:t xml:space="preserve"> </w:t>
            </w:r>
            <w:r w:rsidRPr="006B059F">
              <w:rPr>
                <w:rFonts w:asciiTheme="majorHAnsi" w:hAnsiTheme="majorHAnsi" w:cstheme="majorHAnsi"/>
                <w:color w:val="000000" w:themeColor="text1"/>
              </w:rPr>
              <w:t>Uporaba</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naprednih</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orodij</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podatkov</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za</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učinkovito</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upravljanje</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spacing w:val="-2"/>
              </w:rPr>
              <w:t>odločanje</w:t>
            </w:r>
          </w:p>
          <w:p w14:paraId="52210BB0" w14:textId="77777777" w:rsidR="00D16188" w:rsidRPr="006B059F" w:rsidRDefault="00D16188" w:rsidP="00C8182E">
            <w:pPr>
              <w:pStyle w:val="Telobesedila"/>
              <w:spacing w:before="60" w:after="60"/>
              <w:rPr>
                <w:rFonts w:asciiTheme="majorHAnsi" w:hAnsiTheme="majorHAnsi" w:cstheme="majorHAnsi"/>
                <w:color w:val="000000" w:themeColor="text1"/>
              </w:rPr>
            </w:pPr>
            <w:r w:rsidRPr="006B059F">
              <w:rPr>
                <w:rFonts w:asciiTheme="majorHAnsi" w:hAnsiTheme="majorHAnsi" w:cstheme="majorHAnsi"/>
                <w:color w:val="000000" w:themeColor="text1"/>
              </w:rPr>
              <w:t>5A</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Digitalno</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opremljeni</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zaposleni</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rPr>
              <w:t>v</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javnem</w:t>
            </w:r>
            <w:r w:rsidRPr="006B059F">
              <w:rPr>
                <w:rFonts w:asciiTheme="majorHAnsi" w:hAnsiTheme="majorHAnsi" w:cstheme="majorHAnsi"/>
                <w:color w:val="000000" w:themeColor="text1"/>
                <w:spacing w:val="-3"/>
              </w:rPr>
              <w:t xml:space="preserve"> </w:t>
            </w:r>
            <w:r w:rsidRPr="006B059F">
              <w:rPr>
                <w:rFonts w:asciiTheme="majorHAnsi" w:hAnsiTheme="majorHAnsi" w:cstheme="majorHAnsi"/>
                <w:color w:val="000000" w:themeColor="text1"/>
                <w:spacing w:val="-2"/>
              </w:rPr>
              <w:t>sektorju</w:t>
            </w:r>
          </w:p>
          <w:p w14:paraId="432C07CA" w14:textId="1ED0F18F" w:rsidR="00113991" w:rsidRPr="006B059F" w:rsidRDefault="00D16188" w:rsidP="00C8182E">
            <w:pPr>
              <w:pStyle w:val="Telobesedila"/>
              <w:spacing w:before="60" w:after="60"/>
              <w:rPr>
                <w:rFonts w:asciiTheme="majorHAnsi" w:hAnsiTheme="majorHAnsi" w:cstheme="majorHAnsi"/>
                <w:color w:val="000000" w:themeColor="text1"/>
              </w:rPr>
            </w:pPr>
            <w:r w:rsidRPr="006B059F">
              <w:rPr>
                <w:rFonts w:asciiTheme="majorHAnsi" w:hAnsiTheme="majorHAnsi" w:cstheme="majorHAnsi"/>
                <w:color w:val="000000" w:themeColor="text1"/>
              </w:rPr>
              <w:t>2D</w:t>
            </w:r>
            <w:r w:rsidRPr="006B059F">
              <w:rPr>
                <w:rFonts w:asciiTheme="majorHAnsi" w:hAnsiTheme="majorHAnsi" w:cstheme="majorHAnsi"/>
                <w:color w:val="000000" w:themeColor="text1"/>
                <w:spacing w:val="-6"/>
              </w:rPr>
              <w:t xml:space="preserve"> </w:t>
            </w:r>
            <w:r w:rsidRPr="006B059F">
              <w:rPr>
                <w:rFonts w:asciiTheme="majorHAnsi" w:hAnsiTheme="majorHAnsi" w:cstheme="majorHAnsi"/>
                <w:color w:val="000000" w:themeColor="text1"/>
              </w:rPr>
              <w:t>Promocija</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digitalnih</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storitev,</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izobraževanje</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uporabnikov</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rPr>
              <w:t>uporabniška</w:t>
            </w:r>
            <w:r w:rsidRPr="006B059F">
              <w:rPr>
                <w:rFonts w:asciiTheme="majorHAnsi" w:hAnsiTheme="majorHAnsi" w:cstheme="majorHAnsi"/>
                <w:color w:val="000000" w:themeColor="text1"/>
                <w:spacing w:val="-5"/>
              </w:rPr>
              <w:t xml:space="preserve"> </w:t>
            </w:r>
            <w:r w:rsidRPr="006B059F">
              <w:rPr>
                <w:rFonts w:asciiTheme="majorHAnsi" w:hAnsiTheme="majorHAnsi" w:cstheme="majorHAnsi"/>
                <w:color w:val="000000" w:themeColor="text1"/>
                <w:spacing w:val="-2"/>
              </w:rPr>
              <w:t>podpora</w:t>
            </w:r>
          </w:p>
        </w:tc>
      </w:tr>
      <w:tr w:rsidR="00DE6627" w:rsidRPr="006B059F" w14:paraId="23A9BEDD" w14:textId="77777777" w:rsidTr="00D16188">
        <w:tc>
          <w:tcPr>
            <w:tcW w:w="3256" w:type="dxa"/>
            <w:hideMark/>
          </w:tcPr>
          <w:p w14:paraId="478C8E81" w14:textId="77777777" w:rsidR="005F7916" w:rsidRPr="006B059F" w:rsidRDefault="005F791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806" w:type="dxa"/>
            <w:hideMark/>
          </w:tcPr>
          <w:p w14:paraId="7643D75B" w14:textId="42013E00" w:rsidR="005F7916" w:rsidRPr="006B059F" w:rsidRDefault="000B57C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pripravi</w:t>
            </w:r>
          </w:p>
        </w:tc>
      </w:tr>
      <w:tr w:rsidR="00DE6627" w:rsidRPr="006B059F" w14:paraId="2304366C" w14:textId="77777777" w:rsidTr="00D16188">
        <w:tc>
          <w:tcPr>
            <w:tcW w:w="3256" w:type="dxa"/>
            <w:hideMark/>
          </w:tcPr>
          <w:p w14:paraId="420BE10D" w14:textId="1D6B2749" w:rsidR="005F7916" w:rsidRPr="006B059F" w:rsidRDefault="005F791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806" w:type="dxa"/>
            <w:hideMark/>
          </w:tcPr>
          <w:p w14:paraId="5CC59579" w14:textId="65EE2E32" w:rsidR="005F7916" w:rsidRPr="006B059F" w:rsidRDefault="005F791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0 %</w:t>
            </w:r>
          </w:p>
        </w:tc>
      </w:tr>
      <w:tr w:rsidR="00DE6627" w:rsidRPr="006B059F" w14:paraId="6FD85101" w14:textId="77777777" w:rsidTr="00D16188">
        <w:tc>
          <w:tcPr>
            <w:tcW w:w="3256" w:type="dxa"/>
            <w:hideMark/>
          </w:tcPr>
          <w:p w14:paraId="73A8A38D" w14:textId="280274A4" w:rsidR="005F791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806" w:type="dxa"/>
            <w:hideMark/>
          </w:tcPr>
          <w:p w14:paraId="27973BA8" w14:textId="77777777" w:rsidR="005F7916" w:rsidRPr="006B059F" w:rsidRDefault="005F7916" w:rsidP="00C8182E">
            <w:pPr>
              <w:spacing w:before="60" w:after="60"/>
              <w:jc w:val="left"/>
              <w:rPr>
                <w:rFonts w:asciiTheme="majorHAnsi" w:hAnsiTheme="majorHAnsi" w:cstheme="majorHAnsi"/>
                <w:color w:val="000000" w:themeColor="text1"/>
                <w:lang w:val="sl-SI"/>
              </w:rPr>
            </w:pPr>
          </w:p>
        </w:tc>
      </w:tr>
      <w:tr w:rsidR="00DE6627" w:rsidRPr="006B059F" w14:paraId="65A65CEF" w14:textId="77777777" w:rsidTr="00D16188">
        <w:tc>
          <w:tcPr>
            <w:tcW w:w="3256" w:type="dxa"/>
          </w:tcPr>
          <w:p w14:paraId="58A87D50" w14:textId="52167122" w:rsidR="005F791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806" w:type="dxa"/>
          </w:tcPr>
          <w:p w14:paraId="52DC39E8" w14:textId="2D3BD734" w:rsidR="005F7916" w:rsidRPr="006B059F" w:rsidRDefault="005F791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0</w:t>
            </w:r>
          </w:p>
        </w:tc>
      </w:tr>
      <w:tr w:rsidR="00DE6627" w:rsidRPr="006B059F" w14:paraId="69F71DC4" w14:textId="77777777" w:rsidTr="00D16188">
        <w:tc>
          <w:tcPr>
            <w:tcW w:w="3256" w:type="dxa"/>
            <w:hideMark/>
          </w:tcPr>
          <w:p w14:paraId="3A482CFE" w14:textId="51B817A5" w:rsidR="005F791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806" w:type="dxa"/>
            <w:hideMark/>
          </w:tcPr>
          <w:p w14:paraId="7DF2E2E3" w14:textId="183B49A7" w:rsidR="005F7916" w:rsidRPr="006B059F" w:rsidRDefault="005F791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December 2029</w:t>
            </w:r>
          </w:p>
        </w:tc>
      </w:tr>
      <w:tr w:rsidR="005F7916" w:rsidRPr="006B059F" w14:paraId="099A1467" w14:textId="77777777" w:rsidTr="00D16188">
        <w:tc>
          <w:tcPr>
            <w:tcW w:w="3256" w:type="dxa"/>
            <w:hideMark/>
          </w:tcPr>
          <w:p w14:paraId="483DD96B" w14:textId="51547FF9" w:rsidR="005F7916"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806" w:type="dxa"/>
            <w:hideMark/>
          </w:tcPr>
          <w:p w14:paraId="69E7901E" w14:textId="77777777" w:rsidR="005F7916" w:rsidRPr="006B059F" w:rsidRDefault="005F791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Aktivnost je delno izvedena v okviru Zelenega slovenskega lokacijskega okvirja in bo dokončno izvedena v okviru projekta </w:t>
            </w:r>
            <w:proofErr w:type="spellStart"/>
            <w:r w:rsidRPr="006B059F">
              <w:rPr>
                <w:rFonts w:asciiTheme="majorHAnsi" w:hAnsiTheme="majorHAnsi" w:cstheme="majorHAnsi"/>
                <w:color w:val="000000" w:themeColor="text1"/>
                <w:lang w:val="sl-SI"/>
              </w:rPr>
              <w:t>Vaikard</w:t>
            </w:r>
            <w:proofErr w:type="spellEnd"/>
            <w:r w:rsidRPr="006B059F">
              <w:rPr>
                <w:rFonts w:asciiTheme="majorHAnsi" w:hAnsiTheme="majorHAnsi" w:cstheme="majorHAnsi"/>
                <w:color w:val="000000" w:themeColor="text1"/>
                <w:lang w:val="sl-SI"/>
              </w:rPr>
              <w:t xml:space="preserve"> – Vstopimo v digitalni prostor.</w:t>
            </w:r>
          </w:p>
          <w:p w14:paraId="07CAC952" w14:textId="0C240566" w:rsidR="000B57C4" w:rsidRPr="006B059F" w:rsidRDefault="000B57C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JN v okviru SLO4D je v pripravi.</w:t>
            </w:r>
          </w:p>
        </w:tc>
      </w:tr>
    </w:tbl>
    <w:p w14:paraId="7F52CE19" w14:textId="20B06DB2" w:rsidR="00536A35" w:rsidRPr="006B059F" w:rsidRDefault="00536A35" w:rsidP="00C8182E">
      <w:pPr>
        <w:jc w:val="left"/>
        <w:rPr>
          <w:rFonts w:asciiTheme="majorHAnsi" w:hAnsiTheme="majorHAnsi" w:cstheme="majorHAnsi"/>
          <w:color w:val="000000" w:themeColor="text1"/>
          <w:lang w:val="sl-SI"/>
        </w:rPr>
      </w:pPr>
    </w:p>
    <w:p w14:paraId="65973B39" w14:textId="77777777" w:rsidR="00536A35" w:rsidRPr="006B059F" w:rsidRDefault="00536A35" w:rsidP="00C8182E">
      <w:pPr>
        <w:pStyle w:val="Telobesedila"/>
        <w:spacing w:before="60" w:after="60"/>
        <w:rPr>
          <w:rFonts w:asciiTheme="majorHAnsi" w:hAnsiTheme="majorHAnsi" w:cstheme="majorHAnsi"/>
          <w:color w:val="000000" w:themeColor="text1"/>
        </w:rPr>
      </w:pPr>
    </w:p>
    <w:tbl>
      <w:tblPr>
        <w:tblStyle w:val="Tabelamrea"/>
        <w:tblW w:w="0" w:type="auto"/>
        <w:tblLook w:val="04A0" w:firstRow="1" w:lastRow="0" w:firstColumn="1" w:lastColumn="0" w:noHBand="0" w:noVBand="1"/>
      </w:tblPr>
      <w:tblGrid>
        <w:gridCol w:w="3256"/>
        <w:gridCol w:w="5806"/>
      </w:tblGrid>
      <w:tr w:rsidR="00DE6627" w:rsidRPr="006B059F" w14:paraId="205F9897" w14:textId="77777777" w:rsidTr="00D16188">
        <w:tc>
          <w:tcPr>
            <w:tcW w:w="3256" w:type="dxa"/>
            <w:shd w:val="clear" w:color="auto" w:fill="FBF6D3"/>
          </w:tcPr>
          <w:p w14:paraId="4A45BCD2" w14:textId="77777777" w:rsidR="0017656D" w:rsidRPr="006B059F" w:rsidRDefault="0017656D" w:rsidP="00C8182E">
            <w:pPr>
              <w:keepNext/>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806" w:type="dxa"/>
            <w:shd w:val="clear" w:color="auto" w:fill="FBF6D3"/>
          </w:tcPr>
          <w:p w14:paraId="7069A804" w14:textId="3AA2E6BA" w:rsidR="0017656D"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MNVP 4</w:t>
            </w:r>
          </w:p>
        </w:tc>
      </w:tr>
      <w:tr w:rsidR="00DE6627" w:rsidRPr="006B059F" w14:paraId="19498F21" w14:textId="77777777" w:rsidTr="00D16188">
        <w:trPr>
          <w:trHeight w:val="454"/>
        </w:trPr>
        <w:tc>
          <w:tcPr>
            <w:tcW w:w="3256" w:type="dxa"/>
            <w:shd w:val="clear" w:color="auto" w:fill="FBF6D3"/>
          </w:tcPr>
          <w:p w14:paraId="0E6DAB81" w14:textId="77777777" w:rsidR="0017656D" w:rsidRPr="006B059F" w:rsidRDefault="0017656D" w:rsidP="00C8182E">
            <w:pPr>
              <w:keepNext/>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806" w:type="dxa"/>
            <w:shd w:val="clear" w:color="auto" w:fill="FBF6D3"/>
          </w:tcPr>
          <w:p w14:paraId="205934C1" w14:textId="51DDF5F8" w:rsidR="0017656D" w:rsidRPr="006B059F" w:rsidRDefault="001A7096" w:rsidP="00C8182E">
            <w:pPr>
              <w:pStyle w:val="Naslov3"/>
              <w:spacing w:before="60" w:after="60"/>
              <w:rPr>
                <w:color w:val="000000" w:themeColor="text1"/>
              </w:rPr>
            </w:pPr>
            <w:bookmarkStart w:id="96" w:name="_Toc224131080"/>
            <w:r w:rsidRPr="006B059F">
              <w:rPr>
                <w:color w:val="000000" w:themeColor="text1"/>
              </w:rPr>
              <w:t xml:space="preserve">Državni </w:t>
            </w:r>
            <w:proofErr w:type="spellStart"/>
            <w:r w:rsidRPr="006B059F">
              <w:rPr>
                <w:color w:val="000000" w:themeColor="text1"/>
              </w:rPr>
              <w:t>geoprostorski</w:t>
            </w:r>
            <w:proofErr w:type="spellEnd"/>
            <w:r w:rsidRPr="006B059F">
              <w:rPr>
                <w:color w:val="000000" w:themeColor="text1"/>
              </w:rPr>
              <w:t xml:space="preserve"> digitalni dvojnik</w:t>
            </w:r>
            <w:bookmarkEnd w:id="96"/>
          </w:p>
        </w:tc>
      </w:tr>
      <w:tr w:rsidR="00DE6627" w:rsidRPr="006B059F" w14:paraId="512DA68A" w14:textId="77777777" w:rsidTr="00C278AC">
        <w:tc>
          <w:tcPr>
            <w:tcW w:w="3256" w:type="dxa"/>
          </w:tcPr>
          <w:p w14:paraId="32DEDED9" w14:textId="5854B190"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w:t>
            </w:r>
            <w:r w:rsidRPr="006B059F">
              <w:rPr>
                <w:rFonts w:asciiTheme="majorHAnsi" w:hAnsiTheme="majorHAnsi" w:cstheme="majorHAnsi"/>
                <w:bCs/>
                <w:color w:val="000000" w:themeColor="text1"/>
                <w:spacing w:val="-6"/>
                <w:lang w:val="sl-SI"/>
              </w:rPr>
              <w:t xml:space="preserve"> </w:t>
            </w:r>
            <w:r w:rsidRPr="006B059F">
              <w:rPr>
                <w:rFonts w:asciiTheme="majorHAnsi" w:hAnsiTheme="majorHAnsi" w:cstheme="majorHAnsi"/>
                <w:bCs/>
                <w:color w:val="000000" w:themeColor="text1"/>
                <w:spacing w:val="-2"/>
                <w:lang w:val="sl-SI"/>
              </w:rPr>
              <w:t>ukrepa</w:t>
            </w:r>
          </w:p>
        </w:tc>
        <w:tc>
          <w:tcPr>
            <w:tcW w:w="5806" w:type="dxa"/>
          </w:tcPr>
          <w:p w14:paraId="2B17F563" w14:textId="442CB6E1" w:rsidR="00AF2856" w:rsidRPr="006B059F" w:rsidRDefault="00AF28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Geodetska</w:t>
            </w:r>
            <w:r w:rsidRPr="006B059F">
              <w:rPr>
                <w:rFonts w:asciiTheme="majorHAnsi" w:hAnsiTheme="majorHAnsi" w:cstheme="majorHAnsi"/>
                <w:color w:val="000000" w:themeColor="text1"/>
                <w:spacing w:val="-7"/>
                <w:lang w:val="sl-SI"/>
              </w:rPr>
              <w:t xml:space="preserve"> </w:t>
            </w:r>
            <w:r w:rsidRPr="006B059F">
              <w:rPr>
                <w:rFonts w:asciiTheme="majorHAnsi" w:hAnsiTheme="majorHAnsi" w:cstheme="majorHAnsi"/>
                <w:color w:val="000000" w:themeColor="text1"/>
                <w:lang w:val="sl-SI"/>
              </w:rPr>
              <w:t>uprava</w:t>
            </w:r>
            <w:r w:rsidRPr="006B059F">
              <w:rPr>
                <w:rFonts w:asciiTheme="majorHAnsi" w:hAnsiTheme="majorHAnsi" w:cstheme="majorHAnsi"/>
                <w:color w:val="000000" w:themeColor="text1"/>
                <w:spacing w:val="-6"/>
                <w:lang w:val="sl-SI"/>
              </w:rPr>
              <w:t xml:space="preserve"> </w:t>
            </w:r>
            <w:r w:rsidRPr="006B059F">
              <w:rPr>
                <w:rFonts w:asciiTheme="majorHAnsi" w:hAnsiTheme="majorHAnsi" w:cstheme="majorHAnsi"/>
                <w:color w:val="000000" w:themeColor="text1"/>
                <w:lang w:val="sl-SI"/>
              </w:rPr>
              <w:t>Republike</w:t>
            </w:r>
            <w:r w:rsidRPr="006B059F">
              <w:rPr>
                <w:rFonts w:asciiTheme="majorHAnsi" w:hAnsiTheme="majorHAnsi" w:cstheme="majorHAnsi"/>
                <w:color w:val="000000" w:themeColor="text1"/>
                <w:spacing w:val="-6"/>
                <w:lang w:val="sl-SI"/>
              </w:rPr>
              <w:t xml:space="preserve"> </w:t>
            </w:r>
            <w:r w:rsidRPr="006B059F">
              <w:rPr>
                <w:rFonts w:asciiTheme="majorHAnsi" w:hAnsiTheme="majorHAnsi" w:cstheme="majorHAnsi"/>
                <w:color w:val="000000" w:themeColor="text1"/>
                <w:spacing w:val="-2"/>
                <w:lang w:val="sl-SI"/>
              </w:rPr>
              <w:t>Slovenije</w:t>
            </w:r>
          </w:p>
        </w:tc>
      </w:tr>
      <w:tr w:rsidR="00DE6627" w:rsidRPr="006B059F" w14:paraId="5CFB83E3" w14:textId="77777777" w:rsidTr="00C278AC">
        <w:tc>
          <w:tcPr>
            <w:tcW w:w="3256" w:type="dxa"/>
          </w:tcPr>
          <w:p w14:paraId="17C363A8" w14:textId="0270C037"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w:t>
            </w:r>
            <w:r w:rsidRPr="006B059F">
              <w:rPr>
                <w:rFonts w:asciiTheme="majorHAnsi" w:hAnsiTheme="majorHAnsi" w:cstheme="majorHAnsi"/>
                <w:bCs/>
                <w:color w:val="000000" w:themeColor="text1"/>
                <w:spacing w:val="-1"/>
                <w:lang w:val="sl-SI"/>
              </w:rPr>
              <w:t xml:space="preserve"> </w:t>
            </w:r>
            <w:r w:rsidRPr="006B059F">
              <w:rPr>
                <w:rFonts w:asciiTheme="majorHAnsi" w:hAnsiTheme="majorHAnsi" w:cstheme="majorHAnsi"/>
                <w:bCs/>
                <w:color w:val="000000" w:themeColor="text1"/>
                <w:lang w:val="sl-SI"/>
              </w:rPr>
              <w:t>je</w:t>
            </w:r>
            <w:r w:rsidRPr="006B059F">
              <w:rPr>
                <w:rFonts w:asciiTheme="majorHAnsi" w:hAnsiTheme="majorHAnsi" w:cstheme="majorHAnsi"/>
                <w:bCs/>
                <w:color w:val="000000" w:themeColor="text1"/>
                <w:spacing w:val="-1"/>
                <w:lang w:val="sl-SI"/>
              </w:rPr>
              <w:t xml:space="preserve"> </w:t>
            </w:r>
            <w:r w:rsidRPr="006B059F">
              <w:rPr>
                <w:rFonts w:asciiTheme="majorHAnsi" w:hAnsiTheme="majorHAnsi" w:cstheme="majorHAnsi"/>
                <w:bCs/>
                <w:color w:val="000000" w:themeColor="text1"/>
                <w:lang w:val="sl-SI"/>
              </w:rPr>
              <w:t xml:space="preserve">ukrep </w:t>
            </w:r>
            <w:r w:rsidRPr="006B059F">
              <w:rPr>
                <w:rFonts w:asciiTheme="majorHAnsi" w:hAnsiTheme="majorHAnsi" w:cstheme="majorHAnsi"/>
                <w:bCs/>
                <w:color w:val="000000" w:themeColor="text1"/>
                <w:spacing w:val="-2"/>
                <w:lang w:val="sl-SI"/>
              </w:rPr>
              <w:t>namenjen</w:t>
            </w:r>
          </w:p>
        </w:tc>
        <w:tc>
          <w:tcPr>
            <w:tcW w:w="5806" w:type="dxa"/>
          </w:tcPr>
          <w:p w14:paraId="3DD2D9D5" w14:textId="3A8AB5BA" w:rsidR="00AF2856" w:rsidRPr="006B059F" w:rsidRDefault="00AF28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spacing w:val="-2"/>
                <w:lang w:val="sl-SI"/>
              </w:rPr>
              <w:t>Prebivalci</w:t>
            </w:r>
          </w:p>
        </w:tc>
      </w:tr>
      <w:tr w:rsidR="00DE6627" w:rsidRPr="006B059F" w14:paraId="1DDCABA5" w14:textId="77777777" w:rsidTr="00C278AC">
        <w:tc>
          <w:tcPr>
            <w:tcW w:w="3256" w:type="dxa"/>
          </w:tcPr>
          <w:p w14:paraId="67537B7A" w14:textId="766A7FCE"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w:t>
            </w:r>
            <w:r w:rsidRPr="006B059F">
              <w:rPr>
                <w:rFonts w:asciiTheme="majorHAnsi" w:hAnsiTheme="majorHAnsi" w:cstheme="majorHAnsi"/>
                <w:bCs/>
                <w:color w:val="000000" w:themeColor="text1"/>
                <w:spacing w:val="-6"/>
                <w:lang w:val="sl-SI"/>
              </w:rPr>
              <w:t xml:space="preserve"> </w:t>
            </w:r>
            <w:r w:rsidRPr="006B059F">
              <w:rPr>
                <w:rFonts w:asciiTheme="majorHAnsi" w:hAnsiTheme="majorHAnsi" w:cstheme="majorHAnsi"/>
                <w:bCs/>
                <w:color w:val="000000" w:themeColor="text1"/>
                <w:spacing w:val="-2"/>
                <w:lang w:val="sl-SI"/>
              </w:rPr>
              <w:t>izvajanja</w:t>
            </w:r>
          </w:p>
        </w:tc>
        <w:tc>
          <w:tcPr>
            <w:tcW w:w="5806" w:type="dxa"/>
          </w:tcPr>
          <w:p w14:paraId="08B4DF06" w14:textId="6EB5ED81" w:rsidR="00AF2856" w:rsidRPr="006B059F" w:rsidRDefault="00AF28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EKP</w:t>
            </w:r>
            <w:r w:rsidRPr="006B059F">
              <w:rPr>
                <w:rFonts w:asciiTheme="majorHAnsi" w:hAnsiTheme="majorHAnsi" w:cstheme="majorHAnsi"/>
                <w:color w:val="000000" w:themeColor="text1"/>
                <w:spacing w:val="-1"/>
                <w:lang w:val="sl-SI"/>
              </w:rPr>
              <w:t xml:space="preserve"> </w:t>
            </w:r>
            <w:r w:rsidRPr="006B059F">
              <w:rPr>
                <w:rFonts w:asciiTheme="majorHAnsi" w:hAnsiTheme="majorHAnsi" w:cstheme="majorHAnsi"/>
                <w:color w:val="000000" w:themeColor="text1"/>
                <w:lang w:val="sl-SI"/>
              </w:rPr>
              <w:t xml:space="preserve">21-27: Q3 </w:t>
            </w:r>
            <w:r w:rsidRPr="006B059F">
              <w:rPr>
                <w:rFonts w:asciiTheme="majorHAnsi" w:hAnsiTheme="majorHAnsi" w:cstheme="majorHAnsi"/>
                <w:color w:val="000000" w:themeColor="text1"/>
                <w:spacing w:val="-4"/>
                <w:lang w:val="sl-SI"/>
              </w:rPr>
              <w:t>2026</w:t>
            </w:r>
          </w:p>
        </w:tc>
      </w:tr>
      <w:tr w:rsidR="00DE6627" w:rsidRPr="006B059F" w14:paraId="0ED8199D" w14:textId="77777777" w:rsidTr="00C278AC">
        <w:tc>
          <w:tcPr>
            <w:tcW w:w="3256" w:type="dxa"/>
          </w:tcPr>
          <w:p w14:paraId="4749749B" w14:textId="54656ED0"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w:t>
            </w:r>
            <w:r w:rsidRPr="006B059F">
              <w:rPr>
                <w:rFonts w:asciiTheme="majorHAnsi" w:hAnsiTheme="majorHAnsi" w:cstheme="majorHAnsi"/>
                <w:bCs/>
                <w:color w:val="000000" w:themeColor="text1"/>
                <w:spacing w:val="-4"/>
                <w:lang w:val="sl-SI"/>
              </w:rPr>
              <w:t xml:space="preserve"> </w:t>
            </w:r>
            <w:r w:rsidRPr="006B059F">
              <w:rPr>
                <w:rFonts w:asciiTheme="majorHAnsi" w:hAnsiTheme="majorHAnsi" w:cstheme="majorHAnsi"/>
                <w:bCs/>
                <w:color w:val="000000" w:themeColor="text1"/>
                <w:spacing w:val="-2"/>
                <w:lang w:val="sl-SI"/>
              </w:rPr>
              <w:t>izvajanja</w:t>
            </w:r>
          </w:p>
        </w:tc>
        <w:tc>
          <w:tcPr>
            <w:tcW w:w="5806" w:type="dxa"/>
          </w:tcPr>
          <w:p w14:paraId="680B26B0" w14:textId="525912A1" w:rsidR="00AF2856" w:rsidRPr="006B059F" w:rsidRDefault="00AF28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EKP</w:t>
            </w:r>
            <w:r w:rsidRPr="006B059F">
              <w:rPr>
                <w:rFonts w:asciiTheme="majorHAnsi" w:hAnsiTheme="majorHAnsi" w:cstheme="majorHAnsi"/>
                <w:color w:val="000000" w:themeColor="text1"/>
                <w:spacing w:val="-1"/>
                <w:lang w:val="sl-SI"/>
              </w:rPr>
              <w:t xml:space="preserve"> </w:t>
            </w:r>
            <w:r w:rsidRPr="006B059F">
              <w:rPr>
                <w:rFonts w:asciiTheme="majorHAnsi" w:hAnsiTheme="majorHAnsi" w:cstheme="majorHAnsi"/>
                <w:color w:val="000000" w:themeColor="text1"/>
                <w:lang w:val="sl-SI"/>
              </w:rPr>
              <w:t xml:space="preserve">21-27: Q4 </w:t>
            </w:r>
            <w:r w:rsidRPr="006B059F">
              <w:rPr>
                <w:rFonts w:asciiTheme="majorHAnsi" w:hAnsiTheme="majorHAnsi" w:cstheme="majorHAnsi"/>
                <w:color w:val="000000" w:themeColor="text1"/>
                <w:spacing w:val="-4"/>
                <w:lang w:val="sl-SI"/>
              </w:rPr>
              <w:t>2029</w:t>
            </w:r>
          </w:p>
        </w:tc>
      </w:tr>
      <w:tr w:rsidR="00DE6627" w:rsidRPr="006B059F" w14:paraId="7373436F" w14:textId="77777777" w:rsidTr="00C278AC">
        <w:tc>
          <w:tcPr>
            <w:tcW w:w="3256" w:type="dxa"/>
          </w:tcPr>
          <w:p w14:paraId="161AF2D7" w14:textId="3E2C8800"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Vir</w:t>
            </w:r>
            <w:r w:rsidRPr="006B059F">
              <w:rPr>
                <w:rFonts w:asciiTheme="majorHAnsi" w:hAnsiTheme="majorHAnsi" w:cstheme="majorHAnsi"/>
                <w:bCs/>
                <w:color w:val="000000" w:themeColor="text1"/>
                <w:spacing w:val="-2"/>
                <w:lang w:val="sl-SI"/>
              </w:rPr>
              <w:t xml:space="preserve"> financiranja</w:t>
            </w:r>
          </w:p>
        </w:tc>
        <w:tc>
          <w:tcPr>
            <w:tcW w:w="5806" w:type="dxa"/>
          </w:tcPr>
          <w:p w14:paraId="22E2D788" w14:textId="4D6A35DA" w:rsidR="00AF2856" w:rsidRPr="006B059F" w:rsidRDefault="00AF28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EKP</w:t>
            </w:r>
            <w:r w:rsidRPr="006B059F">
              <w:rPr>
                <w:rFonts w:asciiTheme="majorHAnsi" w:hAnsiTheme="majorHAnsi" w:cstheme="majorHAnsi"/>
                <w:color w:val="000000" w:themeColor="text1"/>
                <w:spacing w:val="-3"/>
                <w:lang w:val="sl-SI"/>
              </w:rPr>
              <w:t xml:space="preserve"> </w:t>
            </w:r>
            <w:r w:rsidRPr="006B059F">
              <w:rPr>
                <w:rFonts w:asciiTheme="majorHAnsi" w:hAnsiTheme="majorHAnsi" w:cstheme="majorHAnsi"/>
                <w:color w:val="000000" w:themeColor="text1"/>
                <w:lang w:val="sl-SI"/>
              </w:rPr>
              <w:t>21-</w:t>
            </w:r>
            <w:r w:rsidRPr="006B059F">
              <w:rPr>
                <w:rFonts w:asciiTheme="majorHAnsi" w:hAnsiTheme="majorHAnsi" w:cstheme="majorHAnsi"/>
                <w:color w:val="000000" w:themeColor="text1"/>
                <w:spacing w:val="-5"/>
                <w:lang w:val="sl-SI"/>
              </w:rPr>
              <w:t>27</w:t>
            </w:r>
          </w:p>
        </w:tc>
      </w:tr>
      <w:tr w:rsidR="00DE6627" w:rsidRPr="006B059F" w14:paraId="49CC0C0E" w14:textId="77777777" w:rsidTr="00C278AC">
        <w:tc>
          <w:tcPr>
            <w:tcW w:w="3256" w:type="dxa"/>
          </w:tcPr>
          <w:p w14:paraId="5E64E758" w14:textId="7EA0BB77"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w:t>
            </w:r>
            <w:r w:rsidRPr="006B059F">
              <w:rPr>
                <w:rFonts w:asciiTheme="majorHAnsi" w:hAnsiTheme="majorHAnsi" w:cstheme="majorHAnsi"/>
                <w:bCs/>
                <w:color w:val="000000" w:themeColor="text1"/>
                <w:spacing w:val="-7"/>
                <w:lang w:val="sl-SI"/>
              </w:rPr>
              <w:t xml:space="preserve"> </w:t>
            </w:r>
            <w:r w:rsidRPr="006B059F">
              <w:rPr>
                <w:rFonts w:asciiTheme="majorHAnsi" w:hAnsiTheme="majorHAnsi" w:cstheme="majorHAnsi"/>
                <w:bCs/>
                <w:color w:val="000000" w:themeColor="text1"/>
                <w:spacing w:val="-2"/>
                <w:lang w:val="sl-SI"/>
              </w:rPr>
              <w:t>finančna vrednost</w:t>
            </w:r>
          </w:p>
        </w:tc>
        <w:tc>
          <w:tcPr>
            <w:tcW w:w="5806" w:type="dxa"/>
          </w:tcPr>
          <w:p w14:paraId="600C0FEE" w14:textId="7744CB2C" w:rsidR="00AF2856" w:rsidRPr="006B059F" w:rsidRDefault="00AF28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4</w:t>
            </w:r>
            <w:r w:rsidRPr="006B059F">
              <w:rPr>
                <w:rFonts w:asciiTheme="majorHAnsi" w:hAnsiTheme="majorHAnsi" w:cstheme="majorHAnsi"/>
                <w:color w:val="000000" w:themeColor="text1"/>
                <w:spacing w:val="-1"/>
                <w:lang w:val="sl-SI"/>
              </w:rPr>
              <w:t xml:space="preserve"> </w:t>
            </w:r>
            <w:r w:rsidRPr="006B059F">
              <w:rPr>
                <w:rFonts w:asciiTheme="majorHAnsi" w:hAnsiTheme="majorHAnsi" w:cstheme="majorHAnsi"/>
                <w:color w:val="000000" w:themeColor="text1"/>
                <w:lang w:val="sl-SI"/>
              </w:rPr>
              <w:t>mio</w:t>
            </w:r>
            <w:r w:rsidRPr="006B059F">
              <w:rPr>
                <w:rFonts w:asciiTheme="majorHAnsi" w:hAnsiTheme="majorHAnsi" w:cstheme="majorHAnsi"/>
                <w:color w:val="000000" w:themeColor="text1"/>
                <w:spacing w:val="-1"/>
                <w:lang w:val="sl-SI"/>
              </w:rPr>
              <w:t xml:space="preserve"> </w:t>
            </w:r>
            <w:r w:rsidRPr="006B059F">
              <w:rPr>
                <w:rFonts w:asciiTheme="majorHAnsi" w:hAnsiTheme="majorHAnsi" w:cstheme="majorHAnsi"/>
                <w:color w:val="000000" w:themeColor="text1"/>
                <w:spacing w:val="-5"/>
                <w:lang w:val="sl-SI"/>
              </w:rPr>
              <w:t>EUR</w:t>
            </w:r>
          </w:p>
        </w:tc>
      </w:tr>
      <w:tr w:rsidR="00DE6627" w:rsidRPr="006B059F" w14:paraId="38CF58D1" w14:textId="77777777" w:rsidTr="00AF2856">
        <w:tc>
          <w:tcPr>
            <w:tcW w:w="3256" w:type="dxa"/>
          </w:tcPr>
          <w:p w14:paraId="65DBBF76" w14:textId="25335C6F" w:rsidR="00AF2856" w:rsidRPr="006B059F" w:rsidRDefault="00AF28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w:t>
            </w:r>
            <w:r w:rsidRPr="006B059F">
              <w:rPr>
                <w:rFonts w:asciiTheme="majorHAnsi" w:hAnsiTheme="majorHAnsi" w:cstheme="majorHAnsi"/>
                <w:bCs/>
                <w:color w:val="000000" w:themeColor="text1"/>
                <w:spacing w:val="-1"/>
                <w:lang w:val="sl-SI"/>
              </w:rPr>
              <w:t xml:space="preserve"> </w:t>
            </w:r>
            <w:r w:rsidRPr="006B059F">
              <w:rPr>
                <w:rFonts w:asciiTheme="majorHAnsi" w:hAnsiTheme="majorHAnsi" w:cstheme="majorHAnsi"/>
                <w:bCs/>
                <w:color w:val="000000" w:themeColor="text1"/>
                <w:lang w:val="sl-SI"/>
              </w:rPr>
              <w:t>sodelujoči</w:t>
            </w:r>
            <w:r w:rsidRPr="006B059F">
              <w:rPr>
                <w:rFonts w:asciiTheme="majorHAnsi" w:hAnsiTheme="majorHAnsi" w:cstheme="majorHAnsi"/>
                <w:bCs/>
                <w:color w:val="000000" w:themeColor="text1"/>
                <w:spacing w:val="-1"/>
                <w:lang w:val="sl-SI"/>
              </w:rPr>
              <w:t xml:space="preserve"> </w:t>
            </w:r>
            <w:r w:rsidRPr="006B059F">
              <w:rPr>
                <w:rFonts w:asciiTheme="majorHAnsi" w:hAnsiTheme="majorHAnsi" w:cstheme="majorHAnsi"/>
                <w:bCs/>
                <w:color w:val="000000" w:themeColor="text1"/>
                <w:spacing w:val="-2"/>
                <w:lang w:val="sl-SI"/>
              </w:rPr>
              <w:t>organi</w:t>
            </w:r>
          </w:p>
        </w:tc>
        <w:tc>
          <w:tcPr>
            <w:tcW w:w="5806" w:type="dxa"/>
          </w:tcPr>
          <w:p w14:paraId="3E6DD522" w14:textId="77777777" w:rsidR="00AF2856" w:rsidRPr="006B059F" w:rsidRDefault="00AF2856" w:rsidP="00C8182E">
            <w:pPr>
              <w:pStyle w:val="TableParagraph"/>
              <w:spacing w:before="60" w:after="60"/>
              <w:ind w:left="107"/>
              <w:rPr>
                <w:rFonts w:asciiTheme="majorHAnsi" w:hAnsiTheme="majorHAnsi" w:cstheme="majorHAnsi"/>
                <w:color w:val="000000" w:themeColor="text1"/>
              </w:rPr>
            </w:pPr>
            <w:r w:rsidRPr="006B059F">
              <w:rPr>
                <w:rFonts w:asciiTheme="majorHAnsi" w:hAnsiTheme="majorHAnsi" w:cstheme="majorHAnsi"/>
                <w:color w:val="000000" w:themeColor="text1"/>
              </w:rPr>
              <w:t>Ministrstvo</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za</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naravne</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vire</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4"/>
              </w:rPr>
              <w:t xml:space="preserve"> </w:t>
            </w:r>
            <w:r w:rsidRPr="006B059F">
              <w:rPr>
                <w:rFonts w:asciiTheme="majorHAnsi" w:hAnsiTheme="majorHAnsi" w:cstheme="majorHAnsi"/>
                <w:color w:val="000000" w:themeColor="text1"/>
                <w:spacing w:val="-2"/>
              </w:rPr>
              <w:t>prostor</w:t>
            </w:r>
          </w:p>
          <w:p w14:paraId="169645C8" w14:textId="77777777" w:rsidR="00AF2856" w:rsidRPr="006B059F" w:rsidRDefault="00AF2856" w:rsidP="00C8182E">
            <w:pPr>
              <w:pStyle w:val="TableParagraph"/>
              <w:spacing w:before="60" w:after="60"/>
              <w:ind w:left="107" w:right="963"/>
              <w:rPr>
                <w:rFonts w:asciiTheme="majorHAnsi" w:hAnsiTheme="majorHAnsi" w:cstheme="majorHAnsi"/>
                <w:color w:val="000000" w:themeColor="text1"/>
              </w:rPr>
            </w:pPr>
            <w:r w:rsidRPr="006B059F">
              <w:rPr>
                <w:rFonts w:asciiTheme="majorHAnsi" w:hAnsiTheme="majorHAnsi" w:cstheme="majorHAnsi"/>
                <w:color w:val="000000" w:themeColor="text1"/>
              </w:rPr>
              <w:t>Ministrstvo</w:t>
            </w:r>
            <w:r w:rsidRPr="006B059F">
              <w:rPr>
                <w:rFonts w:asciiTheme="majorHAnsi" w:hAnsiTheme="majorHAnsi" w:cstheme="majorHAnsi"/>
                <w:color w:val="000000" w:themeColor="text1"/>
                <w:spacing w:val="-8"/>
              </w:rPr>
              <w:t xml:space="preserve"> </w:t>
            </w:r>
            <w:r w:rsidRPr="006B059F">
              <w:rPr>
                <w:rFonts w:asciiTheme="majorHAnsi" w:hAnsiTheme="majorHAnsi" w:cstheme="majorHAnsi"/>
                <w:color w:val="000000" w:themeColor="text1"/>
              </w:rPr>
              <w:t>za</w:t>
            </w:r>
            <w:r w:rsidRPr="006B059F">
              <w:rPr>
                <w:rFonts w:asciiTheme="majorHAnsi" w:hAnsiTheme="majorHAnsi" w:cstheme="majorHAnsi"/>
                <w:color w:val="000000" w:themeColor="text1"/>
                <w:spacing w:val="-8"/>
              </w:rPr>
              <w:t xml:space="preserve"> </w:t>
            </w:r>
            <w:r w:rsidRPr="006B059F">
              <w:rPr>
                <w:rFonts w:asciiTheme="majorHAnsi" w:hAnsiTheme="majorHAnsi" w:cstheme="majorHAnsi"/>
                <w:color w:val="000000" w:themeColor="text1"/>
              </w:rPr>
              <w:t>okolje,</w:t>
            </w:r>
            <w:r w:rsidRPr="006B059F">
              <w:rPr>
                <w:rFonts w:asciiTheme="majorHAnsi" w:hAnsiTheme="majorHAnsi" w:cstheme="majorHAnsi"/>
                <w:color w:val="000000" w:themeColor="text1"/>
                <w:spacing w:val="-8"/>
              </w:rPr>
              <w:t xml:space="preserve"> </w:t>
            </w:r>
            <w:r w:rsidRPr="006B059F">
              <w:rPr>
                <w:rFonts w:asciiTheme="majorHAnsi" w:hAnsiTheme="majorHAnsi" w:cstheme="majorHAnsi"/>
                <w:color w:val="000000" w:themeColor="text1"/>
              </w:rPr>
              <w:t>podnebje</w:t>
            </w:r>
            <w:r w:rsidRPr="006B059F">
              <w:rPr>
                <w:rFonts w:asciiTheme="majorHAnsi" w:hAnsiTheme="majorHAnsi" w:cstheme="majorHAnsi"/>
                <w:color w:val="000000" w:themeColor="text1"/>
                <w:spacing w:val="-8"/>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8"/>
              </w:rPr>
              <w:t xml:space="preserve"> </w:t>
            </w:r>
            <w:r w:rsidRPr="006B059F">
              <w:rPr>
                <w:rFonts w:asciiTheme="majorHAnsi" w:hAnsiTheme="majorHAnsi" w:cstheme="majorHAnsi"/>
                <w:color w:val="000000" w:themeColor="text1"/>
              </w:rPr>
              <w:t>energijo Direkcija RS za vode</w:t>
            </w:r>
          </w:p>
          <w:p w14:paraId="3A4D0BED" w14:textId="1DFFC7A0" w:rsidR="00AF2856" w:rsidRPr="006B059F" w:rsidRDefault="00AF285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Agencija</w:t>
            </w:r>
            <w:r w:rsidRPr="006B059F">
              <w:rPr>
                <w:rFonts w:asciiTheme="majorHAnsi" w:hAnsiTheme="majorHAnsi" w:cstheme="majorHAnsi"/>
                <w:color w:val="000000" w:themeColor="text1"/>
                <w:spacing w:val="-3"/>
                <w:lang w:val="sl-SI"/>
              </w:rPr>
              <w:t xml:space="preserve"> </w:t>
            </w:r>
            <w:r w:rsidRPr="006B059F">
              <w:rPr>
                <w:rFonts w:asciiTheme="majorHAnsi" w:hAnsiTheme="majorHAnsi" w:cstheme="majorHAnsi"/>
                <w:color w:val="000000" w:themeColor="text1"/>
                <w:lang w:val="sl-SI"/>
              </w:rPr>
              <w:t>RS</w:t>
            </w:r>
            <w:r w:rsidRPr="006B059F">
              <w:rPr>
                <w:rFonts w:asciiTheme="majorHAnsi" w:hAnsiTheme="majorHAnsi" w:cstheme="majorHAnsi"/>
                <w:color w:val="000000" w:themeColor="text1"/>
                <w:spacing w:val="-2"/>
                <w:lang w:val="sl-SI"/>
              </w:rPr>
              <w:t xml:space="preserve"> </w:t>
            </w:r>
            <w:r w:rsidRPr="006B059F">
              <w:rPr>
                <w:rFonts w:asciiTheme="majorHAnsi" w:hAnsiTheme="majorHAnsi" w:cstheme="majorHAnsi"/>
                <w:color w:val="000000" w:themeColor="text1"/>
                <w:lang w:val="sl-SI"/>
              </w:rPr>
              <w:t>za</w:t>
            </w:r>
            <w:r w:rsidRPr="006B059F">
              <w:rPr>
                <w:rFonts w:asciiTheme="majorHAnsi" w:hAnsiTheme="majorHAnsi" w:cstheme="majorHAnsi"/>
                <w:color w:val="000000" w:themeColor="text1"/>
                <w:spacing w:val="-2"/>
                <w:lang w:val="sl-SI"/>
              </w:rPr>
              <w:t xml:space="preserve"> okolje</w:t>
            </w:r>
          </w:p>
        </w:tc>
      </w:tr>
      <w:tr w:rsidR="00DE6627" w:rsidRPr="006B059F" w14:paraId="4549DD75" w14:textId="77777777" w:rsidTr="00D16188">
        <w:tc>
          <w:tcPr>
            <w:tcW w:w="3256" w:type="dxa"/>
          </w:tcPr>
          <w:p w14:paraId="71ECEB63"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806" w:type="dxa"/>
          </w:tcPr>
          <w:p w14:paraId="2579222E" w14:textId="77777777" w:rsidR="00D16188" w:rsidRPr="006B059F" w:rsidRDefault="00D16188" w:rsidP="00C8182E">
            <w:pPr>
              <w:pStyle w:val="Telobesedila"/>
              <w:spacing w:before="60" w:after="60"/>
              <w:ind w:right="113"/>
              <w:rPr>
                <w:rFonts w:asciiTheme="majorHAnsi" w:hAnsiTheme="majorHAnsi" w:cstheme="majorHAnsi"/>
                <w:color w:val="000000" w:themeColor="text1"/>
              </w:rPr>
            </w:pPr>
            <w:r w:rsidRPr="006B059F">
              <w:rPr>
                <w:rFonts w:asciiTheme="majorHAnsi" w:hAnsiTheme="majorHAnsi" w:cstheme="majorHAnsi"/>
                <w:color w:val="000000" w:themeColor="text1"/>
              </w:rPr>
              <w:t xml:space="preserve">Z ukrepom bo razvit državni </w:t>
            </w:r>
            <w:proofErr w:type="spellStart"/>
            <w:r w:rsidRPr="006B059F">
              <w:rPr>
                <w:rFonts w:asciiTheme="majorHAnsi" w:hAnsiTheme="majorHAnsi" w:cstheme="majorHAnsi"/>
                <w:color w:val="000000" w:themeColor="text1"/>
              </w:rPr>
              <w:t>geoprostorski</w:t>
            </w:r>
            <w:proofErr w:type="spellEnd"/>
            <w:r w:rsidRPr="006B059F">
              <w:rPr>
                <w:rFonts w:asciiTheme="majorHAnsi" w:hAnsiTheme="majorHAnsi" w:cstheme="majorHAnsi"/>
                <w:color w:val="000000" w:themeColor="text1"/>
              </w:rPr>
              <w:t xml:space="preserve"> digitalni dvojnik in sicer kot digitalna kopija zelo kompleksnega zemeljskega sistema v Republiki Sloveniji. Razvit bo na podlagi povezanih in </w:t>
            </w:r>
            <w:proofErr w:type="spellStart"/>
            <w:r w:rsidRPr="006B059F">
              <w:rPr>
                <w:rFonts w:asciiTheme="majorHAnsi" w:hAnsiTheme="majorHAnsi" w:cstheme="majorHAnsi"/>
                <w:color w:val="000000" w:themeColor="text1"/>
              </w:rPr>
              <w:t>geolociranih</w:t>
            </w:r>
            <w:proofErr w:type="spellEnd"/>
            <w:r w:rsidRPr="006B059F">
              <w:rPr>
                <w:rFonts w:asciiTheme="majorHAnsi" w:hAnsiTheme="majorHAnsi" w:cstheme="majorHAnsi"/>
                <w:color w:val="000000" w:themeColor="text1"/>
              </w:rPr>
              <w:t xml:space="preserve"> digitalnih podatkov o prostoru, okolju, naravi, vodah in nepremičninah ter ob pomoči inovacij s sistemi za opazovanje Zemlje, proizvodno verigo množičnih prostorskih podatkov, vključno z množico podatkov iz satelitskih sistemov, ter vizualizacijo in obogateno resničnostjo</w:t>
            </w:r>
            <w:r w:rsidRPr="006B059F">
              <w:rPr>
                <w:rFonts w:asciiTheme="majorHAnsi" w:hAnsiTheme="majorHAnsi" w:cstheme="majorHAnsi"/>
                <w:color w:val="000000" w:themeColor="text1"/>
                <w:spacing w:val="-6"/>
              </w:rPr>
              <w:t xml:space="preserve"> </w:t>
            </w:r>
            <w:r w:rsidRPr="006B059F">
              <w:rPr>
                <w:rFonts w:asciiTheme="majorHAnsi" w:hAnsiTheme="majorHAnsi" w:cstheme="majorHAnsi"/>
                <w:color w:val="000000" w:themeColor="text1"/>
              </w:rPr>
              <w:t>podatkovnih</w:t>
            </w:r>
            <w:r w:rsidRPr="006B059F">
              <w:rPr>
                <w:rFonts w:asciiTheme="majorHAnsi" w:hAnsiTheme="majorHAnsi" w:cstheme="majorHAnsi"/>
                <w:color w:val="000000" w:themeColor="text1"/>
                <w:spacing w:val="-6"/>
              </w:rPr>
              <w:t xml:space="preserve"> </w:t>
            </w:r>
            <w:r w:rsidRPr="006B059F">
              <w:rPr>
                <w:rFonts w:asciiTheme="majorHAnsi" w:hAnsiTheme="majorHAnsi" w:cstheme="majorHAnsi"/>
                <w:color w:val="000000" w:themeColor="text1"/>
              </w:rPr>
              <w:t>modelov,</w:t>
            </w:r>
            <w:r w:rsidRPr="006B059F">
              <w:rPr>
                <w:rFonts w:asciiTheme="majorHAnsi" w:hAnsiTheme="majorHAnsi" w:cstheme="majorHAnsi"/>
                <w:color w:val="000000" w:themeColor="text1"/>
                <w:spacing w:val="-6"/>
              </w:rPr>
              <w:t xml:space="preserve"> </w:t>
            </w:r>
            <w:r w:rsidRPr="006B059F">
              <w:rPr>
                <w:rFonts w:asciiTheme="majorHAnsi" w:hAnsiTheme="majorHAnsi" w:cstheme="majorHAnsi"/>
                <w:color w:val="000000" w:themeColor="text1"/>
              </w:rPr>
              <w:t>ki</w:t>
            </w:r>
            <w:r w:rsidRPr="006B059F">
              <w:rPr>
                <w:rFonts w:asciiTheme="majorHAnsi" w:hAnsiTheme="majorHAnsi" w:cstheme="majorHAnsi"/>
                <w:color w:val="000000" w:themeColor="text1"/>
                <w:spacing w:val="-6"/>
              </w:rPr>
              <w:t xml:space="preserve"> </w:t>
            </w:r>
            <w:r w:rsidRPr="006B059F">
              <w:rPr>
                <w:rFonts w:asciiTheme="majorHAnsi" w:hAnsiTheme="majorHAnsi" w:cstheme="majorHAnsi"/>
                <w:color w:val="000000" w:themeColor="text1"/>
              </w:rPr>
              <w:t>omogočajo</w:t>
            </w:r>
            <w:r w:rsidRPr="006B059F">
              <w:rPr>
                <w:rFonts w:asciiTheme="majorHAnsi" w:hAnsiTheme="majorHAnsi" w:cstheme="majorHAnsi"/>
                <w:color w:val="000000" w:themeColor="text1"/>
                <w:spacing w:val="-6"/>
              </w:rPr>
              <w:t xml:space="preserve"> </w:t>
            </w:r>
            <w:r w:rsidRPr="006B059F">
              <w:rPr>
                <w:rFonts w:asciiTheme="majorHAnsi" w:hAnsiTheme="majorHAnsi" w:cstheme="majorHAnsi"/>
                <w:color w:val="000000" w:themeColor="text1"/>
              </w:rPr>
              <w:t>razvoj</w:t>
            </w:r>
            <w:r w:rsidRPr="006B059F">
              <w:rPr>
                <w:rFonts w:asciiTheme="majorHAnsi" w:hAnsiTheme="majorHAnsi" w:cstheme="majorHAnsi"/>
                <w:color w:val="000000" w:themeColor="text1"/>
                <w:spacing w:val="-6"/>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6"/>
              </w:rPr>
              <w:t xml:space="preserve"> </w:t>
            </w:r>
            <w:r w:rsidRPr="006B059F">
              <w:rPr>
                <w:rFonts w:asciiTheme="majorHAnsi" w:hAnsiTheme="majorHAnsi" w:cstheme="majorHAnsi"/>
                <w:color w:val="000000" w:themeColor="text1"/>
              </w:rPr>
              <w:t>uporabo</w:t>
            </w:r>
            <w:r w:rsidRPr="006B059F">
              <w:rPr>
                <w:rFonts w:asciiTheme="majorHAnsi" w:hAnsiTheme="majorHAnsi" w:cstheme="majorHAnsi"/>
                <w:color w:val="000000" w:themeColor="text1"/>
                <w:spacing w:val="-6"/>
              </w:rPr>
              <w:t xml:space="preserve"> </w:t>
            </w:r>
            <w:r w:rsidRPr="006B059F">
              <w:rPr>
                <w:rFonts w:asciiTheme="majorHAnsi" w:hAnsiTheme="majorHAnsi" w:cstheme="majorHAnsi"/>
                <w:color w:val="000000" w:themeColor="text1"/>
              </w:rPr>
              <w:t>lokacijskih</w:t>
            </w:r>
            <w:r w:rsidRPr="006B059F">
              <w:rPr>
                <w:rFonts w:asciiTheme="majorHAnsi" w:hAnsiTheme="majorHAnsi" w:cstheme="majorHAnsi"/>
                <w:color w:val="000000" w:themeColor="text1"/>
                <w:spacing w:val="-6"/>
              </w:rPr>
              <w:t xml:space="preserve"> </w:t>
            </w:r>
            <w:r w:rsidRPr="006B059F">
              <w:rPr>
                <w:rFonts w:asciiTheme="majorHAnsi" w:hAnsiTheme="majorHAnsi" w:cstheme="majorHAnsi"/>
                <w:color w:val="000000" w:themeColor="text1"/>
              </w:rPr>
              <w:t>storitev</w:t>
            </w:r>
            <w:r w:rsidRPr="006B059F">
              <w:rPr>
                <w:rFonts w:asciiTheme="majorHAnsi" w:hAnsiTheme="majorHAnsi" w:cstheme="majorHAnsi"/>
                <w:color w:val="000000" w:themeColor="text1"/>
                <w:spacing w:val="-6"/>
              </w:rPr>
              <w:t xml:space="preserve"> </w:t>
            </w:r>
            <w:r w:rsidRPr="006B059F">
              <w:rPr>
                <w:rFonts w:asciiTheme="majorHAnsi" w:hAnsiTheme="majorHAnsi" w:cstheme="majorHAnsi"/>
                <w:color w:val="000000" w:themeColor="text1"/>
              </w:rPr>
              <w:t>tako</w:t>
            </w:r>
            <w:r w:rsidRPr="006B059F">
              <w:rPr>
                <w:rFonts w:asciiTheme="majorHAnsi" w:hAnsiTheme="majorHAnsi" w:cstheme="majorHAnsi"/>
                <w:color w:val="000000" w:themeColor="text1"/>
                <w:spacing w:val="-6"/>
              </w:rPr>
              <w:t xml:space="preserve"> </w:t>
            </w:r>
            <w:r w:rsidRPr="006B059F">
              <w:rPr>
                <w:rFonts w:asciiTheme="majorHAnsi" w:hAnsiTheme="majorHAnsi" w:cstheme="majorHAnsi"/>
                <w:color w:val="000000" w:themeColor="text1"/>
              </w:rPr>
              <w:t>na prostem, kot v zaprtih prostorih.</w:t>
            </w:r>
          </w:p>
          <w:p w14:paraId="33210046" w14:textId="77777777" w:rsidR="00D16188" w:rsidRPr="006B059F" w:rsidRDefault="00D16188" w:rsidP="00C8182E">
            <w:pPr>
              <w:pStyle w:val="Telobesedila"/>
              <w:spacing w:before="60" w:after="60"/>
              <w:ind w:right="113"/>
              <w:rPr>
                <w:rFonts w:asciiTheme="majorHAnsi" w:hAnsiTheme="majorHAnsi" w:cstheme="majorHAnsi"/>
                <w:color w:val="000000" w:themeColor="text1"/>
              </w:rPr>
            </w:pPr>
            <w:r w:rsidRPr="006B059F">
              <w:rPr>
                <w:rFonts w:asciiTheme="majorHAnsi" w:hAnsiTheme="majorHAnsi" w:cstheme="majorHAnsi"/>
                <w:color w:val="000000" w:themeColor="text1"/>
              </w:rPr>
              <w:t>Digitalni</w:t>
            </w:r>
            <w:r w:rsidRPr="006B059F">
              <w:rPr>
                <w:rFonts w:asciiTheme="majorHAnsi" w:hAnsiTheme="majorHAnsi" w:cstheme="majorHAnsi"/>
                <w:color w:val="000000" w:themeColor="text1"/>
                <w:spacing w:val="-1"/>
              </w:rPr>
              <w:t xml:space="preserve"> </w:t>
            </w:r>
            <w:r w:rsidRPr="006B059F">
              <w:rPr>
                <w:rFonts w:asciiTheme="majorHAnsi" w:hAnsiTheme="majorHAnsi" w:cstheme="majorHAnsi"/>
                <w:color w:val="000000" w:themeColor="text1"/>
              </w:rPr>
              <w:t>dvojnik</w:t>
            </w:r>
            <w:r w:rsidRPr="006B059F">
              <w:rPr>
                <w:rFonts w:asciiTheme="majorHAnsi" w:hAnsiTheme="majorHAnsi" w:cstheme="majorHAnsi"/>
                <w:color w:val="000000" w:themeColor="text1"/>
                <w:spacing w:val="-1"/>
              </w:rPr>
              <w:t xml:space="preserve"> </w:t>
            </w:r>
            <w:r w:rsidRPr="006B059F">
              <w:rPr>
                <w:rFonts w:asciiTheme="majorHAnsi" w:hAnsiTheme="majorHAnsi" w:cstheme="majorHAnsi"/>
                <w:color w:val="000000" w:themeColor="text1"/>
              </w:rPr>
              <w:t>bo</w:t>
            </w:r>
            <w:r w:rsidRPr="006B059F">
              <w:rPr>
                <w:rFonts w:asciiTheme="majorHAnsi" w:hAnsiTheme="majorHAnsi" w:cstheme="majorHAnsi"/>
                <w:color w:val="000000" w:themeColor="text1"/>
                <w:spacing w:val="-1"/>
              </w:rPr>
              <w:t xml:space="preserve"> </w:t>
            </w:r>
            <w:r w:rsidRPr="006B059F">
              <w:rPr>
                <w:rFonts w:asciiTheme="majorHAnsi" w:hAnsiTheme="majorHAnsi" w:cstheme="majorHAnsi"/>
                <w:color w:val="000000" w:themeColor="text1"/>
              </w:rPr>
              <w:t>predstavljal</w:t>
            </w:r>
            <w:r w:rsidRPr="006B059F">
              <w:rPr>
                <w:rFonts w:asciiTheme="majorHAnsi" w:hAnsiTheme="majorHAnsi" w:cstheme="majorHAnsi"/>
                <w:color w:val="000000" w:themeColor="text1"/>
                <w:spacing w:val="-1"/>
              </w:rPr>
              <w:t xml:space="preserve"> </w:t>
            </w:r>
            <w:r w:rsidRPr="006B059F">
              <w:rPr>
                <w:rFonts w:asciiTheme="majorHAnsi" w:hAnsiTheme="majorHAnsi" w:cstheme="majorHAnsi"/>
                <w:color w:val="000000" w:themeColor="text1"/>
              </w:rPr>
              <w:t>zrcalo</w:t>
            </w:r>
            <w:r w:rsidRPr="006B059F">
              <w:rPr>
                <w:rFonts w:asciiTheme="majorHAnsi" w:hAnsiTheme="majorHAnsi" w:cstheme="majorHAnsi"/>
                <w:color w:val="000000" w:themeColor="text1"/>
                <w:spacing w:val="-1"/>
              </w:rPr>
              <w:t xml:space="preserve"> </w:t>
            </w:r>
            <w:r w:rsidRPr="006B059F">
              <w:rPr>
                <w:rFonts w:asciiTheme="majorHAnsi" w:hAnsiTheme="majorHAnsi" w:cstheme="majorHAnsi"/>
                <w:color w:val="000000" w:themeColor="text1"/>
              </w:rPr>
              <w:t>realnosti</w:t>
            </w:r>
            <w:r w:rsidRPr="006B059F">
              <w:rPr>
                <w:rFonts w:asciiTheme="majorHAnsi" w:hAnsiTheme="majorHAnsi" w:cstheme="majorHAnsi"/>
                <w:color w:val="000000" w:themeColor="text1"/>
                <w:spacing w:val="-1"/>
              </w:rPr>
              <w:t xml:space="preserve"> </w:t>
            </w:r>
            <w:r w:rsidRPr="006B059F">
              <w:rPr>
                <w:rFonts w:asciiTheme="majorHAnsi" w:hAnsiTheme="majorHAnsi" w:cstheme="majorHAnsi"/>
                <w:color w:val="000000" w:themeColor="text1"/>
              </w:rPr>
              <w:t>oziroma</w:t>
            </w:r>
            <w:r w:rsidRPr="006B059F">
              <w:rPr>
                <w:rFonts w:asciiTheme="majorHAnsi" w:hAnsiTheme="majorHAnsi" w:cstheme="majorHAnsi"/>
                <w:color w:val="000000" w:themeColor="text1"/>
                <w:spacing w:val="-1"/>
              </w:rPr>
              <w:t xml:space="preserve"> </w:t>
            </w:r>
            <w:r w:rsidRPr="006B059F">
              <w:rPr>
                <w:rFonts w:asciiTheme="majorHAnsi" w:hAnsiTheme="majorHAnsi" w:cstheme="majorHAnsi"/>
                <w:color w:val="000000" w:themeColor="text1"/>
              </w:rPr>
              <w:t>simulator,</w:t>
            </w:r>
            <w:r w:rsidRPr="006B059F">
              <w:rPr>
                <w:rFonts w:asciiTheme="majorHAnsi" w:hAnsiTheme="majorHAnsi" w:cstheme="majorHAnsi"/>
                <w:color w:val="000000" w:themeColor="text1"/>
                <w:spacing w:val="-1"/>
              </w:rPr>
              <w:t xml:space="preserve"> </w:t>
            </w:r>
            <w:r w:rsidRPr="006B059F">
              <w:rPr>
                <w:rFonts w:asciiTheme="majorHAnsi" w:hAnsiTheme="majorHAnsi" w:cstheme="majorHAnsi"/>
                <w:color w:val="000000" w:themeColor="text1"/>
              </w:rPr>
              <w:t>ki</w:t>
            </w:r>
            <w:r w:rsidRPr="006B059F">
              <w:rPr>
                <w:rFonts w:asciiTheme="majorHAnsi" w:hAnsiTheme="majorHAnsi" w:cstheme="majorHAnsi"/>
                <w:color w:val="000000" w:themeColor="text1"/>
                <w:spacing w:val="-1"/>
              </w:rPr>
              <w:t xml:space="preserve"> </w:t>
            </w:r>
            <w:r w:rsidRPr="006B059F">
              <w:rPr>
                <w:rFonts w:asciiTheme="majorHAnsi" w:hAnsiTheme="majorHAnsi" w:cstheme="majorHAnsi"/>
                <w:color w:val="000000" w:themeColor="text1"/>
              </w:rPr>
              <w:t>postane</w:t>
            </w:r>
            <w:r w:rsidRPr="006B059F">
              <w:rPr>
                <w:rFonts w:asciiTheme="majorHAnsi" w:hAnsiTheme="majorHAnsi" w:cstheme="majorHAnsi"/>
                <w:color w:val="000000" w:themeColor="text1"/>
                <w:spacing w:val="-1"/>
              </w:rPr>
              <w:t xml:space="preserve"> </w:t>
            </w:r>
            <w:r w:rsidRPr="006B059F">
              <w:rPr>
                <w:rFonts w:asciiTheme="majorHAnsi" w:hAnsiTheme="majorHAnsi" w:cstheme="majorHAnsi"/>
                <w:color w:val="000000" w:themeColor="text1"/>
              </w:rPr>
              <w:t>resničnost, ki</w:t>
            </w:r>
            <w:r w:rsidRPr="006B059F">
              <w:rPr>
                <w:rFonts w:asciiTheme="majorHAnsi" w:hAnsiTheme="majorHAnsi" w:cstheme="majorHAnsi"/>
                <w:color w:val="000000" w:themeColor="text1"/>
                <w:spacing w:val="-1"/>
              </w:rPr>
              <w:t xml:space="preserve"> </w:t>
            </w:r>
            <w:r w:rsidRPr="006B059F">
              <w:rPr>
                <w:rFonts w:asciiTheme="majorHAnsi" w:hAnsiTheme="majorHAnsi" w:cstheme="majorHAnsi"/>
                <w:color w:val="000000" w:themeColor="text1"/>
              </w:rPr>
              <w:t xml:space="preserve">jo omejujejo podatki v realnem času. Ključna prednost </w:t>
            </w:r>
            <w:proofErr w:type="spellStart"/>
            <w:r w:rsidRPr="006B059F">
              <w:rPr>
                <w:rFonts w:asciiTheme="majorHAnsi" w:hAnsiTheme="majorHAnsi" w:cstheme="majorHAnsi"/>
                <w:color w:val="000000" w:themeColor="text1"/>
              </w:rPr>
              <w:t>geoprostorskega</w:t>
            </w:r>
            <w:proofErr w:type="spellEnd"/>
            <w:r w:rsidRPr="006B059F">
              <w:rPr>
                <w:rFonts w:asciiTheme="majorHAnsi" w:hAnsiTheme="majorHAnsi" w:cstheme="majorHAnsi"/>
                <w:color w:val="000000" w:themeColor="text1"/>
              </w:rPr>
              <w:t xml:space="preserve"> digitalnega dvojnika so </w:t>
            </w:r>
            <w:proofErr w:type="spellStart"/>
            <w:r w:rsidRPr="006B059F">
              <w:rPr>
                <w:rFonts w:asciiTheme="majorHAnsi" w:hAnsiTheme="majorHAnsi" w:cstheme="majorHAnsi"/>
                <w:color w:val="000000" w:themeColor="text1"/>
              </w:rPr>
              <w:t>georeferencirani</w:t>
            </w:r>
            <w:proofErr w:type="spellEnd"/>
            <w:r w:rsidRPr="006B059F">
              <w:rPr>
                <w:rFonts w:asciiTheme="majorHAnsi" w:hAnsiTheme="majorHAnsi" w:cstheme="majorHAnsi"/>
                <w:color w:val="000000" w:themeColor="text1"/>
                <w:spacing w:val="-16"/>
              </w:rPr>
              <w:t xml:space="preserve"> </w:t>
            </w:r>
            <w:r w:rsidRPr="006B059F">
              <w:rPr>
                <w:rFonts w:asciiTheme="majorHAnsi" w:hAnsiTheme="majorHAnsi" w:cstheme="majorHAnsi"/>
                <w:color w:val="000000" w:themeColor="text1"/>
              </w:rPr>
              <w:t>podatki</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v</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državnem</w:t>
            </w:r>
            <w:r w:rsidRPr="006B059F">
              <w:rPr>
                <w:rFonts w:asciiTheme="majorHAnsi" w:hAnsiTheme="majorHAnsi" w:cstheme="majorHAnsi"/>
                <w:color w:val="000000" w:themeColor="text1"/>
                <w:spacing w:val="-16"/>
              </w:rPr>
              <w:t xml:space="preserve"> </w:t>
            </w:r>
            <w:r w:rsidRPr="006B059F">
              <w:rPr>
                <w:rFonts w:asciiTheme="majorHAnsi" w:hAnsiTheme="majorHAnsi" w:cstheme="majorHAnsi"/>
                <w:color w:val="000000" w:themeColor="text1"/>
              </w:rPr>
              <w:t>koordinatnem</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sistemu,</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to</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pomeni,</w:t>
            </w:r>
            <w:r w:rsidRPr="006B059F">
              <w:rPr>
                <w:rFonts w:asciiTheme="majorHAnsi" w:hAnsiTheme="majorHAnsi" w:cstheme="majorHAnsi"/>
                <w:color w:val="000000" w:themeColor="text1"/>
                <w:spacing w:val="-16"/>
              </w:rPr>
              <w:t xml:space="preserve"> </w:t>
            </w:r>
            <w:r w:rsidRPr="006B059F">
              <w:rPr>
                <w:rFonts w:asciiTheme="majorHAnsi" w:hAnsiTheme="majorHAnsi" w:cstheme="majorHAnsi"/>
                <w:color w:val="000000" w:themeColor="text1"/>
              </w:rPr>
              <w:t>da</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je</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lokacija</w:t>
            </w:r>
            <w:r w:rsidRPr="006B059F">
              <w:rPr>
                <w:rFonts w:asciiTheme="majorHAnsi" w:hAnsiTheme="majorHAnsi" w:cstheme="majorHAnsi"/>
                <w:color w:val="000000" w:themeColor="text1"/>
                <w:spacing w:val="-16"/>
              </w:rPr>
              <w:t xml:space="preserve"> </w:t>
            </w:r>
            <w:r w:rsidRPr="006B059F">
              <w:rPr>
                <w:rFonts w:asciiTheme="majorHAnsi" w:hAnsiTheme="majorHAnsi" w:cstheme="majorHAnsi"/>
                <w:color w:val="000000" w:themeColor="text1"/>
              </w:rPr>
              <w:t>določena v državnem koordinatnem sistemu, ki je povezan z evropskim koordinatnim sistemom in je enostavno nedvoumno določljiva v prostoru. Vzpostavljene bodo simulacije za različne tematske kategorizacije z različnih področij znanosti o Zemlji, kot so naravne nesreče, prostorsko načrtovanje, upravljanje infrastrukture, napovedovanje ekstremnih pojavov, izboljšanje zbiranja odpadkov ipd.</w:t>
            </w:r>
          </w:p>
          <w:p w14:paraId="290F26A2" w14:textId="3C1164ED" w:rsidR="00113991" w:rsidRPr="006B059F" w:rsidRDefault="00D16188" w:rsidP="00C8182E">
            <w:pPr>
              <w:pStyle w:val="Telobesedila"/>
              <w:spacing w:before="60" w:after="60"/>
              <w:ind w:right="113"/>
              <w:rPr>
                <w:rFonts w:asciiTheme="majorHAnsi" w:hAnsiTheme="majorHAnsi" w:cstheme="majorHAnsi"/>
                <w:color w:val="000000" w:themeColor="text1"/>
              </w:rPr>
            </w:pPr>
            <w:r w:rsidRPr="006B059F">
              <w:rPr>
                <w:rFonts w:asciiTheme="majorHAnsi" w:hAnsiTheme="majorHAnsi" w:cstheme="majorHAnsi"/>
                <w:color w:val="000000" w:themeColor="text1"/>
              </w:rPr>
              <w:t xml:space="preserve">Z ukrepom bomo sisteme, ki smo jih (ali jih bomo) vzpostavili v okviru Programa projektov </w:t>
            </w:r>
            <w:proofErr w:type="spellStart"/>
            <w:r w:rsidRPr="006B059F">
              <w:rPr>
                <w:rFonts w:asciiTheme="majorHAnsi" w:hAnsiTheme="majorHAnsi" w:cstheme="majorHAnsi"/>
                <w:color w:val="000000" w:themeColor="text1"/>
              </w:rPr>
              <w:t>eProstor</w:t>
            </w:r>
            <w:proofErr w:type="spellEnd"/>
            <w:r w:rsidRPr="006B059F">
              <w:rPr>
                <w:rFonts w:asciiTheme="majorHAnsi" w:hAnsiTheme="majorHAnsi" w:cstheme="majorHAnsi"/>
                <w:color w:val="000000" w:themeColor="text1"/>
                <w:spacing w:val="-1"/>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1"/>
              </w:rPr>
              <w:t xml:space="preserve"> </w:t>
            </w:r>
            <w:r w:rsidRPr="006B059F">
              <w:rPr>
                <w:rFonts w:asciiTheme="majorHAnsi" w:hAnsiTheme="majorHAnsi" w:cstheme="majorHAnsi"/>
                <w:color w:val="000000" w:themeColor="text1"/>
              </w:rPr>
              <w:t>Zelenega</w:t>
            </w:r>
            <w:r w:rsidRPr="006B059F">
              <w:rPr>
                <w:rFonts w:asciiTheme="majorHAnsi" w:hAnsiTheme="majorHAnsi" w:cstheme="majorHAnsi"/>
                <w:color w:val="000000" w:themeColor="text1"/>
                <w:spacing w:val="-1"/>
              </w:rPr>
              <w:t xml:space="preserve"> </w:t>
            </w:r>
            <w:r w:rsidRPr="006B059F">
              <w:rPr>
                <w:rFonts w:asciiTheme="majorHAnsi" w:hAnsiTheme="majorHAnsi" w:cstheme="majorHAnsi"/>
                <w:color w:val="000000" w:themeColor="text1"/>
              </w:rPr>
              <w:t>slovenskega</w:t>
            </w:r>
            <w:r w:rsidRPr="006B059F">
              <w:rPr>
                <w:rFonts w:asciiTheme="majorHAnsi" w:hAnsiTheme="majorHAnsi" w:cstheme="majorHAnsi"/>
                <w:color w:val="000000" w:themeColor="text1"/>
                <w:spacing w:val="-1"/>
              </w:rPr>
              <w:t xml:space="preserve"> </w:t>
            </w:r>
            <w:r w:rsidRPr="006B059F">
              <w:rPr>
                <w:rFonts w:asciiTheme="majorHAnsi" w:hAnsiTheme="majorHAnsi" w:cstheme="majorHAnsi"/>
                <w:color w:val="000000" w:themeColor="text1"/>
              </w:rPr>
              <w:t>lokacijskega</w:t>
            </w:r>
            <w:r w:rsidRPr="006B059F">
              <w:rPr>
                <w:rFonts w:asciiTheme="majorHAnsi" w:hAnsiTheme="majorHAnsi" w:cstheme="majorHAnsi"/>
                <w:color w:val="000000" w:themeColor="text1"/>
                <w:spacing w:val="-1"/>
              </w:rPr>
              <w:t xml:space="preserve"> </w:t>
            </w:r>
            <w:r w:rsidRPr="006B059F">
              <w:rPr>
                <w:rFonts w:asciiTheme="majorHAnsi" w:hAnsiTheme="majorHAnsi" w:cstheme="majorHAnsi"/>
                <w:color w:val="000000" w:themeColor="text1"/>
              </w:rPr>
              <w:t>okvirja</w:t>
            </w:r>
            <w:r w:rsidRPr="006B059F">
              <w:rPr>
                <w:rFonts w:asciiTheme="majorHAnsi" w:hAnsiTheme="majorHAnsi" w:cstheme="majorHAnsi"/>
                <w:color w:val="000000" w:themeColor="text1"/>
                <w:spacing w:val="-1"/>
              </w:rPr>
              <w:t xml:space="preserve"> </w:t>
            </w:r>
            <w:r w:rsidRPr="006B059F">
              <w:rPr>
                <w:rFonts w:asciiTheme="majorHAnsi" w:hAnsiTheme="majorHAnsi" w:cstheme="majorHAnsi"/>
                <w:color w:val="000000" w:themeColor="text1"/>
              </w:rPr>
              <w:t>nadgraditi</w:t>
            </w:r>
            <w:r w:rsidRPr="006B059F">
              <w:rPr>
                <w:rFonts w:asciiTheme="majorHAnsi" w:hAnsiTheme="majorHAnsi" w:cstheme="majorHAnsi"/>
                <w:color w:val="000000" w:themeColor="text1"/>
                <w:spacing w:val="-1"/>
              </w:rPr>
              <w:t xml:space="preserve"> </w:t>
            </w:r>
            <w:r w:rsidRPr="006B059F">
              <w:rPr>
                <w:rFonts w:asciiTheme="majorHAnsi" w:hAnsiTheme="majorHAnsi" w:cstheme="majorHAnsi"/>
                <w:color w:val="000000" w:themeColor="text1"/>
              </w:rPr>
              <w:t>s</w:t>
            </w:r>
            <w:r w:rsidRPr="006B059F">
              <w:rPr>
                <w:rFonts w:asciiTheme="majorHAnsi" w:hAnsiTheme="majorHAnsi" w:cstheme="majorHAnsi"/>
                <w:color w:val="000000" w:themeColor="text1"/>
                <w:spacing w:val="-1"/>
              </w:rPr>
              <w:t xml:space="preserve"> </w:t>
            </w:r>
            <w:r w:rsidRPr="006B059F">
              <w:rPr>
                <w:rFonts w:asciiTheme="majorHAnsi" w:hAnsiTheme="majorHAnsi" w:cstheme="majorHAnsi"/>
                <w:color w:val="000000" w:themeColor="text1"/>
              </w:rPr>
              <w:t>sodobnimi</w:t>
            </w:r>
            <w:r w:rsidRPr="006B059F">
              <w:rPr>
                <w:rFonts w:asciiTheme="majorHAnsi" w:hAnsiTheme="majorHAnsi" w:cstheme="majorHAnsi"/>
                <w:color w:val="000000" w:themeColor="text1"/>
                <w:spacing w:val="-1"/>
              </w:rPr>
              <w:t xml:space="preserve"> </w:t>
            </w:r>
            <w:r w:rsidRPr="006B059F">
              <w:rPr>
                <w:rFonts w:asciiTheme="majorHAnsi" w:hAnsiTheme="majorHAnsi" w:cstheme="majorHAnsi"/>
                <w:color w:val="000000" w:themeColor="text1"/>
              </w:rPr>
              <w:t>informacijskimi tehnologijami, predvsem z uporabo umetne inteligence, obogatene resničnosti, BIM modeliranja (</w:t>
            </w:r>
            <w:proofErr w:type="spellStart"/>
            <w:r w:rsidRPr="006B059F">
              <w:rPr>
                <w:rFonts w:asciiTheme="majorHAnsi" w:hAnsiTheme="majorHAnsi" w:cstheme="majorHAnsi"/>
                <w:color w:val="000000" w:themeColor="text1"/>
              </w:rPr>
              <w:t>Building</w:t>
            </w:r>
            <w:proofErr w:type="spellEnd"/>
            <w:r w:rsidRPr="006B059F">
              <w:rPr>
                <w:rFonts w:asciiTheme="majorHAnsi" w:hAnsiTheme="majorHAnsi" w:cstheme="majorHAnsi"/>
                <w:color w:val="000000" w:themeColor="text1"/>
              </w:rPr>
              <w:t xml:space="preserve"> </w:t>
            </w:r>
            <w:proofErr w:type="spellStart"/>
            <w:r w:rsidRPr="006B059F">
              <w:rPr>
                <w:rFonts w:asciiTheme="majorHAnsi" w:hAnsiTheme="majorHAnsi" w:cstheme="majorHAnsi"/>
                <w:color w:val="000000" w:themeColor="text1"/>
              </w:rPr>
              <w:t>Information</w:t>
            </w:r>
            <w:proofErr w:type="spellEnd"/>
            <w:r w:rsidRPr="006B059F">
              <w:rPr>
                <w:rFonts w:asciiTheme="majorHAnsi" w:hAnsiTheme="majorHAnsi" w:cstheme="majorHAnsi"/>
                <w:color w:val="000000" w:themeColor="text1"/>
              </w:rPr>
              <w:t xml:space="preserve"> </w:t>
            </w:r>
            <w:proofErr w:type="spellStart"/>
            <w:r w:rsidRPr="006B059F">
              <w:rPr>
                <w:rFonts w:asciiTheme="majorHAnsi" w:hAnsiTheme="majorHAnsi" w:cstheme="majorHAnsi"/>
                <w:color w:val="000000" w:themeColor="text1"/>
              </w:rPr>
              <w:t>Modeling</w:t>
            </w:r>
            <w:proofErr w:type="spellEnd"/>
            <w:r w:rsidRPr="006B059F">
              <w:rPr>
                <w:rFonts w:asciiTheme="majorHAnsi" w:hAnsiTheme="majorHAnsi" w:cstheme="majorHAnsi"/>
                <w:color w:val="000000" w:themeColor="text1"/>
              </w:rPr>
              <w:t>) in digitalnega dvojnika. Uporaba sodobnih tehnologij,</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bo</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gospodarstvu,</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javni</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upravi</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drugim</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uporabnikom</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omogočila</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nazornejši</w:t>
            </w:r>
            <w:r w:rsidRPr="006B059F">
              <w:rPr>
                <w:rFonts w:asciiTheme="majorHAnsi" w:hAnsiTheme="majorHAnsi" w:cstheme="majorHAnsi"/>
                <w:color w:val="000000" w:themeColor="text1"/>
                <w:spacing w:val="-15"/>
              </w:rPr>
              <w:t xml:space="preserve"> </w:t>
            </w:r>
            <w:r w:rsidRPr="006B059F">
              <w:rPr>
                <w:rFonts w:asciiTheme="majorHAnsi" w:hAnsiTheme="majorHAnsi" w:cstheme="majorHAnsi"/>
                <w:color w:val="000000" w:themeColor="text1"/>
              </w:rPr>
              <w:t>vpogled v</w:t>
            </w:r>
            <w:r w:rsidRPr="006B059F">
              <w:rPr>
                <w:rFonts w:asciiTheme="majorHAnsi" w:hAnsiTheme="majorHAnsi" w:cstheme="majorHAnsi"/>
                <w:color w:val="000000" w:themeColor="text1"/>
                <w:spacing w:val="40"/>
              </w:rPr>
              <w:t xml:space="preserve"> </w:t>
            </w:r>
            <w:r w:rsidRPr="006B059F">
              <w:rPr>
                <w:rFonts w:asciiTheme="majorHAnsi" w:hAnsiTheme="majorHAnsi" w:cstheme="majorHAnsi"/>
                <w:color w:val="000000" w:themeColor="text1"/>
              </w:rPr>
              <w:t>podatke,</w:t>
            </w:r>
            <w:r w:rsidRPr="006B059F">
              <w:rPr>
                <w:rFonts w:asciiTheme="majorHAnsi" w:hAnsiTheme="majorHAnsi" w:cstheme="majorHAnsi"/>
                <w:color w:val="000000" w:themeColor="text1"/>
                <w:spacing w:val="40"/>
              </w:rPr>
              <w:t xml:space="preserve"> </w:t>
            </w:r>
            <w:r w:rsidRPr="006B059F">
              <w:rPr>
                <w:rFonts w:asciiTheme="majorHAnsi" w:hAnsiTheme="majorHAnsi" w:cstheme="majorHAnsi"/>
                <w:color w:val="000000" w:themeColor="text1"/>
              </w:rPr>
              <w:t>optimizirala</w:t>
            </w:r>
            <w:r w:rsidRPr="006B059F">
              <w:rPr>
                <w:rFonts w:asciiTheme="majorHAnsi" w:hAnsiTheme="majorHAnsi" w:cstheme="majorHAnsi"/>
                <w:color w:val="000000" w:themeColor="text1"/>
                <w:spacing w:val="40"/>
              </w:rPr>
              <w:t xml:space="preserve"> </w:t>
            </w:r>
            <w:r w:rsidRPr="006B059F">
              <w:rPr>
                <w:rFonts w:asciiTheme="majorHAnsi" w:hAnsiTheme="majorHAnsi" w:cstheme="majorHAnsi"/>
                <w:color w:val="000000" w:themeColor="text1"/>
              </w:rPr>
              <w:t>storitve</w:t>
            </w:r>
            <w:r w:rsidRPr="006B059F">
              <w:rPr>
                <w:rFonts w:asciiTheme="majorHAnsi" w:hAnsiTheme="majorHAnsi" w:cstheme="majorHAnsi"/>
                <w:color w:val="000000" w:themeColor="text1"/>
                <w:spacing w:val="40"/>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40"/>
              </w:rPr>
              <w:t xml:space="preserve"> </w:t>
            </w:r>
            <w:r w:rsidRPr="006B059F">
              <w:rPr>
                <w:rFonts w:asciiTheme="majorHAnsi" w:hAnsiTheme="majorHAnsi" w:cstheme="majorHAnsi"/>
                <w:color w:val="000000" w:themeColor="text1"/>
              </w:rPr>
              <w:t>pospešila</w:t>
            </w:r>
            <w:r w:rsidRPr="006B059F">
              <w:rPr>
                <w:rFonts w:asciiTheme="majorHAnsi" w:hAnsiTheme="majorHAnsi" w:cstheme="majorHAnsi"/>
                <w:color w:val="000000" w:themeColor="text1"/>
                <w:spacing w:val="40"/>
              </w:rPr>
              <w:t xml:space="preserve"> </w:t>
            </w:r>
            <w:r w:rsidRPr="006B059F">
              <w:rPr>
                <w:rFonts w:asciiTheme="majorHAnsi" w:hAnsiTheme="majorHAnsi" w:cstheme="majorHAnsi"/>
                <w:color w:val="000000" w:themeColor="text1"/>
              </w:rPr>
              <w:t>raziskave</w:t>
            </w:r>
            <w:r w:rsidRPr="006B059F">
              <w:rPr>
                <w:rFonts w:asciiTheme="majorHAnsi" w:hAnsiTheme="majorHAnsi" w:cstheme="majorHAnsi"/>
                <w:color w:val="000000" w:themeColor="text1"/>
                <w:spacing w:val="40"/>
              </w:rPr>
              <w:t xml:space="preserve"> </w:t>
            </w:r>
            <w:r w:rsidRPr="006B059F">
              <w:rPr>
                <w:rFonts w:asciiTheme="majorHAnsi" w:hAnsiTheme="majorHAnsi" w:cstheme="majorHAnsi"/>
                <w:color w:val="000000" w:themeColor="text1"/>
              </w:rPr>
              <w:t>in</w:t>
            </w:r>
            <w:r w:rsidRPr="006B059F">
              <w:rPr>
                <w:rFonts w:asciiTheme="majorHAnsi" w:hAnsiTheme="majorHAnsi" w:cstheme="majorHAnsi"/>
                <w:color w:val="000000" w:themeColor="text1"/>
                <w:spacing w:val="40"/>
              </w:rPr>
              <w:t xml:space="preserve"> </w:t>
            </w:r>
            <w:r w:rsidRPr="006B059F">
              <w:rPr>
                <w:rFonts w:asciiTheme="majorHAnsi" w:hAnsiTheme="majorHAnsi" w:cstheme="majorHAnsi"/>
                <w:color w:val="000000" w:themeColor="text1"/>
              </w:rPr>
              <w:t>razvoj</w:t>
            </w:r>
            <w:r w:rsidRPr="006B059F">
              <w:rPr>
                <w:rFonts w:asciiTheme="majorHAnsi" w:hAnsiTheme="majorHAnsi" w:cstheme="majorHAnsi"/>
                <w:color w:val="000000" w:themeColor="text1"/>
                <w:spacing w:val="40"/>
              </w:rPr>
              <w:t xml:space="preserve"> </w:t>
            </w:r>
            <w:r w:rsidRPr="006B059F">
              <w:rPr>
                <w:rFonts w:asciiTheme="majorHAnsi" w:hAnsiTheme="majorHAnsi" w:cstheme="majorHAnsi"/>
                <w:color w:val="000000" w:themeColor="text1"/>
              </w:rPr>
              <w:t>konkurenčnih</w:t>
            </w:r>
            <w:r w:rsidRPr="006B059F">
              <w:rPr>
                <w:rFonts w:asciiTheme="majorHAnsi" w:hAnsiTheme="majorHAnsi" w:cstheme="majorHAnsi"/>
                <w:color w:val="000000" w:themeColor="text1"/>
                <w:spacing w:val="40"/>
              </w:rPr>
              <w:t xml:space="preserve"> </w:t>
            </w:r>
            <w:r w:rsidRPr="006B059F">
              <w:rPr>
                <w:rFonts w:asciiTheme="majorHAnsi" w:hAnsiTheme="majorHAnsi" w:cstheme="majorHAnsi"/>
                <w:color w:val="000000" w:themeColor="text1"/>
              </w:rPr>
              <w:t>inovativnih visokotehnoloških rešitev.</w:t>
            </w:r>
          </w:p>
        </w:tc>
      </w:tr>
      <w:tr w:rsidR="00DE6627" w:rsidRPr="006B059F" w14:paraId="046C1E6D" w14:textId="77777777" w:rsidTr="00D16188">
        <w:tc>
          <w:tcPr>
            <w:tcW w:w="3256" w:type="dxa"/>
          </w:tcPr>
          <w:p w14:paraId="3DC1ABB8" w14:textId="44B45FD7"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806" w:type="dxa"/>
          </w:tcPr>
          <w:p w14:paraId="0DC72647" w14:textId="77777777" w:rsidR="0031510B" w:rsidRPr="006B059F" w:rsidRDefault="0031510B" w:rsidP="0031510B">
            <w:pPr>
              <w:pStyle w:val="Telobesedila"/>
              <w:ind w:right="23"/>
              <w:rPr>
                <w:rFonts w:asciiTheme="majorHAnsi" w:hAnsiTheme="majorHAnsi" w:cstheme="majorHAnsi"/>
                <w:color w:val="000000" w:themeColor="text1"/>
              </w:rPr>
            </w:pPr>
            <w:r w:rsidRPr="006B059F">
              <w:rPr>
                <w:rFonts w:asciiTheme="majorHAnsi" w:hAnsiTheme="majorHAnsi" w:cstheme="majorHAnsi"/>
                <w:color w:val="000000" w:themeColor="text1"/>
              </w:rPr>
              <w:t>5B Uporaba naprednih orodij in podatkov za učinkovito upravljanje in odločanje</w:t>
            </w:r>
          </w:p>
          <w:p w14:paraId="2C14227F" w14:textId="77777777" w:rsidR="0031510B" w:rsidRPr="006B059F" w:rsidRDefault="0031510B" w:rsidP="0031510B">
            <w:pPr>
              <w:pStyle w:val="Telobesedila"/>
              <w:ind w:right="23"/>
              <w:rPr>
                <w:rFonts w:asciiTheme="majorHAnsi" w:hAnsiTheme="majorHAnsi" w:cstheme="majorHAnsi"/>
                <w:color w:val="000000" w:themeColor="text1"/>
              </w:rPr>
            </w:pPr>
            <w:r w:rsidRPr="006B059F">
              <w:rPr>
                <w:rFonts w:asciiTheme="majorHAnsi" w:hAnsiTheme="majorHAnsi" w:cstheme="majorHAnsi"/>
                <w:color w:val="000000" w:themeColor="text1"/>
              </w:rPr>
              <w:t>4A Sodobna informacijska tehnologija</w:t>
            </w:r>
          </w:p>
          <w:p w14:paraId="1B7C3E87" w14:textId="77777777" w:rsidR="0031510B" w:rsidRPr="006B059F" w:rsidRDefault="0031510B" w:rsidP="0031510B">
            <w:pPr>
              <w:pStyle w:val="Telobesedila"/>
              <w:ind w:right="23"/>
              <w:rPr>
                <w:rFonts w:asciiTheme="majorHAnsi" w:hAnsiTheme="majorHAnsi" w:cstheme="majorHAnsi"/>
                <w:color w:val="000000" w:themeColor="text1"/>
              </w:rPr>
            </w:pPr>
            <w:r w:rsidRPr="006B059F">
              <w:rPr>
                <w:rFonts w:asciiTheme="majorHAnsi" w:hAnsiTheme="majorHAnsi" w:cstheme="majorHAnsi"/>
                <w:color w:val="000000" w:themeColor="text1"/>
              </w:rPr>
              <w:t>4B Vzpostavljeni so procesi upravljanja za zaupanja vredne podatke</w:t>
            </w:r>
          </w:p>
          <w:p w14:paraId="49E57FFE" w14:textId="08777319" w:rsidR="00113991" w:rsidRPr="006B059F" w:rsidRDefault="0031510B" w:rsidP="0031510B">
            <w:pPr>
              <w:pStyle w:val="Telobesedila"/>
              <w:spacing w:before="60" w:after="60"/>
              <w:ind w:right="23"/>
              <w:rPr>
                <w:rFonts w:asciiTheme="majorHAnsi" w:hAnsiTheme="majorHAnsi" w:cstheme="majorHAnsi"/>
                <w:color w:val="000000" w:themeColor="text1"/>
              </w:rPr>
            </w:pPr>
            <w:r w:rsidRPr="006B059F">
              <w:rPr>
                <w:rFonts w:asciiTheme="majorHAnsi" w:hAnsiTheme="majorHAnsi" w:cstheme="majorHAnsi"/>
                <w:color w:val="000000" w:themeColor="text1"/>
              </w:rPr>
              <w:t xml:space="preserve">4C Vzpostavitev nacionalne in čezmejne </w:t>
            </w:r>
            <w:proofErr w:type="spellStart"/>
            <w:r w:rsidRPr="006B059F">
              <w:rPr>
                <w:rFonts w:asciiTheme="majorHAnsi" w:hAnsiTheme="majorHAnsi" w:cstheme="majorHAnsi"/>
                <w:color w:val="000000" w:themeColor="text1"/>
              </w:rPr>
              <w:t>interoperabilnosti</w:t>
            </w:r>
            <w:proofErr w:type="spellEnd"/>
            <w:r w:rsidRPr="006B059F">
              <w:rPr>
                <w:rFonts w:asciiTheme="majorHAnsi" w:hAnsiTheme="majorHAnsi" w:cstheme="majorHAnsi"/>
                <w:color w:val="000000" w:themeColor="text1"/>
              </w:rPr>
              <w:t xml:space="preserve"> podatkov</w:t>
            </w:r>
          </w:p>
        </w:tc>
      </w:tr>
      <w:tr w:rsidR="00DE6627" w:rsidRPr="006B059F" w14:paraId="6ABF43C9" w14:textId="77777777" w:rsidTr="00D16188">
        <w:tc>
          <w:tcPr>
            <w:tcW w:w="3256" w:type="dxa"/>
            <w:hideMark/>
          </w:tcPr>
          <w:p w14:paraId="68B775A1" w14:textId="77777777" w:rsidR="005F7916" w:rsidRPr="006B059F" w:rsidRDefault="005F791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806" w:type="dxa"/>
            <w:hideMark/>
          </w:tcPr>
          <w:p w14:paraId="61288691" w14:textId="56CD8CC7" w:rsidR="005F7916" w:rsidRPr="006B059F" w:rsidRDefault="000B57C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pripravi</w:t>
            </w:r>
          </w:p>
        </w:tc>
      </w:tr>
      <w:tr w:rsidR="00DE6627" w:rsidRPr="006B059F" w14:paraId="12BDFBA1" w14:textId="77777777" w:rsidTr="00D16188">
        <w:tc>
          <w:tcPr>
            <w:tcW w:w="3256" w:type="dxa"/>
            <w:hideMark/>
          </w:tcPr>
          <w:p w14:paraId="4698716D" w14:textId="4706CED9" w:rsidR="005F7916" w:rsidRPr="006B059F" w:rsidRDefault="005F791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Stopnja implementacije</w:t>
            </w:r>
            <w:r w:rsidR="00002270" w:rsidRPr="006B059F">
              <w:rPr>
                <w:rFonts w:asciiTheme="majorHAnsi" w:hAnsiTheme="majorHAnsi" w:cstheme="majorHAnsi"/>
                <w:bCs/>
                <w:color w:val="000000" w:themeColor="text1"/>
                <w:lang w:val="sl-SI"/>
              </w:rPr>
              <w:t xml:space="preserve"> (%)</w:t>
            </w:r>
          </w:p>
        </w:tc>
        <w:tc>
          <w:tcPr>
            <w:tcW w:w="5806" w:type="dxa"/>
            <w:hideMark/>
          </w:tcPr>
          <w:p w14:paraId="614442A7" w14:textId="77777777" w:rsidR="005F7916" w:rsidRPr="006B059F" w:rsidRDefault="005F791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0 %</w:t>
            </w:r>
          </w:p>
        </w:tc>
      </w:tr>
      <w:tr w:rsidR="00DE6627" w:rsidRPr="006B059F" w14:paraId="698089C2" w14:textId="77777777" w:rsidTr="00D16188">
        <w:tc>
          <w:tcPr>
            <w:tcW w:w="3256" w:type="dxa"/>
            <w:hideMark/>
          </w:tcPr>
          <w:p w14:paraId="1D6B05BD" w14:textId="46334411" w:rsidR="005F791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806" w:type="dxa"/>
            <w:hideMark/>
          </w:tcPr>
          <w:p w14:paraId="2DC7EA9E" w14:textId="77777777" w:rsidR="005F7916" w:rsidRPr="006B059F" w:rsidRDefault="005F7916" w:rsidP="00C8182E">
            <w:pPr>
              <w:spacing w:before="60" w:after="60"/>
              <w:jc w:val="left"/>
              <w:rPr>
                <w:rFonts w:asciiTheme="majorHAnsi" w:hAnsiTheme="majorHAnsi" w:cstheme="majorHAnsi"/>
                <w:color w:val="000000" w:themeColor="text1"/>
                <w:lang w:val="sl-SI"/>
              </w:rPr>
            </w:pPr>
          </w:p>
        </w:tc>
      </w:tr>
      <w:tr w:rsidR="00DE6627" w:rsidRPr="006B059F" w14:paraId="6144C336" w14:textId="77777777" w:rsidTr="00D16188">
        <w:tc>
          <w:tcPr>
            <w:tcW w:w="3256" w:type="dxa"/>
          </w:tcPr>
          <w:p w14:paraId="0331D9EE" w14:textId="6EBBEA88" w:rsidR="005F791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806" w:type="dxa"/>
          </w:tcPr>
          <w:p w14:paraId="2A823C01" w14:textId="77777777" w:rsidR="005F7916" w:rsidRPr="006B059F" w:rsidRDefault="005F791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0</w:t>
            </w:r>
          </w:p>
        </w:tc>
      </w:tr>
      <w:tr w:rsidR="00DE6627" w:rsidRPr="006B059F" w14:paraId="6D953CB7" w14:textId="77777777" w:rsidTr="00D16188">
        <w:tc>
          <w:tcPr>
            <w:tcW w:w="3256" w:type="dxa"/>
            <w:hideMark/>
          </w:tcPr>
          <w:p w14:paraId="2601DF16" w14:textId="46EBE30B" w:rsidR="005F791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806" w:type="dxa"/>
            <w:hideMark/>
          </w:tcPr>
          <w:p w14:paraId="30D81B1F" w14:textId="77777777" w:rsidR="005F7916" w:rsidRPr="006B059F" w:rsidRDefault="005F791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December 2029</w:t>
            </w:r>
          </w:p>
        </w:tc>
      </w:tr>
      <w:tr w:rsidR="005F7916" w:rsidRPr="006B059F" w14:paraId="396722CF" w14:textId="77777777" w:rsidTr="00D16188">
        <w:tc>
          <w:tcPr>
            <w:tcW w:w="3256" w:type="dxa"/>
            <w:hideMark/>
          </w:tcPr>
          <w:p w14:paraId="11472B20" w14:textId="6B43BE51" w:rsidR="005F7916"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806" w:type="dxa"/>
            <w:hideMark/>
          </w:tcPr>
          <w:p w14:paraId="5A08F63A" w14:textId="77777777" w:rsidR="005F7916" w:rsidRPr="006B059F" w:rsidRDefault="005F791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Aktivnost bo izvedena v okviru projekta </w:t>
            </w:r>
            <w:proofErr w:type="spellStart"/>
            <w:r w:rsidRPr="006B059F">
              <w:rPr>
                <w:rFonts w:asciiTheme="majorHAnsi" w:hAnsiTheme="majorHAnsi" w:cstheme="majorHAnsi"/>
                <w:color w:val="000000" w:themeColor="text1"/>
                <w:lang w:val="sl-SI"/>
              </w:rPr>
              <w:t>Vaikard</w:t>
            </w:r>
            <w:proofErr w:type="spellEnd"/>
            <w:r w:rsidRPr="006B059F">
              <w:rPr>
                <w:rFonts w:asciiTheme="majorHAnsi" w:hAnsiTheme="majorHAnsi" w:cstheme="majorHAnsi"/>
                <w:color w:val="000000" w:themeColor="text1"/>
                <w:lang w:val="sl-SI"/>
              </w:rPr>
              <w:t xml:space="preserve"> – Vstopimo v digitalni prostor.</w:t>
            </w:r>
          </w:p>
          <w:p w14:paraId="724E1ACD" w14:textId="1BA8F09C" w:rsidR="000B57C4" w:rsidRPr="006B059F" w:rsidRDefault="000B57C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Poteka načrtovanje.</w:t>
            </w:r>
          </w:p>
        </w:tc>
      </w:tr>
    </w:tbl>
    <w:p w14:paraId="191CE3DA" w14:textId="77777777" w:rsidR="00536A35" w:rsidRPr="006B059F" w:rsidRDefault="00536A35" w:rsidP="00C8182E">
      <w:pPr>
        <w:pStyle w:val="Telobesedila"/>
        <w:spacing w:before="60" w:after="60"/>
        <w:rPr>
          <w:rFonts w:asciiTheme="majorHAnsi" w:hAnsiTheme="majorHAnsi" w:cstheme="majorHAnsi"/>
          <w:color w:val="000000" w:themeColor="text1"/>
        </w:rPr>
      </w:pPr>
    </w:p>
    <w:p w14:paraId="2809559C" w14:textId="2153641C" w:rsidR="005E737F" w:rsidRPr="006B059F" w:rsidRDefault="005E737F" w:rsidP="0031510B">
      <w:pPr>
        <w:pStyle w:val="Naslov2"/>
        <w:pageBreakBefore/>
        <w:rPr>
          <w:bCs/>
          <w:color w:val="000000" w:themeColor="text1"/>
        </w:rPr>
      </w:pPr>
      <w:bookmarkStart w:id="97" w:name="_Toc224131081"/>
      <w:r w:rsidRPr="006B059F">
        <w:rPr>
          <w:color w:val="000000" w:themeColor="text1"/>
        </w:rPr>
        <w:lastRenderedPageBreak/>
        <w:t>2.1</w:t>
      </w:r>
      <w:r w:rsidR="00886111" w:rsidRPr="006B059F">
        <w:rPr>
          <w:color w:val="000000" w:themeColor="text1"/>
        </w:rPr>
        <w:t>3</w:t>
      </w:r>
      <w:r w:rsidRPr="006B059F">
        <w:rPr>
          <w:color w:val="000000" w:themeColor="text1"/>
        </w:rPr>
        <w:t xml:space="preserve"> Geodetska uprava Republike Slovenije</w:t>
      </w:r>
      <w:bookmarkEnd w:id="97"/>
    </w:p>
    <w:tbl>
      <w:tblPr>
        <w:tblStyle w:val="Tabelamrea"/>
        <w:tblW w:w="0" w:type="auto"/>
        <w:tblLook w:val="04A0" w:firstRow="1" w:lastRow="0" w:firstColumn="1" w:lastColumn="0" w:noHBand="0" w:noVBand="1"/>
      </w:tblPr>
      <w:tblGrid>
        <w:gridCol w:w="3114"/>
        <w:gridCol w:w="5948"/>
      </w:tblGrid>
      <w:tr w:rsidR="00DE6627" w:rsidRPr="006B059F" w14:paraId="530864D2" w14:textId="77777777" w:rsidTr="00EA2B68">
        <w:tc>
          <w:tcPr>
            <w:tcW w:w="3114" w:type="dxa"/>
            <w:shd w:val="clear" w:color="auto" w:fill="FBF6D3"/>
          </w:tcPr>
          <w:p w14:paraId="61D25D6E"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5E5737E6" w14:textId="762575D0" w:rsidR="0017656D"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GURS 1</w:t>
            </w:r>
          </w:p>
        </w:tc>
      </w:tr>
      <w:tr w:rsidR="00DE6627" w:rsidRPr="006B059F" w14:paraId="5772C3AC" w14:textId="77777777" w:rsidTr="00EA2B68">
        <w:trPr>
          <w:trHeight w:val="454"/>
        </w:trPr>
        <w:tc>
          <w:tcPr>
            <w:tcW w:w="3114" w:type="dxa"/>
            <w:shd w:val="clear" w:color="auto" w:fill="FBF6D3"/>
          </w:tcPr>
          <w:p w14:paraId="0410A635"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0DC4F189" w14:textId="6332D2E8" w:rsidR="0017656D" w:rsidRPr="006B059F" w:rsidRDefault="001A7096" w:rsidP="00C8182E">
            <w:pPr>
              <w:pStyle w:val="Naslov3"/>
              <w:spacing w:before="60" w:after="60"/>
              <w:rPr>
                <w:color w:val="000000" w:themeColor="text1"/>
              </w:rPr>
            </w:pPr>
            <w:bookmarkStart w:id="98" w:name="_Toc224131082"/>
            <w:r w:rsidRPr="006B059F">
              <w:rPr>
                <w:color w:val="000000" w:themeColor="text1"/>
              </w:rPr>
              <w:t>Preračun koordinat</w:t>
            </w:r>
            <w:bookmarkEnd w:id="98"/>
          </w:p>
        </w:tc>
      </w:tr>
      <w:tr w:rsidR="00DE6627" w:rsidRPr="006B059F" w14:paraId="1A6E38EB" w14:textId="77777777" w:rsidTr="00BC2A2C">
        <w:tc>
          <w:tcPr>
            <w:tcW w:w="3114" w:type="dxa"/>
          </w:tcPr>
          <w:p w14:paraId="16A1CDB7"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585D9D73"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Geodetska uprava Republike Slovenije</w:t>
            </w:r>
          </w:p>
        </w:tc>
      </w:tr>
      <w:tr w:rsidR="00DE6627" w:rsidRPr="006B059F" w14:paraId="0C1B3BDC" w14:textId="77777777" w:rsidTr="00BC2A2C">
        <w:tc>
          <w:tcPr>
            <w:tcW w:w="3114" w:type="dxa"/>
          </w:tcPr>
          <w:p w14:paraId="118A57AE" w14:textId="66A04CE9" w:rsidR="005E737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03526C8E"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Uporabniki prostorskih podatkov v javnem in zasebnem sektorju</w:t>
            </w:r>
          </w:p>
        </w:tc>
      </w:tr>
      <w:tr w:rsidR="00DE6627" w:rsidRPr="006B059F" w14:paraId="4E6FF834" w14:textId="77777777" w:rsidTr="00BC2A2C">
        <w:tc>
          <w:tcPr>
            <w:tcW w:w="3114" w:type="dxa"/>
          </w:tcPr>
          <w:p w14:paraId="0BD42A37"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6564286E"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2022</w:t>
            </w:r>
          </w:p>
        </w:tc>
      </w:tr>
      <w:tr w:rsidR="00DE6627" w:rsidRPr="006B059F" w14:paraId="378F6B4B" w14:textId="77777777" w:rsidTr="00BC2A2C">
        <w:tc>
          <w:tcPr>
            <w:tcW w:w="3114" w:type="dxa"/>
          </w:tcPr>
          <w:p w14:paraId="3891B995"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49896909"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2025</w:t>
            </w:r>
          </w:p>
        </w:tc>
      </w:tr>
      <w:tr w:rsidR="00DE6627" w:rsidRPr="006B059F" w14:paraId="2434080F" w14:textId="77777777" w:rsidTr="00BC2A2C">
        <w:tc>
          <w:tcPr>
            <w:tcW w:w="3114" w:type="dxa"/>
          </w:tcPr>
          <w:p w14:paraId="1413DABD"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58BB4ADE"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w:t>
            </w:r>
          </w:p>
        </w:tc>
      </w:tr>
      <w:tr w:rsidR="00DE6627" w:rsidRPr="006B059F" w14:paraId="3BB58AAC" w14:textId="77777777" w:rsidTr="00BC2A2C">
        <w:tc>
          <w:tcPr>
            <w:tcW w:w="3114" w:type="dxa"/>
          </w:tcPr>
          <w:p w14:paraId="7B25E004"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770FFEF9"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100.000 EUR</w:t>
            </w:r>
          </w:p>
        </w:tc>
      </w:tr>
      <w:tr w:rsidR="00DE6627" w:rsidRPr="006B059F" w14:paraId="564C7E59" w14:textId="77777777" w:rsidTr="00BC2A2C">
        <w:tc>
          <w:tcPr>
            <w:tcW w:w="3114" w:type="dxa"/>
          </w:tcPr>
          <w:p w14:paraId="3E95B7D5"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10BA4DEF" w14:textId="77777777" w:rsidR="005E737F" w:rsidRPr="006B059F" w:rsidRDefault="005E737F" w:rsidP="00664264">
            <w:pPr>
              <w:pStyle w:val="Odstavekseznama"/>
              <w:spacing w:before="60" w:after="60"/>
              <w:ind w:left="0"/>
              <w:contextualSpacing w:val="0"/>
              <w:jc w:val="left"/>
              <w:rPr>
                <w:rFonts w:asciiTheme="majorHAnsi" w:hAnsiTheme="majorHAnsi" w:cstheme="majorHAnsi"/>
                <w:bCs/>
                <w:color w:val="000000" w:themeColor="text1"/>
                <w:lang w:val="sl-SI"/>
              </w:rPr>
            </w:pPr>
          </w:p>
        </w:tc>
      </w:tr>
      <w:tr w:rsidR="00DE6627" w:rsidRPr="006B059F" w14:paraId="579D7A77" w14:textId="77777777" w:rsidTr="00113991">
        <w:tc>
          <w:tcPr>
            <w:tcW w:w="3114" w:type="dxa"/>
          </w:tcPr>
          <w:p w14:paraId="540DBA5D"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2DB36E5C" w14:textId="725AB1B6" w:rsidR="00113991" w:rsidRPr="006B059F" w:rsidRDefault="00EA2B68"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Cs/>
                <w:color w:val="000000" w:themeColor="text1"/>
                <w:lang w:val="sl-SI"/>
              </w:rPr>
              <w:t>Uporabnikom bo omogočen preračun vseh koordinat v različne časovne epohe, s čimer bo zagotovljena časovno neodvisna lokacijska koordinata vseh pojavov in objektov v prostoru, ne glede na čas izmere.</w:t>
            </w:r>
          </w:p>
        </w:tc>
      </w:tr>
      <w:tr w:rsidR="00DE6627" w:rsidRPr="006B059F" w14:paraId="56B1CE92" w14:textId="77777777" w:rsidTr="00113991">
        <w:tc>
          <w:tcPr>
            <w:tcW w:w="3114" w:type="dxa"/>
          </w:tcPr>
          <w:p w14:paraId="4F70062A" w14:textId="269E87AF"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17A9586B" w14:textId="23D5EAB3" w:rsidR="00113991" w:rsidRPr="006B059F" w:rsidRDefault="00EA2B6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4A Sodobna informacijska tehnologija</w:t>
            </w:r>
          </w:p>
        </w:tc>
      </w:tr>
      <w:tr w:rsidR="00DE6627" w:rsidRPr="006B059F" w14:paraId="4A97E3E3" w14:textId="77777777" w:rsidTr="0077382F">
        <w:tc>
          <w:tcPr>
            <w:tcW w:w="3114" w:type="dxa"/>
            <w:hideMark/>
          </w:tcPr>
          <w:p w14:paraId="0F1FB412" w14:textId="77777777" w:rsidR="00EA0A7A" w:rsidRPr="006B059F" w:rsidRDefault="00EA0A7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4E4BBCD4" w14:textId="2AC812CD" w:rsidR="00EA0A7A" w:rsidRPr="006B059F" w:rsidRDefault="006C12A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w:t>
            </w:r>
          </w:p>
        </w:tc>
      </w:tr>
      <w:tr w:rsidR="00DE6627" w:rsidRPr="006B059F" w14:paraId="0E4AEB2E" w14:textId="77777777" w:rsidTr="0077382F">
        <w:tc>
          <w:tcPr>
            <w:tcW w:w="3114" w:type="dxa"/>
            <w:hideMark/>
          </w:tcPr>
          <w:p w14:paraId="400E5142" w14:textId="308278FF" w:rsidR="00EA0A7A" w:rsidRPr="006B059F" w:rsidRDefault="00EA0A7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1E67C706" w14:textId="62B59669" w:rsidR="00EA0A7A" w:rsidRPr="006B059F" w:rsidRDefault="00EA0A7A" w:rsidP="00664264">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w:t>
            </w:r>
          </w:p>
        </w:tc>
      </w:tr>
      <w:tr w:rsidR="00DE6627" w:rsidRPr="006B059F" w14:paraId="3E2F483E" w14:textId="77777777" w:rsidTr="0077382F">
        <w:tc>
          <w:tcPr>
            <w:tcW w:w="3114" w:type="dxa"/>
            <w:hideMark/>
          </w:tcPr>
          <w:p w14:paraId="6B2CF5D6" w14:textId="6DBF1742" w:rsidR="00EA0A7A"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505DEBE3" w14:textId="5609BCE8" w:rsidR="00EA0A7A" w:rsidRPr="006B059F" w:rsidRDefault="00EA0A7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Število izdelanih aplikacij: 1</w:t>
            </w:r>
          </w:p>
        </w:tc>
      </w:tr>
      <w:tr w:rsidR="00DE6627" w:rsidRPr="006B059F" w14:paraId="05CE1BBB" w14:textId="77777777" w:rsidTr="0077382F">
        <w:tc>
          <w:tcPr>
            <w:tcW w:w="3114" w:type="dxa"/>
          </w:tcPr>
          <w:p w14:paraId="36F35821" w14:textId="2A62329A" w:rsidR="00EA0A7A"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3088A927" w14:textId="79191621" w:rsidR="00EA0A7A" w:rsidRPr="006B059F" w:rsidRDefault="00EA0A7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89.853 EUR</w:t>
            </w:r>
          </w:p>
        </w:tc>
      </w:tr>
      <w:tr w:rsidR="00DE6627" w:rsidRPr="006B059F" w14:paraId="539AFB6A" w14:textId="77777777" w:rsidTr="0077382F">
        <w:tc>
          <w:tcPr>
            <w:tcW w:w="3114" w:type="dxa"/>
            <w:hideMark/>
          </w:tcPr>
          <w:p w14:paraId="4F0A9140" w14:textId="4A7E913F" w:rsidR="00EA0A7A"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6373268E" w14:textId="00BE05F5" w:rsidR="00EA0A7A" w:rsidRPr="006B059F" w:rsidRDefault="00EA0A7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2025</w:t>
            </w:r>
          </w:p>
        </w:tc>
      </w:tr>
      <w:tr w:rsidR="00EA0A7A" w:rsidRPr="006B059F" w14:paraId="05CA3140" w14:textId="77777777" w:rsidTr="0077382F">
        <w:tc>
          <w:tcPr>
            <w:tcW w:w="3114" w:type="dxa"/>
            <w:hideMark/>
          </w:tcPr>
          <w:p w14:paraId="7BABE593" w14:textId="27F54505" w:rsidR="00EA0A7A"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5956E2A1" w14:textId="77777777" w:rsidR="00EA0A7A" w:rsidRPr="006B059F" w:rsidRDefault="00EA0A7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Preračun koordinat je vsem uporabnikom omogočen preko javno dostopnega brezplačnega program ITRS-SI in je namenjen izvedbi časovno odvisnih datumskih transformacij med slovenskimi in mednarodnimi terestričnimi referenčnimi sestavi.</w:t>
            </w:r>
          </w:p>
          <w:p w14:paraId="0C9330F7" w14:textId="26B9013F" w:rsidR="00EA0A7A" w:rsidRPr="006B059F" w:rsidRDefault="00EA0A7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Program ITRS-SI je dostopen preko portala PROSTOR na povezavi: </w:t>
            </w:r>
            <w:hyperlink r:id="rId12" w:history="1">
              <w:r w:rsidRPr="006B059F">
                <w:rPr>
                  <w:rStyle w:val="Hiperpovezava"/>
                  <w:rFonts w:asciiTheme="majorHAnsi" w:hAnsiTheme="majorHAnsi" w:cstheme="majorHAnsi"/>
                  <w:color w:val="000000" w:themeColor="text1"/>
                  <w:lang w:val="sl-SI"/>
                </w:rPr>
                <w:t>https://www.e-prostor.gov.si/</w:t>
              </w:r>
            </w:hyperlink>
          </w:p>
        </w:tc>
      </w:tr>
    </w:tbl>
    <w:p w14:paraId="4F9802D5" w14:textId="77777777" w:rsidR="005E737F" w:rsidRPr="006B059F" w:rsidRDefault="005E737F" w:rsidP="00C8182E">
      <w:pPr>
        <w:jc w:val="left"/>
        <w:rPr>
          <w:rFonts w:asciiTheme="majorHAnsi" w:hAnsiTheme="majorHAnsi" w:cstheme="majorHAnsi"/>
          <w:b/>
          <w:color w:val="000000" w:themeColor="text1"/>
          <w:lang w:val="sl-SI"/>
        </w:rPr>
      </w:pPr>
    </w:p>
    <w:p w14:paraId="4FA0636E" w14:textId="320EA997" w:rsidR="005E737F" w:rsidRPr="006B059F" w:rsidRDefault="005E737F"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64003197" w14:textId="77777777" w:rsidTr="00540036">
        <w:tc>
          <w:tcPr>
            <w:tcW w:w="3114" w:type="dxa"/>
            <w:shd w:val="clear" w:color="auto" w:fill="FBF6D3"/>
          </w:tcPr>
          <w:p w14:paraId="4EF1DA53"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2F517B9E" w14:textId="37AD0E70" w:rsidR="0017656D"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GURS 2</w:t>
            </w:r>
          </w:p>
        </w:tc>
      </w:tr>
      <w:tr w:rsidR="00DE6627" w:rsidRPr="006B059F" w14:paraId="3859864C" w14:textId="77777777" w:rsidTr="00540036">
        <w:trPr>
          <w:trHeight w:val="454"/>
        </w:trPr>
        <w:tc>
          <w:tcPr>
            <w:tcW w:w="3114" w:type="dxa"/>
            <w:shd w:val="clear" w:color="auto" w:fill="FBF6D3"/>
          </w:tcPr>
          <w:p w14:paraId="767B5BD9"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757F868B" w14:textId="7809FBD2" w:rsidR="0017656D" w:rsidRPr="006B059F" w:rsidRDefault="001A7096" w:rsidP="00C8182E">
            <w:pPr>
              <w:pStyle w:val="Naslov3"/>
              <w:spacing w:before="60" w:after="60"/>
              <w:rPr>
                <w:color w:val="000000" w:themeColor="text1"/>
              </w:rPr>
            </w:pPr>
            <w:bookmarkStart w:id="99" w:name="_Toc224131083"/>
            <w:r w:rsidRPr="006B059F">
              <w:rPr>
                <w:color w:val="000000" w:themeColor="text1"/>
              </w:rPr>
              <w:t>Digitalno izložbeno okno za krožno gospodarjenje s prostorom</w:t>
            </w:r>
            <w:bookmarkEnd w:id="99"/>
          </w:p>
        </w:tc>
      </w:tr>
      <w:tr w:rsidR="00DE6627" w:rsidRPr="006B059F" w14:paraId="6CEF2984" w14:textId="77777777" w:rsidTr="00BC2A2C">
        <w:tc>
          <w:tcPr>
            <w:tcW w:w="3114" w:type="dxa"/>
          </w:tcPr>
          <w:p w14:paraId="57134DB3"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1A98A498"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Geodetska uprava Republike Slovenije</w:t>
            </w:r>
          </w:p>
        </w:tc>
      </w:tr>
      <w:tr w:rsidR="00DE6627" w:rsidRPr="006B059F" w14:paraId="4BC1BDAB" w14:textId="77777777" w:rsidTr="00BC2A2C">
        <w:tc>
          <w:tcPr>
            <w:tcW w:w="3114" w:type="dxa"/>
          </w:tcPr>
          <w:p w14:paraId="2E18A60A" w14:textId="32D6E33A" w:rsidR="005E737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02A6957E"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Ponudniki informacijskih rešitev v zasebnem in javnem sektorju</w:t>
            </w:r>
          </w:p>
        </w:tc>
      </w:tr>
      <w:tr w:rsidR="00DE6627" w:rsidRPr="006B059F" w14:paraId="280D4739" w14:textId="77777777" w:rsidTr="00BC2A2C">
        <w:tc>
          <w:tcPr>
            <w:tcW w:w="3114" w:type="dxa"/>
          </w:tcPr>
          <w:p w14:paraId="62961A1E"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3374EF4E"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2022</w:t>
            </w:r>
          </w:p>
        </w:tc>
      </w:tr>
      <w:tr w:rsidR="00DE6627" w:rsidRPr="006B059F" w14:paraId="30FA6A12" w14:textId="77777777" w:rsidTr="00BC2A2C">
        <w:tc>
          <w:tcPr>
            <w:tcW w:w="3114" w:type="dxa"/>
          </w:tcPr>
          <w:p w14:paraId="20721EEA"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5518BC3E"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2026</w:t>
            </w:r>
          </w:p>
        </w:tc>
      </w:tr>
      <w:tr w:rsidR="00DE6627" w:rsidRPr="006B059F" w14:paraId="5676C462" w14:textId="77777777" w:rsidTr="00BC2A2C">
        <w:tc>
          <w:tcPr>
            <w:tcW w:w="3114" w:type="dxa"/>
          </w:tcPr>
          <w:p w14:paraId="11C3FC53"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26B3B014"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w:t>
            </w:r>
          </w:p>
        </w:tc>
      </w:tr>
      <w:tr w:rsidR="00DE6627" w:rsidRPr="006B059F" w14:paraId="0915845B" w14:textId="77777777" w:rsidTr="00BC2A2C">
        <w:tc>
          <w:tcPr>
            <w:tcW w:w="3114" w:type="dxa"/>
          </w:tcPr>
          <w:p w14:paraId="2558CAA1"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Ocenjena finančna vrednost</w:t>
            </w:r>
          </w:p>
        </w:tc>
        <w:tc>
          <w:tcPr>
            <w:tcW w:w="5948" w:type="dxa"/>
          </w:tcPr>
          <w:p w14:paraId="5A6252F6"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500.000 EUR</w:t>
            </w:r>
          </w:p>
        </w:tc>
      </w:tr>
      <w:tr w:rsidR="00DE6627" w:rsidRPr="006B059F" w14:paraId="15D83CEA" w14:textId="77777777" w:rsidTr="00BC2A2C">
        <w:tc>
          <w:tcPr>
            <w:tcW w:w="3114" w:type="dxa"/>
          </w:tcPr>
          <w:p w14:paraId="19835A7F" w14:textId="77777777" w:rsidR="005E737F" w:rsidRPr="006B059F" w:rsidRDefault="005E737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5F337FE5" w14:textId="77777777" w:rsidR="005E737F" w:rsidRPr="006B059F" w:rsidRDefault="005E737F">
            <w:pPr>
              <w:pStyle w:val="Odstavekseznama"/>
              <w:numPr>
                <w:ilvl w:val="0"/>
                <w:numId w:val="20"/>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naravne vire in prostor;</w:t>
            </w:r>
          </w:p>
          <w:p w14:paraId="55BE5227" w14:textId="77777777" w:rsidR="005E737F" w:rsidRPr="006B059F" w:rsidRDefault="005E737F">
            <w:pPr>
              <w:pStyle w:val="Odstavekseznama"/>
              <w:numPr>
                <w:ilvl w:val="0"/>
                <w:numId w:val="20"/>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okolje, podnebje in energijo;</w:t>
            </w:r>
          </w:p>
          <w:p w14:paraId="01627378" w14:textId="77777777" w:rsidR="005E737F" w:rsidRPr="006B059F" w:rsidRDefault="005E737F">
            <w:pPr>
              <w:pStyle w:val="Odstavekseznama"/>
              <w:numPr>
                <w:ilvl w:val="0"/>
                <w:numId w:val="20"/>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Agencija Republike Slovenije za okolje;</w:t>
            </w:r>
          </w:p>
          <w:p w14:paraId="38F47924" w14:textId="77777777" w:rsidR="005E737F" w:rsidRPr="006B059F" w:rsidRDefault="005E737F">
            <w:pPr>
              <w:pStyle w:val="Odstavekseznama"/>
              <w:numPr>
                <w:ilvl w:val="0"/>
                <w:numId w:val="20"/>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Direkcija Republike Slovenije za vode</w:t>
            </w:r>
          </w:p>
        </w:tc>
      </w:tr>
      <w:tr w:rsidR="00DE6627" w:rsidRPr="006B059F" w14:paraId="75C5D833" w14:textId="77777777" w:rsidTr="00113991">
        <w:tc>
          <w:tcPr>
            <w:tcW w:w="3114" w:type="dxa"/>
          </w:tcPr>
          <w:p w14:paraId="2006A142"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3965143A" w14:textId="16168A2F" w:rsidR="00113991" w:rsidRPr="006B059F" w:rsidRDefault="00EA2B6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Digitalno izložbeno okno bo okolje, kjer bodo odločevalci in uporabniki lahko videli in preizkusili uporabniško izkušnjo ter na podlagi tega usmerili pripravo vseh potrebnih izhodišč za uporabniško izkušnjo aplikacij in izdelkov. Prav tako je potrebno v okviru te naloge vzpostaviti peskovnik, v katerem se bodo preizkušale sodobne tehnologije in inovativne rešitve za krožno gospodarjenje s prostorom, ki bodo vplivale na nadaljnji razvoj IPI v Sloveniji in svetu.</w:t>
            </w:r>
          </w:p>
        </w:tc>
      </w:tr>
      <w:tr w:rsidR="00DE6627" w:rsidRPr="006B059F" w14:paraId="3BB7E709" w14:textId="77777777" w:rsidTr="00113991">
        <w:tc>
          <w:tcPr>
            <w:tcW w:w="3114" w:type="dxa"/>
          </w:tcPr>
          <w:p w14:paraId="42040248" w14:textId="58860E39"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2ED85169" w14:textId="6F864F1C" w:rsidR="00113991" w:rsidRPr="006B059F" w:rsidRDefault="00EA2B6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5B Uporaba naprednih orodij in podatkov za učinkovito upravljanje in odločanje</w:t>
            </w:r>
          </w:p>
        </w:tc>
      </w:tr>
      <w:tr w:rsidR="00DE6627" w:rsidRPr="006B059F" w14:paraId="5E0F989D" w14:textId="77777777" w:rsidTr="0077382F">
        <w:tc>
          <w:tcPr>
            <w:tcW w:w="3114" w:type="dxa"/>
            <w:hideMark/>
          </w:tcPr>
          <w:p w14:paraId="6A33613B" w14:textId="77777777" w:rsidR="00EA0A7A" w:rsidRPr="006B059F" w:rsidRDefault="00EA0A7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5026080C" w14:textId="77777777" w:rsidR="00EA0A7A" w:rsidRPr="006B059F" w:rsidRDefault="00EA0A7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realiziran</w:t>
            </w:r>
          </w:p>
        </w:tc>
      </w:tr>
      <w:tr w:rsidR="00DE6627" w:rsidRPr="006B059F" w14:paraId="6E72DB9F" w14:textId="77777777" w:rsidTr="0077382F">
        <w:tc>
          <w:tcPr>
            <w:tcW w:w="3114" w:type="dxa"/>
            <w:hideMark/>
          </w:tcPr>
          <w:p w14:paraId="175E9A3A" w14:textId="01C3A59E" w:rsidR="00EA0A7A" w:rsidRPr="006B059F" w:rsidRDefault="00EA0A7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360B66C8" w14:textId="6B583493" w:rsidR="00EA0A7A" w:rsidRPr="006B059F" w:rsidRDefault="00EA0A7A" w:rsidP="00664264">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w:t>
            </w:r>
          </w:p>
        </w:tc>
      </w:tr>
      <w:tr w:rsidR="00DE6627" w:rsidRPr="006B059F" w14:paraId="641E58C5" w14:textId="77777777" w:rsidTr="0077382F">
        <w:tc>
          <w:tcPr>
            <w:tcW w:w="3114" w:type="dxa"/>
            <w:hideMark/>
          </w:tcPr>
          <w:p w14:paraId="47606237" w14:textId="3CB7221F" w:rsidR="00EA0A7A"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57A4B0C5" w14:textId="18C3222F" w:rsidR="00EA0A7A" w:rsidRPr="006B059F" w:rsidRDefault="00EA0A7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Število rešitev, ki se preizkušajo v peskovniku: 2</w:t>
            </w:r>
          </w:p>
        </w:tc>
      </w:tr>
      <w:tr w:rsidR="00DE6627" w:rsidRPr="006B059F" w14:paraId="67C93220" w14:textId="77777777" w:rsidTr="0077382F">
        <w:tc>
          <w:tcPr>
            <w:tcW w:w="3114" w:type="dxa"/>
          </w:tcPr>
          <w:p w14:paraId="7B406A49" w14:textId="5C221CF7" w:rsidR="00EA0A7A"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713A61DC" w14:textId="5C07E002" w:rsidR="00EA0A7A" w:rsidRPr="006B059F" w:rsidRDefault="00EA0A7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120.000 EUR</w:t>
            </w:r>
          </w:p>
        </w:tc>
      </w:tr>
      <w:tr w:rsidR="00DE6627" w:rsidRPr="006B059F" w14:paraId="42562701" w14:textId="77777777" w:rsidTr="0077382F">
        <w:tc>
          <w:tcPr>
            <w:tcW w:w="3114" w:type="dxa"/>
            <w:hideMark/>
          </w:tcPr>
          <w:p w14:paraId="2C94E38C" w14:textId="61E36720" w:rsidR="00EA0A7A"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66EA373E" w14:textId="76A35525" w:rsidR="00EA0A7A" w:rsidRPr="006B059F" w:rsidRDefault="00EA0A7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2026</w:t>
            </w:r>
          </w:p>
        </w:tc>
      </w:tr>
      <w:tr w:rsidR="00EA0A7A" w:rsidRPr="006B059F" w14:paraId="657B0421" w14:textId="77777777" w:rsidTr="0077382F">
        <w:tc>
          <w:tcPr>
            <w:tcW w:w="3114" w:type="dxa"/>
            <w:hideMark/>
          </w:tcPr>
          <w:p w14:paraId="7E233743" w14:textId="5DB355DB" w:rsidR="00EA0A7A"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706B752C" w14:textId="1819119F" w:rsidR="00EA0A7A" w:rsidRPr="006B059F" w:rsidRDefault="00EA0A7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Delujoča sta peskovnik in v njem digitalno izložbeno okno. V digitalnem izložbenem oknu je prikazana možnost podpore odločanju in nadzoru pri krožnem gospodarjenju s prostorom. V peskovniku so bile </w:t>
            </w:r>
            <w:proofErr w:type="spellStart"/>
            <w:r w:rsidRPr="006B059F">
              <w:rPr>
                <w:rFonts w:asciiTheme="majorHAnsi" w:hAnsiTheme="majorHAnsi" w:cstheme="majorHAnsi"/>
                <w:color w:val="000000" w:themeColor="text1"/>
                <w:lang w:val="sl-SI"/>
              </w:rPr>
              <w:t>stestirane</w:t>
            </w:r>
            <w:proofErr w:type="spellEnd"/>
            <w:r w:rsidRPr="006B059F">
              <w:rPr>
                <w:rFonts w:asciiTheme="majorHAnsi" w:hAnsiTheme="majorHAnsi" w:cstheme="majorHAnsi"/>
                <w:color w:val="000000" w:themeColor="text1"/>
                <w:lang w:val="sl-SI"/>
              </w:rPr>
              <w:t xml:space="preserve"> tehnologije, ki se bodo uporabljale v skupni IPI, poleg tega pa je bila izdelana tudi namenska aplikacija za podporo odločanju sanacije poplav v letu 2023.</w:t>
            </w:r>
          </w:p>
        </w:tc>
      </w:tr>
    </w:tbl>
    <w:p w14:paraId="23A58BFD" w14:textId="77777777" w:rsidR="005E737F" w:rsidRPr="006B059F" w:rsidRDefault="005E737F" w:rsidP="00C8182E">
      <w:pPr>
        <w:jc w:val="left"/>
        <w:rPr>
          <w:rFonts w:asciiTheme="majorHAnsi" w:hAnsiTheme="majorHAnsi" w:cstheme="majorHAnsi"/>
          <w:b/>
          <w:color w:val="000000" w:themeColor="text1"/>
          <w:lang w:val="sl-SI"/>
        </w:rPr>
      </w:pPr>
    </w:p>
    <w:p w14:paraId="10A660C6" w14:textId="71B6899C" w:rsidR="00EA0A7A" w:rsidRPr="006B059F" w:rsidRDefault="00EA0A7A" w:rsidP="00C8182E">
      <w:pPr>
        <w:jc w:val="left"/>
        <w:rPr>
          <w:rFonts w:asciiTheme="majorHAnsi" w:hAnsiTheme="majorHAnsi" w:cstheme="majorHAnsi"/>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65C0F19F" w14:textId="77777777" w:rsidTr="009A3187">
        <w:tc>
          <w:tcPr>
            <w:tcW w:w="3114" w:type="dxa"/>
            <w:shd w:val="clear" w:color="auto" w:fill="FBF6D3"/>
          </w:tcPr>
          <w:p w14:paraId="5DC6EE2C"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33ABED72" w14:textId="012487F9" w:rsidR="0017656D"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GURS 3</w:t>
            </w:r>
          </w:p>
        </w:tc>
      </w:tr>
      <w:tr w:rsidR="00DE6627" w:rsidRPr="006B059F" w14:paraId="4A3EBEFA" w14:textId="77777777" w:rsidTr="0031510B">
        <w:trPr>
          <w:trHeight w:val="454"/>
        </w:trPr>
        <w:tc>
          <w:tcPr>
            <w:tcW w:w="3114" w:type="dxa"/>
          </w:tcPr>
          <w:p w14:paraId="21F6EE6C" w14:textId="77777777" w:rsidR="006C12A2" w:rsidRPr="006B059F" w:rsidRDefault="006C12A2" w:rsidP="00C8182E">
            <w:pPr>
              <w:spacing w:before="60" w:after="60"/>
              <w:jc w:val="left"/>
              <w:rPr>
                <w:rFonts w:asciiTheme="majorHAnsi" w:hAnsiTheme="majorHAnsi" w:cstheme="majorHAnsi"/>
                <w:b/>
                <w:bCs/>
                <w:color w:val="000000" w:themeColor="text1"/>
                <w:lang w:val="sl-SI"/>
              </w:rPr>
            </w:pPr>
            <w:r w:rsidRPr="006B059F">
              <w:rPr>
                <w:rFonts w:asciiTheme="majorHAnsi" w:hAnsiTheme="majorHAnsi" w:cstheme="majorHAnsi"/>
                <w:b/>
                <w:bCs/>
                <w:color w:val="000000" w:themeColor="text1"/>
                <w:lang w:val="sl-SI"/>
              </w:rPr>
              <w:t>Ime ukrepa</w:t>
            </w:r>
          </w:p>
        </w:tc>
        <w:tc>
          <w:tcPr>
            <w:tcW w:w="5948" w:type="dxa"/>
          </w:tcPr>
          <w:p w14:paraId="19256274" w14:textId="77777777" w:rsidR="006C12A2" w:rsidRPr="006B059F" w:rsidRDefault="006C12A2" w:rsidP="00C8182E">
            <w:pPr>
              <w:pStyle w:val="Naslov3"/>
              <w:spacing w:before="60" w:after="60"/>
              <w:rPr>
                <w:color w:val="000000" w:themeColor="text1"/>
              </w:rPr>
            </w:pPr>
            <w:bookmarkStart w:id="100" w:name="_Toc224131084"/>
            <w:r w:rsidRPr="006B059F">
              <w:rPr>
                <w:color w:val="000000" w:themeColor="text1"/>
              </w:rPr>
              <w:t xml:space="preserve">Vzpostavitev in delovanje skupnosti </w:t>
            </w:r>
            <w:proofErr w:type="spellStart"/>
            <w:r w:rsidRPr="006B059F">
              <w:rPr>
                <w:color w:val="000000" w:themeColor="text1"/>
              </w:rPr>
              <w:t>Geo</w:t>
            </w:r>
            <w:proofErr w:type="spellEnd"/>
            <w:r w:rsidRPr="006B059F">
              <w:rPr>
                <w:color w:val="000000" w:themeColor="text1"/>
              </w:rPr>
              <w:t xml:space="preserve"> Slovenija</w:t>
            </w:r>
            <w:bookmarkEnd w:id="100"/>
          </w:p>
        </w:tc>
      </w:tr>
      <w:tr w:rsidR="00DE6627" w:rsidRPr="006B059F" w14:paraId="0DF05342" w14:textId="77777777" w:rsidTr="0031510B">
        <w:trPr>
          <w:trHeight w:val="454"/>
        </w:trPr>
        <w:tc>
          <w:tcPr>
            <w:tcW w:w="3114" w:type="dxa"/>
          </w:tcPr>
          <w:p w14:paraId="6431578E" w14:textId="77777777" w:rsidR="006C12A2" w:rsidRPr="006B059F" w:rsidRDefault="006C12A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Nosilec ukrepa</w:t>
            </w:r>
          </w:p>
        </w:tc>
        <w:tc>
          <w:tcPr>
            <w:tcW w:w="5948" w:type="dxa"/>
          </w:tcPr>
          <w:p w14:paraId="53F8E183" w14:textId="77777777" w:rsidR="006C12A2" w:rsidRPr="006B059F" w:rsidRDefault="006C12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Geodetska uprava Republike Slovenije</w:t>
            </w:r>
          </w:p>
        </w:tc>
      </w:tr>
      <w:tr w:rsidR="00DE6627" w:rsidRPr="006B059F" w14:paraId="35F68B59" w14:textId="77777777" w:rsidTr="0031510B">
        <w:trPr>
          <w:trHeight w:val="454"/>
        </w:trPr>
        <w:tc>
          <w:tcPr>
            <w:tcW w:w="3114" w:type="dxa"/>
          </w:tcPr>
          <w:p w14:paraId="57B6B755" w14:textId="77777777" w:rsidR="006C12A2" w:rsidRPr="006B059F" w:rsidRDefault="006C12A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Opis ukrepa</w:t>
            </w:r>
          </w:p>
        </w:tc>
        <w:tc>
          <w:tcPr>
            <w:tcW w:w="5948" w:type="dxa"/>
          </w:tcPr>
          <w:p w14:paraId="17A4261A" w14:textId="77777777" w:rsidR="006C12A2" w:rsidRPr="006B059F" w:rsidRDefault="006C12A2" w:rsidP="00C8182E">
            <w:pPr>
              <w:spacing w:before="60" w:after="60"/>
              <w:jc w:val="left"/>
              <w:rPr>
                <w:rFonts w:asciiTheme="majorHAnsi" w:hAnsiTheme="majorHAnsi" w:cstheme="majorHAnsi"/>
                <w:bCs/>
                <w:color w:val="000000" w:themeColor="text1"/>
                <w:lang w:val="sl-SI"/>
              </w:rPr>
            </w:pPr>
            <w:proofErr w:type="spellStart"/>
            <w:r w:rsidRPr="006B059F">
              <w:rPr>
                <w:rFonts w:asciiTheme="majorHAnsi" w:hAnsiTheme="majorHAnsi" w:cstheme="majorHAnsi"/>
                <w:bCs/>
                <w:color w:val="000000" w:themeColor="text1"/>
                <w:lang w:val="sl-SI"/>
              </w:rPr>
              <w:t>Geo</w:t>
            </w:r>
            <w:proofErr w:type="spellEnd"/>
            <w:r w:rsidRPr="006B059F">
              <w:rPr>
                <w:rFonts w:asciiTheme="majorHAnsi" w:hAnsiTheme="majorHAnsi" w:cstheme="majorHAnsi"/>
                <w:bCs/>
                <w:color w:val="000000" w:themeColor="text1"/>
                <w:lang w:val="sl-SI"/>
              </w:rPr>
              <w:t xml:space="preserve"> Slovenija je nacionalna skupnost za prostorske podatke, ki se razvija kot odprt, sodelovalen in trajnostno naravnan podatkovni ekosistem. Zrasla je iz programa SLO4D – Zeleni slovenski lokacijski okvir, ki je skozi večletno projektno sodelovanje uspešno vzpostavil horizontalne povezave med področji nepremičnin, prostora, okolja, voda in narave. </w:t>
            </w:r>
            <w:proofErr w:type="spellStart"/>
            <w:r w:rsidRPr="006B059F">
              <w:rPr>
                <w:rFonts w:asciiTheme="majorHAnsi" w:hAnsiTheme="majorHAnsi" w:cstheme="majorHAnsi"/>
                <w:bCs/>
                <w:color w:val="000000" w:themeColor="text1"/>
                <w:lang w:val="sl-SI"/>
              </w:rPr>
              <w:t>Geo</w:t>
            </w:r>
            <w:proofErr w:type="spellEnd"/>
            <w:r w:rsidRPr="006B059F">
              <w:rPr>
                <w:rFonts w:asciiTheme="majorHAnsi" w:hAnsiTheme="majorHAnsi" w:cstheme="majorHAnsi"/>
                <w:bCs/>
                <w:color w:val="000000" w:themeColor="text1"/>
                <w:lang w:val="sl-SI"/>
              </w:rPr>
              <w:t xml:space="preserve"> Slovenija predstavlja odgovor na potrebo po boljšem sodelovanju, odpravljanju silosov, večji učinkovitosti postopkov ter skupni skrbi za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dostopnost in kakovost prostorskih podatkov v državni upravi.</w:t>
            </w:r>
          </w:p>
          <w:p w14:paraId="0F566E58" w14:textId="77777777" w:rsidR="006C12A2" w:rsidRPr="006B059F" w:rsidRDefault="006C12A2" w:rsidP="00C8182E">
            <w:pPr>
              <w:spacing w:before="60" w:after="60"/>
              <w:jc w:val="left"/>
              <w:rPr>
                <w:rFonts w:asciiTheme="majorHAnsi" w:hAnsiTheme="majorHAnsi" w:cstheme="majorHAnsi"/>
                <w:bCs/>
                <w:color w:val="000000" w:themeColor="text1"/>
                <w:lang w:val="sl-SI"/>
              </w:rPr>
            </w:pPr>
            <w:proofErr w:type="spellStart"/>
            <w:r w:rsidRPr="006B059F">
              <w:rPr>
                <w:rFonts w:asciiTheme="majorHAnsi" w:hAnsiTheme="majorHAnsi" w:cstheme="majorHAnsi"/>
                <w:bCs/>
                <w:color w:val="000000" w:themeColor="text1"/>
                <w:lang w:val="sl-SI"/>
              </w:rPr>
              <w:t>Geo</w:t>
            </w:r>
            <w:proofErr w:type="spellEnd"/>
            <w:r w:rsidRPr="006B059F">
              <w:rPr>
                <w:rFonts w:asciiTheme="majorHAnsi" w:hAnsiTheme="majorHAnsi" w:cstheme="majorHAnsi"/>
                <w:bCs/>
                <w:color w:val="000000" w:themeColor="text1"/>
                <w:lang w:val="sl-SI"/>
              </w:rPr>
              <w:t xml:space="preserve"> Slovenija se ne razvija kot nov tehnični sistem, temveč kot organizacijski okvir, ki bo povezoval obstoječe podatkovne, </w:t>
            </w:r>
            <w:r w:rsidRPr="006B059F">
              <w:rPr>
                <w:rFonts w:asciiTheme="majorHAnsi" w:hAnsiTheme="majorHAnsi" w:cstheme="majorHAnsi"/>
                <w:bCs/>
                <w:color w:val="000000" w:themeColor="text1"/>
                <w:lang w:val="sl-SI"/>
              </w:rPr>
              <w:lastRenderedPageBreak/>
              <w:t xml:space="preserve">procesne in tehnološke rešitve različnih resorjev. Skupnost bo omogočala sodelovanje med institucijami, razvijala skupne standarde, skrbele za horizontalne digitalne gradnike, odpravljala podvajanja, omogočala souporabo rešitev ter dolgoročno oblikovala osnovo za podatkovni prostor za prostor in okolje, vključno z implementacijo </w:t>
            </w:r>
            <w:proofErr w:type="spellStart"/>
            <w:r w:rsidRPr="006B059F">
              <w:rPr>
                <w:rFonts w:asciiTheme="majorHAnsi" w:hAnsiTheme="majorHAnsi" w:cstheme="majorHAnsi"/>
                <w:bCs/>
                <w:color w:val="000000" w:themeColor="text1"/>
                <w:lang w:val="sl-SI"/>
              </w:rPr>
              <w:t>Green</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Deal</w:t>
            </w:r>
            <w:proofErr w:type="spellEnd"/>
            <w:r w:rsidRPr="006B059F">
              <w:rPr>
                <w:rFonts w:asciiTheme="majorHAnsi" w:hAnsiTheme="majorHAnsi" w:cstheme="majorHAnsi"/>
                <w:bCs/>
                <w:color w:val="000000" w:themeColor="text1"/>
                <w:lang w:val="sl-SI"/>
              </w:rPr>
              <w:t xml:space="preserve"> Data </w:t>
            </w:r>
            <w:proofErr w:type="spellStart"/>
            <w:r w:rsidRPr="006B059F">
              <w:rPr>
                <w:rFonts w:asciiTheme="majorHAnsi" w:hAnsiTheme="majorHAnsi" w:cstheme="majorHAnsi"/>
                <w:bCs/>
                <w:color w:val="000000" w:themeColor="text1"/>
                <w:lang w:val="sl-SI"/>
              </w:rPr>
              <w:t>Space</w:t>
            </w:r>
            <w:proofErr w:type="spellEnd"/>
            <w:r w:rsidRPr="006B059F">
              <w:rPr>
                <w:rFonts w:asciiTheme="majorHAnsi" w:hAnsiTheme="majorHAnsi" w:cstheme="majorHAnsi"/>
                <w:bCs/>
                <w:color w:val="000000" w:themeColor="text1"/>
                <w:lang w:val="sl-SI"/>
              </w:rPr>
              <w:t>.</w:t>
            </w:r>
          </w:p>
          <w:p w14:paraId="01D3D09B" w14:textId="77777777" w:rsidR="006C12A2" w:rsidRPr="006B059F" w:rsidRDefault="006C12A2" w:rsidP="00C8182E">
            <w:pPr>
              <w:spacing w:before="60" w:after="60"/>
              <w:jc w:val="left"/>
              <w:rPr>
                <w:rFonts w:asciiTheme="majorHAnsi" w:hAnsiTheme="majorHAnsi" w:cstheme="majorHAnsi"/>
                <w:bCs/>
                <w:color w:val="000000" w:themeColor="text1"/>
                <w:lang w:val="sl-SI"/>
              </w:rPr>
            </w:pPr>
            <w:proofErr w:type="spellStart"/>
            <w:r w:rsidRPr="006B059F">
              <w:rPr>
                <w:rFonts w:asciiTheme="majorHAnsi" w:hAnsiTheme="majorHAnsi" w:cstheme="majorHAnsi"/>
                <w:bCs/>
                <w:color w:val="000000" w:themeColor="text1"/>
                <w:lang w:val="sl-SI"/>
              </w:rPr>
              <w:t>Geo</w:t>
            </w:r>
            <w:proofErr w:type="spellEnd"/>
            <w:r w:rsidRPr="006B059F">
              <w:rPr>
                <w:rFonts w:asciiTheme="majorHAnsi" w:hAnsiTheme="majorHAnsi" w:cstheme="majorHAnsi"/>
                <w:bCs/>
                <w:color w:val="000000" w:themeColor="text1"/>
                <w:lang w:val="sl-SI"/>
              </w:rPr>
              <w:t xml:space="preserve"> Slovenija temelji na zaupanju, sodelovanju in skupni vrednoti: lokacija kot osnova odločanja. Namenjena je tako državnim organom kot tudi lokalnim skupnostim, akademskim institucijam in zasebnemu sektorju.</w:t>
            </w:r>
          </w:p>
        </w:tc>
      </w:tr>
      <w:tr w:rsidR="00DE6627" w:rsidRPr="006B059F" w14:paraId="6754E586" w14:textId="77777777" w:rsidTr="0031510B">
        <w:trPr>
          <w:trHeight w:val="454"/>
        </w:trPr>
        <w:tc>
          <w:tcPr>
            <w:tcW w:w="3114" w:type="dxa"/>
          </w:tcPr>
          <w:p w14:paraId="4E4CA249" w14:textId="124F7380" w:rsidR="006C12A2" w:rsidRPr="006B059F" w:rsidRDefault="0000227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Komu je ukrep namenjen</w:t>
            </w:r>
          </w:p>
        </w:tc>
        <w:tc>
          <w:tcPr>
            <w:tcW w:w="5948" w:type="dxa"/>
          </w:tcPr>
          <w:p w14:paraId="6CFAA9E7" w14:textId="77777777" w:rsidR="006C12A2" w:rsidRPr="006B059F" w:rsidRDefault="006C12A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Vsi deležniki IPI (ponudniki podatkov in storitev, uporabniki, razvijalci, </w:t>
            </w:r>
            <w:proofErr w:type="spellStart"/>
            <w:r w:rsidRPr="006B059F">
              <w:rPr>
                <w:rFonts w:asciiTheme="majorHAnsi" w:hAnsiTheme="majorHAnsi" w:cstheme="majorHAnsi"/>
                <w:color w:val="000000" w:themeColor="text1"/>
                <w:lang w:val="sl-SI"/>
              </w:rPr>
              <w:t>itd</w:t>
            </w:r>
            <w:proofErr w:type="spellEnd"/>
            <w:r w:rsidRPr="006B059F">
              <w:rPr>
                <w:rFonts w:asciiTheme="majorHAnsi" w:hAnsiTheme="majorHAnsi" w:cstheme="majorHAnsi"/>
                <w:color w:val="000000" w:themeColor="text1"/>
                <w:lang w:val="sl-SI"/>
              </w:rPr>
              <w:t>)</w:t>
            </w:r>
          </w:p>
        </w:tc>
      </w:tr>
      <w:tr w:rsidR="00DE6627" w:rsidRPr="006B059F" w14:paraId="3513C31D" w14:textId="77777777" w:rsidTr="0031510B">
        <w:trPr>
          <w:trHeight w:val="454"/>
        </w:trPr>
        <w:tc>
          <w:tcPr>
            <w:tcW w:w="3114" w:type="dxa"/>
          </w:tcPr>
          <w:p w14:paraId="3EF62105" w14:textId="77777777" w:rsidR="006C12A2" w:rsidRPr="006B059F" w:rsidRDefault="006C12A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Začetek izvajanja </w:t>
            </w:r>
          </w:p>
        </w:tc>
        <w:tc>
          <w:tcPr>
            <w:tcW w:w="5948" w:type="dxa"/>
          </w:tcPr>
          <w:p w14:paraId="035D8068" w14:textId="77777777" w:rsidR="006C12A2" w:rsidRPr="006B059F" w:rsidRDefault="006C12A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2025</w:t>
            </w:r>
          </w:p>
        </w:tc>
      </w:tr>
      <w:tr w:rsidR="00DE6627" w:rsidRPr="006B059F" w14:paraId="3FC00943" w14:textId="77777777" w:rsidTr="0031510B">
        <w:trPr>
          <w:trHeight w:val="454"/>
        </w:trPr>
        <w:tc>
          <w:tcPr>
            <w:tcW w:w="3114" w:type="dxa"/>
          </w:tcPr>
          <w:p w14:paraId="52310541" w14:textId="77777777" w:rsidR="006C12A2" w:rsidRPr="006B059F" w:rsidRDefault="006C12A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Konec izvajanja </w:t>
            </w:r>
          </w:p>
        </w:tc>
        <w:tc>
          <w:tcPr>
            <w:tcW w:w="5948" w:type="dxa"/>
          </w:tcPr>
          <w:p w14:paraId="3DA360A9" w14:textId="77777777" w:rsidR="006C12A2" w:rsidRPr="006B059F" w:rsidRDefault="006C12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2026 – vzpostavitev skupnosti potem stalno delovanje in razvoj skupnosti</w:t>
            </w:r>
          </w:p>
        </w:tc>
      </w:tr>
      <w:tr w:rsidR="00DE6627" w:rsidRPr="006B059F" w14:paraId="28EBC307" w14:textId="77777777" w:rsidTr="0031510B">
        <w:trPr>
          <w:trHeight w:val="454"/>
        </w:trPr>
        <w:tc>
          <w:tcPr>
            <w:tcW w:w="3114" w:type="dxa"/>
          </w:tcPr>
          <w:p w14:paraId="45302F53" w14:textId="77777777" w:rsidR="006C12A2" w:rsidRPr="006B059F" w:rsidRDefault="006C12A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Vir financiranja</w:t>
            </w:r>
          </w:p>
        </w:tc>
        <w:tc>
          <w:tcPr>
            <w:tcW w:w="5948" w:type="dxa"/>
          </w:tcPr>
          <w:p w14:paraId="649450C7" w14:textId="77777777" w:rsidR="006C12A2" w:rsidRPr="006B059F" w:rsidRDefault="006C12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w:t>
            </w:r>
          </w:p>
        </w:tc>
      </w:tr>
      <w:tr w:rsidR="00DE6627" w:rsidRPr="006B059F" w14:paraId="25354AFF" w14:textId="77777777" w:rsidTr="0031510B">
        <w:trPr>
          <w:trHeight w:val="454"/>
        </w:trPr>
        <w:tc>
          <w:tcPr>
            <w:tcW w:w="3114" w:type="dxa"/>
          </w:tcPr>
          <w:p w14:paraId="77A5AA1F" w14:textId="77777777" w:rsidR="006C12A2" w:rsidRPr="006B059F" w:rsidRDefault="006C12A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Finančna vrednost</w:t>
            </w:r>
          </w:p>
        </w:tc>
        <w:tc>
          <w:tcPr>
            <w:tcW w:w="5948" w:type="dxa"/>
          </w:tcPr>
          <w:p w14:paraId="297C6B83" w14:textId="77777777" w:rsidR="006C12A2" w:rsidRPr="006B059F" w:rsidRDefault="006C12A2" w:rsidP="00C8182E">
            <w:pPr>
              <w:tabs>
                <w:tab w:val="left" w:pos="1100"/>
              </w:tab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700.000 EUR</w:t>
            </w:r>
          </w:p>
        </w:tc>
      </w:tr>
      <w:tr w:rsidR="00DE6627" w:rsidRPr="006B059F" w14:paraId="481F65FB" w14:textId="77777777" w:rsidTr="0031510B">
        <w:trPr>
          <w:trHeight w:val="454"/>
        </w:trPr>
        <w:tc>
          <w:tcPr>
            <w:tcW w:w="3114" w:type="dxa"/>
          </w:tcPr>
          <w:p w14:paraId="088ADA47" w14:textId="77777777" w:rsidR="006C12A2" w:rsidRPr="006B059F" w:rsidRDefault="006C12A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Drugi sodelujoči </w:t>
            </w:r>
          </w:p>
        </w:tc>
        <w:tc>
          <w:tcPr>
            <w:tcW w:w="5948" w:type="dxa"/>
          </w:tcPr>
          <w:p w14:paraId="51E48DC3" w14:textId="77777777" w:rsidR="006C12A2" w:rsidRPr="006B059F" w:rsidRDefault="006C12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MNVP, MOPE, ARSO, DRSV, Inštitut za vode, MDP, MORS, Zavod za gozdove…</w:t>
            </w:r>
          </w:p>
        </w:tc>
      </w:tr>
      <w:tr w:rsidR="00DE6627" w:rsidRPr="006B059F" w14:paraId="67D4DAAC" w14:textId="77777777" w:rsidTr="0031510B">
        <w:trPr>
          <w:trHeight w:val="454"/>
        </w:trPr>
        <w:tc>
          <w:tcPr>
            <w:tcW w:w="3114" w:type="dxa"/>
          </w:tcPr>
          <w:p w14:paraId="7798167D" w14:textId="657819A9" w:rsidR="006C12A2" w:rsidRPr="006B059F" w:rsidRDefault="006C12A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Relevantni specifični </w:t>
            </w:r>
            <w:r w:rsidR="00CA7B7E" w:rsidRPr="006B059F">
              <w:rPr>
                <w:rFonts w:asciiTheme="majorHAnsi" w:hAnsiTheme="majorHAnsi" w:cstheme="majorHAnsi"/>
                <w:color w:val="000000" w:themeColor="text1"/>
                <w:lang w:val="sl-SI"/>
              </w:rPr>
              <w:t>Povezava s cilji SDJS</w:t>
            </w:r>
            <w:r w:rsidRPr="006B059F">
              <w:rPr>
                <w:rFonts w:asciiTheme="majorHAnsi" w:hAnsiTheme="majorHAnsi" w:cstheme="majorHAnsi"/>
                <w:color w:val="000000" w:themeColor="text1"/>
                <w:lang w:val="sl-SI"/>
              </w:rPr>
              <w:t xml:space="preserve"> 2030</w:t>
            </w:r>
          </w:p>
        </w:tc>
        <w:tc>
          <w:tcPr>
            <w:tcW w:w="5948" w:type="dxa"/>
          </w:tcPr>
          <w:p w14:paraId="20A39E1E" w14:textId="77777777" w:rsidR="006C12A2" w:rsidRPr="006B059F" w:rsidRDefault="006C12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1D: Komunikacija z javno upravo je za uporabnike digitalna</w:t>
            </w:r>
          </w:p>
          <w:p w14:paraId="3FF59D2B" w14:textId="77777777" w:rsidR="006C12A2" w:rsidRPr="006B059F" w:rsidRDefault="006C12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2A: Digitalne storitve se oblikuje skupaj z uporabniki</w:t>
            </w:r>
          </w:p>
          <w:p w14:paraId="4C9B6445" w14:textId="77777777" w:rsidR="006C12A2" w:rsidRPr="006B059F" w:rsidRDefault="006C12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uporabnikom prijazne in dostopne</w:t>
            </w:r>
          </w:p>
          <w:p w14:paraId="00628941" w14:textId="77777777" w:rsidR="006C12A2" w:rsidRPr="006B059F" w:rsidRDefault="006C12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2D: Digitalne storitve se aktivno promovira, na voljo je izobraževanje uporabnikov in uporabniška podpora</w:t>
            </w:r>
          </w:p>
          <w:p w14:paraId="5F384273" w14:textId="77777777" w:rsidR="006C12A2" w:rsidRPr="006B059F" w:rsidRDefault="006C12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4B: Vzpostavljeni so procesi upravljanja za zaupanja vredne podatke</w:t>
            </w:r>
          </w:p>
          <w:p w14:paraId="0C5A2CB2" w14:textId="77777777" w:rsidR="006C12A2" w:rsidRPr="006B059F" w:rsidRDefault="006C12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4C: Vzpostavljena je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podatkov med institucijami in čezmejno</w:t>
            </w:r>
          </w:p>
          <w:p w14:paraId="7A714E46" w14:textId="77777777" w:rsidR="006C12A2" w:rsidRPr="006B059F" w:rsidRDefault="006C12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4E: Vzpostavitev in upravljanje podatkovnih prostorov javne uprave</w:t>
            </w:r>
          </w:p>
        </w:tc>
      </w:tr>
      <w:tr w:rsidR="008E2E87" w:rsidRPr="006B059F" w14:paraId="7EC0D422" w14:textId="77777777" w:rsidTr="0031510B">
        <w:trPr>
          <w:trHeight w:val="454"/>
        </w:trPr>
        <w:tc>
          <w:tcPr>
            <w:tcW w:w="3114" w:type="dxa"/>
          </w:tcPr>
          <w:p w14:paraId="3A657CC3" w14:textId="2FDDFD5B" w:rsidR="008E2E87" w:rsidRPr="006B059F" w:rsidRDefault="008E2E87" w:rsidP="00C8182E">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Aktualni status</w:t>
            </w:r>
          </w:p>
        </w:tc>
        <w:tc>
          <w:tcPr>
            <w:tcW w:w="5948" w:type="dxa"/>
          </w:tcPr>
          <w:p w14:paraId="627006C6" w14:textId="75BF6D34" w:rsidR="008E2E87" w:rsidRPr="006B059F" w:rsidRDefault="008E2E87" w:rsidP="00C8182E">
            <w:pPr>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izvajanju</w:t>
            </w:r>
          </w:p>
        </w:tc>
      </w:tr>
    </w:tbl>
    <w:p w14:paraId="6BD5F370" w14:textId="77777777" w:rsidR="006C12A2" w:rsidRPr="006B059F" w:rsidRDefault="006C12A2" w:rsidP="00C8182E">
      <w:pPr>
        <w:jc w:val="left"/>
        <w:rPr>
          <w:rFonts w:asciiTheme="majorHAnsi" w:hAnsiTheme="majorHAnsi" w:cstheme="majorHAnsi"/>
          <w:color w:val="000000" w:themeColor="text1"/>
          <w:lang w:val="sl-SI"/>
        </w:rPr>
      </w:pPr>
    </w:p>
    <w:p w14:paraId="09E912AA" w14:textId="02CA20C8" w:rsidR="006C12A2" w:rsidRPr="006B059F" w:rsidRDefault="006C12A2"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351E181D" w14:textId="77777777" w:rsidTr="009A3187">
        <w:tc>
          <w:tcPr>
            <w:tcW w:w="3114" w:type="dxa"/>
            <w:shd w:val="clear" w:color="auto" w:fill="FBF6D3"/>
          </w:tcPr>
          <w:p w14:paraId="024365B2" w14:textId="77777777" w:rsidR="0017656D" w:rsidRPr="006B059F" w:rsidRDefault="0017656D" w:rsidP="00C8182E">
            <w:pPr>
              <w:keepNext/>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6EA117E1" w14:textId="39825B83" w:rsidR="0017656D" w:rsidRPr="006B059F" w:rsidRDefault="00AF49E8" w:rsidP="00C8182E">
            <w:pPr>
              <w:keepNext/>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GURS 4</w:t>
            </w:r>
          </w:p>
        </w:tc>
      </w:tr>
      <w:tr w:rsidR="00DE6627" w:rsidRPr="006B059F" w14:paraId="40BE2491" w14:textId="77777777" w:rsidTr="0031510B">
        <w:trPr>
          <w:trHeight w:val="454"/>
        </w:trPr>
        <w:tc>
          <w:tcPr>
            <w:tcW w:w="3114" w:type="dxa"/>
          </w:tcPr>
          <w:p w14:paraId="6DD6A8D7" w14:textId="77777777" w:rsidR="006C12A2" w:rsidRPr="006B059F" w:rsidRDefault="006C12A2" w:rsidP="00C8182E">
            <w:pPr>
              <w:keepNext/>
              <w:spacing w:before="60" w:after="60"/>
              <w:jc w:val="left"/>
              <w:rPr>
                <w:rFonts w:asciiTheme="majorHAnsi" w:hAnsiTheme="majorHAnsi" w:cstheme="majorHAnsi"/>
                <w:b/>
                <w:bCs/>
                <w:color w:val="000000" w:themeColor="text1"/>
                <w:lang w:val="sl-SI"/>
              </w:rPr>
            </w:pPr>
            <w:r w:rsidRPr="006B059F">
              <w:rPr>
                <w:rFonts w:asciiTheme="majorHAnsi" w:hAnsiTheme="majorHAnsi" w:cstheme="majorHAnsi"/>
                <w:b/>
                <w:bCs/>
                <w:color w:val="000000" w:themeColor="text1"/>
                <w:lang w:val="sl-SI"/>
              </w:rPr>
              <w:t>Ime ukrepa</w:t>
            </w:r>
          </w:p>
        </w:tc>
        <w:tc>
          <w:tcPr>
            <w:tcW w:w="5948" w:type="dxa"/>
          </w:tcPr>
          <w:p w14:paraId="5F18428E" w14:textId="77777777" w:rsidR="006C12A2" w:rsidRPr="006B059F" w:rsidRDefault="006C12A2" w:rsidP="00C8182E">
            <w:pPr>
              <w:pStyle w:val="Naslov3"/>
              <w:spacing w:before="60" w:after="60"/>
              <w:rPr>
                <w:color w:val="000000" w:themeColor="text1"/>
              </w:rPr>
            </w:pPr>
            <w:bookmarkStart w:id="101" w:name="_Toc224131085"/>
            <w:r w:rsidRPr="006B059F">
              <w:rPr>
                <w:color w:val="000000" w:themeColor="text1"/>
              </w:rPr>
              <w:t xml:space="preserve">Spremljanje sprememb stanja prostora z uporabo satelitskih podatkov </w:t>
            </w:r>
            <w:proofErr w:type="spellStart"/>
            <w:r w:rsidRPr="006B059F">
              <w:rPr>
                <w:color w:val="000000" w:themeColor="text1"/>
              </w:rPr>
              <w:t>PlanetScope</w:t>
            </w:r>
            <w:bookmarkEnd w:id="101"/>
            <w:proofErr w:type="spellEnd"/>
          </w:p>
        </w:tc>
      </w:tr>
      <w:tr w:rsidR="00DE6627" w:rsidRPr="006B059F" w14:paraId="68862577" w14:textId="77777777" w:rsidTr="0031510B">
        <w:trPr>
          <w:trHeight w:val="454"/>
        </w:trPr>
        <w:tc>
          <w:tcPr>
            <w:tcW w:w="3114" w:type="dxa"/>
          </w:tcPr>
          <w:p w14:paraId="598DA67E" w14:textId="77777777" w:rsidR="006C12A2" w:rsidRPr="006B059F" w:rsidRDefault="006C12A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Nosilec ukrepa</w:t>
            </w:r>
          </w:p>
        </w:tc>
        <w:tc>
          <w:tcPr>
            <w:tcW w:w="5948" w:type="dxa"/>
          </w:tcPr>
          <w:p w14:paraId="2A39051E" w14:textId="77777777" w:rsidR="006C12A2" w:rsidRPr="006B059F" w:rsidRDefault="006C12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Geodetska uprava Republike Slovenije</w:t>
            </w:r>
          </w:p>
        </w:tc>
      </w:tr>
      <w:tr w:rsidR="00DE6627" w:rsidRPr="006B059F" w14:paraId="64E87F4F" w14:textId="77777777" w:rsidTr="0031510B">
        <w:trPr>
          <w:trHeight w:val="454"/>
        </w:trPr>
        <w:tc>
          <w:tcPr>
            <w:tcW w:w="3114" w:type="dxa"/>
          </w:tcPr>
          <w:p w14:paraId="7D5830B3" w14:textId="77777777" w:rsidR="006C12A2" w:rsidRPr="006B059F" w:rsidRDefault="006C12A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Opis ukrepa</w:t>
            </w:r>
          </w:p>
        </w:tc>
        <w:tc>
          <w:tcPr>
            <w:tcW w:w="5948" w:type="dxa"/>
          </w:tcPr>
          <w:p w14:paraId="3B514780" w14:textId="77777777" w:rsidR="006C12A2" w:rsidRPr="006B059F" w:rsidRDefault="006C12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Prostorske spremembe se dogajajo hitro in pogosto neopazno – posledice pa so lahko velike. Zato je ključnega pomena, da jih zaznavamo pravočasno, natančno in usklajeno. </w:t>
            </w:r>
            <w:proofErr w:type="spellStart"/>
            <w:r w:rsidRPr="006B059F">
              <w:rPr>
                <w:rFonts w:asciiTheme="majorHAnsi" w:hAnsiTheme="majorHAnsi" w:cstheme="majorHAnsi"/>
                <w:bCs/>
                <w:color w:val="000000" w:themeColor="text1"/>
                <w:lang w:val="sl-SI"/>
              </w:rPr>
              <w:t>Geo</w:t>
            </w:r>
            <w:proofErr w:type="spellEnd"/>
            <w:r w:rsidRPr="006B059F">
              <w:rPr>
                <w:rFonts w:asciiTheme="majorHAnsi" w:hAnsiTheme="majorHAnsi" w:cstheme="majorHAnsi"/>
                <w:bCs/>
                <w:color w:val="000000" w:themeColor="text1"/>
                <w:lang w:val="sl-SI"/>
              </w:rPr>
              <w:t xml:space="preserve"> Slovenija zato vzpostavlja skupni sistem spremljanja stanja prostora z </w:t>
            </w:r>
            <w:r w:rsidRPr="006B059F">
              <w:rPr>
                <w:rFonts w:asciiTheme="majorHAnsi" w:hAnsiTheme="majorHAnsi" w:cstheme="majorHAnsi"/>
                <w:bCs/>
                <w:color w:val="000000" w:themeColor="text1"/>
                <w:lang w:val="sl-SI"/>
              </w:rPr>
              <w:lastRenderedPageBreak/>
              <w:t xml:space="preserve">uporabo satelitskih posnetkov </w:t>
            </w:r>
            <w:proofErr w:type="spellStart"/>
            <w:r w:rsidRPr="006B059F">
              <w:rPr>
                <w:rFonts w:asciiTheme="majorHAnsi" w:hAnsiTheme="majorHAnsi" w:cstheme="majorHAnsi"/>
                <w:bCs/>
                <w:color w:val="000000" w:themeColor="text1"/>
                <w:lang w:val="sl-SI"/>
              </w:rPr>
              <w:t>PlanetScope</w:t>
            </w:r>
            <w:proofErr w:type="spellEnd"/>
            <w:r w:rsidRPr="006B059F">
              <w:rPr>
                <w:rFonts w:asciiTheme="majorHAnsi" w:hAnsiTheme="majorHAnsi" w:cstheme="majorHAnsi"/>
                <w:bCs/>
                <w:color w:val="000000" w:themeColor="text1"/>
                <w:lang w:val="sl-SI"/>
              </w:rPr>
              <w:t>, ki bodo v ločljivosti 3 metrov na voljo vsak dan za celotno območje Slovenije.</w:t>
            </w:r>
          </w:p>
          <w:p w14:paraId="3830D8BC" w14:textId="77777777" w:rsidR="006C12A2" w:rsidRPr="006B059F" w:rsidRDefault="006C12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Zagotavljanje skupnega dostopa do posnetkov bo prvič omogočilo, da različne institucije – od prostorskega načrtovanja, varstva okolja, kmetijstva, inšpekcijskih služb, do zaščite in reševanja – delujejo na podlagi enake, ažurne in kakovostne informacije. Sistem bo podprt s skupnimi orodji za pregledovanje, zaznavanje sprememb in integracijo s postopki javne uprave.</w:t>
            </w:r>
          </w:p>
          <w:p w14:paraId="44F778F7" w14:textId="77777777" w:rsidR="006C12A2" w:rsidRPr="006B059F" w:rsidRDefault="006C12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Ukrep temelji na načelu “podatki kot storitev” in predstavlja pomemben korak k digitalni transformaciji odločanja na področju upravljanja prostora. Ključno vlogo pri vzpostavitvi ima Geodetska uprava RS, ki bo prek portala </w:t>
            </w:r>
            <w:proofErr w:type="spellStart"/>
            <w:r w:rsidRPr="006B059F">
              <w:rPr>
                <w:rFonts w:asciiTheme="majorHAnsi" w:hAnsiTheme="majorHAnsi" w:cstheme="majorHAnsi"/>
                <w:bCs/>
                <w:color w:val="000000" w:themeColor="text1"/>
                <w:lang w:val="sl-SI"/>
              </w:rPr>
              <w:t>Geo</w:t>
            </w:r>
            <w:proofErr w:type="spellEnd"/>
            <w:r w:rsidRPr="006B059F">
              <w:rPr>
                <w:rFonts w:asciiTheme="majorHAnsi" w:hAnsiTheme="majorHAnsi" w:cstheme="majorHAnsi"/>
                <w:bCs/>
                <w:color w:val="000000" w:themeColor="text1"/>
                <w:lang w:val="sl-SI"/>
              </w:rPr>
              <w:t xml:space="preserve"> Slovenija poskrbela za tehnično infrastrukturo, povezljivost in podporo uporabnikom.</w:t>
            </w:r>
          </w:p>
        </w:tc>
      </w:tr>
      <w:tr w:rsidR="00DE6627" w:rsidRPr="006B059F" w14:paraId="56A851CF" w14:textId="77777777" w:rsidTr="0031510B">
        <w:trPr>
          <w:trHeight w:val="454"/>
        </w:trPr>
        <w:tc>
          <w:tcPr>
            <w:tcW w:w="3114" w:type="dxa"/>
          </w:tcPr>
          <w:p w14:paraId="4668E2E6" w14:textId="075B4626" w:rsidR="006C12A2" w:rsidRPr="006B059F" w:rsidRDefault="0000227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Komu je ukrep namenjen</w:t>
            </w:r>
          </w:p>
        </w:tc>
        <w:tc>
          <w:tcPr>
            <w:tcW w:w="5948" w:type="dxa"/>
          </w:tcPr>
          <w:p w14:paraId="40D56C4B" w14:textId="77777777" w:rsidR="006C12A2" w:rsidRPr="006B059F" w:rsidRDefault="006C12A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Državna uprava</w:t>
            </w:r>
          </w:p>
        </w:tc>
      </w:tr>
      <w:tr w:rsidR="00DE6627" w:rsidRPr="006B059F" w14:paraId="5370B795" w14:textId="77777777" w:rsidTr="0031510B">
        <w:trPr>
          <w:trHeight w:val="454"/>
        </w:trPr>
        <w:tc>
          <w:tcPr>
            <w:tcW w:w="3114" w:type="dxa"/>
          </w:tcPr>
          <w:p w14:paraId="125766DE" w14:textId="77777777" w:rsidR="006C12A2" w:rsidRPr="006B059F" w:rsidRDefault="006C12A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Začetek izvajanja </w:t>
            </w:r>
          </w:p>
        </w:tc>
        <w:tc>
          <w:tcPr>
            <w:tcW w:w="5948" w:type="dxa"/>
          </w:tcPr>
          <w:p w14:paraId="3E11FF02" w14:textId="77777777" w:rsidR="006C12A2" w:rsidRPr="006B059F" w:rsidRDefault="006C12A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2026</w:t>
            </w:r>
          </w:p>
        </w:tc>
      </w:tr>
      <w:tr w:rsidR="00DE6627" w:rsidRPr="006B059F" w14:paraId="6BD242C4" w14:textId="77777777" w:rsidTr="0031510B">
        <w:trPr>
          <w:trHeight w:val="454"/>
        </w:trPr>
        <w:tc>
          <w:tcPr>
            <w:tcW w:w="3114" w:type="dxa"/>
          </w:tcPr>
          <w:p w14:paraId="263FB063" w14:textId="77777777" w:rsidR="006C12A2" w:rsidRPr="006B059F" w:rsidRDefault="006C12A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Konec izvajanja </w:t>
            </w:r>
          </w:p>
        </w:tc>
        <w:tc>
          <w:tcPr>
            <w:tcW w:w="5948" w:type="dxa"/>
          </w:tcPr>
          <w:p w14:paraId="745E96F6" w14:textId="77777777" w:rsidR="006C12A2" w:rsidRPr="006B059F" w:rsidRDefault="006C12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2027</w:t>
            </w:r>
          </w:p>
        </w:tc>
      </w:tr>
      <w:tr w:rsidR="00DE6627" w:rsidRPr="006B059F" w14:paraId="56804248" w14:textId="77777777" w:rsidTr="0031510B">
        <w:trPr>
          <w:trHeight w:val="454"/>
        </w:trPr>
        <w:tc>
          <w:tcPr>
            <w:tcW w:w="3114" w:type="dxa"/>
          </w:tcPr>
          <w:p w14:paraId="7C584C84" w14:textId="77777777" w:rsidR="006C12A2" w:rsidRPr="006B059F" w:rsidRDefault="006C12A2" w:rsidP="00664264">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Vir financiranja</w:t>
            </w:r>
          </w:p>
        </w:tc>
        <w:tc>
          <w:tcPr>
            <w:tcW w:w="5948" w:type="dxa"/>
          </w:tcPr>
          <w:p w14:paraId="627C52C5" w14:textId="77777777" w:rsidR="006C12A2" w:rsidRPr="006B059F" w:rsidRDefault="006C12A2" w:rsidP="00664264">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w:t>
            </w:r>
          </w:p>
        </w:tc>
      </w:tr>
      <w:tr w:rsidR="00DE6627" w:rsidRPr="006B059F" w14:paraId="6EB74DF3" w14:textId="77777777" w:rsidTr="0031510B">
        <w:trPr>
          <w:trHeight w:val="454"/>
        </w:trPr>
        <w:tc>
          <w:tcPr>
            <w:tcW w:w="3114" w:type="dxa"/>
          </w:tcPr>
          <w:p w14:paraId="117BA185" w14:textId="77777777" w:rsidR="006C12A2" w:rsidRPr="006B059F" w:rsidRDefault="006C12A2" w:rsidP="00664264">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Finančna vrednost</w:t>
            </w:r>
          </w:p>
        </w:tc>
        <w:tc>
          <w:tcPr>
            <w:tcW w:w="5948" w:type="dxa"/>
          </w:tcPr>
          <w:p w14:paraId="4EF02B3B" w14:textId="77777777" w:rsidR="006C12A2" w:rsidRPr="006B059F" w:rsidRDefault="006C12A2" w:rsidP="00664264">
            <w:pPr>
              <w:tabs>
                <w:tab w:val="left" w:pos="1100"/>
              </w:tab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400.000 EUR</w:t>
            </w:r>
          </w:p>
        </w:tc>
      </w:tr>
      <w:tr w:rsidR="00DE6627" w:rsidRPr="006B059F" w14:paraId="41EFA68D" w14:textId="77777777" w:rsidTr="0031510B">
        <w:trPr>
          <w:trHeight w:val="454"/>
        </w:trPr>
        <w:tc>
          <w:tcPr>
            <w:tcW w:w="3114" w:type="dxa"/>
          </w:tcPr>
          <w:p w14:paraId="0936431D" w14:textId="77777777" w:rsidR="006C12A2" w:rsidRPr="006B059F" w:rsidRDefault="006C12A2" w:rsidP="00664264">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Drugi sodelujoči </w:t>
            </w:r>
          </w:p>
        </w:tc>
        <w:tc>
          <w:tcPr>
            <w:tcW w:w="5948" w:type="dxa"/>
          </w:tcPr>
          <w:p w14:paraId="01B96F4E" w14:textId="77777777" w:rsidR="006C12A2" w:rsidRPr="006B059F" w:rsidRDefault="006C12A2" w:rsidP="00664264">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MNVP, MOPE, ARSO, DRSV, Inštitut za vode, MDP, MORS, Zavod za gozdove…</w:t>
            </w:r>
          </w:p>
        </w:tc>
      </w:tr>
      <w:tr w:rsidR="00DE6627" w:rsidRPr="006B059F" w14:paraId="265D046F" w14:textId="77777777" w:rsidTr="0031510B">
        <w:trPr>
          <w:trHeight w:val="454"/>
        </w:trPr>
        <w:tc>
          <w:tcPr>
            <w:tcW w:w="3114" w:type="dxa"/>
          </w:tcPr>
          <w:p w14:paraId="21D5574D" w14:textId="221D4A0B" w:rsidR="006C12A2" w:rsidRPr="006B059F" w:rsidRDefault="006C12A2" w:rsidP="00664264">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Relevantni specifični </w:t>
            </w:r>
            <w:r w:rsidR="00CA7B7E" w:rsidRPr="006B059F">
              <w:rPr>
                <w:rFonts w:asciiTheme="majorHAnsi" w:hAnsiTheme="majorHAnsi" w:cstheme="majorHAnsi"/>
                <w:color w:val="000000" w:themeColor="text1"/>
                <w:lang w:val="sl-SI"/>
              </w:rPr>
              <w:t>Povezava s cilji SDJS</w:t>
            </w:r>
            <w:r w:rsidRPr="006B059F">
              <w:rPr>
                <w:rFonts w:asciiTheme="majorHAnsi" w:hAnsiTheme="majorHAnsi" w:cstheme="majorHAnsi"/>
                <w:color w:val="000000" w:themeColor="text1"/>
                <w:lang w:val="sl-SI"/>
              </w:rPr>
              <w:t xml:space="preserve"> 2030</w:t>
            </w:r>
          </w:p>
        </w:tc>
        <w:tc>
          <w:tcPr>
            <w:tcW w:w="5948" w:type="dxa"/>
          </w:tcPr>
          <w:p w14:paraId="1082FAEB" w14:textId="77777777" w:rsidR="006C12A2" w:rsidRPr="006B059F" w:rsidRDefault="006C12A2" w:rsidP="00664264">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1D: Komunikacija z javno upravo je za uporabnike digitalna</w:t>
            </w:r>
          </w:p>
          <w:p w14:paraId="0BE0C9F6" w14:textId="77777777" w:rsidR="006C12A2" w:rsidRPr="006B059F" w:rsidRDefault="006C12A2" w:rsidP="00664264">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uporabnikom prijazne in dostopne</w:t>
            </w:r>
          </w:p>
          <w:p w14:paraId="49B0ABDF" w14:textId="77777777" w:rsidR="006C12A2" w:rsidRPr="006B059F" w:rsidRDefault="006C12A2" w:rsidP="00664264">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4C: Vzpostavljena je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podatkov med institucijami in čezmejno</w:t>
            </w:r>
          </w:p>
          <w:p w14:paraId="19BE6B1F" w14:textId="77777777" w:rsidR="006C12A2" w:rsidRPr="006B059F" w:rsidRDefault="006C12A2" w:rsidP="00664264">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4E: Vzpostavitev in upravljanje podatkovnih prostorov javne uprave</w:t>
            </w:r>
          </w:p>
          <w:p w14:paraId="39204753" w14:textId="77777777" w:rsidR="006C12A2" w:rsidRPr="006B059F" w:rsidRDefault="006C12A2" w:rsidP="00664264">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Optimizacija, digitalizacija in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procesov javne uprave</w:t>
            </w:r>
          </w:p>
        </w:tc>
      </w:tr>
      <w:tr w:rsidR="003A5C94" w:rsidRPr="006B059F" w14:paraId="07D9160A" w14:textId="77777777" w:rsidTr="0031510B">
        <w:trPr>
          <w:trHeight w:val="454"/>
        </w:trPr>
        <w:tc>
          <w:tcPr>
            <w:tcW w:w="3114" w:type="dxa"/>
          </w:tcPr>
          <w:p w14:paraId="0931B89C" w14:textId="15B7F89F" w:rsidR="008E2E87" w:rsidRPr="006B059F" w:rsidRDefault="008E2E87" w:rsidP="00664264">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Aktualni status</w:t>
            </w:r>
          </w:p>
        </w:tc>
        <w:tc>
          <w:tcPr>
            <w:tcW w:w="5948" w:type="dxa"/>
          </w:tcPr>
          <w:p w14:paraId="5383F19E" w14:textId="521E3E26" w:rsidR="008E2E87" w:rsidRPr="006B059F" w:rsidRDefault="008E2E87" w:rsidP="00664264">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izvajanju</w:t>
            </w:r>
          </w:p>
        </w:tc>
      </w:tr>
    </w:tbl>
    <w:p w14:paraId="6934393D" w14:textId="77777777" w:rsidR="00696F3E" w:rsidRPr="006B059F" w:rsidRDefault="00696F3E" w:rsidP="00C8182E">
      <w:pPr>
        <w:jc w:val="left"/>
        <w:rPr>
          <w:rFonts w:asciiTheme="majorHAnsi" w:hAnsiTheme="majorHAnsi" w:cstheme="majorHAnsi"/>
          <w:color w:val="000000" w:themeColor="text1"/>
          <w:lang w:val="sl-SI"/>
        </w:rPr>
      </w:pPr>
    </w:p>
    <w:p w14:paraId="095B8C20" w14:textId="4AE1D7F9" w:rsidR="00F5083F" w:rsidRPr="006B059F" w:rsidRDefault="00F5083F" w:rsidP="0031510B">
      <w:pPr>
        <w:pStyle w:val="Naslov2"/>
        <w:pageBreakBefore/>
        <w:rPr>
          <w:color w:val="000000" w:themeColor="text1"/>
        </w:rPr>
      </w:pPr>
      <w:bookmarkStart w:id="102" w:name="_Toc224131086"/>
      <w:r w:rsidRPr="006B059F">
        <w:rPr>
          <w:color w:val="000000" w:themeColor="text1"/>
        </w:rPr>
        <w:lastRenderedPageBreak/>
        <w:t>2.1</w:t>
      </w:r>
      <w:r w:rsidR="00886111" w:rsidRPr="006B059F">
        <w:rPr>
          <w:color w:val="000000" w:themeColor="text1"/>
        </w:rPr>
        <w:t>4</w:t>
      </w:r>
      <w:r w:rsidRPr="006B059F">
        <w:rPr>
          <w:color w:val="000000" w:themeColor="text1"/>
        </w:rPr>
        <w:t xml:space="preserve"> </w:t>
      </w:r>
      <w:bookmarkStart w:id="103" w:name="_Hlk137543885"/>
      <w:r w:rsidRPr="006B059F">
        <w:rPr>
          <w:color w:val="000000" w:themeColor="text1"/>
        </w:rPr>
        <w:t>Ministrstvo za okolje, podnebje in energijo</w:t>
      </w:r>
      <w:bookmarkEnd w:id="102"/>
      <w:bookmarkEnd w:id="103"/>
    </w:p>
    <w:tbl>
      <w:tblPr>
        <w:tblStyle w:val="Tabelamrea"/>
        <w:tblW w:w="0" w:type="auto"/>
        <w:tblLook w:val="04A0" w:firstRow="1" w:lastRow="0" w:firstColumn="1" w:lastColumn="0" w:noHBand="0" w:noVBand="1"/>
      </w:tblPr>
      <w:tblGrid>
        <w:gridCol w:w="3256"/>
        <w:gridCol w:w="5806"/>
      </w:tblGrid>
      <w:tr w:rsidR="00DE6627" w:rsidRPr="006B059F" w14:paraId="17115EBA" w14:textId="77777777" w:rsidTr="00AF2856">
        <w:tc>
          <w:tcPr>
            <w:tcW w:w="3256" w:type="dxa"/>
            <w:shd w:val="clear" w:color="auto" w:fill="FBF6D3"/>
          </w:tcPr>
          <w:p w14:paraId="07834B9B"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806" w:type="dxa"/>
            <w:shd w:val="clear" w:color="auto" w:fill="FBF6D3"/>
          </w:tcPr>
          <w:p w14:paraId="52F834E0" w14:textId="2D5FBF5A" w:rsidR="0017656D"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MOPE 1</w:t>
            </w:r>
          </w:p>
        </w:tc>
      </w:tr>
      <w:tr w:rsidR="00DE6627" w:rsidRPr="006B059F" w14:paraId="587099A5" w14:textId="77777777" w:rsidTr="00AF2856">
        <w:trPr>
          <w:trHeight w:val="454"/>
        </w:trPr>
        <w:tc>
          <w:tcPr>
            <w:tcW w:w="3256" w:type="dxa"/>
            <w:shd w:val="clear" w:color="auto" w:fill="FBF6D3"/>
          </w:tcPr>
          <w:p w14:paraId="106BC7E3"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806" w:type="dxa"/>
            <w:shd w:val="clear" w:color="auto" w:fill="FBF6D3"/>
          </w:tcPr>
          <w:p w14:paraId="11DFF96E" w14:textId="391AD768" w:rsidR="0017656D" w:rsidRPr="006B059F" w:rsidRDefault="001A7096" w:rsidP="00C8182E">
            <w:pPr>
              <w:pStyle w:val="Naslov3"/>
              <w:spacing w:before="60" w:after="60"/>
              <w:rPr>
                <w:color w:val="000000" w:themeColor="text1"/>
              </w:rPr>
            </w:pPr>
            <w:bookmarkStart w:id="104" w:name="_Toc224131087"/>
            <w:r w:rsidRPr="006B059F">
              <w:rPr>
                <w:color w:val="000000" w:themeColor="text1"/>
              </w:rPr>
              <w:t xml:space="preserve">Informacijski sistem </w:t>
            </w:r>
            <w:proofErr w:type="spellStart"/>
            <w:r w:rsidRPr="006B059F">
              <w:rPr>
                <w:color w:val="000000" w:themeColor="text1"/>
              </w:rPr>
              <w:t>eJR</w:t>
            </w:r>
            <w:proofErr w:type="spellEnd"/>
            <w:r w:rsidRPr="006B059F">
              <w:rPr>
                <w:color w:val="000000" w:themeColor="text1"/>
              </w:rPr>
              <w:t>-MOPE za podporo izvajanju javnih razpisov</w:t>
            </w:r>
            <w:bookmarkEnd w:id="104"/>
          </w:p>
        </w:tc>
      </w:tr>
      <w:tr w:rsidR="00DE6627" w:rsidRPr="006B059F" w14:paraId="62E738CD" w14:textId="77777777" w:rsidTr="00AF2856">
        <w:tc>
          <w:tcPr>
            <w:tcW w:w="3256" w:type="dxa"/>
          </w:tcPr>
          <w:p w14:paraId="712AF2AE"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806" w:type="dxa"/>
          </w:tcPr>
          <w:p w14:paraId="17AD000A"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okolje, podnebje in energijo</w:t>
            </w:r>
          </w:p>
        </w:tc>
      </w:tr>
      <w:tr w:rsidR="00DE6627" w:rsidRPr="006B059F" w14:paraId="4F5AEA8F" w14:textId="77777777" w:rsidTr="00AF2856">
        <w:tc>
          <w:tcPr>
            <w:tcW w:w="3256" w:type="dxa"/>
          </w:tcPr>
          <w:p w14:paraId="5B7B0103" w14:textId="1160E8B5" w:rsidR="00F5083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806" w:type="dxa"/>
          </w:tcPr>
          <w:p w14:paraId="18E2C98D"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Prijavitelji na javni razpis, organi javne uprave (strokovni delavci, komisije za pregled in ocenjevanje vlog, …)</w:t>
            </w:r>
          </w:p>
        </w:tc>
      </w:tr>
      <w:tr w:rsidR="00DE6627" w:rsidRPr="006B059F" w14:paraId="15A2D1DF" w14:textId="77777777" w:rsidTr="00AF2856">
        <w:tc>
          <w:tcPr>
            <w:tcW w:w="3256" w:type="dxa"/>
          </w:tcPr>
          <w:p w14:paraId="6DE53C99"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806" w:type="dxa"/>
          </w:tcPr>
          <w:p w14:paraId="0E52B2D2"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Q3 2023</w:t>
            </w:r>
          </w:p>
        </w:tc>
      </w:tr>
      <w:tr w:rsidR="00DE6627" w:rsidRPr="006B059F" w14:paraId="2E683DE3" w14:textId="77777777" w:rsidTr="00AF2856">
        <w:tc>
          <w:tcPr>
            <w:tcW w:w="3256" w:type="dxa"/>
          </w:tcPr>
          <w:p w14:paraId="225A189A"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806" w:type="dxa"/>
          </w:tcPr>
          <w:p w14:paraId="756E9572" w14:textId="331C8EDE" w:rsidR="00F5083F" w:rsidRPr="006B059F" w:rsidRDefault="000B56A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2026</w:t>
            </w:r>
          </w:p>
        </w:tc>
      </w:tr>
      <w:tr w:rsidR="00DE6627" w:rsidRPr="006B059F" w14:paraId="55062081" w14:textId="77777777" w:rsidTr="00AF2856">
        <w:tc>
          <w:tcPr>
            <w:tcW w:w="3256" w:type="dxa"/>
          </w:tcPr>
          <w:p w14:paraId="701AF086"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806" w:type="dxa"/>
          </w:tcPr>
          <w:p w14:paraId="548A3452" w14:textId="77777777" w:rsidR="00F5083F" w:rsidRPr="006B059F" w:rsidRDefault="00F5083F" w:rsidP="00C8182E">
            <w:pPr>
              <w:spacing w:before="60" w:after="60"/>
              <w:jc w:val="left"/>
              <w:rPr>
                <w:rFonts w:asciiTheme="majorHAnsi" w:hAnsiTheme="majorHAnsi" w:cstheme="majorHAnsi"/>
                <w:bCs/>
                <w:color w:val="000000" w:themeColor="text1"/>
                <w:lang w:val="sl-SI"/>
              </w:rPr>
            </w:pPr>
          </w:p>
        </w:tc>
      </w:tr>
      <w:tr w:rsidR="00DE6627" w:rsidRPr="006B059F" w14:paraId="51EC2D10" w14:textId="77777777" w:rsidTr="00AF2856">
        <w:tc>
          <w:tcPr>
            <w:tcW w:w="3256" w:type="dxa"/>
          </w:tcPr>
          <w:p w14:paraId="6719D239"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806" w:type="dxa"/>
          </w:tcPr>
          <w:p w14:paraId="64A2BAFB" w14:textId="69A19A09" w:rsidR="00F5083F" w:rsidRPr="006B059F" w:rsidRDefault="000B56A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42.944,00 </w:t>
            </w:r>
            <w:r w:rsidR="00F5083F" w:rsidRPr="006B059F">
              <w:rPr>
                <w:rFonts w:asciiTheme="majorHAnsi" w:hAnsiTheme="majorHAnsi" w:cstheme="majorHAnsi"/>
                <w:bCs/>
                <w:color w:val="000000" w:themeColor="text1"/>
                <w:lang w:val="sl-SI"/>
              </w:rPr>
              <w:t>EUR</w:t>
            </w:r>
          </w:p>
        </w:tc>
      </w:tr>
      <w:tr w:rsidR="00DE6627" w:rsidRPr="006B059F" w14:paraId="412ACA66" w14:textId="77777777" w:rsidTr="00AF2856">
        <w:tc>
          <w:tcPr>
            <w:tcW w:w="3256" w:type="dxa"/>
          </w:tcPr>
          <w:p w14:paraId="6C899EA5"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806" w:type="dxa"/>
          </w:tcPr>
          <w:p w14:paraId="769805FE" w14:textId="77777777" w:rsidR="00F5083F" w:rsidRPr="006B059F" w:rsidRDefault="00F5083F" w:rsidP="00C8182E">
            <w:pPr>
              <w:spacing w:before="60" w:after="60"/>
              <w:jc w:val="left"/>
              <w:rPr>
                <w:rFonts w:asciiTheme="majorHAnsi" w:hAnsiTheme="majorHAnsi" w:cstheme="majorHAnsi"/>
                <w:bCs/>
                <w:color w:val="000000" w:themeColor="text1"/>
                <w:lang w:val="sl-SI"/>
              </w:rPr>
            </w:pPr>
          </w:p>
        </w:tc>
      </w:tr>
      <w:tr w:rsidR="00DE6627" w:rsidRPr="006B059F" w14:paraId="6177029F" w14:textId="77777777" w:rsidTr="00AF2856">
        <w:tc>
          <w:tcPr>
            <w:tcW w:w="3256" w:type="dxa"/>
          </w:tcPr>
          <w:p w14:paraId="343B2B92"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806" w:type="dxa"/>
          </w:tcPr>
          <w:p w14:paraId="5D0344E6" w14:textId="50C823EE" w:rsidR="00113991" w:rsidRPr="006B059F" w:rsidRDefault="007764C3" w:rsidP="00C8182E">
            <w:pPr>
              <w:spacing w:before="60" w:after="60"/>
              <w:jc w:val="left"/>
              <w:rPr>
                <w:rFonts w:asciiTheme="majorHAnsi" w:hAnsiTheme="majorHAnsi" w:cstheme="majorHAnsi"/>
                <w:b/>
                <w:color w:val="000000" w:themeColor="text1"/>
                <w:lang w:val="sl-SI"/>
              </w:rPr>
            </w:pPr>
            <w:proofErr w:type="spellStart"/>
            <w:r w:rsidRPr="006B059F">
              <w:rPr>
                <w:rFonts w:asciiTheme="majorHAnsi" w:hAnsiTheme="majorHAnsi" w:cstheme="majorHAnsi"/>
                <w:bCs/>
                <w:color w:val="000000" w:themeColor="text1"/>
                <w:lang w:val="sl-SI"/>
              </w:rPr>
              <w:t>eJR</w:t>
            </w:r>
            <w:proofErr w:type="spellEnd"/>
            <w:r w:rsidRPr="006B059F">
              <w:rPr>
                <w:rFonts w:asciiTheme="majorHAnsi" w:hAnsiTheme="majorHAnsi" w:cstheme="majorHAnsi"/>
                <w:bCs/>
                <w:color w:val="000000" w:themeColor="text1"/>
                <w:lang w:val="sl-SI"/>
              </w:rPr>
              <w:t xml:space="preserve">-MOPE: informacijska podpora izvajanju javnih razpisov. Gre za prilagoditev IS </w:t>
            </w:r>
            <w:proofErr w:type="spellStart"/>
            <w:r w:rsidRPr="006B059F">
              <w:rPr>
                <w:rFonts w:asciiTheme="majorHAnsi" w:hAnsiTheme="majorHAnsi" w:cstheme="majorHAnsi"/>
                <w:bCs/>
                <w:color w:val="000000" w:themeColor="text1"/>
                <w:lang w:val="sl-SI"/>
              </w:rPr>
              <w:t>eJR</w:t>
            </w:r>
            <w:proofErr w:type="spellEnd"/>
            <w:r w:rsidRPr="006B059F">
              <w:rPr>
                <w:rFonts w:asciiTheme="majorHAnsi" w:hAnsiTheme="majorHAnsi" w:cstheme="majorHAnsi"/>
                <w:bCs/>
                <w:color w:val="000000" w:themeColor="text1"/>
                <w:lang w:val="sl-SI"/>
              </w:rPr>
              <w:t xml:space="preserve"> Ministrstva za kulturo. Informacijski sistem </w:t>
            </w:r>
            <w:proofErr w:type="spellStart"/>
            <w:r w:rsidRPr="006B059F">
              <w:rPr>
                <w:rFonts w:asciiTheme="majorHAnsi" w:hAnsiTheme="majorHAnsi" w:cstheme="majorHAnsi"/>
                <w:bCs/>
                <w:color w:val="000000" w:themeColor="text1"/>
                <w:lang w:val="sl-SI"/>
              </w:rPr>
              <w:t>eJR</w:t>
            </w:r>
            <w:proofErr w:type="spellEnd"/>
            <w:r w:rsidRPr="006B059F">
              <w:rPr>
                <w:rFonts w:asciiTheme="majorHAnsi" w:hAnsiTheme="majorHAnsi" w:cstheme="majorHAnsi"/>
                <w:bCs/>
                <w:color w:val="000000" w:themeColor="text1"/>
                <w:lang w:val="sl-SI"/>
              </w:rPr>
              <w:t xml:space="preserve"> omogoča podporo procesu izvedbe in obdelave javnih razpisov. Podpira proces elektronske oddaje in obdelave vlog prijaviteljev in zagotavljala potrebne podatke v zvezi z javnimi razpisi in razpisnimi pogoji. Strokovnim sodelavcem nudi podporo postopku evidentiranja, odpiranja, ocenjevanja vlog, generiranja odločb in pogodb, oddaje zahtevkov oz. celotne obdelave vlog prijaviteljev. Rešitev je dostopna kadarkoli in od koderkoli, tudi z mobilne naprave, in je primerno informacijsko varna. Informacijski sistem </w:t>
            </w:r>
            <w:proofErr w:type="spellStart"/>
            <w:r w:rsidRPr="006B059F">
              <w:rPr>
                <w:rFonts w:asciiTheme="majorHAnsi" w:hAnsiTheme="majorHAnsi" w:cstheme="majorHAnsi"/>
                <w:bCs/>
                <w:color w:val="000000" w:themeColor="text1"/>
                <w:lang w:val="sl-SI"/>
              </w:rPr>
              <w:t>eJR</w:t>
            </w:r>
            <w:proofErr w:type="spellEnd"/>
            <w:r w:rsidRPr="006B059F">
              <w:rPr>
                <w:rFonts w:asciiTheme="majorHAnsi" w:hAnsiTheme="majorHAnsi" w:cstheme="majorHAnsi"/>
                <w:bCs/>
                <w:color w:val="000000" w:themeColor="text1"/>
                <w:lang w:val="sl-SI"/>
              </w:rPr>
              <w:t xml:space="preserve"> je zgrajen z uporabo odprtokodnih rešitev in namensko razvitimi moduli. Postavljen je na centralni informacijsko-komunikacijski infrastrukturi državnih organov, ki zagotavlja ustrezne varnostne in tehnične pogoje za delovanje informacijskih sistemov.</w:t>
            </w:r>
          </w:p>
        </w:tc>
      </w:tr>
      <w:tr w:rsidR="00DE6627" w:rsidRPr="006B059F" w14:paraId="6DEEA711" w14:textId="77777777" w:rsidTr="00AF2856">
        <w:tc>
          <w:tcPr>
            <w:tcW w:w="3256" w:type="dxa"/>
          </w:tcPr>
          <w:p w14:paraId="2DAC6A26" w14:textId="779F3EBB"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806" w:type="dxa"/>
          </w:tcPr>
          <w:p w14:paraId="4A710C38" w14:textId="0A0FD044" w:rsidR="00113991" w:rsidRPr="006B059F" w:rsidRDefault="007764C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6DE330DA" w14:textId="77777777" w:rsidTr="00AF2856">
        <w:tc>
          <w:tcPr>
            <w:tcW w:w="3256" w:type="dxa"/>
            <w:hideMark/>
          </w:tcPr>
          <w:p w14:paraId="6D15A3EE" w14:textId="77777777" w:rsidR="00FB35CE" w:rsidRPr="006B059F" w:rsidRDefault="00FB35C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806" w:type="dxa"/>
            <w:hideMark/>
          </w:tcPr>
          <w:p w14:paraId="723ECA48" w14:textId="4F4DFA7E" w:rsidR="00FB35CE" w:rsidRPr="006B059F" w:rsidRDefault="000B56A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0A450F54" w14:textId="77777777" w:rsidTr="00AF2856">
        <w:tc>
          <w:tcPr>
            <w:tcW w:w="3256" w:type="dxa"/>
            <w:hideMark/>
          </w:tcPr>
          <w:p w14:paraId="3FD60F69" w14:textId="1C0EAC21" w:rsidR="00FB35CE" w:rsidRPr="006B059F" w:rsidRDefault="00FB35C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 (%)</w:t>
            </w:r>
          </w:p>
        </w:tc>
        <w:tc>
          <w:tcPr>
            <w:tcW w:w="5806" w:type="dxa"/>
            <w:hideMark/>
          </w:tcPr>
          <w:p w14:paraId="1219FE7F" w14:textId="618DE81E" w:rsidR="00FB35CE" w:rsidRPr="006B059F" w:rsidRDefault="00FB35C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w:t>
            </w:r>
          </w:p>
        </w:tc>
      </w:tr>
      <w:tr w:rsidR="00DE6627" w:rsidRPr="006B059F" w14:paraId="7EBD40C5" w14:textId="77777777" w:rsidTr="00AF2856">
        <w:tc>
          <w:tcPr>
            <w:tcW w:w="3256" w:type="dxa"/>
            <w:hideMark/>
          </w:tcPr>
          <w:p w14:paraId="1669BE0B" w14:textId="4629B7A1" w:rsidR="00FB35C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806" w:type="dxa"/>
            <w:hideMark/>
          </w:tcPr>
          <w:p w14:paraId="2319035D" w14:textId="77777777" w:rsidR="00FB35CE" w:rsidRPr="006B059F" w:rsidRDefault="00FB35C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Trenutno sta preko </w:t>
            </w:r>
            <w:proofErr w:type="spellStart"/>
            <w:r w:rsidRPr="006B059F">
              <w:rPr>
                <w:rFonts w:asciiTheme="majorHAnsi" w:hAnsiTheme="majorHAnsi" w:cstheme="majorHAnsi"/>
                <w:color w:val="000000" w:themeColor="text1"/>
                <w:lang w:val="sl-SI"/>
              </w:rPr>
              <w:t>eJR</w:t>
            </w:r>
            <w:proofErr w:type="spellEnd"/>
            <w:r w:rsidRPr="006B059F">
              <w:rPr>
                <w:rFonts w:asciiTheme="majorHAnsi" w:hAnsiTheme="majorHAnsi" w:cstheme="majorHAnsi"/>
                <w:color w:val="000000" w:themeColor="text1"/>
                <w:lang w:val="sl-SI"/>
              </w:rPr>
              <w:t>-MOPE objavljena 2 javna razpisa:</w:t>
            </w:r>
          </w:p>
          <w:p w14:paraId="3E1B880C" w14:textId="4F4AEDE0" w:rsidR="00FB35CE" w:rsidRPr="006B059F" w:rsidRDefault="00FB35CE">
            <w:pPr>
              <w:pStyle w:val="Odstavekseznama"/>
              <w:numPr>
                <w:ilvl w:val="0"/>
                <w:numId w:val="58"/>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JR_EKP_JOB_2024 Javni razpis za sofinanciranje celovite energetske prenove stavb v lasti in rabi občin za obdobje od 2023 do 2027,</w:t>
            </w:r>
          </w:p>
          <w:p w14:paraId="28FFA3FF" w14:textId="283D2A9D" w:rsidR="00FB35CE" w:rsidRPr="006B059F" w:rsidRDefault="00FB35CE">
            <w:pPr>
              <w:pStyle w:val="Odstavekseznama"/>
              <w:numPr>
                <w:ilvl w:val="0"/>
                <w:numId w:val="58"/>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JR_EKP_UTM_2025 Javni razpis za sofinanciranje ukrepov trajnostne mobilnosti v obdobju 2023–2029,</w:t>
            </w:r>
          </w:p>
          <w:p w14:paraId="72433E08" w14:textId="77777777" w:rsidR="00FB35CE" w:rsidRPr="006B059F" w:rsidRDefault="00FB35C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In eno javno povabilo:</w:t>
            </w:r>
          </w:p>
          <w:p w14:paraId="23537770" w14:textId="7555ECF4" w:rsidR="00FB35CE" w:rsidRPr="006B059F" w:rsidRDefault="00FB35CE">
            <w:pPr>
              <w:pStyle w:val="Odstavekseznama"/>
              <w:numPr>
                <w:ilvl w:val="0"/>
                <w:numId w:val="58"/>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JP_OJS_ŠJS_2025 Javno povabilo posredniškim telesom k oddaji »Vloge prijavitelja za posredovanje predloga operacije za sofinanciranje celovite energetske prenove stavb ožjega in širšega javnega sektorja za obdobje od 2023 do 2027«.</w:t>
            </w:r>
          </w:p>
          <w:p w14:paraId="71AC6C22" w14:textId="66B01D49" w:rsidR="00FB35CE" w:rsidRPr="006B059F" w:rsidRDefault="00FB35C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 xml:space="preserve">V prihodnje bo preko </w:t>
            </w:r>
            <w:proofErr w:type="spellStart"/>
            <w:r w:rsidRPr="006B059F">
              <w:rPr>
                <w:rFonts w:asciiTheme="majorHAnsi" w:hAnsiTheme="majorHAnsi" w:cstheme="majorHAnsi"/>
                <w:color w:val="000000" w:themeColor="text1"/>
                <w:lang w:val="sl-SI"/>
              </w:rPr>
              <w:t>eJR</w:t>
            </w:r>
            <w:proofErr w:type="spellEnd"/>
            <w:r w:rsidRPr="006B059F">
              <w:rPr>
                <w:rFonts w:asciiTheme="majorHAnsi" w:hAnsiTheme="majorHAnsi" w:cstheme="majorHAnsi"/>
                <w:color w:val="000000" w:themeColor="text1"/>
                <w:lang w:val="sl-SI"/>
              </w:rPr>
              <w:t xml:space="preserve"> MOPE objavljen še kakšen javni razpis, kjer je pričakovati večje število vlog. Pripravlja se tudi modul za prejemanje zahtevkov za izplačilo.</w:t>
            </w:r>
          </w:p>
        </w:tc>
      </w:tr>
      <w:tr w:rsidR="00DE6627" w:rsidRPr="006B059F" w14:paraId="1A8F669B" w14:textId="77777777" w:rsidTr="00AF2856">
        <w:tc>
          <w:tcPr>
            <w:tcW w:w="3256" w:type="dxa"/>
          </w:tcPr>
          <w:p w14:paraId="3D6ABF7A" w14:textId="4C065D46" w:rsidR="00FB35C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Porabljena finančna sredstva</w:t>
            </w:r>
          </w:p>
        </w:tc>
        <w:tc>
          <w:tcPr>
            <w:tcW w:w="5806" w:type="dxa"/>
          </w:tcPr>
          <w:p w14:paraId="4340732D" w14:textId="44E05F4E" w:rsidR="00FB35CE" w:rsidRPr="006B059F" w:rsidRDefault="00FB35C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Na dan 18.11. je bilo porabljenih 10.089,40 </w:t>
            </w:r>
            <w:r w:rsidR="00F74F54" w:rsidRPr="006B059F">
              <w:rPr>
                <w:rFonts w:asciiTheme="majorHAnsi" w:hAnsiTheme="majorHAnsi" w:cstheme="majorHAnsi"/>
                <w:color w:val="000000" w:themeColor="text1"/>
                <w:lang w:val="sl-SI"/>
              </w:rPr>
              <w:t>EUR</w:t>
            </w:r>
            <w:r w:rsidRPr="006B059F">
              <w:rPr>
                <w:rFonts w:asciiTheme="majorHAnsi" w:hAnsiTheme="majorHAnsi" w:cstheme="majorHAnsi"/>
                <w:color w:val="000000" w:themeColor="text1"/>
                <w:lang w:val="sl-SI"/>
              </w:rPr>
              <w:t xml:space="preserve"> od 42.944 </w:t>
            </w:r>
            <w:r w:rsidR="00F74F54" w:rsidRPr="006B059F">
              <w:rPr>
                <w:rFonts w:asciiTheme="majorHAnsi" w:hAnsiTheme="majorHAnsi" w:cstheme="majorHAnsi"/>
                <w:color w:val="000000" w:themeColor="text1"/>
                <w:lang w:val="sl-SI"/>
              </w:rPr>
              <w:t>EUR</w:t>
            </w:r>
            <w:r w:rsidRPr="006B059F">
              <w:rPr>
                <w:rFonts w:asciiTheme="majorHAnsi" w:hAnsiTheme="majorHAnsi" w:cstheme="majorHAnsi"/>
                <w:color w:val="000000" w:themeColor="text1"/>
                <w:lang w:val="sl-SI"/>
              </w:rPr>
              <w:t xml:space="preserve"> z DDV.</w:t>
            </w:r>
          </w:p>
        </w:tc>
      </w:tr>
      <w:tr w:rsidR="00DE6627" w:rsidRPr="006B059F" w14:paraId="586A9B9C" w14:textId="77777777" w:rsidTr="00AF2856">
        <w:tc>
          <w:tcPr>
            <w:tcW w:w="3256" w:type="dxa"/>
            <w:hideMark/>
          </w:tcPr>
          <w:p w14:paraId="0A60194F" w14:textId="27882C4D" w:rsidR="00FB35C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806" w:type="dxa"/>
            <w:hideMark/>
          </w:tcPr>
          <w:p w14:paraId="23B7ACBD" w14:textId="6D33C120" w:rsidR="00FB35CE" w:rsidRPr="006B059F" w:rsidRDefault="00FB35C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Pogodba se zaključi julija 2026.</w:t>
            </w:r>
          </w:p>
        </w:tc>
      </w:tr>
      <w:tr w:rsidR="00FB35CE" w:rsidRPr="006B059F" w14:paraId="0E20A33A" w14:textId="77777777" w:rsidTr="00AF2856">
        <w:tc>
          <w:tcPr>
            <w:tcW w:w="3256" w:type="dxa"/>
            <w:hideMark/>
          </w:tcPr>
          <w:p w14:paraId="0CE09E6B" w14:textId="25700D8C" w:rsidR="00FB35CE"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806" w:type="dxa"/>
            <w:hideMark/>
          </w:tcPr>
          <w:p w14:paraId="4A3CF4FA" w14:textId="77777777" w:rsidR="000B56AB" w:rsidRPr="006B059F" w:rsidRDefault="000B56A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Informacijski sistem </w:t>
            </w:r>
            <w:proofErr w:type="spellStart"/>
            <w:r w:rsidRPr="006B059F">
              <w:rPr>
                <w:rFonts w:asciiTheme="majorHAnsi" w:hAnsiTheme="majorHAnsi" w:cstheme="majorHAnsi"/>
                <w:color w:val="000000" w:themeColor="text1"/>
                <w:lang w:val="sl-SI"/>
              </w:rPr>
              <w:t>eJR</w:t>
            </w:r>
            <w:proofErr w:type="spellEnd"/>
            <w:r w:rsidRPr="006B059F">
              <w:rPr>
                <w:rFonts w:asciiTheme="majorHAnsi" w:hAnsiTheme="majorHAnsi" w:cstheme="majorHAnsi"/>
                <w:color w:val="000000" w:themeColor="text1"/>
                <w:lang w:val="sl-SI"/>
              </w:rPr>
              <w:t xml:space="preserve"> za podporo izvajanju javnih razpisov je vzpostavljen.</w:t>
            </w:r>
          </w:p>
          <w:p w14:paraId="1BF1EB61" w14:textId="1F8F0692" w:rsidR="000B56AB" w:rsidRPr="006B059F" w:rsidRDefault="000B56A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V skladu s pogodbo o izvedbi naročila storitve »Vzdrževanje informacijskega sistema </w:t>
            </w:r>
            <w:proofErr w:type="spellStart"/>
            <w:r w:rsidRPr="006B059F">
              <w:rPr>
                <w:rFonts w:asciiTheme="majorHAnsi" w:hAnsiTheme="majorHAnsi" w:cstheme="majorHAnsi"/>
                <w:color w:val="000000" w:themeColor="text1"/>
                <w:lang w:val="sl-SI"/>
              </w:rPr>
              <w:t>eJR</w:t>
            </w:r>
            <w:proofErr w:type="spellEnd"/>
            <w:r w:rsidRPr="006B059F">
              <w:rPr>
                <w:rFonts w:asciiTheme="majorHAnsi" w:hAnsiTheme="majorHAnsi" w:cstheme="majorHAnsi"/>
                <w:color w:val="000000" w:themeColor="text1"/>
                <w:lang w:val="sl-SI"/>
              </w:rPr>
              <w:t xml:space="preserve">- MOPE« poteka tekoče vzdrževanje sistema in potrebne nadgradnje za posodobitev sistema </w:t>
            </w:r>
            <w:proofErr w:type="spellStart"/>
            <w:r w:rsidRPr="006B059F">
              <w:rPr>
                <w:rFonts w:asciiTheme="majorHAnsi" w:hAnsiTheme="majorHAnsi" w:cstheme="majorHAnsi"/>
                <w:color w:val="000000" w:themeColor="text1"/>
                <w:lang w:val="sl-SI"/>
              </w:rPr>
              <w:t>eJR</w:t>
            </w:r>
            <w:proofErr w:type="spellEnd"/>
            <w:r w:rsidRPr="006B059F">
              <w:rPr>
                <w:rFonts w:asciiTheme="majorHAnsi" w:hAnsiTheme="majorHAnsi" w:cstheme="majorHAnsi"/>
                <w:color w:val="000000" w:themeColor="text1"/>
                <w:lang w:val="sl-SI"/>
              </w:rPr>
              <w:t xml:space="preserve"> glede na razpise in vzdrževanje sistema.</w:t>
            </w:r>
          </w:p>
          <w:p w14:paraId="6539B5C8" w14:textId="4F3AC059" w:rsidR="00FB35CE" w:rsidRPr="006B059F" w:rsidRDefault="00FB35C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Informacijski sistem </w:t>
            </w:r>
            <w:proofErr w:type="spellStart"/>
            <w:r w:rsidRPr="006B059F">
              <w:rPr>
                <w:rFonts w:asciiTheme="majorHAnsi" w:hAnsiTheme="majorHAnsi" w:cstheme="majorHAnsi"/>
                <w:color w:val="000000" w:themeColor="text1"/>
                <w:lang w:val="sl-SI"/>
              </w:rPr>
              <w:t>eJR</w:t>
            </w:r>
            <w:proofErr w:type="spellEnd"/>
            <w:r w:rsidRPr="006B059F">
              <w:rPr>
                <w:rFonts w:asciiTheme="majorHAnsi" w:hAnsiTheme="majorHAnsi" w:cstheme="majorHAnsi"/>
                <w:color w:val="000000" w:themeColor="text1"/>
                <w:lang w:val="sl-SI"/>
              </w:rPr>
              <w:t xml:space="preserve"> omogoča podporo procesu izvedbe in obdelave javnih razpisov, javnih pozivov in neposrednih pozivov. Podpira proces elektronske oddaje in obdelave vlog prijaviteljev in zagotavljala potrebne podatke. Strokovnim sodelavcem nudi podporo postopku evidentiranja, odpiranja, ocenjevanja vlog, generiranja odločb in pogodb oz. celotne obdelave vlog prijaviteljev. Rešitev je dostopna kadar koli in od koder koli, tudi z mobilne naprave, in je primerno informacijsko varna.</w:t>
            </w:r>
          </w:p>
          <w:p w14:paraId="71FFA5C6" w14:textId="77777777" w:rsidR="00FB35CE" w:rsidRPr="006B059F" w:rsidRDefault="00FB35C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Zgrajen je z uporabo odprtokodnih rešitev in namensko razvitimi moduli. Postavljen je na centralni informacijsko-komunikacijski infrastrukturi državnih organov, ki zagotavlja ustrezne varnostne in tehnične pogoje za delovanje informacijskih sistemov. Pri izgradnji rešitve so bile upoštevane Generične tehnološke zahteve in Smernice za razvoj informacijskih rešitev. </w:t>
            </w:r>
            <w:proofErr w:type="spellStart"/>
            <w:r w:rsidRPr="006B059F">
              <w:rPr>
                <w:rFonts w:asciiTheme="majorHAnsi" w:hAnsiTheme="majorHAnsi" w:cstheme="majorHAnsi"/>
                <w:color w:val="000000" w:themeColor="text1"/>
                <w:lang w:val="sl-SI"/>
              </w:rPr>
              <w:t>eJR</w:t>
            </w:r>
            <w:proofErr w:type="spellEnd"/>
            <w:r w:rsidRPr="006B059F">
              <w:rPr>
                <w:rFonts w:asciiTheme="majorHAnsi" w:hAnsiTheme="majorHAnsi" w:cstheme="majorHAnsi"/>
                <w:color w:val="000000" w:themeColor="text1"/>
                <w:lang w:val="sl-SI"/>
              </w:rPr>
              <w:t xml:space="preserve"> uporablja skupne gradnike državne uprave SI-PASS, SI-</w:t>
            </w:r>
            <w:proofErr w:type="spellStart"/>
            <w:r w:rsidRPr="006B059F">
              <w:rPr>
                <w:rFonts w:asciiTheme="majorHAnsi" w:hAnsiTheme="majorHAnsi" w:cstheme="majorHAnsi"/>
                <w:color w:val="000000" w:themeColor="text1"/>
                <w:lang w:val="sl-SI"/>
              </w:rPr>
              <w:t>CeS</w:t>
            </w:r>
            <w:proofErr w:type="spellEnd"/>
            <w:r w:rsidRPr="006B059F">
              <w:rPr>
                <w:rFonts w:asciiTheme="majorHAnsi" w:hAnsiTheme="majorHAnsi" w:cstheme="majorHAnsi"/>
                <w:color w:val="000000" w:themeColor="text1"/>
                <w:lang w:val="sl-SI"/>
              </w:rPr>
              <w:t>, SI-CAS, Pladenj in se povezuje z dokumentnim sistemom KRPAN in centralno elektronsko hrambo CEH.</w:t>
            </w:r>
          </w:p>
          <w:p w14:paraId="7787A140" w14:textId="77777777" w:rsidR="00FB35CE" w:rsidRPr="006B059F" w:rsidRDefault="00FB35C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Uporabniki aplikacije so prijavitelji in strokovni delavci. Tako so za vstop v informacijski sistem ločene tudi povezave:</w:t>
            </w:r>
          </w:p>
          <w:p w14:paraId="29420C10" w14:textId="77777777" w:rsidR="00FB35CE" w:rsidRPr="006B059F" w:rsidRDefault="00FB35CE">
            <w:pPr>
              <w:pStyle w:val="Odstavekseznama"/>
              <w:numPr>
                <w:ilvl w:val="0"/>
                <w:numId w:val="57"/>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 strokovne delavce: https://mope.ejr.gov.si/ejr-web/</w:t>
            </w:r>
          </w:p>
          <w:p w14:paraId="65D5865F" w14:textId="77777777" w:rsidR="00FB35CE" w:rsidRPr="006B059F" w:rsidRDefault="00FB35CE">
            <w:pPr>
              <w:pStyle w:val="Odstavekseznama"/>
              <w:numPr>
                <w:ilvl w:val="0"/>
                <w:numId w:val="57"/>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 prijavitelje: https://mope.ejr.gov.si/ejr-web-ex/ in</w:t>
            </w:r>
          </w:p>
          <w:p w14:paraId="4B90CC11" w14:textId="77777777" w:rsidR="00FB35CE" w:rsidRPr="006B059F" w:rsidRDefault="00FB35CE">
            <w:pPr>
              <w:pStyle w:val="Odstavekseznama"/>
              <w:numPr>
                <w:ilvl w:val="0"/>
                <w:numId w:val="57"/>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 zunanje strokovnjake: https://mope.ejr.sigov.si/ejr-web-vs/.</w:t>
            </w:r>
          </w:p>
          <w:p w14:paraId="202A342F" w14:textId="0CF1950D" w:rsidR="00FB35CE" w:rsidRPr="006B059F" w:rsidRDefault="00FB35C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Informacijski sistem </w:t>
            </w:r>
            <w:proofErr w:type="spellStart"/>
            <w:r w:rsidRPr="006B059F">
              <w:rPr>
                <w:rFonts w:asciiTheme="majorHAnsi" w:hAnsiTheme="majorHAnsi" w:cstheme="majorHAnsi"/>
                <w:color w:val="000000" w:themeColor="text1"/>
                <w:lang w:val="sl-SI"/>
              </w:rPr>
              <w:t>eJR</w:t>
            </w:r>
            <w:proofErr w:type="spellEnd"/>
            <w:r w:rsidRPr="006B059F">
              <w:rPr>
                <w:rFonts w:asciiTheme="majorHAnsi" w:hAnsiTheme="majorHAnsi" w:cstheme="majorHAnsi"/>
                <w:color w:val="000000" w:themeColor="text1"/>
                <w:lang w:val="sl-SI"/>
              </w:rPr>
              <w:t xml:space="preserve"> je v produkcijskem obratovanju. Ministrstvo za okolje, podnebje in energije je uporabnik aplikacije, medtem ko je Ministrstvo za kulturo lastnik in upravljavec aplikacije </w:t>
            </w:r>
            <w:proofErr w:type="spellStart"/>
            <w:r w:rsidRPr="006B059F">
              <w:rPr>
                <w:rFonts w:asciiTheme="majorHAnsi" w:hAnsiTheme="majorHAnsi" w:cstheme="majorHAnsi"/>
                <w:color w:val="000000" w:themeColor="text1"/>
                <w:lang w:val="sl-SI"/>
              </w:rPr>
              <w:t>eJR</w:t>
            </w:r>
            <w:proofErr w:type="spellEnd"/>
            <w:r w:rsidRPr="006B059F">
              <w:rPr>
                <w:rFonts w:asciiTheme="majorHAnsi" w:hAnsiTheme="majorHAnsi" w:cstheme="majorHAnsi"/>
                <w:color w:val="000000" w:themeColor="text1"/>
                <w:lang w:val="sl-SI"/>
              </w:rPr>
              <w:t xml:space="preserve"> in dovoljuje drugim organom uporabo izvorne kode za nadgradnjo aplikacije </w:t>
            </w:r>
            <w:proofErr w:type="spellStart"/>
            <w:r w:rsidRPr="006B059F">
              <w:rPr>
                <w:rFonts w:asciiTheme="majorHAnsi" w:hAnsiTheme="majorHAnsi" w:cstheme="majorHAnsi"/>
                <w:color w:val="000000" w:themeColor="text1"/>
                <w:lang w:val="sl-SI"/>
              </w:rPr>
              <w:t>eJR</w:t>
            </w:r>
            <w:proofErr w:type="spellEnd"/>
            <w:r w:rsidRPr="006B059F">
              <w:rPr>
                <w:rFonts w:asciiTheme="majorHAnsi" w:hAnsiTheme="majorHAnsi" w:cstheme="majorHAnsi"/>
                <w:color w:val="000000" w:themeColor="text1"/>
                <w:lang w:val="sl-SI"/>
              </w:rPr>
              <w:t xml:space="preserve"> za lastne potrebe.</w:t>
            </w:r>
          </w:p>
        </w:tc>
      </w:tr>
    </w:tbl>
    <w:p w14:paraId="6144E61F" w14:textId="77777777" w:rsidR="00F5083F" w:rsidRPr="006B059F" w:rsidRDefault="00F5083F" w:rsidP="00C8182E">
      <w:pPr>
        <w:jc w:val="left"/>
        <w:rPr>
          <w:rFonts w:asciiTheme="majorHAnsi" w:hAnsiTheme="majorHAnsi" w:cstheme="majorHAnsi"/>
          <w:b/>
          <w:color w:val="000000" w:themeColor="text1"/>
          <w:lang w:val="sl-SI"/>
        </w:rPr>
      </w:pPr>
    </w:p>
    <w:p w14:paraId="665A3920" w14:textId="5BCF0D0C" w:rsidR="00F5083F" w:rsidRPr="006B059F" w:rsidRDefault="00F5083F"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256"/>
        <w:gridCol w:w="5806"/>
      </w:tblGrid>
      <w:tr w:rsidR="00DE6627" w:rsidRPr="006B059F" w14:paraId="5AD09BC2" w14:textId="77777777" w:rsidTr="00AF2856">
        <w:tc>
          <w:tcPr>
            <w:tcW w:w="3256" w:type="dxa"/>
            <w:shd w:val="clear" w:color="auto" w:fill="FBF6D3"/>
          </w:tcPr>
          <w:p w14:paraId="6F4E9234" w14:textId="77777777" w:rsidR="0017656D" w:rsidRPr="006B059F" w:rsidRDefault="0017656D" w:rsidP="0031510B">
            <w:pPr>
              <w:keepNext/>
              <w:keepLine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Številka ukrepa</w:t>
            </w:r>
          </w:p>
        </w:tc>
        <w:tc>
          <w:tcPr>
            <w:tcW w:w="5806" w:type="dxa"/>
            <w:shd w:val="clear" w:color="auto" w:fill="FBF6D3"/>
          </w:tcPr>
          <w:p w14:paraId="344BCBA7" w14:textId="132C9022" w:rsidR="0017656D"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MOPE 2</w:t>
            </w:r>
          </w:p>
        </w:tc>
      </w:tr>
      <w:tr w:rsidR="00DE6627" w:rsidRPr="006B059F" w14:paraId="041C3F01" w14:textId="77777777" w:rsidTr="00AF2856">
        <w:trPr>
          <w:trHeight w:val="454"/>
        </w:trPr>
        <w:tc>
          <w:tcPr>
            <w:tcW w:w="3256" w:type="dxa"/>
            <w:shd w:val="clear" w:color="auto" w:fill="FBF6D3"/>
          </w:tcPr>
          <w:p w14:paraId="0FF4565E" w14:textId="77777777" w:rsidR="0017656D" w:rsidRPr="006B059F" w:rsidRDefault="0017656D" w:rsidP="0031510B">
            <w:pPr>
              <w:keepNext/>
              <w:keepLines/>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806" w:type="dxa"/>
            <w:shd w:val="clear" w:color="auto" w:fill="FBF6D3"/>
          </w:tcPr>
          <w:p w14:paraId="2BA2156A" w14:textId="3CC139B1" w:rsidR="0017656D" w:rsidRPr="006B059F" w:rsidRDefault="001A7096" w:rsidP="00C8182E">
            <w:pPr>
              <w:pStyle w:val="Naslov3"/>
              <w:spacing w:before="60" w:after="60"/>
              <w:rPr>
                <w:color w:val="000000" w:themeColor="text1"/>
              </w:rPr>
            </w:pPr>
            <w:bookmarkStart w:id="105" w:name="_Toc224131088"/>
            <w:r w:rsidRPr="006B059F">
              <w:rPr>
                <w:color w:val="000000" w:themeColor="text1"/>
              </w:rPr>
              <w:t xml:space="preserve">Izgradnja sistema za podporo postopkom izdaje/spremembe okoljevarstvenih dovoljenj in drugih odločb in pregled nad </w:t>
            </w:r>
            <w:proofErr w:type="spellStart"/>
            <w:r w:rsidRPr="006B059F">
              <w:rPr>
                <w:color w:val="000000" w:themeColor="text1"/>
              </w:rPr>
              <w:t>okoljskimi</w:t>
            </w:r>
            <w:proofErr w:type="spellEnd"/>
            <w:r w:rsidRPr="006B059F">
              <w:rPr>
                <w:color w:val="000000" w:themeColor="text1"/>
              </w:rPr>
              <w:t xml:space="preserve"> podatki (IS Dovoljenja)</w:t>
            </w:r>
            <w:bookmarkEnd w:id="105"/>
          </w:p>
        </w:tc>
      </w:tr>
      <w:tr w:rsidR="00DE6627" w:rsidRPr="006B059F" w14:paraId="45AA626E" w14:textId="77777777" w:rsidTr="00AF2856">
        <w:tc>
          <w:tcPr>
            <w:tcW w:w="3256" w:type="dxa"/>
          </w:tcPr>
          <w:p w14:paraId="2E4E725E"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806" w:type="dxa"/>
          </w:tcPr>
          <w:p w14:paraId="12864FA7" w14:textId="31FE5BAF" w:rsidR="00F5083F" w:rsidRPr="006B059F" w:rsidRDefault="004E1B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okolje, podnebje in energijo, Direktorat za okolje</w:t>
            </w:r>
          </w:p>
        </w:tc>
      </w:tr>
      <w:tr w:rsidR="00DE6627" w:rsidRPr="006B059F" w14:paraId="31A47854" w14:textId="77777777" w:rsidTr="00AF2856">
        <w:tc>
          <w:tcPr>
            <w:tcW w:w="3256" w:type="dxa"/>
          </w:tcPr>
          <w:p w14:paraId="348EE89C" w14:textId="2BE6E4F7" w:rsidR="00F5083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806" w:type="dxa"/>
          </w:tcPr>
          <w:p w14:paraId="697E698F"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Državljani, uporabniki storitev v javnem in zasebnem sektorju</w:t>
            </w:r>
          </w:p>
        </w:tc>
      </w:tr>
      <w:tr w:rsidR="00DE6627" w:rsidRPr="006B059F" w14:paraId="61C76AC5" w14:textId="77777777" w:rsidTr="00AF2856">
        <w:tc>
          <w:tcPr>
            <w:tcW w:w="3256" w:type="dxa"/>
          </w:tcPr>
          <w:p w14:paraId="0DA8FF24"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806" w:type="dxa"/>
          </w:tcPr>
          <w:p w14:paraId="2750CCA4" w14:textId="40C58DB2" w:rsidR="00F5083F" w:rsidRPr="006B059F" w:rsidRDefault="004E1B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2022</w:t>
            </w:r>
          </w:p>
        </w:tc>
      </w:tr>
      <w:tr w:rsidR="00DE6627" w:rsidRPr="006B059F" w14:paraId="24B35FC3" w14:textId="77777777" w:rsidTr="00AF2856">
        <w:tc>
          <w:tcPr>
            <w:tcW w:w="3256" w:type="dxa"/>
          </w:tcPr>
          <w:p w14:paraId="3A57F470"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806" w:type="dxa"/>
          </w:tcPr>
          <w:p w14:paraId="5B49439A"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2026</w:t>
            </w:r>
          </w:p>
        </w:tc>
      </w:tr>
      <w:tr w:rsidR="00DE6627" w:rsidRPr="006B059F" w14:paraId="5C666485" w14:textId="77777777" w:rsidTr="00AF2856">
        <w:tc>
          <w:tcPr>
            <w:tcW w:w="3256" w:type="dxa"/>
          </w:tcPr>
          <w:p w14:paraId="106D7623"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806" w:type="dxa"/>
          </w:tcPr>
          <w:p w14:paraId="5259DC54"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Proračun, NOO</w:t>
            </w:r>
          </w:p>
        </w:tc>
      </w:tr>
      <w:tr w:rsidR="00DE6627" w:rsidRPr="006B059F" w14:paraId="66D3477A" w14:textId="77777777" w:rsidTr="00AF2856">
        <w:tc>
          <w:tcPr>
            <w:tcW w:w="3256" w:type="dxa"/>
          </w:tcPr>
          <w:p w14:paraId="5F2B32A2"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806" w:type="dxa"/>
          </w:tcPr>
          <w:p w14:paraId="17425568" w14:textId="7D8F96C0" w:rsidR="00F5083F" w:rsidRPr="006B059F" w:rsidRDefault="00B6096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916.143,75 </w:t>
            </w:r>
            <w:r w:rsidR="00F5083F" w:rsidRPr="006B059F">
              <w:rPr>
                <w:rFonts w:asciiTheme="majorHAnsi" w:hAnsiTheme="majorHAnsi" w:cstheme="majorHAnsi"/>
                <w:bCs/>
                <w:color w:val="000000" w:themeColor="text1"/>
                <w:lang w:val="sl-SI"/>
              </w:rPr>
              <w:t>EUR</w:t>
            </w:r>
          </w:p>
        </w:tc>
      </w:tr>
      <w:tr w:rsidR="00DE6627" w:rsidRPr="006B059F" w14:paraId="43F8CDF8" w14:textId="77777777" w:rsidTr="00AF2856">
        <w:tc>
          <w:tcPr>
            <w:tcW w:w="3256" w:type="dxa"/>
          </w:tcPr>
          <w:p w14:paraId="526A0536"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806" w:type="dxa"/>
          </w:tcPr>
          <w:p w14:paraId="4856C60D"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Agencija Republike Slovenije za okolje</w:t>
            </w:r>
          </w:p>
        </w:tc>
      </w:tr>
      <w:tr w:rsidR="00DE6627" w:rsidRPr="006B059F" w14:paraId="4CC94A54" w14:textId="77777777" w:rsidTr="00AF2856">
        <w:tc>
          <w:tcPr>
            <w:tcW w:w="3256" w:type="dxa"/>
          </w:tcPr>
          <w:p w14:paraId="6B46AE8F"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806" w:type="dxa"/>
          </w:tcPr>
          <w:p w14:paraId="63F8C430" w14:textId="77777777" w:rsidR="007764C3" w:rsidRPr="006B059F" w:rsidRDefault="007764C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Izdelane bodo integralne elektronske storitve za povezovanje podatkov in procesov.</w:t>
            </w:r>
          </w:p>
          <w:p w14:paraId="598B4DE3" w14:textId="77777777" w:rsidR="007764C3" w:rsidRPr="006B059F" w:rsidRDefault="007764C3" w:rsidP="00C8182E">
            <w:pPr>
              <w:spacing w:before="60" w:after="60"/>
              <w:jc w:val="left"/>
              <w:rPr>
                <w:rFonts w:asciiTheme="majorHAnsi" w:hAnsiTheme="majorHAnsi" w:cstheme="majorHAnsi"/>
                <w:bCs/>
                <w:color w:val="000000" w:themeColor="text1"/>
                <w:lang w:val="sl-SI"/>
              </w:rPr>
            </w:pPr>
          </w:p>
          <w:p w14:paraId="11A39CF6" w14:textId="07425F73" w:rsidR="00113991" w:rsidRPr="006B059F" w:rsidRDefault="007764C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Zaradi preglednosti, poenotenja in poenostavitve poslovanja, ustreznejšega povezovanja in upravljanja podatkov ter izboljšanja dostopnosti do podatkov in storitev se bo vzpostavil informacijski sistem za podporo vpogledu, vodenju in distribuciji podatkov iz postopkov izdaje/spremembe okoljevarstvenih dovoljenj (za naprave IED, SEVESO in druge naprave v skladu z ZVO-2), pooblastil za izvajanje obratovalnih monitoringov in ostalih odločb s področja varstva okolja ter za podporo izvajanja poslovnih procesov iz navedenih upravnih postopkov. Z namenom povezovanja podatkov in skupnih registrov se vzpostavi integracija s sistemom IS Monitoring v upravljanju Agencije RS za okolje.</w:t>
            </w:r>
          </w:p>
        </w:tc>
      </w:tr>
      <w:tr w:rsidR="00DE6627" w:rsidRPr="006B059F" w14:paraId="25549052" w14:textId="77777777" w:rsidTr="00AF2856">
        <w:tc>
          <w:tcPr>
            <w:tcW w:w="3256" w:type="dxa"/>
          </w:tcPr>
          <w:p w14:paraId="613564DC" w14:textId="089741EF"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806" w:type="dxa"/>
          </w:tcPr>
          <w:p w14:paraId="586B3EC9" w14:textId="683D4B2E" w:rsidR="00113991" w:rsidRPr="006B059F" w:rsidRDefault="007764C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4C Vzpostavljena je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podatkov med institucijami in čezmejno </w:t>
            </w:r>
          </w:p>
        </w:tc>
      </w:tr>
      <w:tr w:rsidR="00DE6627" w:rsidRPr="006B059F" w14:paraId="58E227FA" w14:textId="77777777" w:rsidTr="00AF2856">
        <w:tc>
          <w:tcPr>
            <w:tcW w:w="3256" w:type="dxa"/>
            <w:hideMark/>
          </w:tcPr>
          <w:p w14:paraId="3FFDF13B" w14:textId="77777777" w:rsidR="00FB35CE" w:rsidRPr="006B059F" w:rsidRDefault="00FB35C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806" w:type="dxa"/>
            <w:hideMark/>
          </w:tcPr>
          <w:p w14:paraId="32BEB2E7" w14:textId="2DC91CCE" w:rsidR="00FB35CE" w:rsidRPr="006B059F" w:rsidRDefault="000B56A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1BECBFB6" w14:textId="77777777" w:rsidTr="00AF2856">
        <w:tc>
          <w:tcPr>
            <w:tcW w:w="3256" w:type="dxa"/>
            <w:hideMark/>
          </w:tcPr>
          <w:p w14:paraId="77247669" w14:textId="4C0D104F" w:rsidR="00FB35CE" w:rsidRPr="006B059F" w:rsidRDefault="00FB35C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806" w:type="dxa"/>
            <w:hideMark/>
          </w:tcPr>
          <w:p w14:paraId="4CDF9D1E" w14:textId="7CC563D8" w:rsidR="00FB35CE" w:rsidRPr="006B059F" w:rsidRDefault="00FB35C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89 %</w:t>
            </w:r>
          </w:p>
          <w:p w14:paraId="399B7538" w14:textId="77777777" w:rsidR="00FB35CE" w:rsidRPr="006B059F" w:rsidRDefault="00FB35CE" w:rsidP="00C8182E">
            <w:pPr>
              <w:spacing w:before="60" w:after="60"/>
              <w:jc w:val="left"/>
              <w:rPr>
                <w:rFonts w:asciiTheme="majorHAnsi" w:hAnsiTheme="majorHAnsi" w:cstheme="majorHAnsi"/>
                <w:color w:val="000000" w:themeColor="text1"/>
                <w:lang w:val="sl-SI"/>
              </w:rPr>
            </w:pPr>
          </w:p>
        </w:tc>
      </w:tr>
      <w:tr w:rsidR="00DE6627" w:rsidRPr="006B059F" w14:paraId="121FF192" w14:textId="77777777" w:rsidTr="00AF2856">
        <w:tc>
          <w:tcPr>
            <w:tcW w:w="3256" w:type="dxa"/>
            <w:hideMark/>
          </w:tcPr>
          <w:p w14:paraId="64835ED7" w14:textId="5DE7E70F" w:rsidR="00FB35C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806" w:type="dxa"/>
            <w:hideMark/>
          </w:tcPr>
          <w:p w14:paraId="49F38D50" w14:textId="1762E068" w:rsidR="00002270" w:rsidRPr="006B059F" w:rsidRDefault="00FB35C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Poraba sredstev je </w:t>
            </w:r>
            <w:r w:rsidR="00B6096F" w:rsidRPr="006B059F">
              <w:rPr>
                <w:rFonts w:asciiTheme="majorHAnsi" w:hAnsiTheme="majorHAnsi" w:cstheme="majorHAnsi"/>
                <w:color w:val="000000" w:themeColor="text1"/>
                <w:lang w:val="sl-SI"/>
              </w:rPr>
              <w:t xml:space="preserve">75 </w:t>
            </w:r>
            <w:r w:rsidRPr="006B059F">
              <w:rPr>
                <w:rFonts w:asciiTheme="majorHAnsi" w:hAnsiTheme="majorHAnsi" w:cstheme="majorHAnsi"/>
                <w:color w:val="000000" w:themeColor="text1"/>
                <w:lang w:val="sl-SI"/>
              </w:rPr>
              <w:t>%.</w:t>
            </w:r>
          </w:p>
          <w:p w14:paraId="327AF05C" w14:textId="37C63532" w:rsidR="00FB35CE" w:rsidRPr="006B059F" w:rsidRDefault="00FB35C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Izvedeni so mejnik 1 (PZI), mejnik 2 (integracije, vzpostavitev baze, migracija podatkov, izdaja OVD, evidence OVD) in mejnik 3 (migracija podatkov za druge upravne akte, izdaja drugih upravnih aktov, evidence drugih upravnih aktov).</w:t>
            </w:r>
          </w:p>
          <w:p w14:paraId="5F4917B9" w14:textId="791840CD" w:rsidR="00FB35CE" w:rsidRPr="006B059F" w:rsidRDefault="00FB35C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teku je mejnik 4 in dopolnitve mejnika 3.</w:t>
            </w:r>
          </w:p>
        </w:tc>
      </w:tr>
      <w:tr w:rsidR="00DE6627" w:rsidRPr="006B059F" w14:paraId="01ACFB5E" w14:textId="77777777" w:rsidTr="00AF2856">
        <w:tc>
          <w:tcPr>
            <w:tcW w:w="3256" w:type="dxa"/>
          </w:tcPr>
          <w:p w14:paraId="6E832DF3" w14:textId="2DE202BC" w:rsidR="00FB35C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806" w:type="dxa"/>
          </w:tcPr>
          <w:p w14:paraId="3986C128" w14:textId="0C317AA3" w:rsidR="00FB35CE" w:rsidRPr="006B059F" w:rsidRDefault="00FB35C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Poraba sredstev: 687.088,75 EUR. Od tega 563.187,50 EUR iz NOO</w:t>
            </w:r>
          </w:p>
        </w:tc>
      </w:tr>
      <w:tr w:rsidR="00DE6627" w:rsidRPr="006B059F" w14:paraId="376665AE" w14:textId="77777777" w:rsidTr="00AF2856">
        <w:tc>
          <w:tcPr>
            <w:tcW w:w="3256" w:type="dxa"/>
            <w:hideMark/>
          </w:tcPr>
          <w:p w14:paraId="643404D6" w14:textId="7369368C" w:rsidR="00FB35C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806" w:type="dxa"/>
            <w:hideMark/>
          </w:tcPr>
          <w:p w14:paraId="3AAA6EB8" w14:textId="3CCC1AC4" w:rsidR="00FB35CE" w:rsidRPr="006B059F" w:rsidRDefault="00FB35C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27.3.2026</w:t>
            </w:r>
          </w:p>
        </w:tc>
      </w:tr>
      <w:tr w:rsidR="00FB35CE" w:rsidRPr="006B059F" w14:paraId="52E61F4C" w14:textId="77777777" w:rsidTr="00AF2856">
        <w:tc>
          <w:tcPr>
            <w:tcW w:w="3256" w:type="dxa"/>
            <w:hideMark/>
          </w:tcPr>
          <w:p w14:paraId="6E57A012" w14:textId="49D0E7FD" w:rsidR="00FB35CE"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806" w:type="dxa"/>
            <w:hideMark/>
          </w:tcPr>
          <w:p w14:paraId="3F73A74E" w14:textId="09C84F70" w:rsidR="00FB35CE" w:rsidRPr="006B059F" w:rsidRDefault="000B56A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Poteka testiranje na testnem okolju</w:t>
            </w:r>
          </w:p>
        </w:tc>
      </w:tr>
    </w:tbl>
    <w:p w14:paraId="3B02767D" w14:textId="77777777" w:rsidR="00F5083F" w:rsidRPr="006B059F" w:rsidRDefault="00F5083F" w:rsidP="00C8182E">
      <w:pPr>
        <w:jc w:val="left"/>
        <w:rPr>
          <w:rFonts w:asciiTheme="majorHAnsi" w:hAnsiTheme="majorHAnsi" w:cstheme="majorHAnsi"/>
          <w:b/>
          <w:color w:val="000000" w:themeColor="text1"/>
          <w:lang w:val="sl-SI"/>
        </w:rPr>
      </w:pPr>
    </w:p>
    <w:p w14:paraId="23AAB57B" w14:textId="6E7D18EC" w:rsidR="00F5083F" w:rsidRPr="006B059F" w:rsidRDefault="00F5083F"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256"/>
        <w:gridCol w:w="5806"/>
      </w:tblGrid>
      <w:tr w:rsidR="00DE6627" w:rsidRPr="006B059F" w14:paraId="2B724D36" w14:textId="77777777" w:rsidTr="00AF2856">
        <w:tc>
          <w:tcPr>
            <w:tcW w:w="3256" w:type="dxa"/>
            <w:shd w:val="clear" w:color="auto" w:fill="FBF6D3"/>
          </w:tcPr>
          <w:p w14:paraId="79646C66"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806" w:type="dxa"/>
            <w:shd w:val="clear" w:color="auto" w:fill="FBF6D3"/>
          </w:tcPr>
          <w:p w14:paraId="1C9F6F01" w14:textId="20A6506F" w:rsidR="0017656D" w:rsidRPr="006B059F" w:rsidRDefault="00AF49E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MOPE 3</w:t>
            </w:r>
          </w:p>
        </w:tc>
      </w:tr>
      <w:tr w:rsidR="00DE6627" w:rsidRPr="006B059F" w14:paraId="7C6C6B64" w14:textId="77777777" w:rsidTr="00AF2856">
        <w:trPr>
          <w:trHeight w:val="454"/>
        </w:trPr>
        <w:tc>
          <w:tcPr>
            <w:tcW w:w="3256" w:type="dxa"/>
            <w:shd w:val="clear" w:color="auto" w:fill="FBF6D3"/>
          </w:tcPr>
          <w:p w14:paraId="5B08CDE8"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806" w:type="dxa"/>
            <w:shd w:val="clear" w:color="auto" w:fill="FBF6D3"/>
          </w:tcPr>
          <w:p w14:paraId="7BD02D72" w14:textId="243A5FE2" w:rsidR="0017656D" w:rsidRPr="006B059F" w:rsidRDefault="001A7096" w:rsidP="00C8182E">
            <w:pPr>
              <w:pStyle w:val="Naslov3"/>
              <w:spacing w:before="60" w:after="60"/>
              <w:rPr>
                <w:color w:val="000000" w:themeColor="text1"/>
              </w:rPr>
            </w:pPr>
            <w:bookmarkStart w:id="106" w:name="_Toc224131089"/>
            <w:r w:rsidRPr="006B059F">
              <w:rPr>
                <w:color w:val="000000" w:themeColor="text1"/>
              </w:rPr>
              <w:t>Nadgradnja prostorskega informacijskega sistema (PIS) s postopki presoj vplivov na okolje in celovitih presoj vplivov na okolje za plane in programe, ki niso prostorski akti (</w:t>
            </w:r>
            <w:proofErr w:type="spellStart"/>
            <w:r w:rsidRPr="006B059F">
              <w:rPr>
                <w:color w:val="000000" w:themeColor="text1"/>
              </w:rPr>
              <w:t>ePresoje</w:t>
            </w:r>
            <w:proofErr w:type="spellEnd"/>
            <w:r w:rsidRPr="006B059F">
              <w:rPr>
                <w:color w:val="000000" w:themeColor="text1"/>
              </w:rPr>
              <w:t>)</w:t>
            </w:r>
            <w:bookmarkEnd w:id="106"/>
          </w:p>
        </w:tc>
      </w:tr>
      <w:tr w:rsidR="00DE6627" w:rsidRPr="006B059F" w14:paraId="7435F8A6" w14:textId="77777777" w:rsidTr="00AF2856">
        <w:tc>
          <w:tcPr>
            <w:tcW w:w="3256" w:type="dxa"/>
          </w:tcPr>
          <w:p w14:paraId="6700F284"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806" w:type="dxa"/>
          </w:tcPr>
          <w:p w14:paraId="2A64B30E" w14:textId="12CD1B6C" w:rsidR="00F5083F" w:rsidRPr="006B059F" w:rsidRDefault="004E1B9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okolje, podnebje in energijo, Direktorat za okolje</w:t>
            </w:r>
          </w:p>
        </w:tc>
      </w:tr>
      <w:tr w:rsidR="00DE6627" w:rsidRPr="006B059F" w14:paraId="28C4D1A8" w14:textId="77777777" w:rsidTr="00AF2856">
        <w:tc>
          <w:tcPr>
            <w:tcW w:w="3256" w:type="dxa"/>
          </w:tcPr>
          <w:p w14:paraId="5590ECF8" w14:textId="6E2F39C2" w:rsidR="00F5083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806" w:type="dxa"/>
          </w:tcPr>
          <w:p w14:paraId="33DFB8E4"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Državljani, uporabniki storitev v javnem in zasebnem sektorju</w:t>
            </w:r>
          </w:p>
        </w:tc>
      </w:tr>
      <w:tr w:rsidR="00DE6627" w:rsidRPr="006B059F" w14:paraId="6E8A1521" w14:textId="77777777" w:rsidTr="00AF2856">
        <w:tc>
          <w:tcPr>
            <w:tcW w:w="3256" w:type="dxa"/>
          </w:tcPr>
          <w:p w14:paraId="21ABD0CE"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806" w:type="dxa"/>
          </w:tcPr>
          <w:p w14:paraId="57764035"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izvajanju</w:t>
            </w:r>
          </w:p>
        </w:tc>
      </w:tr>
      <w:tr w:rsidR="00DE6627" w:rsidRPr="006B059F" w14:paraId="56442E3D" w14:textId="77777777" w:rsidTr="00AF2856">
        <w:tc>
          <w:tcPr>
            <w:tcW w:w="3256" w:type="dxa"/>
          </w:tcPr>
          <w:p w14:paraId="42599810"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806" w:type="dxa"/>
          </w:tcPr>
          <w:p w14:paraId="022B6812"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2026</w:t>
            </w:r>
          </w:p>
        </w:tc>
      </w:tr>
      <w:tr w:rsidR="00DE6627" w:rsidRPr="006B059F" w14:paraId="7418AA95" w14:textId="77777777" w:rsidTr="00AF2856">
        <w:tc>
          <w:tcPr>
            <w:tcW w:w="3256" w:type="dxa"/>
          </w:tcPr>
          <w:p w14:paraId="10AEC0BE"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806" w:type="dxa"/>
          </w:tcPr>
          <w:p w14:paraId="1B24F6B1"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Proračun, NOO</w:t>
            </w:r>
          </w:p>
        </w:tc>
      </w:tr>
      <w:tr w:rsidR="00DE6627" w:rsidRPr="006B059F" w14:paraId="7A162D53" w14:textId="77777777" w:rsidTr="00AF2856">
        <w:tc>
          <w:tcPr>
            <w:tcW w:w="3256" w:type="dxa"/>
          </w:tcPr>
          <w:p w14:paraId="7154FE80"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806" w:type="dxa"/>
          </w:tcPr>
          <w:p w14:paraId="64B475C0" w14:textId="25B33DF1" w:rsidR="00F5083F" w:rsidRPr="006B059F" w:rsidRDefault="00B6096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1.154.364,00 </w:t>
            </w:r>
            <w:r w:rsidR="00F5083F" w:rsidRPr="006B059F">
              <w:rPr>
                <w:rFonts w:asciiTheme="majorHAnsi" w:hAnsiTheme="majorHAnsi" w:cstheme="majorHAnsi"/>
                <w:bCs/>
                <w:color w:val="000000" w:themeColor="text1"/>
                <w:lang w:val="sl-SI"/>
              </w:rPr>
              <w:t>EUR</w:t>
            </w:r>
          </w:p>
        </w:tc>
      </w:tr>
      <w:tr w:rsidR="00DE6627" w:rsidRPr="006B059F" w14:paraId="23341906" w14:textId="77777777" w:rsidTr="00AF2856">
        <w:tc>
          <w:tcPr>
            <w:tcW w:w="3256" w:type="dxa"/>
          </w:tcPr>
          <w:p w14:paraId="3FD5BC8B"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806" w:type="dxa"/>
          </w:tcPr>
          <w:p w14:paraId="05AEEFD9"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naravne vire in prostor</w:t>
            </w:r>
          </w:p>
        </w:tc>
      </w:tr>
      <w:tr w:rsidR="00DE6627" w:rsidRPr="006B059F" w14:paraId="7AE032F3" w14:textId="77777777" w:rsidTr="00AF2856">
        <w:tc>
          <w:tcPr>
            <w:tcW w:w="3256" w:type="dxa"/>
          </w:tcPr>
          <w:p w14:paraId="499529E5"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806" w:type="dxa"/>
          </w:tcPr>
          <w:p w14:paraId="54B23C11" w14:textId="77777777" w:rsidR="007764C3" w:rsidRPr="006B059F" w:rsidRDefault="007764C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Izdelane bodo integralne elektronske storitve za povezovanje podatkov in procesov.</w:t>
            </w:r>
          </w:p>
          <w:p w14:paraId="7A752382" w14:textId="485CA116" w:rsidR="00113991" w:rsidRPr="006B059F" w:rsidRDefault="007764C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Zaradi preglednosti, poenotenja in poenostavitve poslovanja, ustreznejšega povezovanja in upravljanja podatkov ter izboljšanja dostopnosti do podatkov in storitev s področja celovite presoje vplivov na okolje se izvede nadgradnja prostorskega informacijskega sistema (PIS), ki ga vodi in vzdržuje Ministrstvo za naravne vire in prostor. Nadgradnja se izvede z namenom vzpostavitve zbirk podatkov in za podporo vpogledu, vodenju in distribuciji podatkov iz postopkov presoje vplivov na okolje (predhodni postopek, izdaja mnenja v postopku integralnega gradbenega dovoljenja in okoljevarstveno soglasje) in postopkov celovite presoje vplivov na okolje (CPVO) za plane in programe, ki niso prostorski akti. V PIS se vzpostavi enotna vstopna točka za postopke ter delovno okolje za vlagatelje in uradnike ministrstva, ki izdajajo odločbe s področja </w:t>
            </w:r>
            <w:proofErr w:type="spellStart"/>
            <w:r w:rsidRPr="006B059F">
              <w:rPr>
                <w:rFonts w:asciiTheme="majorHAnsi" w:hAnsiTheme="majorHAnsi" w:cstheme="majorHAnsi"/>
                <w:bCs/>
                <w:color w:val="000000" w:themeColor="text1"/>
                <w:lang w:val="sl-SI"/>
              </w:rPr>
              <w:t>okoljskih</w:t>
            </w:r>
            <w:proofErr w:type="spellEnd"/>
            <w:r w:rsidRPr="006B059F">
              <w:rPr>
                <w:rFonts w:asciiTheme="majorHAnsi" w:hAnsiTheme="majorHAnsi" w:cstheme="majorHAnsi"/>
                <w:bCs/>
                <w:color w:val="000000" w:themeColor="text1"/>
                <w:lang w:val="sl-SI"/>
              </w:rPr>
              <w:t xml:space="preserve"> presoj (predhodni postopek, izdaja mnenja v postopku integralnega gradbenega dovoljenja). Z namenom povezovanja podatkov se vzpostavi integracija z </w:t>
            </w:r>
            <w:proofErr w:type="spellStart"/>
            <w:r w:rsidRPr="006B059F">
              <w:rPr>
                <w:rFonts w:asciiTheme="majorHAnsi" w:hAnsiTheme="majorHAnsi" w:cstheme="majorHAnsi"/>
                <w:bCs/>
                <w:color w:val="000000" w:themeColor="text1"/>
                <w:lang w:val="sl-SI"/>
              </w:rPr>
              <w:t>eGraditev</w:t>
            </w:r>
            <w:proofErr w:type="spellEnd"/>
            <w:r w:rsidRPr="006B059F">
              <w:rPr>
                <w:rFonts w:asciiTheme="majorHAnsi" w:hAnsiTheme="majorHAnsi" w:cstheme="majorHAnsi"/>
                <w:bCs/>
                <w:color w:val="000000" w:themeColor="text1"/>
                <w:lang w:val="sl-SI"/>
              </w:rPr>
              <w:t xml:space="preserve"> znotraj PIS.</w:t>
            </w:r>
          </w:p>
        </w:tc>
      </w:tr>
      <w:tr w:rsidR="00DE6627" w:rsidRPr="006B059F" w14:paraId="10440CD3" w14:textId="77777777" w:rsidTr="00AF2856">
        <w:tc>
          <w:tcPr>
            <w:tcW w:w="3256" w:type="dxa"/>
          </w:tcPr>
          <w:p w14:paraId="060F96E2" w14:textId="685BFF6B"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806" w:type="dxa"/>
          </w:tcPr>
          <w:p w14:paraId="1F1C004B" w14:textId="723F70BE" w:rsidR="00113991" w:rsidRPr="006B059F" w:rsidRDefault="007764C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4C Vzpostavljena je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podatkov med institucijami in čezmejno </w:t>
            </w:r>
          </w:p>
        </w:tc>
      </w:tr>
      <w:tr w:rsidR="00DE6627" w:rsidRPr="006B059F" w14:paraId="04912125" w14:textId="77777777" w:rsidTr="00AF2856">
        <w:tc>
          <w:tcPr>
            <w:tcW w:w="3256" w:type="dxa"/>
            <w:hideMark/>
          </w:tcPr>
          <w:p w14:paraId="4A62B3C2" w14:textId="77777777" w:rsidR="00436EAF" w:rsidRPr="006B059F" w:rsidRDefault="00436EA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806" w:type="dxa"/>
            <w:hideMark/>
          </w:tcPr>
          <w:p w14:paraId="4796F065" w14:textId="3F65B4D2" w:rsidR="00436EAF" w:rsidRPr="006B059F" w:rsidRDefault="00436EA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Testiranje na razvojnem okolju, v zaključni fazi je nameščanje na testnem okolju.</w:t>
            </w:r>
          </w:p>
        </w:tc>
      </w:tr>
      <w:tr w:rsidR="00DE6627" w:rsidRPr="006B059F" w14:paraId="694481A4" w14:textId="77777777" w:rsidTr="00AF2856">
        <w:tc>
          <w:tcPr>
            <w:tcW w:w="3256" w:type="dxa"/>
            <w:hideMark/>
          </w:tcPr>
          <w:p w14:paraId="4EB142BC" w14:textId="6728ACDD" w:rsidR="00436EAF" w:rsidRPr="006B059F" w:rsidRDefault="00436EA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806" w:type="dxa"/>
            <w:hideMark/>
          </w:tcPr>
          <w:p w14:paraId="7695BB6F" w14:textId="2E9031BE" w:rsidR="00436EAF" w:rsidRPr="006B059F" w:rsidRDefault="00436EA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60 %</w:t>
            </w:r>
          </w:p>
        </w:tc>
      </w:tr>
      <w:tr w:rsidR="00DE6627" w:rsidRPr="006B059F" w14:paraId="6C2AE804" w14:textId="77777777" w:rsidTr="00664264">
        <w:trPr>
          <w:cantSplit/>
        </w:trPr>
        <w:tc>
          <w:tcPr>
            <w:tcW w:w="3256" w:type="dxa"/>
            <w:hideMark/>
          </w:tcPr>
          <w:p w14:paraId="042E60C0" w14:textId="7B86C766" w:rsidR="00436EAF"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806" w:type="dxa"/>
            <w:hideMark/>
          </w:tcPr>
          <w:p w14:paraId="37E3E4B7" w14:textId="77777777" w:rsidR="00002270" w:rsidRPr="006B059F" w:rsidRDefault="00436EA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Poraba sredstev je 58,80%.</w:t>
            </w:r>
          </w:p>
          <w:p w14:paraId="316061F4" w14:textId="77777777" w:rsidR="00002270" w:rsidRPr="006B059F" w:rsidRDefault="00436EA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Dosežna sta mejnik 1 (arhitektura sistema, PZI) in mejnik 2 (vzpostavitev zbirk podatkov iz postopkov OVS, CPVO, PP in mnenj v integralnih gradbenih dovoljenjih).</w:t>
            </w:r>
          </w:p>
          <w:p w14:paraId="463EA41E" w14:textId="3CCA20FD" w:rsidR="00436EAF" w:rsidRPr="006B059F" w:rsidRDefault="00436EA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zaključni fazi je mejnik 3.</w:t>
            </w:r>
          </w:p>
        </w:tc>
      </w:tr>
      <w:tr w:rsidR="00DE6627" w:rsidRPr="006B059F" w14:paraId="27F9A664" w14:textId="77777777" w:rsidTr="00AF2856">
        <w:tc>
          <w:tcPr>
            <w:tcW w:w="3256" w:type="dxa"/>
          </w:tcPr>
          <w:p w14:paraId="4513C87B" w14:textId="6D60CC30" w:rsidR="00436EAF"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Porabljena finančna sredstva</w:t>
            </w:r>
          </w:p>
        </w:tc>
        <w:tc>
          <w:tcPr>
            <w:tcW w:w="5806" w:type="dxa"/>
          </w:tcPr>
          <w:p w14:paraId="22FEE73C" w14:textId="49B32ABC" w:rsidR="00436EAF" w:rsidRPr="006B059F" w:rsidRDefault="00436EA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Poraba sredstev: 678.777,50 EUR. </w:t>
            </w:r>
            <w:r w:rsidRPr="006B059F">
              <w:rPr>
                <w:rFonts w:asciiTheme="majorHAnsi" w:hAnsiTheme="majorHAnsi" w:cstheme="majorHAnsi"/>
                <w:color w:val="000000" w:themeColor="text1"/>
                <w:lang w:val="sl-SI"/>
              </w:rPr>
              <w:br/>
              <w:t>Od tega 556.375,00 EUR iz NOO.</w:t>
            </w:r>
          </w:p>
        </w:tc>
      </w:tr>
      <w:tr w:rsidR="00DE6627" w:rsidRPr="006B059F" w14:paraId="73144457" w14:textId="77777777" w:rsidTr="00AF2856">
        <w:tc>
          <w:tcPr>
            <w:tcW w:w="3256" w:type="dxa"/>
            <w:hideMark/>
          </w:tcPr>
          <w:p w14:paraId="2F7109A5" w14:textId="16BE0594" w:rsidR="00436EAF"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806" w:type="dxa"/>
            <w:hideMark/>
          </w:tcPr>
          <w:p w14:paraId="1E8BC514" w14:textId="7F75E132" w:rsidR="00436EAF" w:rsidRPr="006B059F" w:rsidRDefault="00436EA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3.2.2026</w:t>
            </w:r>
          </w:p>
        </w:tc>
      </w:tr>
    </w:tbl>
    <w:p w14:paraId="73777D6B" w14:textId="77777777" w:rsidR="00436EAF" w:rsidRPr="006B059F" w:rsidRDefault="00436EAF" w:rsidP="00C8182E">
      <w:pPr>
        <w:jc w:val="left"/>
        <w:rPr>
          <w:rFonts w:asciiTheme="majorHAnsi" w:hAnsiTheme="majorHAnsi" w:cstheme="majorHAnsi"/>
          <w:b/>
          <w:color w:val="000000" w:themeColor="text1"/>
          <w:lang w:val="sl-SI"/>
        </w:rPr>
      </w:pPr>
    </w:p>
    <w:p w14:paraId="0B26E46F" w14:textId="1DB79081" w:rsidR="00F5083F" w:rsidRPr="006B059F" w:rsidRDefault="00F5083F"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256"/>
        <w:gridCol w:w="5806"/>
      </w:tblGrid>
      <w:tr w:rsidR="00DE6627" w:rsidRPr="006B059F" w14:paraId="5D27EBCF" w14:textId="77777777" w:rsidTr="00AF2856">
        <w:tc>
          <w:tcPr>
            <w:tcW w:w="3256" w:type="dxa"/>
            <w:shd w:val="clear" w:color="auto" w:fill="FBF6D3"/>
          </w:tcPr>
          <w:p w14:paraId="17CD6AB7"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806" w:type="dxa"/>
            <w:shd w:val="clear" w:color="auto" w:fill="FBF6D3"/>
          </w:tcPr>
          <w:p w14:paraId="3E83B0F1" w14:textId="6A2E6B8D"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MOPE </w:t>
            </w:r>
            <w:r w:rsidR="00632D62" w:rsidRPr="006B059F">
              <w:rPr>
                <w:rFonts w:asciiTheme="majorHAnsi" w:hAnsiTheme="majorHAnsi" w:cstheme="majorHAnsi"/>
                <w:bCs/>
                <w:color w:val="000000" w:themeColor="text1"/>
                <w:lang w:val="sl-SI"/>
              </w:rPr>
              <w:t>4</w:t>
            </w:r>
          </w:p>
        </w:tc>
      </w:tr>
      <w:tr w:rsidR="00DE6627" w:rsidRPr="006B059F" w14:paraId="7EBD5C83" w14:textId="77777777" w:rsidTr="00AF2856">
        <w:trPr>
          <w:trHeight w:val="454"/>
        </w:trPr>
        <w:tc>
          <w:tcPr>
            <w:tcW w:w="3256" w:type="dxa"/>
            <w:shd w:val="clear" w:color="auto" w:fill="FBF6D3"/>
          </w:tcPr>
          <w:p w14:paraId="5F8E515E"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806" w:type="dxa"/>
            <w:shd w:val="clear" w:color="auto" w:fill="FBF6D3"/>
          </w:tcPr>
          <w:p w14:paraId="71D475F0" w14:textId="330D3BB0" w:rsidR="0017656D" w:rsidRPr="006B059F" w:rsidRDefault="00DB5EB5" w:rsidP="00C8182E">
            <w:pPr>
              <w:pStyle w:val="Naslov3"/>
              <w:spacing w:before="60" w:after="60"/>
              <w:rPr>
                <w:color w:val="000000" w:themeColor="text1"/>
              </w:rPr>
            </w:pPr>
            <w:bookmarkStart w:id="107" w:name="_Toc224131090"/>
            <w:r w:rsidRPr="006B059F">
              <w:rPr>
                <w:color w:val="000000" w:themeColor="text1"/>
              </w:rPr>
              <w:t xml:space="preserve">Vzpostavitev in vzdrževanje podatkovnega skladišča za izdelavo energetskega informacijskega sistema </w:t>
            </w:r>
            <w:proofErr w:type="spellStart"/>
            <w:r w:rsidRPr="006B059F">
              <w:rPr>
                <w:color w:val="000000" w:themeColor="text1"/>
              </w:rPr>
              <w:t>EnergIS</w:t>
            </w:r>
            <w:proofErr w:type="spellEnd"/>
            <w:r w:rsidRPr="006B059F">
              <w:rPr>
                <w:color w:val="000000" w:themeColor="text1"/>
              </w:rPr>
              <w:t xml:space="preserve"> – slovenski energetski portal</w:t>
            </w:r>
            <w:bookmarkEnd w:id="107"/>
          </w:p>
        </w:tc>
      </w:tr>
      <w:tr w:rsidR="00DE6627" w:rsidRPr="006B059F" w14:paraId="2985882D" w14:textId="77777777" w:rsidTr="00AF2856">
        <w:tc>
          <w:tcPr>
            <w:tcW w:w="3256" w:type="dxa"/>
          </w:tcPr>
          <w:p w14:paraId="6E163077"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806" w:type="dxa"/>
          </w:tcPr>
          <w:p w14:paraId="644E43A2"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okolje, podnebje in energijo</w:t>
            </w:r>
          </w:p>
        </w:tc>
      </w:tr>
      <w:tr w:rsidR="00DE6627" w:rsidRPr="006B059F" w14:paraId="33C2C6AB" w14:textId="77777777" w:rsidTr="00AF2856">
        <w:tc>
          <w:tcPr>
            <w:tcW w:w="3256" w:type="dxa"/>
          </w:tcPr>
          <w:p w14:paraId="02C5F686" w14:textId="1BEC00C2" w:rsidR="00F5083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806" w:type="dxa"/>
          </w:tcPr>
          <w:p w14:paraId="7F8F33CA"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Energetski načrtovalci in izdelovalci LEK</w:t>
            </w:r>
          </w:p>
        </w:tc>
      </w:tr>
      <w:tr w:rsidR="00DE6627" w:rsidRPr="006B059F" w14:paraId="589D10D6" w14:textId="77777777" w:rsidTr="00AF2856">
        <w:tc>
          <w:tcPr>
            <w:tcW w:w="3256" w:type="dxa"/>
          </w:tcPr>
          <w:p w14:paraId="524C6975"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806" w:type="dxa"/>
          </w:tcPr>
          <w:p w14:paraId="58769774"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Q4 2023</w:t>
            </w:r>
          </w:p>
        </w:tc>
      </w:tr>
      <w:tr w:rsidR="00DE6627" w:rsidRPr="006B059F" w14:paraId="71A215DF" w14:textId="77777777" w:rsidTr="00AF2856">
        <w:tc>
          <w:tcPr>
            <w:tcW w:w="3256" w:type="dxa"/>
          </w:tcPr>
          <w:p w14:paraId="1C9BB776"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806" w:type="dxa"/>
          </w:tcPr>
          <w:p w14:paraId="1CD9FBEB" w14:textId="2BC0671F" w:rsidR="00F5083F" w:rsidRPr="006B059F" w:rsidRDefault="00C826B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2026</w:t>
            </w:r>
          </w:p>
        </w:tc>
      </w:tr>
      <w:tr w:rsidR="00DE6627" w:rsidRPr="006B059F" w14:paraId="7D9A8A09" w14:textId="77777777" w:rsidTr="00AF2856">
        <w:tc>
          <w:tcPr>
            <w:tcW w:w="3256" w:type="dxa"/>
          </w:tcPr>
          <w:p w14:paraId="722E125B"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806" w:type="dxa"/>
          </w:tcPr>
          <w:p w14:paraId="6C83211F"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Proračun</w:t>
            </w:r>
          </w:p>
        </w:tc>
      </w:tr>
      <w:tr w:rsidR="00DE6627" w:rsidRPr="006B059F" w14:paraId="504F8795" w14:textId="77777777" w:rsidTr="00AF2856">
        <w:tc>
          <w:tcPr>
            <w:tcW w:w="3256" w:type="dxa"/>
          </w:tcPr>
          <w:p w14:paraId="2CAE6B24"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806" w:type="dxa"/>
          </w:tcPr>
          <w:p w14:paraId="3A50FEE6" w14:textId="5FA9CF7F" w:rsidR="00F5083F" w:rsidRPr="006B059F" w:rsidRDefault="00C826B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724.187,00 </w:t>
            </w:r>
            <w:r w:rsidR="00F5083F" w:rsidRPr="006B059F">
              <w:rPr>
                <w:rFonts w:asciiTheme="majorHAnsi" w:hAnsiTheme="majorHAnsi" w:cstheme="majorHAnsi"/>
                <w:bCs/>
                <w:color w:val="000000" w:themeColor="text1"/>
                <w:lang w:val="sl-SI"/>
              </w:rPr>
              <w:t>EUR</w:t>
            </w:r>
          </w:p>
        </w:tc>
      </w:tr>
      <w:tr w:rsidR="00DE6627" w:rsidRPr="006B059F" w14:paraId="625AFDCA" w14:textId="77777777" w:rsidTr="00AF2856">
        <w:tc>
          <w:tcPr>
            <w:tcW w:w="3256" w:type="dxa"/>
          </w:tcPr>
          <w:p w14:paraId="16114AA7"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806" w:type="dxa"/>
          </w:tcPr>
          <w:p w14:paraId="3069B53F" w14:textId="77777777" w:rsidR="00F5083F" w:rsidRPr="006B059F" w:rsidRDefault="00F508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Agencija Republike Slovenije za okolje</w:t>
            </w:r>
          </w:p>
        </w:tc>
      </w:tr>
      <w:tr w:rsidR="00DE6627" w:rsidRPr="006B059F" w14:paraId="3A391FE0" w14:textId="77777777" w:rsidTr="00AF2856">
        <w:tc>
          <w:tcPr>
            <w:tcW w:w="3256" w:type="dxa"/>
          </w:tcPr>
          <w:p w14:paraId="671C252E"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806" w:type="dxa"/>
          </w:tcPr>
          <w:p w14:paraId="3DCB4594" w14:textId="6CD1167E" w:rsidR="00113991" w:rsidRPr="006B059F" w:rsidRDefault="007764C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Namen projekta je povezovati izbrane obstoječe podatke, povezane z energetiko iz obstoječih informacijskih sistemov in nuditi fleksibilno ter razširljivo platformo za učinkovito hrambo, povezovanje, analizo, upravljanje, iskanje in prikaz teh podatkov. Podatki o energiji v Sloveniji so razpršeni med partnerji. Potrebno je ugotoviti lastništvo, skrbništvo, kvaliteto, v kakšni obliki se shranjujejo (digitalni, papirno, kako so urejeni,…). Podporni podatki so na splošno v drugih sistemih, navadno v dobri kvaliteti, ampak ne vedno javno dostopni. Podatkovno skladišče mora voditi reference do teh podatkov in nuditi uporabniško prijazno generiranje povezav do teh sistemov in sodelovanje z njimi, kjer možno.</w:t>
            </w:r>
          </w:p>
        </w:tc>
      </w:tr>
      <w:tr w:rsidR="00DE6627" w:rsidRPr="006B059F" w14:paraId="602F324B" w14:textId="77777777" w:rsidTr="00AF2856">
        <w:tc>
          <w:tcPr>
            <w:tcW w:w="3256" w:type="dxa"/>
          </w:tcPr>
          <w:p w14:paraId="3C889770" w14:textId="108A2457"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806" w:type="dxa"/>
          </w:tcPr>
          <w:p w14:paraId="5F266CF7" w14:textId="0421B5BF" w:rsidR="00113991" w:rsidRPr="006B059F" w:rsidRDefault="007764C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1B </w:t>
            </w:r>
            <w:r w:rsidRPr="006B059F">
              <w:rPr>
                <w:rFonts w:asciiTheme="majorHAnsi" w:eastAsia="Times New Roman" w:hAnsiTheme="majorHAnsi" w:cstheme="majorHAnsi"/>
                <w:color w:val="000000" w:themeColor="text1"/>
                <w:lang w:val="sl-SI"/>
              </w:rPr>
              <w:t>Poenotenje dostopa do digitalnih storitev</w:t>
            </w:r>
            <w:r w:rsidRPr="006B059F">
              <w:rPr>
                <w:rFonts w:asciiTheme="majorHAnsi" w:hAnsiTheme="majorHAnsi" w:cstheme="majorHAnsi"/>
                <w:bCs/>
                <w:color w:val="000000" w:themeColor="text1"/>
                <w:lang w:val="sl-SI"/>
              </w:rPr>
              <w:t xml:space="preserve"> </w:t>
            </w:r>
          </w:p>
        </w:tc>
      </w:tr>
      <w:tr w:rsidR="00DE6627" w:rsidRPr="006B059F" w14:paraId="0539AA21" w14:textId="77777777" w:rsidTr="00C826B5">
        <w:tc>
          <w:tcPr>
            <w:tcW w:w="3256" w:type="dxa"/>
            <w:hideMark/>
          </w:tcPr>
          <w:p w14:paraId="01A51C48" w14:textId="77777777" w:rsidR="00C826B5" w:rsidRPr="006B059F" w:rsidRDefault="00C826B5"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806" w:type="dxa"/>
            <w:hideMark/>
          </w:tcPr>
          <w:p w14:paraId="363AB4DF" w14:textId="22222712" w:rsidR="00C826B5" w:rsidRPr="006B059F" w:rsidRDefault="00C826B5" w:rsidP="002418A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000C7495" w14:textId="77777777" w:rsidTr="00C826B5">
        <w:tc>
          <w:tcPr>
            <w:tcW w:w="3256" w:type="dxa"/>
            <w:hideMark/>
          </w:tcPr>
          <w:p w14:paraId="10406E23" w14:textId="77777777" w:rsidR="00C826B5" w:rsidRPr="006B059F" w:rsidRDefault="00C826B5"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 (%)</w:t>
            </w:r>
          </w:p>
        </w:tc>
        <w:tc>
          <w:tcPr>
            <w:tcW w:w="5806" w:type="dxa"/>
            <w:hideMark/>
          </w:tcPr>
          <w:p w14:paraId="12CDE665" w14:textId="6528967E" w:rsidR="00C826B5" w:rsidRPr="006B059F" w:rsidRDefault="00C826B5" w:rsidP="002418A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90 %</w:t>
            </w:r>
          </w:p>
        </w:tc>
      </w:tr>
      <w:tr w:rsidR="00DE6627" w:rsidRPr="006B059F" w14:paraId="34B87D14" w14:textId="77777777" w:rsidTr="00C826B5">
        <w:tc>
          <w:tcPr>
            <w:tcW w:w="3256" w:type="dxa"/>
            <w:hideMark/>
          </w:tcPr>
          <w:p w14:paraId="78E11AF8" w14:textId="77777777" w:rsidR="00C826B5" w:rsidRPr="006B059F" w:rsidRDefault="00C826B5"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806" w:type="dxa"/>
            <w:hideMark/>
          </w:tcPr>
          <w:p w14:paraId="774888E4" w14:textId="1DA04A3A" w:rsidR="00C826B5" w:rsidRPr="006B059F" w:rsidRDefault="00C826B5" w:rsidP="002418A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V </w:t>
            </w:r>
            <w:proofErr w:type="spellStart"/>
            <w:r w:rsidRPr="006B059F">
              <w:rPr>
                <w:rFonts w:asciiTheme="majorHAnsi" w:hAnsiTheme="majorHAnsi" w:cstheme="majorHAnsi"/>
                <w:color w:val="000000" w:themeColor="text1"/>
                <w:lang w:val="sl-SI"/>
              </w:rPr>
              <w:t>EnergIS</w:t>
            </w:r>
            <w:proofErr w:type="spellEnd"/>
            <w:r w:rsidRPr="006B059F">
              <w:rPr>
                <w:rFonts w:asciiTheme="majorHAnsi" w:hAnsiTheme="majorHAnsi" w:cstheme="majorHAnsi"/>
                <w:color w:val="000000" w:themeColor="text1"/>
                <w:lang w:val="sl-SI"/>
              </w:rPr>
              <w:t xml:space="preserve"> smo trenutno uspešno implementirali 14 podatkovnih baz od različnih deležnikov, pri čemer ima vsaka od baz od 1 do 10 podskupin podatkov.</w:t>
            </w:r>
          </w:p>
        </w:tc>
      </w:tr>
      <w:tr w:rsidR="00DE6627" w:rsidRPr="006B059F" w14:paraId="36736321" w14:textId="77777777" w:rsidTr="00C826B5">
        <w:tc>
          <w:tcPr>
            <w:tcW w:w="3256" w:type="dxa"/>
          </w:tcPr>
          <w:p w14:paraId="24A3319F" w14:textId="77777777" w:rsidR="00C826B5" w:rsidRPr="006B059F" w:rsidRDefault="00C826B5"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806" w:type="dxa"/>
          </w:tcPr>
          <w:p w14:paraId="23B373EF" w14:textId="0BD3449C" w:rsidR="00C826B5" w:rsidRPr="006B059F" w:rsidRDefault="00C826B5"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591.254,50 EUR</w:t>
            </w:r>
          </w:p>
        </w:tc>
      </w:tr>
      <w:tr w:rsidR="00DE6627" w:rsidRPr="006B059F" w14:paraId="3E847C96" w14:textId="77777777" w:rsidTr="00C826B5">
        <w:tc>
          <w:tcPr>
            <w:tcW w:w="3256" w:type="dxa"/>
            <w:hideMark/>
          </w:tcPr>
          <w:p w14:paraId="03AEB186" w14:textId="77777777" w:rsidR="00C826B5" w:rsidRPr="006B059F" w:rsidRDefault="00C826B5"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806" w:type="dxa"/>
            <w:hideMark/>
          </w:tcPr>
          <w:p w14:paraId="5FDD0E8F" w14:textId="0DC1D7D1" w:rsidR="00C826B5" w:rsidRPr="006B059F" w:rsidRDefault="00C826B5" w:rsidP="002418A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2026</w:t>
            </w:r>
          </w:p>
        </w:tc>
      </w:tr>
      <w:tr w:rsidR="00C826B5" w:rsidRPr="006B059F" w14:paraId="090BA3E3" w14:textId="77777777" w:rsidTr="00C826B5">
        <w:tc>
          <w:tcPr>
            <w:tcW w:w="3256" w:type="dxa"/>
            <w:hideMark/>
          </w:tcPr>
          <w:p w14:paraId="7BAC4AE6" w14:textId="77777777" w:rsidR="00C826B5" w:rsidRPr="006B059F" w:rsidRDefault="00C826B5"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806" w:type="dxa"/>
            <w:hideMark/>
          </w:tcPr>
          <w:p w14:paraId="1BC2538A" w14:textId="7DAC6770" w:rsidR="00C826B5" w:rsidRPr="006B059F" w:rsidRDefault="00C826B5" w:rsidP="002418A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Prototipni informacijski sistem deluje na OCI </w:t>
            </w:r>
            <w:proofErr w:type="spellStart"/>
            <w:r w:rsidRPr="006B059F">
              <w:rPr>
                <w:rFonts w:asciiTheme="majorHAnsi" w:hAnsiTheme="majorHAnsi" w:cstheme="majorHAnsi"/>
                <w:color w:val="000000" w:themeColor="text1"/>
                <w:lang w:val="sl-SI"/>
              </w:rPr>
              <w:t>Cloud</w:t>
            </w:r>
            <w:proofErr w:type="spellEnd"/>
            <w:r w:rsidRPr="006B059F">
              <w:rPr>
                <w:rFonts w:asciiTheme="majorHAnsi" w:hAnsiTheme="majorHAnsi" w:cstheme="majorHAnsi"/>
                <w:color w:val="000000" w:themeColor="text1"/>
                <w:lang w:val="sl-SI"/>
              </w:rPr>
              <w:t xml:space="preserve">-u, in sicer na IKT kapacitetah izvajalca storitve. Predvideno je, da bo ostal na OCI </w:t>
            </w:r>
            <w:proofErr w:type="spellStart"/>
            <w:r w:rsidRPr="006B059F">
              <w:rPr>
                <w:rFonts w:asciiTheme="majorHAnsi" w:hAnsiTheme="majorHAnsi" w:cstheme="majorHAnsi"/>
                <w:color w:val="000000" w:themeColor="text1"/>
                <w:lang w:val="sl-SI"/>
              </w:rPr>
              <w:t>Cloudu</w:t>
            </w:r>
            <w:proofErr w:type="spellEnd"/>
            <w:r w:rsidRPr="006B059F">
              <w:rPr>
                <w:rFonts w:asciiTheme="majorHAnsi" w:hAnsiTheme="majorHAnsi" w:cstheme="majorHAnsi"/>
                <w:color w:val="000000" w:themeColor="text1"/>
                <w:lang w:val="sl-SI"/>
              </w:rPr>
              <w:t xml:space="preserve"> pri izvajalcu do konca obdobja vzdrževanje, pri čemer se bo informacijski sistem še nadgrajeval.</w:t>
            </w:r>
          </w:p>
        </w:tc>
      </w:tr>
    </w:tbl>
    <w:p w14:paraId="21A2FCF9" w14:textId="77777777" w:rsidR="00F5083F" w:rsidRPr="006B059F" w:rsidRDefault="00F5083F" w:rsidP="00C8182E">
      <w:pPr>
        <w:jc w:val="left"/>
        <w:rPr>
          <w:rFonts w:asciiTheme="majorHAnsi" w:hAnsiTheme="majorHAnsi" w:cstheme="majorHAnsi"/>
          <w:bCs/>
          <w:color w:val="000000" w:themeColor="text1"/>
          <w:lang w:val="sl-SI"/>
        </w:rPr>
      </w:pPr>
    </w:p>
    <w:p w14:paraId="532AB17C" w14:textId="77777777" w:rsidR="00B6096F" w:rsidRPr="006B059F" w:rsidRDefault="00B6096F" w:rsidP="00B6096F">
      <w:pPr>
        <w:jc w:val="left"/>
        <w:rPr>
          <w:rFonts w:asciiTheme="majorHAnsi" w:hAnsiTheme="majorHAnsi" w:cstheme="majorHAnsi"/>
          <w:color w:val="000000" w:themeColor="text1"/>
          <w:lang w:val="sl-SI"/>
        </w:rPr>
      </w:pPr>
    </w:p>
    <w:tbl>
      <w:tblPr>
        <w:tblStyle w:val="Tabelamrea"/>
        <w:tblW w:w="0" w:type="auto"/>
        <w:tblLook w:val="04A0" w:firstRow="1" w:lastRow="0" w:firstColumn="1" w:lastColumn="0" w:noHBand="0" w:noVBand="1"/>
      </w:tblPr>
      <w:tblGrid>
        <w:gridCol w:w="3256"/>
        <w:gridCol w:w="5806"/>
      </w:tblGrid>
      <w:tr w:rsidR="00DE6627" w:rsidRPr="006B059F" w14:paraId="24A1E470" w14:textId="77777777" w:rsidTr="00886111">
        <w:tc>
          <w:tcPr>
            <w:tcW w:w="3256" w:type="dxa"/>
            <w:tcBorders>
              <w:bottom w:val="single" w:sz="4" w:space="0" w:color="auto"/>
            </w:tcBorders>
            <w:shd w:val="clear" w:color="auto" w:fill="FBF6D3"/>
          </w:tcPr>
          <w:p w14:paraId="27E7C075" w14:textId="77777777" w:rsidR="00B6096F" w:rsidRPr="006B059F" w:rsidRDefault="00B6096F"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806" w:type="dxa"/>
            <w:tcBorders>
              <w:bottom w:val="single" w:sz="4" w:space="0" w:color="auto"/>
            </w:tcBorders>
            <w:shd w:val="clear" w:color="auto" w:fill="FBF6D3"/>
          </w:tcPr>
          <w:p w14:paraId="00CF1D41" w14:textId="7CC96A92" w:rsidR="00B6096F" w:rsidRPr="006B059F" w:rsidRDefault="00B6096F"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MOPE </w:t>
            </w:r>
            <w:r w:rsidR="00632D62" w:rsidRPr="006B059F">
              <w:rPr>
                <w:rFonts w:asciiTheme="majorHAnsi" w:hAnsiTheme="majorHAnsi" w:cstheme="majorHAnsi"/>
                <w:bCs/>
                <w:color w:val="000000" w:themeColor="text1"/>
                <w:lang w:val="sl-SI"/>
              </w:rPr>
              <w:t>5</w:t>
            </w:r>
          </w:p>
        </w:tc>
      </w:tr>
      <w:tr w:rsidR="00DE6627" w:rsidRPr="006B059F" w14:paraId="1640C7A4" w14:textId="77777777" w:rsidTr="00886111">
        <w:trPr>
          <w:trHeight w:val="454"/>
        </w:trPr>
        <w:tc>
          <w:tcPr>
            <w:tcW w:w="3256" w:type="dxa"/>
            <w:shd w:val="clear" w:color="auto" w:fill="FBF6D3"/>
          </w:tcPr>
          <w:p w14:paraId="71C55B67" w14:textId="77777777" w:rsidR="00B6096F" w:rsidRPr="006B059F" w:rsidRDefault="00B6096F" w:rsidP="002418AB">
            <w:pPr>
              <w:spacing w:before="60" w:after="60"/>
              <w:jc w:val="left"/>
              <w:rPr>
                <w:rFonts w:asciiTheme="majorHAnsi" w:hAnsiTheme="majorHAnsi" w:cstheme="majorHAnsi"/>
                <w:b/>
                <w:bCs/>
                <w:color w:val="000000" w:themeColor="text1"/>
                <w:lang w:val="sl-SI"/>
              </w:rPr>
            </w:pPr>
            <w:r w:rsidRPr="006B059F">
              <w:rPr>
                <w:rFonts w:asciiTheme="majorHAnsi" w:hAnsiTheme="majorHAnsi" w:cstheme="majorHAnsi"/>
                <w:b/>
                <w:bCs/>
                <w:color w:val="000000" w:themeColor="text1"/>
                <w:lang w:val="sl-SI"/>
              </w:rPr>
              <w:t>Ime ukrepa</w:t>
            </w:r>
          </w:p>
        </w:tc>
        <w:tc>
          <w:tcPr>
            <w:tcW w:w="5806" w:type="dxa"/>
            <w:shd w:val="clear" w:color="auto" w:fill="FBF6D3"/>
          </w:tcPr>
          <w:p w14:paraId="3B506508" w14:textId="77777777" w:rsidR="00B6096F" w:rsidRPr="006B059F" w:rsidRDefault="00B6096F" w:rsidP="002418AB">
            <w:pPr>
              <w:pStyle w:val="Naslov3"/>
              <w:spacing w:before="60" w:after="60"/>
              <w:rPr>
                <w:color w:val="000000" w:themeColor="text1"/>
              </w:rPr>
            </w:pPr>
            <w:bookmarkStart w:id="108" w:name="_Toc224131091"/>
            <w:r w:rsidRPr="006B059F">
              <w:rPr>
                <w:color w:val="000000" w:themeColor="text1"/>
              </w:rPr>
              <w:t xml:space="preserve">DIGILEK - </w:t>
            </w:r>
            <w:proofErr w:type="spellStart"/>
            <w:r w:rsidRPr="006B059F">
              <w:rPr>
                <w:color w:val="000000" w:themeColor="text1"/>
              </w:rPr>
              <w:t>Optimiranje</w:t>
            </w:r>
            <w:proofErr w:type="spellEnd"/>
            <w:r w:rsidRPr="006B059F">
              <w:rPr>
                <w:color w:val="000000" w:themeColor="text1"/>
              </w:rPr>
              <w:t xml:space="preserve"> energetske učinkovitosti in načrtovanja obnovljivih virov energije skozi digitalizacijo lokalnih energetskih konceptov</w:t>
            </w:r>
            <w:bookmarkEnd w:id="108"/>
          </w:p>
        </w:tc>
      </w:tr>
      <w:tr w:rsidR="00DE6627" w:rsidRPr="006B059F" w14:paraId="65748318" w14:textId="77777777" w:rsidTr="002418AB">
        <w:trPr>
          <w:trHeight w:val="454"/>
        </w:trPr>
        <w:tc>
          <w:tcPr>
            <w:tcW w:w="3256" w:type="dxa"/>
          </w:tcPr>
          <w:p w14:paraId="4E3788FD" w14:textId="77777777" w:rsidR="00B6096F" w:rsidRPr="006B059F" w:rsidRDefault="00B6096F" w:rsidP="002418A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Nosilec ukrepa</w:t>
            </w:r>
          </w:p>
        </w:tc>
        <w:tc>
          <w:tcPr>
            <w:tcW w:w="5806" w:type="dxa"/>
          </w:tcPr>
          <w:p w14:paraId="438F2468" w14:textId="77777777" w:rsidR="00B6096F" w:rsidRPr="006B059F" w:rsidRDefault="00B6096F" w:rsidP="002418AB">
            <w:pPr>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okolje, podnebje in energijo</w:t>
            </w:r>
            <w:r w:rsidRPr="006B059F">
              <w:rPr>
                <w:rFonts w:asciiTheme="majorHAnsi" w:hAnsiTheme="majorHAnsi" w:cstheme="majorHAnsi"/>
                <w:bCs/>
                <w:color w:val="000000" w:themeColor="text1"/>
                <w:lang w:val="sl-SI"/>
              </w:rPr>
              <w:br/>
              <w:t>(Direktorat za energijo, Sektor za rabo energije)</w:t>
            </w:r>
          </w:p>
        </w:tc>
      </w:tr>
      <w:tr w:rsidR="00DE6627" w:rsidRPr="006B059F" w14:paraId="3DA42EE6" w14:textId="77777777" w:rsidTr="002418AB">
        <w:trPr>
          <w:trHeight w:val="454"/>
        </w:trPr>
        <w:tc>
          <w:tcPr>
            <w:tcW w:w="3256" w:type="dxa"/>
          </w:tcPr>
          <w:p w14:paraId="41D61D57" w14:textId="77777777" w:rsidR="00B6096F" w:rsidRPr="006B059F" w:rsidRDefault="00B6096F" w:rsidP="002418A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Opis ukrepa</w:t>
            </w:r>
          </w:p>
        </w:tc>
        <w:tc>
          <w:tcPr>
            <w:tcW w:w="5806" w:type="dxa"/>
          </w:tcPr>
          <w:p w14:paraId="313E49DB" w14:textId="2C7F5846" w:rsidR="00B6096F" w:rsidRPr="006B059F" w:rsidRDefault="00B6096F"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Ukrepa vključuje integracijo digitalnih tehnologij in podatkov v pripravo, izvajanje in spremljanje lokalnih energetskih konceptov. Digitalizacija omogoča boljše upravljanje lokalne energetske infrastrukture in sistemov, saj podpira močnejše ujemanje med lokalnimi načrti ter nacionalnim energetskim in podnebnim načrtom. Uporaba digitalnih energetskih in prostorskih podatkov pospeši pripravo lokalnih energetskih konceptov, izboljša pregled nad izvajanjem ter omogoča optimizacijo ukrepov glede na lokalne in državne potrebe. Digitalna obdelava podatkov prispeva k boljši rabi virov, hitrejšemu odkrivanju odstopanj in učinkovitejšemu odločanju. Izboljša se kakovost letnega poročanja ter sledenje napredku, kar omogoča zgodnje prepoznavanje področij, kjer so potrebne izboljšave. Nadgrajene energetske statistike ustvarjajo trdnejšo podlago za odločevalce in razvoj politik.</w:t>
            </w:r>
          </w:p>
        </w:tc>
      </w:tr>
      <w:tr w:rsidR="00DE6627" w:rsidRPr="006B059F" w14:paraId="3A4D998A" w14:textId="77777777" w:rsidTr="002418AB">
        <w:trPr>
          <w:trHeight w:val="454"/>
        </w:trPr>
        <w:tc>
          <w:tcPr>
            <w:tcW w:w="3256" w:type="dxa"/>
          </w:tcPr>
          <w:p w14:paraId="5EA80D50" w14:textId="77777777" w:rsidR="00B6096F" w:rsidRPr="006B059F" w:rsidRDefault="00B6096F" w:rsidP="002418A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Komu je ukrep namenjen</w:t>
            </w:r>
          </w:p>
        </w:tc>
        <w:tc>
          <w:tcPr>
            <w:tcW w:w="5806" w:type="dxa"/>
          </w:tcPr>
          <w:p w14:paraId="70139525" w14:textId="11935149" w:rsidR="00B6096F" w:rsidRPr="006B059F" w:rsidRDefault="00B6096F" w:rsidP="002418A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Občine. Regionalne energetske agencije. Državne institucije za pripravo politik. Energetska podjetja. Ponudniki energetskih storitev.</w:t>
            </w:r>
          </w:p>
        </w:tc>
      </w:tr>
      <w:tr w:rsidR="00DE6627" w:rsidRPr="006B059F" w14:paraId="678D9F1E" w14:textId="77777777" w:rsidTr="002418AB">
        <w:trPr>
          <w:trHeight w:val="454"/>
        </w:trPr>
        <w:tc>
          <w:tcPr>
            <w:tcW w:w="3256" w:type="dxa"/>
          </w:tcPr>
          <w:p w14:paraId="4E080897" w14:textId="77777777" w:rsidR="00B6096F" w:rsidRPr="006B059F" w:rsidRDefault="00B6096F" w:rsidP="002418A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Začetek izvajanja </w:t>
            </w:r>
          </w:p>
        </w:tc>
        <w:tc>
          <w:tcPr>
            <w:tcW w:w="5806" w:type="dxa"/>
          </w:tcPr>
          <w:p w14:paraId="253E714F" w14:textId="40DA3F68" w:rsidR="00B6096F" w:rsidRPr="006B059F" w:rsidRDefault="00B6096F" w:rsidP="002418A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2026</w:t>
            </w:r>
          </w:p>
        </w:tc>
      </w:tr>
      <w:tr w:rsidR="00DE6627" w:rsidRPr="006B059F" w14:paraId="0DBC8CFA" w14:textId="77777777" w:rsidTr="002418AB">
        <w:trPr>
          <w:trHeight w:val="454"/>
        </w:trPr>
        <w:tc>
          <w:tcPr>
            <w:tcW w:w="3256" w:type="dxa"/>
          </w:tcPr>
          <w:p w14:paraId="3F1E1D50" w14:textId="77777777" w:rsidR="00B6096F" w:rsidRPr="006B059F" w:rsidRDefault="00B6096F" w:rsidP="002418A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Konec izvajanja </w:t>
            </w:r>
          </w:p>
        </w:tc>
        <w:tc>
          <w:tcPr>
            <w:tcW w:w="5806" w:type="dxa"/>
          </w:tcPr>
          <w:p w14:paraId="0157509F" w14:textId="3F9D5F3B" w:rsidR="00B6096F" w:rsidRPr="006B059F" w:rsidRDefault="00B6096F"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2029</w:t>
            </w:r>
          </w:p>
        </w:tc>
      </w:tr>
      <w:tr w:rsidR="00DE6627" w:rsidRPr="006B059F" w14:paraId="322D282A" w14:textId="77777777" w:rsidTr="002418AB">
        <w:trPr>
          <w:trHeight w:val="454"/>
        </w:trPr>
        <w:tc>
          <w:tcPr>
            <w:tcW w:w="3256" w:type="dxa"/>
          </w:tcPr>
          <w:p w14:paraId="1579028E" w14:textId="77777777" w:rsidR="00B6096F" w:rsidRPr="006B059F" w:rsidRDefault="00B6096F" w:rsidP="002418A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Vir financiranja</w:t>
            </w:r>
          </w:p>
        </w:tc>
        <w:tc>
          <w:tcPr>
            <w:tcW w:w="5806" w:type="dxa"/>
          </w:tcPr>
          <w:p w14:paraId="5E63B53F" w14:textId="46CC339E" w:rsidR="00B6096F" w:rsidRPr="006B059F" w:rsidRDefault="00B6096F"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švicarski prispevek (90%) in integrala (10%)</w:t>
            </w:r>
          </w:p>
        </w:tc>
      </w:tr>
      <w:tr w:rsidR="00DE6627" w:rsidRPr="006B059F" w14:paraId="3F49E021" w14:textId="77777777" w:rsidTr="002418AB">
        <w:trPr>
          <w:trHeight w:val="454"/>
        </w:trPr>
        <w:tc>
          <w:tcPr>
            <w:tcW w:w="3256" w:type="dxa"/>
          </w:tcPr>
          <w:p w14:paraId="096A8F34" w14:textId="77777777" w:rsidR="00B6096F" w:rsidRPr="006B059F" w:rsidRDefault="00B6096F" w:rsidP="002418A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Finančna vrednost</w:t>
            </w:r>
          </w:p>
        </w:tc>
        <w:tc>
          <w:tcPr>
            <w:tcW w:w="5806" w:type="dxa"/>
          </w:tcPr>
          <w:p w14:paraId="58047D5B" w14:textId="7788EF3F" w:rsidR="00B6096F" w:rsidRPr="006B059F" w:rsidRDefault="00B6096F" w:rsidP="002418AB">
            <w:pPr>
              <w:tabs>
                <w:tab w:val="left" w:pos="1100"/>
              </w:tab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1.700.000,00 CHF</w:t>
            </w:r>
            <w:r w:rsidR="00C826B5" w:rsidRPr="006B059F">
              <w:rPr>
                <w:rFonts w:asciiTheme="majorHAnsi" w:hAnsiTheme="majorHAnsi" w:cstheme="majorHAnsi"/>
                <w:bCs/>
                <w:color w:val="000000" w:themeColor="text1"/>
                <w:lang w:val="sl-SI"/>
              </w:rPr>
              <w:br/>
            </w:r>
            <w:r w:rsidRPr="006B059F">
              <w:rPr>
                <w:rFonts w:asciiTheme="majorHAnsi" w:hAnsiTheme="majorHAnsi" w:cstheme="majorHAnsi"/>
                <w:bCs/>
                <w:color w:val="000000" w:themeColor="text1"/>
                <w:lang w:val="sl-SI"/>
              </w:rPr>
              <w:t>(</w:t>
            </w:r>
            <w:r w:rsidR="00C826B5" w:rsidRPr="006B059F">
              <w:rPr>
                <w:rFonts w:asciiTheme="majorHAnsi" w:hAnsiTheme="majorHAnsi" w:cstheme="majorHAnsi"/>
                <w:bCs/>
                <w:color w:val="000000" w:themeColor="text1"/>
                <w:lang w:val="sl-SI"/>
              </w:rPr>
              <w:t>preračunano v EUR na dan 2.3.2026: 1.877.043,10 EUR</w:t>
            </w:r>
            <w:r w:rsidRPr="006B059F">
              <w:rPr>
                <w:rFonts w:asciiTheme="majorHAnsi" w:hAnsiTheme="majorHAnsi" w:cstheme="majorHAnsi"/>
                <w:bCs/>
                <w:color w:val="000000" w:themeColor="text1"/>
                <w:lang w:val="sl-SI"/>
              </w:rPr>
              <w:t>)</w:t>
            </w:r>
          </w:p>
        </w:tc>
      </w:tr>
      <w:tr w:rsidR="00DE6627" w:rsidRPr="006B059F" w14:paraId="14D8497B" w14:textId="77777777" w:rsidTr="002418AB">
        <w:trPr>
          <w:trHeight w:val="454"/>
        </w:trPr>
        <w:tc>
          <w:tcPr>
            <w:tcW w:w="3256" w:type="dxa"/>
          </w:tcPr>
          <w:p w14:paraId="10282430" w14:textId="77777777" w:rsidR="00B6096F" w:rsidRPr="006B059F" w:rsidRDefault="00B6096F" w:rsidP="002418A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Drugi sodelujoči </w:t>
            </w:r>
          </w:p>
        </w:tc>
        <w:tc>
          <w:tcPr>
            <w:tcW w:w="5806" w:type="dxa"/>
          </w:tcPr>
          <w:p w14:paraId="6F0102E0" w14:textId="77777777" w:rsidR="00B6096F" w:rsidRPr="006B059F" w:rsidRDefault="00B6096F"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MOPE</w:t>
            </w:r>
          </w:p>
        </w:tc>
      </w:tr>
      <w:tr w:rsidR="00DE6627" w:rsidRPr="006B059F" w14:paraId="065BF9B5" w14:textId="77777777" w:rsidTr="002418AB">
        <w:trPr>
          <w:trHeight w:val="454"/>
        </w:trPr>
        <w:tc>
          <w:tcPr>
            <w:tcW w:w="3256" w:type="dxa"/>
          </w:tcPr>
          <w:p w14:paraId="4887C222" w14:textId="7199BB7C" w:rsidR="00B6096F" w:rsidRPr="006B059F" w:rsidRDefault="00CA7B7E" w:rsidP="002418A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Povezava s cilji SDJS</w:t>
            </w:r>
          </w:p>
        </w:tc>
        <w:tc>
          <w:tcPr>
            <w:tcW w:w="5806" w:type="dxa"/>
          </w:tcPr>
          <w:p w14:paraId="1B2F7303" w14:textId="5AE008CF" w:rsidR="00B6096F" w:rsidRPr="006B059F" w:rsidRDefault="00C826B5"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1A, 1B, 1D, 2B, 2D, 4A, 4C, 5B</w:t>
            </w:r>
          </w:p>
        </w:tc>
      </w:tr>
      <w:tr w:rsidR="00DE6627" w:rsidRPr="006B059F" w14:paraId="785FE847" w14:textId="77777777" w:rsidTr="002418AB">
        <w:trPr>
          <w:trHeight w:val="454"/>
        </w:trPr>
        <w:tc>
          <w:tcPr>
            <w:tcW w:w="3256" w:type="dxa"/>
          </w:tcPr>
          <w:p w14:paraId="11875066" w14:textId="6A140080" w:rsidR="00B6096F" w:rsidRPr="006B059F" w:rsidRDefault="004F467D" w:rsidP="002418A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Povezava s</w:t>
            </w:r>
            <w:r w:rsidRPr="006B059F">
              <w:rPr>
                <w:rFonts w:asciiTheme="majorHAnsi" w:hAnsiTheme="majorHAnsi" w:cstheme="majorHAnsi"/>
                <w:color w:val="000000" w:themeColor="text1"/>
                <w:lang w:val="sl-SI"/>
              </w:rPr>
              <w:br/>
              <w:t>ključnimi javnimi storitvami</w:t>
            </w:r>
          </w:p>
        </w:tc>
        <w:tc>
          <w:tcPr>
            <w:tcW w:w="5806" w:type="dxa"/>
          </w:tcPr>
          <w:p w14:paraId="0F242303" w14:textId="77777777" w:rsidR="00B6096F" w:rsidRPr="006B059F" w:rsidRDefault="00B6096F"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w:t>
            </w:r>
          </w:p>
        </w:tc>
      </w:tr>
      <w:tr w:rsidR="00B6096F" w:rsidRPr="006B059F" w14:paraId="574C844C" w14:textId="77777777" w:rsidTr="002418AB">
        <w:trPr>
          <w:trHeight w:val="454"/>
        </w:trPr>
        <w:tc>
          <w:tcPr>
            <w:tcW w:w="3256" w:type="dxa"/>
          </w:tcPr>
          <w:p w14:paraId="125EE2DB" w14:textId="77777777" w:rsidR="00B6096F" w:rsidRPr="006B059F" w:rsidRDefault="00B6096F" w:rsidP="002418A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Aktualni status</w:t>
            </w:r>
          </w:p>
        </w:tc>
        <w:tc>
          <w:tcPr>
            <w:tcW w:w="5806" w:type="dxa"/>
          </w:tcPr>
          <w:p w14:paraId="5D31B729" w14:textId="7F3AB84E" w:rsidR="00C826B5" w:rsidRPr="006B059F" w:rsidRDefault="00B6096F"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V </w:t>
            </w:r>
            <w:r w:rsidR="00C826B5" w:rsidRPr="006B059F">
              <w:rPr>
                <w:rFonts w:asciiTheme="majorHAnsi" w:hAnsiTheme="majorHAnsi" w:cstheme="majorHAnsi"/>
                <w:bCs/>
                <w:color w:val="000000" w:themeColor="text1"/>
                <w:lang w:val="sl-SI"/>
              </w:rPr>
              <w:t>pripravi</w:t>
            </w:r>
          </w:p>
        </w:tc>
      </w:tr>
    </w:tbl>
    <w:p w14:paraId="0576B2D1" w14:textId="77777777" w:rsidR="00B6096F" w:rsidRPr="006B059F" w:rsidRDefault="00B6096F" w:rsidP="00B6096F">
      <w:pPr>
        <w:jc w:val="left"/>
        <w:rPr>
          <w:rFonts w:asciiTheme="majorHAnsi" w:hAnsiTheme="majorHAnsi" w:cstheme="majorHAnsi"/>
          <w:color w:val="000000" w:themeColor="text1"/>
          <w:lang w:val="sl-SI"/>
        </w:rPr>
      </w:pPr>
    </w:p>
    <w:p w14:paraId="6552B89F" w14:textId="24307289" w:rsidR="00B85730" w:rsidRPr="006B059F" w:rsidRDefault="00B85730" w:rsidP="00C8182E">
      <w:pPr>
        <w:jc w:val="left"/>
        <w:rPr>
          <w:rFonts w:asciiTheme="majorHAnsi" w:hAnsiTheme="majorHAnsi" w:cstheme="majorHAnsi"/>
          <w:b/>
          <w:bCs/>
          <w:color w:val="000000" w:themeColor="text1"/>
          <w:lang w:val="sl-SI"/>
        </w:rPr>
      </w:pPr>
    </w:p>
    <w:tbl>
      <w:tblPr>
        <w:tblStyle w:val="Tabelamrea"/>
        <w:tblW w:w="0" w:type="auto"/>
        <w:tblLook w:val="04A0" w:firstRow="1" w:lastRow="0" w:firstColumn="1" w:lastColumn="0" w:noHBand="0" w:noVBand="1"/>
      </w:tblPr>
      <w:tblGrid>
        <w:gridCol w:w="3256"/>
        <w:gridCol w:w="5806"/>
      </w:tblGrid>
      <w:tr w:rsidR="00DE6627" w:rsidRPr="006B059F" w14:paraId="17AB0C29" w14:textId="77777777" w:rsidTr="00886111">
        <w:tc>
          <w:tcPr>
            <w:tcW w:w="3256" w:type="dxa"/>
            <w:tcBorders>
              <w:bottom w:val="single" w:sz="4" w:space="0" w:color="auto"/>
            </w:tcBorders>
            <w:shd w:val="clear" w:color="auto" w:fill="FBF6D3"/>
          </w:tcPr>
          <w:p w14:paraId="575C5A94"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806" w:type="dxa"/>
            <w:tcBorders>
              <w:bottom w:val="single" w:sz="4" w:space="0" w:color="auto"/>
            </w:tcBorders>
            <w:shd w:val="clear" w:color="auto" w:fill="FBF6D3"/>
          </w:tcPr>
          <w:p w14:paraId="0D0BC5AC" w14:textId="695CDE5F"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MOPE </w:t>
            </w:r>
            <w:r w:rsidR="00632D62" w:rsidRPr="006B059F">
              <w:rPr>
                <w:rFonts w:asciiTheme="majorHAnsi" w:hAnsiTheme="majorHAnsi" w:cstheme="majorHAnsi"/>
                <w:bCs/>
                <w:color w:val="000000" w:themeColor="text1"/>
                <w:lang w:val="sl-SI"/>
              </w:rPr>
              <w:t>6</w:t>
            </w:r>
          </w:p>
        </w:tc>
      </w:tr>
      <w:tr w:rsidR="00DE6627" w:rsidRPr="006B059F" w14:paraId="54B831E5" w14:textId="77777777" w:rsidTr="00886111">
        <w:trPr>
          <w:trHeight w:val="454"/>
        </w:trPr>
        <w:tc>
          <w:tcPr>
            <w:tcW w:w="3256" w:type="dxa"/>
            <w:shd w:val="clear" w:color="auto" w:fill="FBF6D3"/>
          </w:tcPr>
          <w:p w14:paraId="291DF4E1" w14:textId="77777777" w:rsidR="00013D5E" w:rsidRPr="006B059F" w:rsidRDefault="00013D5E" w:rsidP="00C8182E">
            <w:pPr>
              <w:spacing w:before="60" w:after="60"/>
              <w:jc w:val="left"/>
              <w:rPr>
                <w:rFonts w:asciiTheme="majorHAnsi" w:hAnsiTheme="majorHAnsi" w:cstheme="majorHAnsi"/>
                <w:b/>
                <w:bCs/>
                <w:color w:val="000000" w:themeColor="text1"/>
                <w:lang w:val="sl-SI"/>
              </w:rPr>
            </w:pPr>
            <w:r w:rsidRPr="006B059F">
              <w:rPr>
                <w:rFonts w:asciiTheme="majorHAnsi" w:hAnsiTheme="majorHAnsi" w:cstheme="majorHAnsi"/>
                <w:b/>
                <w:bCs/>
                <w:color w:val="000000" w:themeColor="text1"/>
                <w:lang w:val="sl-SI"/>
              </w:rPr>
              <w:t>Ime ukrepa</w:t>
            </w:r>
          </w:p>
        </w:tc>
        <w:tc>
          <w:tcPr>
            <w:tcW w:w="5806" w:type="dxa"/>
            <w:shd w:val="clear" w:color="auto" w:fill="FBF6D3"/>
          </w:tcPr>
          <w:p w14:paraId="7D482B75" w14:textId="77777777" w:rsidR="00013D5E" w:rsidRPr="006B059F" w:rsidRDefault="00013D5E" w:rsidP="00C8182E">
            <w:pPr>
              <w:pStyle w:val="Naslov3"/>
              <w:spacing w:before="60" w:after="60"/>
              <w:rPr>
                <w:color w:val="000000" w:themeColor="text1"/>
              </w:rPr>
            </w:pPr>
            <w:bookmarkStart w:id="109" w:name="_Hlk221800382"/>
            <w:bookmarkStart w:id="110" w:name="_Toc224131092"/>
            <w:proofErr w:type="spellStart"/>
            <w:r w:rsidRPr="006B059F">
              <w:rPr>
                <w:color w:val="000000" w:themeColor="text1"/>
              </w:rPr>
              <w:t>NarcIS</w:t>
            </w:r>
            <w:proofErr w:type="spellEnd"/>
            <w:r w:rsidRPr="006B059F">
              <w:rPr>
                <w:color w:val="000000" w:themeColor="text1"/>
              </w:rPr>
              <w:t xml:space="preserve"> – informacijski sistem za naravo</w:t>
            </w:r>
            <w:bookmarkEnd w:id="109"/>
            <w:bookmarkEnd w:id="110"/>
          </w:p>
        </w:tc>
      </w:tr>
      <w:tr w:rsidR="00DE6627" w:rsidRPr="006B059F" w14:paraId="41CB6F9A" w14:textId="77777777" w:rsidTr="00540036">
        <w:trPr>
          <w:trHeight w:val="454"/>
        </w:trPr>
        <w:tc>
          <w:tcPr>
            <w:tcW w:w="3256" w:type="dxa"/>
          </w:tcPr>
          <w:p w14:paraId="395F0AEA" w14:textId="77777777" w:rsidR="00013D5E" w:rsidRPr="006B059F" w:rsidRDefault="00013D5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Nosilec ukrepa</w:t>
            </w:r>
          </w:p>
        </w:tc>
        <w:tc>
          <w:tcPr>
            <w:tcW w:w="5806" w:type="dxa"/>
          </w:tcPr>
          <w:p w14:paraId="0E327BFE" w14:textId="77777777" w:rsidR="00013D5E" w:rsidRPr="006B059F" w:rsidRDefault="00013D5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ARSO v sodelovanju z MNVP in ZRSVN</w:t>
            </w:r>
          </w:p>
        </w:tc>
      </w:tr>
      <w:tr w:rsidR="00DE6627" w:rsidRPr="006B059F" w14:paraId="60BE81A3" w14:textId="77777777" w:rsidTr="00540036">
        <w:trPr>
          <w:trHeight w:val="454"/>
        </w:trPr>
        <w:tc>
          <w:tcPr>
            <w:tcW w:w="3256" w:type="dxa"/>
          </w:tcPr>
          <w:p w14:paraId="348546DB" w14:textId="77777777" w:rsidR="00013D5E" w:rsidRPr="006B059F" w:rsidRDefault="00013D5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Opis ukrepa</w:t>
            </w:r>
          </w:p>
        </w:tc>
        <w:tc>
          <w:tcPr>
            <w:tcW w:w="5806" w:type="dxa"/>
          </w:tcPr>
          <w:p w14:paraId="77FC0636" w14:textId="77777777" w:rsidR="00013D5E" w:rsidRPr="006B059F" w:rsidRDefault="00013D5E" w:rsidP="00C8182E">
            <w:pPr>
              <w:spacing w:before="60" w:after="60"/>
              <w:jc w:val="left"/>
              <w:rPr>
                <w:rFonts w:asciiTheme="majorHAnsi" w:hAnsiTheme="majorHAnsi" w:cstheme="majorHAnsi"/>
                <w:bCs/>
                <w:color w:val="000000" w:themeColor="text1"/>
                <w:lang w:val="sl-SI"/>
              </w:rPr>
            </w:pPr>
            <w:proofErr w:type="spellStart"/>
            <w:r w:rsidRPr="006B059F">
              <w:rPr>
                <w:rFonts w:asciiTheme="majorHAnsi" w:hAnsiTheme="majorHAnsi" w:cstheme="majorHAnsi"/>
                <w:bCs/>
                <w:color w:val="000000" w:themeColor="text1"/>
                <w:lang w:val="sl-SI"/>
              </w:rPr>
              <w:t>NarcIS</w:t>
            </w:r>
            <w:proofErr w:type="spellEnd"/>
            <w:r w:rsidRPr="006B059F">
              <w:rPr>
                <w:rFonts w:asciiTheme="majorHAnsi" w:hAnsiTheme="majorHAnsi" w:cstheme="majorHAnsi"/>
                <w:bCs/>
                <w:color w:val="000000" w:themeColor="text1"/>
                <w:lang w:val="sl-SI"/>
              </w:rPr>
              <w:t xml:space="preserve"> združuje </w:t>
            </w:r>
            <w:proofErr w:type="spellStart"/>
            <w:r w:rsidRPr="006B059F">
              <w:rPr>
                <w:rFonts w:asciiTheme="majorHAnsi" w:hAnsiTheme="majorHAnsi" w:cstheme="majorHAnsi"/>
                <w:bCs/>
                <w:color w:val="000000" w:themeColor="text1"/>
                <w:lang w:val="sl-SI"/>
              </w:rPr>
              <w:t>biodiverzitetne</w:t>
            </w:r>
            <w:proofErr w:type="spellEnd"/>
            <w:r w:rsidRPr="006B059F">
              <w:rPr>
                <w:rFonts w:asciiTheme="majorHAnsi" w:hAnsiTheme="majorHAnsi" w:cstheme="majorHAnsi"/>
                <w:bCs/>
                <w:color w:val="000000" w:themeColor="text1"/>
                <w:lang w:val="sl-SI"/>
              </w:rPr>
              <w:t>, naravovarstvene in prostorske informacije na enem mestu ter omogoča enostavno iskanje, odkrivanje, analizo in interpretacijo podatkov. Portal je namenjen vsem – raziskovalcem, naravovarstvenikom, upravljavcem prostora, odločevalcem, radovednim obiskovalcem in drugim skupnostim.</w:t>
            </w:r>
          </w:p>
          <w:p w14:paraId="1A8750D6" w14:textId="77777777" w:rsidR="00013D5E" w:rsidRPr="006B059F" w:rsidRDefault="00013D5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Omogoča dostop do zanesljivih informacij o slovenski naravi – od opazovanj biotske raznovrstnosti do podatkov o habitatnih tipih, območjih s statusom, projektih in drugih ukrepov za varstvo narave. Uporablja napredna orodja za vizualizacijo, prostorsko analizo in obdelavo podatkov. Podpira določene delovne procese s področja varstva narave. Sestavljen je iz spletnega pregledovalniki podatkov in vtičnika za namizno aplikacijo </w:t>
            </w:r>
            <w:proofErr w:type="spellStart"/>
            <w:r w:rsidRPr="006B059F">
              <w:rPr>
                <w:rFonts w:asciiTheme="majorHAnsi" w:hAnsiTheme="majorHAnsi" w:cstheme="majorHAnsi"/>
                <w:bCs/>
                <w:color w:val="000000" w:themeColor="text1"/>
                <w:lang w:val="sl-SI"/>
              </w:rPr>
              <w:t>qgis</w:t>
            </w:r>
            <w:proofErr w:type="spellEnd"/>
            <w:r w:rsidRPr="006B059F">
              <w:rPr>
                <w:rFonts w:asciiTheme="majorHAnsi" w:hAnsiTheme="majorHAnsi" w:cstheme="majorHAnsi"/>
                <w:bCs/>
                <w:color w:val="000000" w:themeColor="text1"/>
                <w:lang w:val="sl-SI"/>
              </w:rPr>
              <w:t xml:space="preserve"> poimenovanega </w:t>
            </w:r>
            <w:proofErr w:type="spellStart"/>
            <w:r w:rsidRPr="006B059F">
              <w:rPr>
                <w:rFonts w:asciiTheme="majorHAnsi" w:hAnsiTheme="majorHAnsi" w:cstheme="majorHAnsi"/>
                <w:bCs/>
                <w:color w:val="000000" w:themeColor="text1"/>
                <w:lang w:val="sl-SI"/>
              </w:rPr>
              <w:t>qnarcis</w:t>
            </w:r>
            <w:proofErr w:type="spellEnd"/>
            <w:r w:rsidRPr="006B059F">
              <w:rPr>
                <w:rFonts w:asciiTheme="majorHAnsi" w:hAnsiTheme="majorHAnsi" w:cstheme="majorHAnsi"/>
                <w:bCs/>
                <w:color w:val="000000" w:themeColor="text1"/>
                <w:lang w:val="sl-SI"/>
              </w:rPr>
              <w:t>.</w:t>
            </w:r>
          </w:p>
          <w:p w14:paraId="5434E819" w14:textId="77777777" w:rsidR="00013D5E" w:rsidRPr="006B059F" w:rsidRDefault="00013D5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Kot del digitalne preobrazbe varstva narave je </w:t>
            </w:r>
            <w:proofErr w:type="spellStart"/>
            <w:r w:rsidRPr="006B059F">
              <w:rPr>
                <w:rFonts w:asciiTheme="majorHAnsi" w:hAnsiTheme="majorHAnsi" w:cstheme="majorHAnsi"/>
                <w:bCs/>
                <w:color w:val="000000" w:themeColor="text1"/>
                <w:lang w:val="sl-SI"/>
              </w:rPr>
              <w:t>NarcIS</w:t>
            </w:r>
            <w:proofErr w:type="spellEnd"/>
            <w:r w:rsidRPr="006B059F">
              <w:rPr>
                <w:rFonts w:asciiTheme="majorHAnsi" w:hAnsiTheme="majorHAnsi" w:cstheme="majorHAnsi"/>
                <w:bCs/>
                <w:color w:val="000000" w:themeColor="text1"/>
                <w:lang w:val="sl-SI"/>
              </w:rPr>
              <w:t xml:space="preserve"> uvedel odprt, standardiziran in </w:t>
            </w:r>
            <w:proofErr w:type="spellStart"/>
            <w:r w:rsidRPr="006B059F">
              <w:rPr>
                <w:rFonts w:asciiTheme="majorHAnsi" w:hAnsiTheme="majorHAnsi" w:cstheme="majorHAnsi"/>
                <w:bCs/>
                <w:color w:val="000000" w:themeColor="text1"/>
                <w:lang w:val="sl-SI"/>
              </w:rPr>
              <w:t>interoperabilen</w:t>
            </w:r>
            <w:proofErr w:type="spellEnd"/>
            <w:r w:rsidRPr="006B059F">
              <w:rPr>
                <w:rFonts w:asciiTheme="majorHAnsi" w:hAnsiTheme="majorHAnsi" w:cstheme="majorHAnsi"/>
                <w:bCs/>
                <w:color w:val="000000" w:themeColor="text1"/>
                <w:lang w:val="sl-SI"/>
              </w:rPr>
              <w:t xml:space="preserve"> pristop k zbiranju in uporabi </w:t>
            </w:r>
            <w:proofErr w:type="spellStart"/>
            <w:r w:rsidRPr="006B059F">
              <w:rPr>
                <w:rFonts w:asciiTheme="majorHAnsi" w:hAnsiTheme="majorHAnsi" w:cstheme="majorHAnsi"/>
                <w:bCs/>
                <w:color w:val="000000" w:themeColor="text1"/>
                <w:lang w:val="sl-SI"/>
              </w:rPr>
              <w:t>biodiverzitetnih</w:t>
            </w:r>
            <w:proofErr w:type="spellEnd"/>
            <w:r w:rsidRPr="006B059F">
              <w:rPr>
                <w:rFonts w:asciiTheme="majorHAnsi" w:hAnsiTheme="majorHAnsi" w:cstheme="majorHAnsi"/>
                <w:bCs/>
                <w:color w:val="000000" w:themeColor="text1"/>
                <w:lang w:val="sl-SI"/>
              </w:rPr>
              <w:t>, naravovarstvenih in podpornih prostorskih podatkov. Vzpostavljeni so temelji za povezovanje z nacionalnimi in evropskimi sistemi ter zmanjšuje razdrobljenost, potrebo po ročnem iskanju, preverjanju in usklajevanju podatkov ter poenostavlja administrativne postopke.</w:t>
            </w:r>
          </w:p>
          <w:p w14:paraId="0CB8F66E" w14:textId="77777777" w:rsidR="00013D5E" w:rsidRPr="006B059F" w:rsidRDefault="00013D5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Informacijski sistem je bil vzpostavljen v okviru LIFE projekta (LIFE </w:t>
            </w:r>
            <w:proofErr w:type="spellStart"/>
            <w:r w:rsidRPr="006B059F">
              <w:rPr>
                <w:rFonts w:asciiTheme="majorHAnsi" w:hAnsiTheme="majorHAnsi" w:cstheme="majorHAnsi"/>
                <w:bCs/>
                <w:color w:val="000000" w:themeColor="text1"/>
                <w:lang w:val="sl-SI"/>
              </w:rPr>
              <w:t>NarcIS</w:t>
            </w:r>
            <w:proofErr w:type="spellEnd"/>
            <w:r w:rsidRPr="006B059F">
              <w:rPr>
                <w:rFonts w:asciiTheme="majorHAnsi" w:hAnsiTheme="majorHAnsi" w:cstheme="majorHAnsi"/>
                <w:bCs/>
                <w:color w:val="000000" w:themeColor="text1"/>
                <w:lang w:val="sl-SI"/>
              </w:rPr>
              <w:t xml:space="preserve"> 2021–2024), Informacijski sistem za varstvo narave (LIFE19 GIE/SI/000161), ki je pod vodstvom ARSO in v sodelovanju s sedmimi partnerji v Sloveniji združil razpršene podatkovne vire, vzpostavil skupne standarde in omogočil enoten, odprt in zanesljiv dostop do informacij o naravi. Povezane so bile podatkovne zbirke osmih partnerjev, kar je postavilo trdne temelje za dolgoročno vzdrževanje in nadaljnji razvoj sistema.</w:t>
            </w:r>
          </w:p>
          <w:p w14:paraId="2ED28A4B" w14:textId="77777777" w:rsidR="00013D5E" w:rsidRPr="006B059F" w:rsidRDefault="00013D5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Trenutno v okviru projekta SLO4D (2022-2026) poteka nadgradnja sistema. Projekt Zeleni slovenski lokacijski okvir (SLO4D) gradi slovensko podatkovno hrbtenico za prostor, okolje, nepremičnine, vode in naravo. Kot nacionalni informacijski sistem za naravo je </w:t>
            </w:r>
            <w:proofErr w:type="spellStart"/>
            <w:r w:rsidRPr="006B059F">
              <w:rPr>
                <w:rFonts w:asciiTheme="majorHAnsi" w:hAnsiTheme="majorHAnsi" w:cstheme="majorHAnsi"/>
                <w:bCs/>
                <w:color w:val="000000" w:themeColor="text1"/>
                <w:lang w:val="sl-SI"/>
              </w:rPr>
              <w:t>NarcIS</w:t>
            </w:r>
            <w:proofErr w:type="spellEnd"/>
            <w:r w:rsidRPr="006B059F">
              <w:rPr>
                <w:rFonts w:asciiTheme="majorHAnsi" w:hAnsiTheme="majorHAnsi" w:cstheme="majorHAnsi"/>
                <w:bCs/>
                <w:color w:val="000000" w:themeColor="text1"/>
                <w:lang w:val="sl-SI"/>
              </w:rPr>
              <w:t xml:space="preserve"> eden temeljnih gradnikov tega horizontalnega podatkovnega prostora, saj prispeva k digitalni preobrazbi, večji </w:t>
            </w:r>
            <w:proofErr w:type="spellStart"/>
            <w:r w:rsidRPr="006B059F">
              <w:rPr>
                <w:rFonts w:asciiTheme="majorHAnsi" w:hAnsiTheme="majorHAnsi" w:cstheme="majorHAnsi"/>
                <w:bCs/>
                <w:color w:val="000000" w:themeColor="text1"/>
                <w:lang w:val="sl-SI"/>
              </w:rPr>
              <w:t>interoperabilnosti</w:t>
            </w:r>
            <w:proofErr w:type="spellEnd"/>
            <w:r w:rsidRPr="006B059F">
              <w:rPr>
                <w:rFonts w:asciiTheme="majorHAnsi" w:hAnsiTheme="majorHAnsi" w:cstheme="majorHAnsi"/>
                <w:bCs/>
                <w:color w:val="000000" w:themeColor="text1"/>
                <w:lang w:val="sl-SI"/>
              </w:rPr>
              <w:t xml:space="preserve"> in boljši uporabi podatkov v javnem interesu.</w:t>
            </w:r>
          </w:p>
          <w:p w14:paraId="5E1018CA" w14:textId="77777777" w:rsidR="00013D5E" w:rsidRPr="006B059F" w:rsidRDefault="00013D5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okviru projekta SLO4D so ključni kazalniki uspešnosti;</w:t>
            </w:r>
          </w:p>
          <w:p w14:paraId="1A4441A3" w14:textId="48C842DC" w:rsidR="00DB0E21" w:rsidRPr="006B059F" w:rsidRDefault="00DB0E21">
            <w:pPr>
              <w:pStyle w:val="Odstavekseznama"/>
              <w:numPr>
                <w:ilvl w:val="0"/>
                <w:numId w:val="68"/>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Povezati </w:t>
            </w:r>
            <w:proofErr w:type="spellStart"/>
            <w:r w:rsidRPr="006B059F">
              <w:rPr>
                <w:rFonts w:asciiTheme="majorHAnsi" w:hAnsiTheme="majorHAnsi" w:cstheme="majorHAnsi"/>
                <w:color w:val="000000" w:themeColor="text1"/>
                <w:lang w:val="sl-SI"/>
              </w:rPr>
              <w:t>NarcIS</w:t>
            </w:r>
            <w:proofErr w:type="spellEnd"/>
            <w:r w:rsidRPr="006B059F">
              <w:rPr>
                <w:rFonts w:asciiTheme="majorHAnsi" w:hAnsiTheme="majorHAnsi" w:cstheme="majorHAnsi"/>
                <w:color w:val="000000" w:themeColor="text1"/>
                <w:lang w:val="sl-SI"/>
              </w:rPr>
              <w:t xml:space="preserve"> s procesnim vodilom nastali v okviru projekta, ki omogoča izmenjavo podatkov med sistemi na področju okolja, voda, prostorskega načrtovanja in narave. 90%</w:t>
            </w:r>
          </w:p>
          <w:p w14:paraId="4796D72B" w14:textId="1CA0A213" w:rsidR="00DB0E21" w:rsidRPr="006B059F" w:rsidRDefault="00DB0E21">
            <w:pPr>
              <w:pStyle w:val="Odstavekseznama"/>
              <w:numPr>
                <w:ilvl w:val="0"/>
                <w:numId w:val="68"/>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Dodati vsaj tri nove posredovalce podatkov o </w:t>
            </w:r>
            <w:proofErr w:type="spellStart"/>
            <w:r w:rsidRPr="006B059F">
              <w:rPr>
                <w:rFonts w:asciiTheme="majorHAnsi" w:hAnsiTheme="majorHAnsi" w:cstheme="majorHAnsi"/>
                <w:color w:val="000000" w:themeColor="text1"/>
                <w:lang w:val="sl-SI"/>
              </w:rPr>
              <w:t>biodiverziteti</w:t>
            </w:r>
            <w:proofErr w:type="spellEnd"/>
            <w:r w:rsidRPr="006B059F">
              <w:rPr>
                <w:rFonts w:asciiTheme="majorHAnsi" w:hAnsiTheme="majorHAnsi" w:cstheme="majorHAnsi"/>
                <w:color w:val="000000" w:themeColor="text1"/>
                <w:lang w:val="sl-SI"/>
              </w:rPr>
              <w:t xml:space="preserve"> v </w:t>
            </w:r>
            <w:proofErr w:type="spellStart"/>
            <w:r w:rsidRPr="006B059F">
              <w:rPr>
                <w:rFonts w:asciiTheme="majorHAnsi" w:hAnsiTheme="majorHAnsi" w:cstheme="majorHAnsi"/>
                <w:color w:val="000000" w:themeColor="text1"/>
                <w:lang w:val="sl-SI"/>
              </w:rPr>
              <w:t>NarcIS</w:t>
            </w:r>
            <w:proofErr w:type="spellEnd"/>
            <w:r w:rsidRPr="006B059F">
              <w:rPr>
                <w:rFonts w:asciiTheme="majorHAnsi" w:hAnsiTheme="majorHAnsi" w:cstheme="majorHAnsi"/>
                <w:color w:val="000000" w:themeColor="text1"/>
                <w:lang w:val="sl-SI"/>
              </w:rPr>
              <w:t>. 30%</w:t>
            </w:r>
          </w:p>
          <w:p w14:paraId="07945646" w14:textId="7525339A" w:rsidR="00013D5E" w:rsidRPr="006B059F" w:rsidRDefault="00DB0E21">
            <w:pPr>
              <w:pStyle w:val="Odstavekseznama"/>
              <w:numPr>
                <w:ilvl w:val="0"/>
                <w:numId w:val="68"/>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 Nadgradnja infrastrukture na ARSO za podporo </w:t>
            </w:r>
            <w:proofErr w:type="spellStart"/>
            <w:r w:rsidRPr="006B059F">
              <w:rPr>
                <w:rFonts w:asciiTheme="majorHAnsi" w:hAnsiTheme="majorHAnsi" w:cstheme="majorHAnsi"/>
                <w:color w:val="000000" w:themeColor="text1"/>
                <w:lang w:val="sl-SI"/>
              </w:rPr>
              <w:t>NarcIS</w:t>
            </w:r>
            <w:proofErr w:type="spellEnd"/>
            <w:r w:rsidRPr="006B059F">
              <w:rPr>
                <w:rFonts w:asciiTheme="majorHAnsi" w:hAnsiTheme="majorHAnsi" w:cstheme="majorHAnsi"/>
                <w:color w:val="000000" w:themeColor="text1"/>
                <w:lang w:val="sl-SI"/>
              </w:rPr>
              <w:t>. 20%</w:t>
            </w:r>
          </w:p>
        </w:tc>
      </w:tr>
      <w:tr w:rsidR="00DE6627" w:rsidRPr="006B059F" w14:paraId="0248F8D4" w14:textId="77777777" w:rsidTr="00540036">
        <w:trPr>
          <w:trHeight w:val="454"/>
        </w:trPr>
        <w:tc>
          <w:tcPr>
            <w:tcW w:w="3256" w:type="dxa"/>
          </w:tcPr>
          <w:p w14:paraId="07802BA0" w14:textId="57719615" w:rsidR="00013D5E" w:rsidRPr="006B059F" w:rsidRDefault="0000227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Komu je ukrep namenjen</w:t>
            </w:r>
          </w:p>
        </w:tc>
        <w:tc>
          <w:tcPr>
            <w:tcW w:w="5806" w:type="dxa"/>
          </w:tcPr>
          <w:p w14:paraId="5B1651B2" w14:textId="77777777" w:rsidR="00013D5E" w:rsidRPr="006B059F" w:rsidRDefault="00013D5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Laična in strokovna javnost, prostorski načrtovalci, javni uslužbenci s področja varstva narave.</w:t>
            </w:r>
          </w:p>
        </w:tc>
      </w:tr>
      <w:tr w:rsidR="00DE6627" w:rsidRPr="006B059F" w14:paraId="09541A86" w14:textId="77777777" w:rsidTr="00540036">
        <w:trPr>
          <w:trHeight w:val="454"/>
        </w:trPr>
        <w:tc>
          <w:tcPr>
            <w:tcW w:w="3256" w:type="dxa"/>
          </w:tcPr>
          <w:p w14:paraId="447E845A" w14:textId="77777777" w:rsidR="00013D5E" w:rsidRPr="006B059F" w:rsidRDefault="00013D5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Začetek izvajanja </w:t>
            </w:r>
          </w:p>
        </w:tc>
        <w:tc>
          <w:tcPr>
            <w:tcW w:w="5806" w:type="dxa"/>
          </w:tcPr>
          <w:p w14:paraId="44A85866" w14:textId="77777777" w:rsidR="00013D5E" w:rsidRPr="006B059F" w:rsidRDefault="00013D5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1.1.2021</w:t>
            </w:r>
          </w:p>
        </w:tc>
      </w:tr>
      <w:tr w:rsidR="00DE6627" w:rsidRPr="006B059F" w14:paraId="10161910" w14:textId="77777777" w:rsidTr="00540036">
        <w:trPr>
          <w:trHeight w:val="454"/>
        </w:trPr>
        <w:tc>
          <w:tcPr>
            <w:tcW w:w="3256" w:type="dxa"/>
          </w:tcPr>
          <w:p w14:paraId="7A8A3582" w14:textId="77777777" w:rsidR="00013D5E" w:rsidRPr="006B059F" w:rsidRDefault="00013D5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Konec izvajanja </w:t>
            </w:r>
          </w:p>
        </w:tc>
        <w:tc>
          <w:tcPr>
            <w:tcW w:w="5806" w:type="dxa"/>
          </w:tcPr>
          <w:p w14:paraId="2333AA39" w14:textId="77777777" w:rsidR="00013D5E" w:rsidRPr="006B059F" w:rsidRDefault="00013D5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31.12.2026</w:t>
            </w:r>
          </w:p>
        </w:tc>
      </w:tr>
      <w:tr w:rsidR="00DE6627" w:rsidRPr="006B059F" w14:paraId="7874F7D5" w14:textId="77777777" w:rsidTr="00540036">
        <w:trPr>
          <w:trHeight w:val="454"/>
        </w:trPr>
        <w:tc>
          <w:tcPr>
            <w:tcW w:w="3256" w:type="dxa"/>
          </w:tcPr>
          <w:p w14:paraId="3ACC31CF" w14:textId="77777777" w:rsidR="00013D5E" w:rsidRPr="006B059F" w:rsidRDefault="00013D5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Vir financiranja</w:t>
            </w:r>
          </w:p>
        </w:tc>
        <w:tc>
          <w:tcPr>
            <w:tcW w:w="5806" w:type="dxa"/>
          </w:tcPr>
          <w:p w14:paraId="469FB87A" w14:textId="77777777" w:rsidR="00013D5E" w:rsidRPr="006B059F" w:rsidRDefault="00013D5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LIFE, integralna sredstva, NOO, podnebni sklad</w:t>
            </w:r>
          </w:p>
        </w:tc>
      </w:tr>
      <w:tr w:rsidR="00DE6627" w:rsidRPr="006B059F" w14:paraId="49764FFC" w14:textId="77777777" w:rsidTr="00540036">
        <w:trPr>
          <w:trHeight w:val="454"/>
        </w:trPr>
        <w:tc>
          <w:tcPr>
            <w:tcW w:w="3256" w:type="dxa"/>
          </w:tcPr>
          <w:p w14:paraId="3A54AC93" w14:textId="77777777" w:rsidR="00013D5E" w:rsidRPr="006B059F" w:rsidRDefault="00013D5E" w:rsidP="00C8182E">
            <w:pPr>
              <w:spacing w:before="60" w:after="60"/>
              <w:jc w:val="left"/>
              <w:rPr>
                <w:rFonts w:asciiTheme="majorHAnsi" w:hAnsiTheme="majorHAnsi" w:cstheme="majorHAnsi"/>
                <w:color w:val="000000" w:themeColor="text1"/>
                <w:lang w:val="sl-SI"/>
              </w:rPr>
            </w:pPr>
            <w:bookmarkStart w:id="111" w:name="_Hlk221800437"/>
            <w:r w:rsidRPr="006B059F">
              <w:rPr>
                <w:rFonts w:asciiTheme="majorHAnsi" w:hAnsiTheme="majorHAnsi" w:cstheme="majorHAnsi"/>
                <w:color w:val="000000" w:themeColor="text1"/>
                <w:lang w:val="sl-SI"/>
              </w:rPr>
              <w:t>Finančna vrednost</w:t>
            </w:r>
          </w:p>
        </w:tc>
        <w:tc>
          <w:tcPr>
            <w:tcW w:w="5806" w:type="dxa"/>
          </w:tcPr>
          <w:p w14:paraId="5D6D6987" w14:textId="4C09EF87" w:rsidR="00013D5E" w:rsidRPr="006B059F" w:rsidRDefault="00B6096F" w:rsidP="00C8182E">
            <w:pPr>
              <w:tabs>
                <w:tab w:val="left" w:pos="1100"/>
              </w:tab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4.998.877,00 EUR</w:t>
            </w:r>
          </w:p>
        </w:tc>
      </w:tr>
      <w:tr w:rsidR="00DE6627" w:rsidRPr="006B059F" w14:paraId="3CEB58D5" w14:textId="77777777" w:rsidTr="00540036">
        <w:trPr>
          <w:trHeight w:val="454"/>
        </w:trPr>
        <w:tc>
          <w:tcPr>
            <w:tcW w:w="3256" w:type="dxa"/>
          </w:tcPr>
          <w:p w14:paraId="5AE75E9F" w14:textId="77777777" w:rsidR="00013D5E" w:rsidRPr="006B059F" w:rsidRDefault="00013D5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Drugi sodelujoči </w:t>
            </w:r>
          </w:p>
        </w:tc>
        <w:tc>
          <w:tcPr>
            <w:tcW w:w="5806" w:type="dxa"/>
          </w:tcPr>
          <w:p w14:paraId="7925DF10" w14:textId="77777777" w:rsidR="00013D5E" w:rsidRPr="006B059F" w:rsidRDefault="00013D5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MNVP, ZRSVN, CKFF, DOPPS, UL BF, ZZRS, ZGS.</w:t>
            </w:r>
          </w:p>
        </w:tc>
      </w:tr>
      <w:tr w:rsidR="00DE6627" w:rsidRPr="006B059F" w14:paraId="550026C5" w14:textId="77777777" w:rsidTr="00540036">
        <w:trPr>
          <w:trHeight w:val="454"/>
        </w:trPr>
        <w:tc>
          <w:tcPr>
            <w:tcW w:w="3256" w:type="dxa"/>
          </w:tcPr>
          <w:p w14:paraId="2BBBAC23" w14:textId="5C1FB508" w:rsidR="00013D5E" w:rsidRPr="006B059F" w:rsidRDefault="00CA7B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Povezava s cilji SDJS</w:t>
            </w:r>
          </w:p>
        </w:tc>
        <w:tc>
          <w:tcPr>
            <w:tcW w:w="5806" w:type="dxa"/>
          </w:tcPr>
          <w:p w14:paraId="59C77C80" w14:textId="77777777" w:rsidR="00013D5E" w:rsidRPr="006B059F" w:rsidRDefault="00013D5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2A, 2B, 2D, 4A, 5A, 5B</w:t>
            </w:r>
          </w:p>
        </w:tc>
      </w:tr>
      <w:tr w:rsidR="00DE6627" w:rsidRPr="006B059F" w14:paraId="2677BC73" w14:textId="77777777" w:rsidTr="00540036">
        <w:trPr>
          <w:trHeight w:val="454"/>
        </w:trPr>
        <w:tc>
          <w:tcPr>
            <w:tcW w:w="3256" w:type="dxa"/>
          </w:tcPr>
          <w:p w14:paraId="01DC3F78" w14:textId="4A801FA4" w:rsidR="00013D5E" w:rsidRPr="006B059F" w:rsidRDefault="004F467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Povezava s</w:t>
            </w:r>
            <w:r w:rsidRPr="006B059F">
              <w:rPr>
                <w:rFonts w:asciiTheme="majorHAnsi" w:hAnsiTheme="majorHAnsi" w:cstheme="majorHAnsi"/>
                <w:color w:val="000000" w:themeColor="text1"/>
                <w:lang w:val="sl-SI"/>
              </w:rPr>
              <w:br/>
              <w:t>ključnimi javnimi storitvami</w:t>
            </w:r>
          </w:p>
        </w:tc>
        <w:tc>
          <w:tcPr>
            <w:tcW w:w="5806" w:type="dxa"/>
          </w:tcPr>
          <w:p w14:paraId="797B8148" w14:textId="77777777" w:rsidR="00013D5E" w:rsidRPr="006B059F" w:rsidRDefault="00013D5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w:t>
            </w:r>
          </w:p>
        </w:tc>
      </w:tr>
      <w:tr w:rsidR="00DE6627" w:rsidRPr="006B059F" w14:paraId="6136C110" w14:textId="77777777" w:rsidTr="00540036">
        <w:trPr>
          <w:trHeight w:val="454"/>
        </w:trPr>
        <w:tc>
          <w:tcPr>
            <w:tcW w:w="3256" w:type="dxa"/>
          </w:tcPr>
          <w:p w14:paraId="4A82F693" w14:textId="77777777" w:rsidR="00013D5E" w:rsidRPr="006B059F" w:rsidRDefault="00013D5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Aktualni status</w:t>
            </w:r>
          </w:p>
        </w:tc>
        <w:tc>
          <w:tcPr>
            <w:tcW w:w="5806" w:type="dxa"/>
          </w:tcPr>
          <w:p w14:paraId="1D3A50B4" w14:textId="77777777" w:rsidR="00013D5E" w:rsidRPr="006B059F" w:rsidRDefault="00013D5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izvajanju</w:t>
            </w:r>
          </w:p>
        </w:tc>
      </w:tr>
      <w:tr w:rsidR="00DE6627" w:rsidRPr="006B059F" w14:paraId="5DC21AB0" w14:textId="77777777" w:rsidTr="00540036">
        <w:trPr>
          <w:trHeight w:val="454"/>
        </w:trPr>
        <w:tc>
          <w:tcPr>
            <w:tcW w:w="3256" w:type="dxa"/>
          </w:tcPr>
          <w:p w14:paraId="0C995B15" w14:textId="77777777" w:rsidR="00013D5E" w:rsidRPr="006B059F" w:rsidRDefault="00013D5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Stopnja implementacije</w:t>
            </w:r>
          </w:p>
        </w:tc>
        <w:tc>
          <w:tcPr>
            <w:tcW w:w="5806" w:type="dxa"/>
          </w:tcPr>
          <w:p w14:paraId="7247E70E" w14:textId="77777777" w:rsidR="00013D5E" w:rsidRPr="006B059F" w:rsidRDefault="00013D5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85%</w:t>
            </w:r>
          </w:p>
        </w:tc>
      </w:tr>
      <w:tr w:rsidR="00DE6627" w:rsidRPr="006B059F" w14:paraId="20240150" w14:textId="77777777" w:rsidTr="00540036">
        <w:trPr>
          <w:trHeight w:val="454"/>
        </w:trPr>
        <w:tc>
          <w:tcPr>
            <w:tcW w:w="3256" w:type="dxa"/>
          </w:tcPr>
          <w:p w14:paraId="51F0EE9A" w14:textId="77777777" w:rsidR="00013D5E" w:rsidRPr="006B059F" w:rsidRDefault="00013D5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Porabljena finančna sredstva</w:t>
            </w:r>
          </w:p>
        </w:tc>
        <w:tc>
          <w:tcPr>
            <w:tcW w:w="5806" w:type="dxa"/>
          </w:tcPr>
          <w:p w14:paraId="71547C15" w14:textId="77777777" w:rsidR="00B6096F" w:rsidRPr="006B059F" w:rsidRDefault="00013D5E" w:rsidP="00C8182E">
            <w:pPr>
              <w:spacing w:before="60" w:after="60"/>
              <w:jc w:val="left"/>
              <w:rPr>
                <w:rFonts w:asciiTheme="majorHAnsi" w:hAnsiTheme="majorHAnsi" w:cstheme="majorHAnsi"/>
                <w:color w:val="000000" w:themeColor="text1"/>
                <w:lang w:val="sl-SI"/>
              </w:rPr>
            </w:pPr>
            <w:proofErr w:type="spellStart"/>
            <w:r w:rsidRPr="006B059F">
              <w:rPr>
                <w:rFonts w:asciiTheme="majorHAnsi" w:hAnsiTheme="majorHAnsi" w:cstheme="majorHAnsi"/>
                <w:color w:val="000000" w:themeColor="text1"/>
                <w:lang w:val="sl-SI"/>
              </w:rPr>
              <w:t>Life</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NArcis</w:t>
            </w:r>
            <w:proofErr w:type="spellEnd"/>
            <w:r w:rsidRPr="006B059F">
              <w:rPr>
                <w:rFonts w:asciiTheme="majorHAnsi" w:hAnsiTheme="majorHAnsi" w:cstheme="majorHAnsi"/>
                <w:color w:val="000000" w:themeColor="text1"/>
                <w:lang w:val="sl-SI"/>
              </w:rPr>
              <w:t xml:space="preserve"> (zaključen): 3.695.411,00 EUR</w:t>
            </w:r>
          </w:p>
          <w:p w14:paraId="177FE294" w14:textId="3CF538E0" w:rsidR="00013D5E" w:rsidRPr="006B059F" w:rsidRDefault="00B6096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SLO4D: 797.720 EUR </w:t>
            </w:r>
            <w:r w:rsidRPr="006B059F">
              <w:rPr>
                <w:rFonts w:asciiTheme="majorHAnsi" w:hAnsiTheme="majorHAnsi" w:cstheme="majorHAnsi"/>
                <w:color w:val="000000" w:themeColor="text1"/>
                <w:lang w:val="sl-SI"/>
              </w:rPr>
              <w:br/>
              <w:t>(planirano do konca projekta 1.303.466,00 EUR)</w:t>
            </w:r>
          </w:p>
        </w:tc>
      </w:tr>
      <w:bookmarkEnd w:id="111"/>
      <w:tr w:rsidR="00DE6627" w:rsidRPr="006B059F" w14:paraId="1A68F43D" w14:textId="77777777" w:rsidTr="00540036">
        <w:trPr>
          <w:trHeight w:val="454"/>
        </w:trPr>
        <w:tc>
          <w:tcPr>
            <w:tcW w:w="3256" w:type="dxa"/>
          </w:tcPr>
          <w:p w14:paraId="205320B9" w14:textId="77777777" w:rsidR="00013D5E" w:rsidRPr="006B059F" w:rsidRDefault="00013D5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Komentar</w:t>
            </w:r>
          </w:p>
        </w:tc>
        <w:tc>
          <w:tcPr>
            <w:tcW w:w="5806" w:type="dxa"/>
          </w:tcPr>
          <w:p w14:paraId="301B17B3" w14:textId="77777777" w:rsidR="00013D5E" w:rsidRPr="006B059F" w:rsidRDefault="00013D5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Kazalniki so samo za SLO4D projekt </w:t>
            </w:r>
            <w:proofErr w:type="spellStart"/>
            <w:r w:rsidRPr="006B059F">
              <w:rPr>
                <w:rFonts w:asciiTheme="majorHAnsi" w:hAnsiTheme="majorHAnsi" w:cstheme="majorHAnsi"/>
                <w:color w:val="000000" w:themeColor="text1"/>
                <w:lang w:val="sl-SI"/>
              </w:rPr>
              <w:t>Life</w:t>
            </w:r>
            <w:proofErr w:type="spellEnd"/>
            <w:r w:rsidRPr="006B059F">
              <w:rPr>
                <w:rFonts w:asciiTheme="majorHAnsi" w:hAnsiTheme="majorHAnsi" w:cstheme="majorHAnsi"/>
                <w:color w:val="000000" w:themeColor="text1"/>
                <w:lang w:val="sl-SI"/>
              </w:rPr>
              <w:t xml:space="preserve"> Narcis je uspešno zaključen, zaradi tega je stopnja realizacije 85%.</w:t>
            </w:r>
          </w:p>
        </w:tc>
      </w:tr>
    </w:tbl>
    <w:p w14:paraId="242650A5" w14:textId="77777777" w:rsidR="00DB5EB5" w:rsidRPr="006B059F" w:rsidRDefault="00DB5EB5" w:rsidP="00C8182E">
      <w:pPr>
        <w:jc w:val="left"/>
        <w:rPr>
          <w:rFonts w:asciiTheme="majorHAnsi" w:hAnsiTheme="majorHAnsi" w:cstheme="majorHAnsi"/>
          <w:color w:val="000000" w:themeColor="text1"/>
          <w:lang w:val="sl-SI"/>
        </w:rPr>
      </w:pPr>
    </w:p>
    <w:p w14:paraId="79D1B7AD" w14:textId="6CF07CD1" w:rsidR="00436EAF" w:rsidRPr="006B059F" w:rsidRDefault="00436EAF" w:rsidP="00C8182E">
      <w:pPr>
        <w:jc w:val="left"/>
        <w:rPr>
          <w:rFonts w:asciiTheme="majorHAnsi" w:hAnsiTheme="majorHAnsi" w:cstheme="majorHAnsi"/>
          <w:color w:val="000000" w:themeColor="text1"/>
          <w:lang w:val="sl-SI"/>
        </w:rPr>
      </w:pPr>
    </w:p>
    <w:tbl>
      <w:tblPr>
        <w:tblStyle w:val="Tabelamrea"/>
        <w:tblW w:w="0" w:type="auto"/>
        <w:tblLook w:val="04A0" w:firstRow="1" w:lastRow="0" w:firstColumn="1" w:lastColumn="0" w:noHBand="0" w:noVBand="1"/>
      </w:tblPr>
      <w:tblGrid>
        <w:gridCol w:w="3256"/>
        <w:gridCol w:w="5806"/>
      </w:tblGrid>
      <w:tr w:rsidR="00DE6627" w:rsidRPr="006B059F" w14:paraId="47B1E503" w14:textId="77777777" w:rsidTr="00886111">
        <w:tc>
          <w:tcPr>
            <w:tcW w:w="3256" w:type="dxa"/>
            <w:tcBorders>
              <w:bottom w:val="single" w:sz="4" w:space="0" w:color="auto"/>
            </w:tcBorders>
            <w:shd w:val="clear" w:color="auto" w:fill="FBF6D3"/>
          </w:tcPr>
          <w:p w14:paraId="327B002D"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806" w:type="dxa"/>
            <w:tcBorders>
              <w:bottom w:val="single" w:sz="4" w:space="0" w:color="auto"/>
            </w:tcBorders>
            <w:shd w:val="clear" w:color="auto" w:fill="FBF6D3"/>
          </w:tcPr>
          <w:p w14:paraId="33C27FE9" w14:textId="69020C74"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MOPE </w:t>
            </w:r>
            <w:r w:rsidR="00632D62" w:rsidRPr="006B059F">
              <w:rPr>
                <w:rFonts w:asciiTheme="majorHAnsi" w:hAnsiTheme="majorHAnsi" w:cstheme="majorHAnsi"/>
                <w:bCs/>
                <w:color w:val="000000" w:themeColor="text1"/>
                <w:lang w:val="sl-SI"/>
              </w:rPr>
              <w:t>7</w:t>
            </w:r>
          </w:p>
        </w:tc>
      </w:tr>
      <w:tr w:rsidR="00DE6627" w:rsidRPr="006B059F" w14:paraId="6A565987" w14:textId="77777777" w:rsidTr="00886111">
        <w:trPr>
          <w:trHeight w:val="454"/>
        </w:trPr>
        <w:tc>
          <w:tcPr>
            <w:tcW w:w="3256" w:type="dxa"/>
            <w:shd w:val="clear" w:color="auto" w:fill="FBF6D3"/>
          </w:tcPr>
          <w:p w14:paraId="0EDC4CE2" w14:textId="77777777" w:rsidR="00502090" w:rsidRPr="006B059F" w:rsidRDefault="00502090" w:rsidP="00C8182E">
            <w:pPr>
              <w:spacing w:before="60" w:after="60"/>
              <w:jc w:val="left"/>
              <w:rPr>
                <w:rFonts w:asciiTheme="majorHAnsi" w:hAnsiTheme="majorHAnsi" w:cstheme="majorHAnsi"/>
                <w:b/>
                <w:bCs/>
                <w:color w:val="000000" w:themeColor="text1"/>
                <w:lang w:val="sl-SI"/>
              </w:rPr>
            </w:pPr>
            <w:r w:rsidRPr="006B059F">
              <w:rPr>
                <w:rFonts w:asciiTheme="majorHAnsi" w:hAnsiTheme="majorHAnsi" w:cstheme="majorHAnsi"/>
                <w:b/>
                <w:bCs/>
                <w:color w:val="000000" w:themeColor="text1"/>
                <w:lang w:val="sl-SI"/>
              </w:rPr>
              <w:t>Ime ukrepa</w:t>
            </w:r>
          </w:p>
        </w:tc>
        <w:tc>
          <w:tcPr>
            <w:tcW w:w="5806" w:type="dxa"/>
            <w:shd w:val="clear" w:color="auto" w:fill="FBF6D3"/>
          </w:tcPr>
          <w:p w14:paraId="347E3F7C" w14:textId="77777777" w:rsidR="00502090" w:rsidRPr="006B059F" w:rsidRDefault="00502090" w:rsidP="00C8182E">
            <w:pPr>
              <w:pStyle w:val="Naslov3"/>
              <w:spacing w:before="60" w:after="60"/>
              <w:rPr>
                <w:color w:val="000000" w:themeColor="text1"/>
              </w:rPr>
            </w:pPr>
            <w:bookmarkStart w:id="112" w:name="_Toc224131093"/>
            <w:r w:rsidRPr="006B059F">
              <w:rPr>
                <w:color w:val="000000" w:themeColor="text1"/>
              </w:rPr>
              <w:t>IS Monitoring – informacijski sistem za podporo državnim in obratovalnim monitoringom na področju okolja</w:t>
            </w:r>
            <w:bookmarkEnd w:id="112"/>
          </w:p>
        </w:tc>
      </w:tr>
      <w:tr w:rsidR="00DE6627" w:rsidRPr="006B059F" w14:paraId="4C5721B7" w14:textId="77777777" w:rsidTr="00540036">
        <w:trPr>
          <w:trHeight w:val="454"/>
        </w:trPr>
        <w:tc>
          <w:tcPr>
            <w:tcW w:w="3256" w:type="dxa"/>
          </w:tcPr>
          <w:p w14:paraId="0DB575F3" w14:textId="77777777" w:rsidR="00502090" w:rsidRPr="006B059F" w:rsidRDefault="0050209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Nosilec ukrepa</w:t>
            </w:r>
          </w:p>
        </w:tc>
        <w:tc>
          <w:tcPr>
            <w:tcW w:w="5806" w:type="dxa"/>
          </w:tcPr>
          <w:p w14:paraId="057A9FF5" w14:textId="77777777" w:rsidR="00502090" w:rsidRPr="006B059F" w:rsidRDefault="0050209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ARSO</w:t>
            </w:r>
          </w:p>
        </w:tc>
      </w:tr>
      <w:tr w:rsidR="00DE6627" w:rsidRPr="006B059F" w14:paraId="56BED48F" w14:textId="77777777" w:rsidTr="00540036">
        <w:trPr>
          <w:trHeight w:val="454"/>
        </w:trPr>
        <w:tc>
          <w:tcPr>
            <w:tcW w:w="3256" w:type="dxa"/>
          </w:tcPr>
          <w:p w14:paraId="45B54DA9" w14:textId="77777777" w:rsidR="00502090" w:rsidRPr="006B059F" w:rsidRDefault="0050209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Opis ukrepa</w:t>
            </w:r>
          </w:p>
        </w:tc>
        <w:tc>
          <w:tcPr>
            <w:tcW w:w="5806" w:type="dxa"/>
          </w:tcPr>
          <w:p w14:paraId="5771209D" w14:textId="15A0B8BA" w:rsidR="00502090" w:rsidRPr="006B059F" w:rsidRDefault="0050209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IS Monitoring vsebuje dve med seboj povezani celoti (monitoring in telemetrično poročanje) monitoring del, je namenjen poenotenju poročanja o obratovalnih monitoringih ter planiranju in podpori izvajanja državnega monitoringa, s katerimi zbiramo podatke o emisijah snovi v okolje. Na digitalni infrastrukturi bodo zbrana poročila o izpustih v zrak, vode in tla ter o hrupu in elektromagnetnem sevanju. Namen ARSO je zagotavljanje celovitega informacijskega sistema in vzpostavitev baze podatkov in aplikacij za obvladovanje informacij o stanju okolja, s ciljem zagotoviti povezanost sistemov z drugimi deležniki projekta SLO4D, kot izhodišče za pospešek razvojnih investicij z digitalnim in zelenim prehodom, izboljšanje poslovnega okolja in prispevek k administrativni razbremenitvi ciljnih skupin.</w:t>
            </w:r>
          </w:p>
          <w:p w14:paraId="29FD072B" w14:textId="77777777" w:rsidR="00502090" w:rsidRPr="006B059F" w:rsidRDefault="0050209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Telemetrija: telemetrično poročanje podatkov emisij snovi v zrak, kot del projekta SLO4D, je namenjen poenotenju poročanja ter pridobivanju podatkov v realnem času. Na digitalni infrastrukturi bodo zbrani vsi podatki, ki jih </w:t>
            </w:r>
            <w:r w:rsidRPr="006B059F">
              <w:rPr>
                <w:rFonts w:asciiTheme="majorHAnsi" w:hAnsiTheme="majorHAnsi" w:cstheme="majorHAnsi"/>
                <w:bCs/>
                <w:color w:val="000000" w:themeColor="text1"/>
                <w:lang w:val="sl-SI"/>
              </w:rPr>
              <w:lastRenderedPageBreak/>
              <w:t>posredujejo zavezanci za izvajanje trajnih meritev emisij snovi v zrak. Poenotenje zbiranja podatkov bo olajšalo delo zavezancem, ki trenutno poročajo v zelo različnih oblikah, zagotovljen bo boljši nadzor nad podatki, njihovo večjo povezljivostjo in lažjo razumljivostjo. Prikaz informacij bo prilagojen potrebam strokovne in laične javnosti ter odločevalcem.</w:t>
            </w:r>
          </w:p>
          <w:p w14:paraId="6B08D82E" w14:textId="77777777" w:rsidR="00502090" w:rsidRPr="006B059F" w:rsidRDefault="0050209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KPI:</w:t>
            </w:r>
          </w:p>
          <w:p w14:paraId="4D5A5B90" w14:textId="77777777" w:rsidR="00502090" w:rsidRPr="006B059F" w:rsidRDefault="0050209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Vzpostavljen in delujoč informacijski sistem, ki podpira procese na področjih obratovalnih in državnih monitoringov emisij in imisij v zrak, vode in tla ter elektromagnetnega sevanja, hrupa, ter odlagališč 80%</w:t>
            </w:r>
          </w:p>
          <w:p w14:paraId="1E779116" w14:textId="77777777" w:rsidR="00502090" w:rsidRPr="006B059F" w:rsidRDefault="00502090">
            <w:pPr>
              <w:pStyle w:val="Odstavekseznama"/>
              <w:numPr>
                <w:ilvl w:val="0"/>
                <w:numId w:val="69"/>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Povezava s sistemom za izdajo okoljevarstvenih dovoljenj 90%</w:t>
            </w:r>
          </w:p>
          <w:p w14:paraId="6C05B070" w14:textId="77777777" w:rsidR="00502090" w:rsidRPr="006B059F" w:rsidRDefault="00502090">
            <w:pPr>
              <w:pStyle w:val="Odstavekseznama"/>
              <w:numPr>
                <w:ilvl w:val="0"/>
                <w:numId w:val="69"/>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Infrastruktura za delovanje sistema 60%</w:t>
            </w:r>
          </w:p>
          <w:p w14:paraId="30B97B60" w14:textId="04A9FBCD" w:rsidR="00502090" w:rsidRPr="006B059F" w:rsidRDefault="00502090">
            <w:pPr>
              <w:pStyle w:val="Odstavekseznama"/>
              <w:numPr>
                <w:ilvl w:val="0"/>
                <w:numId w:val="69"/>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Sistem za telemetrično poročanje podatkov emisij snovi v zrak 15%</w:t>
            </w:r>
          </w:p>
        </w:tc>
      </w:tr>
      <w:tr w:rsidR="00DE6627" w:rsidRPr="006B059F" w14:paraId="10C6FF86" w14:textId="77777777" w:rsidTr="00540036">
        <w:trPr>
          <w:trHeight w:val="454"/>
        </w:trPr>
        <w:tc>
          <w:tcPr>
            <w:tcW w:w="3256" w:type="dxa"/>
          </w:tcPr>
          <w:p w14:paraId="71ED651C" w14:textId="41CB8731" w:rsidR="00502090" w:rsidRPr="006B059F" w:rsidRDefault="0000227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Komu je ukrep namenjen</w:t>
            </w:r>
          </w:p>
        </w:tc>
        <w:tc>
          <w:tcPr>
            <w:tcW w:w="5806" w:type="dxa"/>
          </w:tcPr>
          <w:p w14:paraId="3B4CEA58" w14:textId="77777777" w:rsidR="00502090" w:rsidRPr="006B059F" w:rsidRDefault="0050209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Uslužbencem ARSO, ki delajo na področju Državnih in obratovalnih monitoringov, zavezancem za oddajo poročil obratovalnih monitoringov ter telemetrično poročanje</w:t>
            </w:r>
          </w:p>
        </w:tc>
      </w:tr>
      <w:tr w:rsidR="00DE6627" w:rsidRPr="006B059F" w14:paraId="7E03CD63" w14:textId="77777777" w:rsidTr="00540036">
        <w:trPr>
          <w:trHeight w:val="454"/>
        </w:trPr>
        <w:tc>
          <w:tcPr>
            <w:tcW w:w="3256" w:type="dxa"/>
          </w:tcPr>
          <w:p w14:paraId="3D456B15" w14:textId="77777777" w:rsidR="00502090" w:rsidRPr="006B059F" w:rsidRDefault="0050209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Začetek izvajanja </w:t>
            </w:r>
          </w:p>
        </w:tc>
        <w:tc>
          <w:tcPr>
            <w:tcW w:w="5806" w:type="dxa"/>
          </w:tcPr>
          <w:p w14:paraId="2B29CF56" w14:textId="77777777" w:rsidR="00502090" w:rsidRPr="006B059F" w:rsidRDefault="0050209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1.1.2022</w:t>
            </w:r>
          </w:p>
        </w:tc>
      </w:tr>
      <w:tr w:rsidR="00DE6627" w:rsidRPr="006B059F" w14:paraId="461E2613" w14:textId="77777777" w:rsidTr="00540036">
        <w:trPr>
          <w:trHeight w:val="454"/>
        </w:trPr>
        <w:tc>
          <w:tcPr>
            <w:tcW w:w="3256" w:type="dxa"/>
          </w:tcPr>
          <w:p w14:paraId="72EB432D" w14:textId="77777777" w:rsidR="00502090" w:rsidRPr="006B059F" w:rsidRDefault="0050209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Konec izvajanja </w:t>
            </w:r>
          </w:p>
        </w:tc>
        <w:tc>
          <w:tcPr>
            <w:tcW w:w="5806" w:type="dxa"/>
          </w:tcPr>
          <w:p w14:paraId="467D0B0F" w14:textId="77777777" w:rsidR="00502090" w:rsidRPr="006B059F" w:rsidRDefault="0050209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31.12.2026</w:t>
            </w:r>
          </w:p>
        </w:tc>
      </w:tr>
      <w:tr w:rsidR="00DE6627" w:rsidRPr="006B059F" w14:paraId="13952A5C" w14:textId="77777777" w:rsidTr="00540036">
        <w:trPr>
          <w:trHeight w:val="454"/>
        </w:trPr>
        <w:tc>
          <w:tcPr>
            <w:tcW w:w="3256" w:type="dxa"/>
          </w:tcPr>
          <w:p w14:paraId="0DA788C3" w14:textId="77777777" w:rsidR="00502090" w:rsidRPr="006B059F" w:rsidRDefault="0050209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Vir financiranja</w:t>
            </w:r>
          </w:p>
        </w:tc>
        <w:tc>
          <w:tcPr>
            <w:tcW w:w="5806" w:type="dxa"/>
          </w:tcPr>
          <w:p w14:paraId="6F365CDB" w14:textId="77777777" w:rsidR="00502090" w:rsidRPr="006B059F" w:rsidRDefault="0050209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 integralna sredstva, podnebni sklad</w:t>
            </w:r>
          </w:p>
        </w:tc>
      </w:tr>
      <w:tr w:rsidR="00DE6627" w:rsidRPr="006B059F" w14:paraId="05DBA3E5" w14:textId="77777777" w:rsidTr="00540036">
        <w:trPr>
          <w:trHeight w:val="454"/>
        </w:trPr>
        <w:tc>
          <w:tcPr>
            <w:tcW w:w="3256" w:type="dxa"/>
          </w:tcPr>
          <w:p w14:paraId="5C86B501" w14:textId="77777777" w:rsidR="00502090" w:rsidRPr="006B059F" w:rsidRDefault="0050209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Finančna vrednost</w:t>
            </w:r>
          </w:p>
        </w:tc>
        <w:tc>
          <w:tcPr>
            <w:tcW w:w="5806" w:type="dxa"/>
          </w:tcPr>
          <w:p w14:paraId="36DAE04C" w14:textId="77777777" w:rsidR="00502090" w:rsidRPr="006B059F" w:rsidRDefault="00502090" w:rsidP="00C8182E">
            <w:pPr>
              <w:tabs>
                <w:tab w:val="left" w:pos="1100"/>
              </w:tab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2.800.000 EUR</w:t>
            </w:r>
          </w:p>
        </w:tc>
      </w:tr>
      <w:tr w:rsidR="00DE6627" w:rsidRPr="006B059F" w14:paraId="4BE51849" w14:textId="77777777" w:rsidTr="00540036">
        <w:trPr>
          <w:trHeight w:val="454"/>
        </w:trPr>
        <w:tc>
          <w:tcPr>
            <w:tcW w:w="3256" w:type="dxa"/>
          </w:tcPr>
          <w:p w14:paraId="562B4B53" w14:textId="77777777" w:rsidR="00502090" w:rsidRPr="006B059F" w:rsidRDefault="0050209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Drugi sodelujoči </w:t>
            </w:r>
          </w:p>
        </w:tc>
        <w:tc>
          <w:tcPr>
            <w:tcW w:w="5806" w:type="dxa"/>
          </w:tcPr>
          <w:p w14:paraId="55F5A5C3" w14:textId="77777777" w:rsidR="00502090" w:rsidRPr="006B059F" w:rsidRDefault="0050209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MOPE</w:t>
            </w:r>
          </w:p>
        </w:tc>
      </w:tr>
      <w:tr w:rsidR="00DE6627" w:rsidRPr="006B059F" w14:paraId="77EA65C2" w14:textId="77777777" w:rsidTr="00540036">
        <w:trPr>
          <w:trHeight w:val="454"/>
        </w:trPr>
        <w:tc>
          <w:tcPr>
            <w:tcW w:w="3256" w:type="dxa"/>
          </w:tcPr>
          <w:p w14:paraId="2EE17852" w14:textId="63846D7C" w:rsidR="00502090" w:rsidRPr="006B059F" w:rsidRDefault="00CA7B7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Povezava s cilji SDJS</w:t>
            </w:r>
          </w:p>
        </w:tc>
        <w:tc>
          <w:tcPr>
            <w:tcW w:w="5806" w:type="dxa"/>
          </w:tcPr>
          <w:p w14:paraId="1AD1A66D" w14:textId="77777777" w:rsidR="00502090" w:rsidRPr="006B059F" w:rsidRDefault="0050209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2A, 2B, 3B, 3C, 4C, 5A, 5C</w:t>
            </w:r>
          </w:p>
        </w:tc>
      </w:tr>
      <w:tr w:rsidR="00DE6627" w:rsidRPr="006B059F" w14:paraId="70E3EE87" w14:textId="77777777" w:rsidTr="00540036">
        <w:trPr>
          <w:trHeight w:val="454"/>
        </w:trPr>
        <w:tc>
          <w:tcPr>
            <w:tcW w:w="3256" w:type="dxa"/>
          </w:tcPr>
          <w:p w14:paraId="764EAC39" w14:textId="313E1C00" w:rsidR="00502090" w:rsidRPr="006B059F" w:rsidRDefault="004F467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Povezava s</w:t>
            </w:r>
            <w:r w:rsidRPr="006B059F">
              <w:rPr>
                <w:rFonts w:asciiTheme="majorHAnsi" w:hAnsiTheme="majorHAnsi" w:cstheme="majorHAnsi"/>
                <w:color w:val="000000" w:themeColor="text1"/>
                <w:lang w:val="sl-SI"/>
              </w:rPr>
              <w:br/>
              <w:t>ključnimi javnimi storitvami</w:t>
            </w:r>
          </w:p>
        </w:tc>
        <w:tc>
          <w:tcPr>
            <w:tcW w:w="5806" w:type="dxa"/>
          </w:tcPr>
          <w:p w14:paraId="43320483" w14:textId="77777777" w:rsidR="00502090" w:rsidRPr="006B059F" w:rsidRDefault="0050209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w:t>
            </w:r>
          </w:p>
        </w:tc>
      </w:tr>
      <w:tr w:rsidR="00DE6627" w:rsidRPr="006B059F" w14:paraId="75CAD621" w14:textId="77777777" w:rsidTr="00540036">
        <w:trPr>
          <w:trHeight w:val="454"/>
        </w:trPr>
        <w:tc>
          <w:tcPr>
            <w:tcW w:w="3256" w:type="dxa"/>
          </w:tcPr>
          <w:p w14:paraId="7342A22F" w14:textId="77777777" w:rsidR="00502090" w:rsidRPr="006B059F" w:rsidRDefault="0050209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Aktualni status</w:t>
            </w:r>
          </w:p>
        </w:tc>
        <w:tc>
          <w:tcPr>
            <w:tcW w:w="5806" w:type="dxa"/>
          </w:tcPr>
          <w:p w14:paraId="5E54C9B4" w14:textId="77777777" w:rsidR="00502090" w:rsidRPr="006B059F" w:rsidRDefault="0050209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izvajanju</w:t>
            </w:r>
          </w:p>
        </w:tc>
      </w:tr>
      <w:tr w:rsidR="00DE6627" w:rsidRPr="006B059F" w14:paraId="3C5F86D1" w14:textId="77777777" w:rsidTr="00540036">
        <w:trPr>
          <w:trHeight w:val="454"/>
        </w:trPr>
        <w:tc>
          <w:tcPr>
            <w:tcW w:w="3256" w:type="dxa"/>
          </w:tcPr>
          <w:p w14:paraId="0185A4BB" w14:textId="77777777" w:rsidR="00502090" w:rsidRPr="006B059F" w:rsidRDefault="0050209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Stopnja implementacije</w:t>
            </w:r>
          </w:p>
        </w:tc>
        <w:tc>
          <w:tcPr>
            <w:tcW w:w="5806" w:type="dxa"/>
          </w:tcPr>
          <w:p w14:paraId="7F0D4D68" w14:textId="77777777" w:rsidR="00502090" w:rsidRPr="006B059F" w:rsidRDefault="0050209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70%</w:t>
            </w:r>
          </w:p>
        </w:tc>
      </w:tr>
      <w:tr w:rsidR="00DE6627" w:rsidRPr="006B059F" w14:paraId="44517395" w14:textId="77777777" w:rsidTr="00540036">
        <w:trPr>
          <w:trHeight w:val="454"/>
        </w:trPr>
        <w:tc>
          <w:tcPr>
            <w:tcW w:w="3256" w:type="dxa"/>
          </w:tcPr>
          <w:p w14:paraId="37C3E4DB" w14:textId="77777777" w:rsidR="00502090" w:rsidRPr="006B059F" w:rsidRDefault="0050209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Porabljena finančna sredstva</w:t>
            </w:r>
          </w:p>
        </w:tc>
        <w:tc>
          <w:tcPr>
            <w:tcW w:w="5806" w:type="dxa"/>
          </w:tcPr>
          <w:p w14:paraId="712F72BB" w14:textId="77777777" w:rsidR="00502090" w:rsidRPr="006B059F" w:rsidRDefault="0050209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1.315.922,34 EUR</w:t>
            </w:r>
          </w:p>
        </w:tc>
      </w:tr>
      <w:tr w:rsidR="003A5C94" w:rsidRPr="006B059F" w14:paraId="62359780" w14:textId="77777777" w:rsidTr="00540036">
        <w:trPr>
          <w:trHeight w:val="454"/>
        </w:trPr>
        <w:tc>
          <w:tcPr>
            <w:tcW w:w="3256" w:type="dxa"/>
          </w:tcPr>
          <w:p w14:paraId="03CBFA84" w14:textId="77777777" w:rsidR="00502090" w:rsidRPr="006B059F" w:rsidRDefault="0050209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Komentar</w:t>
            </w:r>
          </w:p>
        </w:tc>
        <w:tc>
          <w:tcPr>
            <w:tcW w:w="5806" w:type="dxa"/>
          </w:tcPr>
          <w:p w14:paraId="43565632" w14:textId="77777777" w:rsidR="00502090" w:rsidRPr="006B059F" w:rsidRDefault="0050209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Sistem za telemetrično poročanje je v fazi analize, ker je bil potrebni pravilnik sprejet 19. 6. 2025.</w:t>
            </w:r>
          </w:p>
        </w:tc>
      </w:tr>
    </w:tbl>
    <w:p w14:paraId="0BD93150" w14:textId="77777777" w:rsidR="00502090" w:rsidRPr="006B059F" w:rsidRDefault="00502090" w:rsidP="00C8182E">
      <w:pPr>
        <w:jc w:val="left"/>
        <w:rPr>
          <w:rFonts w:asciiTheme="majorHAnsi" w:hAnsiTheme="majorHAnsi" w:cstheme="majorHAnsi"/>
          <w:color w:val="000000" w:themeColor="text1"/>
          <w:lang w:val="sl-SI"/>
        </w:rPr>
      </w:pPr>
    </w:p>
    <w:p w14:paraId="4F80B1EF" w14:textId="65CAB7C9" w:rsidR="00D6717A" w:rsidRPr="006B059F" w:rsidRDefault="00D6717A" w:rsidP="0031510B">
      <w:pPr>
        <w:pStyle w:val="Naslov2"/>
        <w:pageBreakBefore/>
        <w:rPr>
          <w:color w:val="000000" w:themeColor="text1"/>
        </w:rPr>
      </w:pPr>
      <w:bookmarkStart w:id="113" w:name="_Toc224131094"/>
      <w:r w:rsidRPr="006B059F">
        <w:rPr>
          <w:color w:val="000000" w:themeColor="text1"/>
        </w:rPr>
        <w:lastRenderedPageBreak/>
        <w:t>2.1</w:t>
      </w:r>
      <w:r w:rsidR="00886111" w:rsidRPr="006B059F">
        <w:rPr>
          <w:color w:val="000000" w:themeColor="text1"/>
        </w:rPr>
        <w:t>5</w:t>
      </w:r>
      <w:r w:rsidRPr="006B059F">
        <w:rPr>
          <w:color w:val="000000" w:themeColor="text1"/>
        </w:rPr>
        <w:t xml:space="preserve"> Ministrstvo za pravosodje</w:t>
      </w:r>
      <w:bookmarkEnd w:id="113"/>
    </w:p>
    <w:tbl>
      <w:tblPr>
        <w:tblStyle w:val="Tabelamrea"/>
        <w:tblW w:w="0" w:type="auto"/>
        <w:tblLook w:val="04A0" w:firstRow="1" w:lastRow="0" w:firstColumn="1" w:lastColumn="0" w:noHBand="0" w:noVBand="1"/>
      </w:tblPr>
      <w:tblGrid>
        <w:gridCol w:w="3114"/>
        <w:gridCol w:w="5948"/>
      </w:tblGrid>
      <w:tr w:rsidR="00DE6627" w:rsidRPr="006B059F" w14:paraId="338C4468" w14:textId="77777777" w:rsidTr="007764C3">
        <w:tc>
          <w:tcPr>
            <w:tcW w:w="3114" w:type="dxa"/>
            <w:shd w:val="clear" w:color="auto" w:fill="FBF6D3"/>
          </w:tcPr>
          <w:p w14:paraId="23738422"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21A0DEB3" w14:textId="2453EE44"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MP 1</w:t>
            </w:r>
          </w:p>
        </w:tc>
      </w:tr>
      <w:tr w:rsidR="00DE6627" w:rsidRPr="006B059F" w14:paraId="3119D2CE" w14:textId="77777777" w:rsidTr="007764C3">
        <w:trPr>
          <w:trHeight w:val="454"/>
        </w:trPr>
        <w:tc>
          <w:tcPr>
            <w:tcW w:w="3114" w:type="dxa"/>
            <w:shd w:val="clear" w:color="auto" w:fill="FBF6D3"/>
          </w:tcPr>
          <w:p w14:paraId="27291948"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6EBBAE47" w14:textId="1C138211" w:rsidR="0017656D" w:rsidRPr="006B059F" w:rsidRDefault="00614C5F" w:rsidP="00C8182E">
            <w:pPr>
              <w:pStyle w:val="Naslov3"/>
              <w:spacing w:before="60" w:after="60"/>
              <w:rPr>
                <w:color w:val="000000" w:themeColor="text1"/>
              </w:rPr>
            </w:pPr>
            <w:bookmarkStart w:id="114" w:name="_Toc224131095"/>
            <w:r w:rsidRPr="006B059F">
              <w:rPr>
                <w:color w:val="000000" w:themeColor="text1"/>
              </w:rPr>
              <w:t>Digitalizacija notarskih storitev</w:t>
            </w:r>
            <w:bookmarkEnd w:id="114"/>
          </w:p>
        </w:tc>
      </w:tr>
      <w:tr w:rsidR="00DE6627" w:rsidRPr="006B059F" w14:paraId="03F15A70" w14:textId="77777777" w:rsidTr="009E5F92">
        <w:tc>
          <w:tcPr>
            <w:tcW w:w="3114" w:type="dxa"/>
          </w:tcPr>
          <w:p w14:paraId="3E4D9072" w14:textId="3FDAAFD5" w:rsidR="00A7333A" w:rsidRPr="006B059F" w:rsidRDefault="00A7333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40AB3A88" w14:textId="77777777" w:rsidR="00A7333A" w:rsidRPr="006B059F" w:rsidRDefault="00A7333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pravosodje</w:t>
            </w:r>
          </w:p>
        </w:tc>
      </w:tr>
      <w:tr w:rsidR="00DE6627" w:rsidRPr="006B059F" w14:paraId="51A11984" w14:textId="77777777" w:rsidTr="009E5F92">
        <w:tc>
          <w:tcPr>
            <w:tcW w:w="3114" w:type="dxa"/>
          </w:tcPr>
          <w:p w14:paraId="5D2724CC" w14:textId="149278C1" w:rsidR="00A7333A"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41BB8318" w14:textId="0BDA6A9C" w:rsidR="00A7333A" w:rsidRPr="006B059F" w:rsidRDefault="00A7333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Državljanom in podjetjem</w:t>
            </w:r>
          </w:p>
        </w:tc>
      </w:tr>
      <w:tr w:rsidR="00DE6627" w:rsidRPr="006B059F" w14:paraId="74D8D71D" w14:textId="77777777" w:rsidTr="009E5F92">
        <w:tc>
          <w:tcPr>
            <w:tcW w:w="3114" w:type="dxa"/>
          </w:tcPr>
          <w:p w14:paraId="2C5CC914" w14:textId="77777777" w:rsidR="00A7333A" w:rsidRPr="006B059F" w:rsidRDefault="00A7333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1125DE96" w14:textId="4BB2F24A" w:rsidR="00A7333A" w:rsidRPr="006B059F" w:rsidRDefault="00A7333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Q3 2023</w:t>
            </w:r>
          </w:p>
        </w:tc>
      </w:tr>
      <w:tr w:rsidR="00DE6627" w:rsidRPr="006B059F" w14:paraId="140579AB" w14:textId="77777777" w:rsidTr="009E5F92">
        <w:tc>
          <w:tcPr>
            <w:tcW w:w="3114" w:type="dxa"/>
          </w:tcPr>
          <w:p w14:paraId="3DC15D56" w14:textId="77777777" w:rsidR="00A7333A" w:rsidRPr="006B059F" w:rsidRDefault="00A7333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63F047F5" w14:textId="1F3913AE" w:rsidR="00A7333A" w:rsidRPr="006B059F" w:rsidRDefault="00A60D2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2027</w:t>
            </w:r>
          </w:p>
        </w:tc>
      </w:tr>
      <w:tr w:rsidR="00DE6627" w:rsidRPr="006B059F" w14:paraId="5DB57785" w14:textId="77777777" w:rsidTr="009E5F92">
        <w:tc>
          <w:tcPr>
            <w:tcW w:w="3114" w:type="dxa"/>
          </w:tcPr>
          <w:p w14:paraId="31194BAC" w14:textId="77777777" w:rsidR="00A7333A" w:rsidRPr="006B059F" w:rsidRDefault="00A7333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3278C1F4" w14:textId="18825812" w:rsidR="00A7333A" w:rsidRPr="006B059F" w:rsidRDefault="00A7333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EKP 21-27</w:t>
            </w:r>
          </w:p>
        </w:tc>
      </w:tr>
      <w:tr w:rsidR="00DE6627" w:rsidRPr="006B059F" w14:paraId="2C733DD1" w14:textId="77777777" w:rsidTr="009E5F92">
        <w:tc>
          <w:tcPr>
            <w:tcW w:w="3114" w:type="dxa"/>
          </w:tcPr>
          <w:p w14:paraId="15B706E8" w14:textId="77777777" w:rsidR="00A7333A" w:rsidRPr="006B059F" w:rsidRDefault="00A7333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2990A0BD" w14:textId="7647EA5A" w:rsidR="00A7333A" w:rsidRPr="006B059F" w:rsidRDefault="00A7333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1.826.550,75 EUR</w:t>
            </w:r>
          </w:p>
        </w:tc>
      </w:tr>
      <w:tr w:rsidR="00DE6627" w:rsidRPr="006B059F" w14:paraId="40FC994E" w14:textId="77777777" w:rsidTr="009E5F92">
        <w:tc>
          <w:tcPr>
            <w:tcW w:w="3114" w:type="dxa"/>
          </w:tcPr>
          <w:p w14:paraId="5C173585" w14:textId="77777777" w:rsidR="00A7333A" w:rsidRPr="006B059F" w:rsidRDefault="00A7333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0B185EE1" w14:textId="3F49A14B" w:rsidR="00A7333A" w:rsidRPr="006B059F" w:rsidRDefault="00A7333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Notarska zbornica Slovenije</w:t>
            </w:r>
          </w:p>
        </w:tc>
      </w:tr>
      <w:tr w:rsidR="00DE6627" w:rsidRPr="006B059F" w14:paraId="13B2DD09" w14:textId="77777777" w:rsidTr="00113991">
        <w:tc>
          <w:tcPr>
            <w:tcW w:w="3114" w:type="dxa"/>
          </w:tcPr>
          <w:p w14:paraId="4A07CC8C"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283EFE69" w14:textId="36EB0B42" w:rsidR="00113991" w:rsidRPr="006B059F" w:rsidRDefault="00ED26F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Projekt zasleduje dolgoročni cilj izboljšanja storitev za državljane in podjetja na področju notarskih storitev z uvedbo celovitih pametnih digitalnih storitev ter izboljšanje dostopnosti do podatkov in storitev pravosodja z uporabo digitalnih tehnologij, tudi v izjemnih okoliščinah (npr. pandemija Covid-19). Z digitalizacijo notarskih storitev bo zagotovljena večja učinkovitost in kakovost dela ter državljanom in pravnim subjektom omogočena večja dostopnost do notarskih storitev ter omogočena varna, trajna, elektronska hramba notarskih listin in zapisov. V letu 2020 je bilo v Sloveniji registriranih več kot 120.000 gospodarskih družb, samostojnih podjetnikov in zadrug, ki v času svojega poslovanja večkrat potrebujejo storitve notariata, enako velja tudi za slehernega državljana Republike Slovenije. Vpliv tega projekta na vsakodnevno življenje državljanov in poslovanje pravnih oseb je zelo velik. Digitalizacija notarskih storitev pomeni izpolnjevanje obvez v okviru Uredbe </w:t>
            </w:r>
            <w:proofErr w:type="spellStart"/>
            <w:r w:rsidRPr="006B059F">
              <w:rPr>
                <w:rFonts w:asciiTheme="majorHAnsi" w:hAnsiTheme="majorHAnsi" w:cstheme="majorHAnsi"/>
                <w:bCs/>
                <w:color w:val="000000" w:themeColor="text1"/>
                <w:lang w:val="sl-SI"/>
              </w:rPr>
              <w:t>eIDAS</w:t>
            </w:r>
            <w:proofErr w:type="spellEnd"/>
            <w:r w:rsidRPr="006B059F">
              <w:rPr>
                <w:rFonts w:asciiTheme="majorHAnsi" w:hAnsiTheme="majorHAnsi" w:cstheme="majorHAnsi"/>
                <w:bCs/>
                <w:color w:val="000000" w:themeColor="text1"/>
                <w:lang w:val="sl-SI"/>
              </w:rPr>
              <w:t xml:space="preserve"> in Uredbe SDG. Selitev notarskih opravil v digitalni svet je nujna za podjetja in državljane in sledi zahtevam sodobnega sveta.</w:t>
            </w:r>
          </w:p>
        </w:tc>
      </w:tr>
      <w:tr w:rsidR="00DE6627" w:rsidRPr="006B059F" w14:paraId="4368CA5C" w14:textId="77777777" w:rsidTr="00113991">
        <w:tc>
          <w:tcPr>
            <w:tcW w:w="3114" w:type="dxa"/>
          </w:tcPr>
          <w:p w14:paraId="4FD66268" w14:textId="6BB4B853"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6E8A1C33" w14:textId="6E9B5286" w:rsidR="00113991" w:rsidRPr="006B059F" w:rsidRDefault="00ED26F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1D Komunikacija med uporabniki storitev in javno upravo je digitalna</w:t>
            </w:r>
          </w:p>
        </w:tc>
      </w:tr>
      <w:tr w:rsidR="00DE6627" w:rsidRPr="006B059F" w14:paraId="57039A24" w14:textId="77777777" w:rsidTr="00622E73">
        <w:tc>
          <w:tcPr>
            <w:tcW w:w="3114" w:type="dxa"/>
            <w:hideMark/>
          </w:tcPr>
          <w:p w14:paraId="3EC2C2FE" w14:textId="77777777" w:rsidR="00E26DC1" w:rsidRPr="006B059F" w:rsidRDefault="00E26DC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50BF53ED" w14:textId="0F103840" w:rsidR="00E26DC1" w:rsidRPr="006B059F" w:rsidRDefault="00A60D2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7E7E7C0F" w14:textId="77777777" w:rsidTr="00622E73">
        <w:tc>
          <w:tcPr>
            <w:tcW w:w="3114" w:type="dxa"/>
            <w:hideMark/>
          </w:tcPr>
          <w:p w14:paraId="403D3843" w14:textId="2C50E9D1" w:rsidR="00E26DC1" w:rsidRPr="006B059F" w:rsidRDefault="00E26DC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4046FDAC" w14:textId="66DF8706" w:rsidR="00E26DC1" w:rsidRPr="006B059F" w:rsidRDefault="00E26DC1" w:rsidP="0031510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2 %</w:t>
            </w:r>
          </w:p>
        </w:tc>
      </w:tr>
      <w:tr w:rsidR="00DE6627" w:rsidRPr="006B059F" w14:paraId="435C18AF" w14:textId="77777777" w:rsidTr="00622E73">
        <w:tc>
          <w:tcPr>
            <w:tcW w:w="3114" w:type="dxa"/>
            <w:hideMark/>
          </w:tcPr>
          <w:p w14:paraId="556A3DB7" w14:textId="1D01E463" w:rsidR="00E26DC1"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1C634DAF" w14:textId="364FD73A" w:rsidR="00E26DC1" w:rsidRPr="006B059F" w:rsidRDefault="00E26DC1">
            <w:pPr>
              <w:pStyle w:val="Odstavekseznama"/>
              <w:numPr>
                <w:ilvl w:val="0"/>
                <w:numId w:val="59"/>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Nov informacijski sistem.</w:t>
            </w:r>
          </w:p>
          <w:p w14:paraId="501105C7" w14:textId="3C589530" w:rsidR="00E26DC1" w:rsidRPr="006B059F" w:rsidRDefault="00E26DC1">
            <w:pPr>
              <w:pStyle w:val="Odstavekseznama"/>
              <w:numPr>
                <w:ilvl w:val="0"/>
                <w:numId w:val="59"/>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Izobraževanja in usposabljanja notarjev in zaposlenih za uporabo razvitega IS.</w:t>
            </w:r>
          </w:p>
          <w:p w14:paraId="4DD8989D" w14:textId="2ADDEC4A" w:rsidR="00E26DC1" w:rsidRPr="006B059F" w:rsidRDefault="00E26DC1">
            <w:pPr>
              <w:pStyle w:val="Odstavekseznama"/>
              <w:numPr>
                <w:ilvl w:val="0"/>
                <w:numId w:val="59"/>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Dostop do oblačnih kapacitet in ustrezne infrastrukture ter licenčne programske in druge opreme potrebne za namestitev IS.</w:t>
            </w:r>
          </w:p>
          <w:p w14:paraId="0963A5C4" w14:textId="1DB5DB49" w:rsidR="00E26DC1" w:rsidRPr="006B059F" w:rsidRDefault="00E26DC1">
            <w:pPr>
              <w:pStyle w:val="Odstavekseznama"/>
              <w:numPr>
                <w:ilvl w:val="0"/>
                <w:numId w:val="59"/>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Oprema, potrebna za delovanje IS.</w:t>
            </w:r>
          </w:p>
          <w:p w14:paraId="43D4520A" w14:textId="2FD09522" w:rsidR="00E26DC1" w:rsidRPr="006B059F" w:rsidRDefault="00E26DC1">
            <w:pPr>
              <w:pStyle w:val="Odstavekseznama"/>
              <w:numPr>
                <w:ilvl w:val="0"/>
                <w:numId w:val="59"/>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Aktivnosti informiranja in komuniciranja.</w:t>
            </w:r>
          </w:p>
        </w:tc>
      </w:tr>
      <w:tr w:rsidR="00DE6627" w:rsidRPr="006B059F" w14:paraId="307E57C4" w14:textId="77777777" w:rsidTr="00622E73">
        <w:tc>
          <w:tcPr>
            <w:tcW w:w="3114" w:type="dxa"/>
          </w:tcPr>
          <w:p w14:paraId="3F2BBD41" w14:textId="7CD8F8D6" w:rsidR="00E26DC1"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Porabljena finančna sredstva</w:t>
            </w:r>
          </w:p>
        </w:tc>
        <w:tc>
          <w:tcPr>
            <w:tcW w:w="5948" w:type="dxa"/>
          </w:tcPr>
          <w:p w14:paraId="0C082BA0" w14:textId="33AD1052" w:rsidR="00E26DC1" w:rsidRPr="006B059F" w:rsidRDefault="00E26DC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Od začetka izvajanja do 1.11.2025 je na projektu realizirano 40.352,11 EUR od skupno 1.826.550,75 EUR.</w:t>
            </w:r>
          </w:p>
        </w:tc>
      </w:tr>
      <w:tr w:rsidR="00DE6627" w:rsidRPr="006B059F" w14:paraId="3AD5B8F8" w14:textId="77777777" w:rsidTr="00622E73">
        <w:tc>
          <w:tcPr>
            <w:tcW w:w="3114" w:type="dxa"/>
            <w:hideMark/>
          </w:tcPr>
          <w:p w14:paraId="79F9CE58" w14:textId="062A0DC2" w:rsidR="00E26DC1"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7F6E057E" w14:textId="2407BB8F" w:rsidR="00E26DC1" w:rsidRPr="006B059F" w:rsidRDefault="00E26DC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31.12.2027</w:t>
            </w:r>
          </w:p>
        </w:tc>
      </w:tr>
      <w:tr w:rsidR="00E26DC1" w:rsidRPr="006B059F" w14:paraId="225A8499" w14:textId="77777777" w:rsidTr="00622E73">
        <w:tc>
          <w:tcPr>
            <w:tcW w:w="3114" w:type="dxa"/>
            <w:hideMark/>
          </w:tcPr>
          <w:p w14:paraId="3425E839" w14:textId="5170012F" w:rsidR="00E26DC1"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318B8D24" w14:textId="77777777" w:rsidR="00E26DC1" w:rsidRPr="006B059F" w:rsidRDefault="00E26DC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Zaradi treh neuspelih postopkov javnega naročila in z njimi povezanih revizijskih postopkov se je spremenila časovna dinamika izvajanja aktivnosti projekta.</w:t>
            </w:r>
          </w:p>
          <w:p w14:paraId="2D4A9C4A" w14:textId="6B5FC1DD" w:rsidR="00A60D29" w:rsidRPr="006B059F" w:rsidRDefault="00A60D29" w:rsidP="0031510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Izveden je bil strokovni dialog za pripravo in nadgradnjo dokumentacije za izvedbo postopka javnega naročila</w:t>
            </w:r>
            <w:r w:rsidR="0031510B" w:rsidRPr="006B059F">
              <w:rPr>
                <w:rFonts w:asciiTheme="majorHAnsi" w:hAnsiTheme="majorHAnsi" w:cstheme="majorHAnsi"/>
                <w:color w:val="000000" w:themeColor="text1"/>
                <w:lang w:val="sl-SI"/>
              </w:rPr>
              <w:t>.</w:t>
            </w:r>
          </w:p>
        </w:tc>
      </w:tr>
    </w:tbl>
    <w:p w14:paraId="5F955A0C" w14:textId="77777777" w:rsidR="00A7333A" w:rsidRPr="006B059F" w:rsidRDefault="00A7333A" w:rsidP="00C8182E">
      <w:pPr>
        <w:jc w:val="left"/>
        <w:rPr>
          <w:rFonts w:asciiTheme="majorHAnsi" w:hAnsiTheme="majorHAnsi" w:cstheme="majorHAnsi"/>
          <w:b/>
          <w:color w:val="000000" w:themeColor="text1"/>
          <w:lang w:val="sl-SI"/>
        </w:rPr>
      </w:pPr>
    </w:p>
    <w:p w14:paraId="3CD7E09B" w14:textId="6D9F8816" w:rsidR="00A7333A" w:rsidRPr="006B059F" w:rsidRDefault="00A7333A"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4DE53725" w14:textId="77777777" w:rsidTr="00ED26F1">
        <w:tc>
          <w:tcPr>
            <w:tcW w:w="3114" w:type="dxa"/>
            <w:shd w:val="clear" w:color="auto" w:fill="FBF6D3"/>
          </w:tcPr>
          <w:p w14:paraId="7C04B6D6"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5BE7278D" w14:textId="32CEC22B"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MP 2</w:t>
            </w:r>
          </w:p>
        </w:tc>
      </w:tr>
      <w:tr w:rsidR="00DE6627" w:rsidRPr="006B059F" w14:paraId="708AE837" w14:textId="77777777" w:rsidTr="00ED26F1">
        <w:trPr>
          <w:trHeight w:val="454"/>
        </w:trPr>
        <w:tc>
          <w:tcPr>
            <w:tcW w:w="3114" w:type="dxa"/>
            <w:shd w:val="clear" w:color="auto" w:fill="FBF6D3"/>
          </w:tcPr>
          <w:p w14:paraId="6D8167FF"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187F8E83" w14:textId="7B119C21" w:rsidR="0017656D" w:rsidRPr="006B059F" w:rsidRDefault="00614C5F" w:rsidP="00C8182E">
            <w:pPr>
              <w:pStyle w:val="Naslov3"/>
              <w:spacing w:before="60" w:after="60"/>
              <w:rPr>
                <w:color w:val="000000" w:themeColor="text1"/>
              </w:rPr>
            </w:pPr>
            <w:bookmarkStart w:id="115" w:name="_Toc224131096"/>
            <w:r w:rsidRPr="006B059F">
              <w:rPr>
                <w:color w:val="000000" w:themeColor="text1"/>
              </w:rPr>
              <w:t>Nakup in implementacija videokonferenčne in pripadajoče avdio-video opreme za sodišča</w:t>
            </w:r>
            <w:bookmarkEnd w:id="115"/>
          </w:p>
        </w:tc>
      </w:tr>
      <w:tr w:rsidR="00DE6627" w:rsidRPr="006B059F" w14:paraId="64104FE1" w14:textId="77777777" w:rsidTr="009E5F92">
        <w:tc>
          <w:tcPr>
            <w:tcW w:w="3114" w:type="dxa"/>
          </w:tcPr>
          <w:p w14:paraId="1555A663" w14:textId="77777777" w:rsidR="00A7333A" w:rsidRPr="006B059F" w:rsidRDefault="00A7333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11DCF0D8" w14:textId="77777777" w:rsidR="00A7333A" w:rsidRPr="006B059F" w:rsidRDefault="00A7333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pravosodje</w:t>
            </w:r>
          </w:p>
        </w:tc>
      </w:tr>
      <w:tr w:rsidR="00DE6627" w:rsidRPr="006B059F" w14:paraId="15EBDB0B" w14:textId="77777777" w:rsidTr="009E5F92">
        <w:tc>
          <w:tcPr>
            <w:tcW w:w="3114" w:type="dxa"/>
          </w:tcPr>
          <w:p w14:paraId="60D55A88" w14:textId="79B65F0A" w:rsidR="00A7333A"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73FEED8B" w14:textId="1ECABD3E" w:rsidR="00A7333A"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Pravosodnim institucijam ter posredno tudi državljanom in podjetjem</w:t>
            </w:r>
          </w:p>
        </w:tc>
      </w:tr>
      <w:tr w:rsidR="00DE6627" w:rsidRPr="006B059F" w14:paraId="0B588964" w14:textId="77777777" w:rsidTr="009E5F92">
        <w:tc>
          <w:tcPr>
            <w:tcW w:w="3114" w:type="dxa"/>
          </w:tcPr>
          <w:p w14:paraId="143EFE0E" w14:textId="77777777" w:rsidR="00A7333A" w:rsidRPr="006B059F" w:rsidRDefault="00A7333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4FA51662" w14:textId="27F43B38" w:rsidR="00A7333A" w:rsidRPr="006B059F" w:rsidRDefault="00A7333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w:t>
            </w:r>
            <w:r w:rsidR="00442274" w:rsidRPr="006B059F">
              <w:rPr>
                <w:rFonts w:asciiTheme="majorHAnsi" w:hAnsiTheme="majorHAnsi" w:cstheme="majorHAnsi"/>
                <w:bCs/>
                <w:color w:val="000000" w:themeColor="text1"/>
                <w:lang w:val="sl-SI"/>
              </w:rPr>
              <w:t>2</w:t>
            </w:r>
            <w:r w:rsidRPr="006B059F">
              <w:rPr>
                <w:rFonts w:asciiTheme="majorHAnsi" w:hAnsiTheme="majorHAnsi" w:cstheme="majorHAnsi"/>
                <w:bCs/>
                <w:color w:val="000000" w:themeColor="text1"/>
                <w:lang w:val="sl-SI"/>
              </w:rPr>
              <w:t xml:space="preserve"> 2023</w:t>
            </w:r>
          </w:p>
        </w:tc>
      </w:tr>
      <w:tr w:rsidR="00DE6627" w:rsidRPr="006B059F" w14:paraId="7C9B4E13" w14:textId="77777777" w:rsidTr="009E5F92">
        <w:tc>
          <w:tcPr>
            <w:tcW w:w="3114" w:type="dxa"/>
          </w:tcPr>
          <w:p w14:paraId="5E9B885C" w14:textId="77777777" w:rsidR="00A7333A" w:rsidRPr="006B059F" w:rsidRDefault="00A7333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0FCB12C2" w14:textId="7BEF61EE" w:rsidR="00A60D29" w:rsidRPr="006B059F" w:rsidRDefault="00A60D2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2026</w:t>
            </w:r>
          </w:p>
        </w:tc>
      </w:tr>
      <w:tr w:rsidR="00DE6627" w:rsidRPr="006B059F" w14:paraId="1F57763F" w14:textId="77777777" w:rsidTr="009E5F92">
        <w:tc>
          <w:tcPr>
            <w:tcW w:w="3114" w:type="dxa"/>
          </w:tcPr>
          <w:p w14:paraId="6D0F388B" w14:textId="77777777" w:rsidR="00A7333A" w:rsidRPr="006B059F" w:rsidRDefault="00A7333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7BF92042" w14:textId="727AAADF" w:rsidR="00A7333A"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w:t>
            </w:r>
          </w:p>
        </w:tc>
      </w:tr>
      <w:tr w:rsidR="00DE6627" w:rsidRPr="006B059F" w14:paraId="74E4E4AC" w14:textId="77777777" w:rsidTr="009E5F92">
        <w:tc>
          <w:tcPr>
            <w:tcW w:w="3114" w:type="dxa"/>
          </w:tcPr>
          <w:p w14:paraId="79600282" w14:textId="77777777" w:rsidR="00A7333A" w:rsidRPr="006B059F" w:rsidRDefault="00A7333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734D3B32" w14:textId="298CDD66" w:rsidR="00A7333A" w:rsidRPr="006B059F" w:rsidRDefault="00A60D2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1.259.859,84 </w:t>
            </w:r>
            <w:r w:rsidR="00A7333A" w:rsidRPr="006B059F">
              <w:rPr>
                <w:rFonts w:asciiTheme="majorHAnsi" w:hAnsiTheme="majorHAnsi" w:cstheme="majorHAnsi"/>
                <w:bCs/>
                <w:color w:val="000000" w:themeColor="text1"/>
                <w:lang w:val="sl-SI"/>
              </w:rPr>
              <w:t>EUR</w:t>
            </w:r>
          </w:p>
        </w:tc>
      </w:tr>
      <w:tr w:rsidR="00DE6627" w:rsidRPr="006B059F" w14:paraId="744640AC" w14:textId="77777777" w:rsidTr="009E5F92">
        <w:tc>
          <w:tcPr>
            <w:tcW w:w="3114" w:type="dxa"/>
          </w:tcPr>
          <w:p w14:paraId="0C258FE7" w14:textId="77777777" w:rsidR="00A7333A" w:rsidRPr="006B059F" w:rsidRDefault="00A7333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180E364F" w14:textId="49D37E28" w:rsidR="00A7333A"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Vrhovno sodišče RS</w:t>
            </w:r>
          </w:p>
        </w:tc>
      </w:tr>
      <w:tr w:rsidR="00DE6627" w:rsidRPr="006B059F" w14:paraId="12898F1C" w14:textId="77777777" w:rsidTr="00113991">
        <w:tc>
          <w:tcPr>
            <w:tcW w:w="3114" w:type="dxa"/>
          </w:tcPr>
          <w:p w14:paraId="7FE154BF"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027D0DDD" w14:textId="41E32070" w:rsidR="00113991" w:rsidRPr="006B059F" w:rsidRDefault="00ED26F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Projekt zasleduje povečanje rabe videokonferenc in avdio-video opreme v sodnih postopkih, kar je bilo še posebej zaznano v izjemnih okoliščinah nastalih ob pojavu pandemije Covid-19. Nakup opreme bo zagotovil večjo dostopnost in prilagojenost pravosodja sodobnim načinom poslovanja. S projektom bo pospešena nujna nadaljnja digitalizacija storitev pravosodja, kar bo pripomoglo k pospeševanju obravnavanja zadev, hitrejši in celovitejši izmenjavi informacij in dokumentov, uporabi varne in kvalitetne komunikacijske tehnologije ter enostavnemu dostopu do pravosodja za vse, ki v pravosodni sistem vstopajo.</w:t>
            </w:r>
          </w:p>
        </w:tc>
      </w:tr>
      <w:tr w:rsidR="00DE6627" w:rsidRPr="006B059F" w14:paraId="6CBAED77" w14:textId="77777777" w:rsidTr="00113991">
        <w:tc>
          <w:tcPr>
            <w:tcW w:w="3114" w:type="dxa"/>
          </w:tcPr>
          <w:p w14:paraId="4243E503" w14:textId="1C16684D"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41B58BA4" w14:textId="06F06892" w:rsidR="00113991" w:rsidRPr="006B059F" w:rsidRDefault="00ED26F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36924DC8" w14:textId="77777777" w:rsidTr="00622E73">
        <w:tc>
          <w:tcPr>
            <w:tcW w:w="3114" w:type="dxa"/>
            <w:hideMark/>
          </w:tcPr>
          <w:p w14:paraId="0F5DC5FA" w14:textId="77777777" w:rsidR="00E26DC1" w:rsidRPr="006B059F" w:rsidRDefault="00E26DC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1B80C856" w14:textId="72583556" w:rsidR="00E26DC1" w:rsidRPr="006B059F" w:rsidRDefault="00A60D2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2C3EA416" w14:textId="77777777" w:rsidTr="00622E73">
        <w:tc>
          <w:tcPr>
            <w:tcW w:w="3114" w:type="dxa"/>
            <w:hideMark/>
          </w:tcPr>
          <w:p w14:paraId="25BEB086" w14:textId="6696E736" w:rsidR="00E26DC1" w:rsidRPr="006B059F" w:rsidRDefault="00E26DC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109B2DF4" w14:textId="1065D9C3" w:rsidR="00E26DC1" w:rsidRPr="006B059F" w:rsidRDefault="00E26DC1" w:rsidP="0031510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79 %</w:t>
            </w:r>
          </w:p>
        </w:tc>
      </w:tr>
      <w:tr w:rsidR="00DE6627" w:rsidRPr="006B059F" w14:paraId="7C82D373" w14:textId="77777777" w:rsidTr="00622E73">
        <w:tc>
          <w:tcPr>
            <w:tcW w:w="3114" w:type="dxa"/>
            <w:hideMark/>
          </w:tcPr>
          <w:p w14:paraId="7A29AD8A" w14:textId="51BA8FEE" w:rsidR="00E26DC1"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0283C4C4" w14:textId="0722FF45" w:rsidR="00E26DC1" w:rsidRPr="006B059F" w:rsidRDefault="00E26DC1">
            <w:pPr>
              <w:pStyle w:val="Odstavekseznama"/>
              <w:numPr>
                <w:ilvl w:val="0"/>
                <w:numId w:val="60"/>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Nameščenih in prevzetih 15 od 19 AVK kompletov</w:t>
            </w:r>
          </w:p>
          <w:p w14:paraId="14203D64" w14:textId="0430524C" w:rsidR="00E26DC1" w:rsidRPr="006B059F" w:rsidRDefault="00E26DC1">
            <w:pPr>
              <w:pStyle w:val="Odstavekseznama"/>
              <w:numPr>
                <w:ilvl w:val="0"/>
                <w:numId w:val="60"/>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Nakupljenih in prevzetih 10 licenc</w:t>
            </w:r>
          </w:p>
          <w:p w14:paraId="45EC2C27" w14:textId="109DE68F" w:rsidR="00E26DC1" w:rsidRPr="006B059F" w:rsidRDefault="00E26DC1">
            <w:pPr>
              <w:pStyle w:val="Odstavekseznama"/>
              <w:numPr>
                <w:ilvl w:val="0"/>
                <w:numId w:val="60"/>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Izvedena 5 dnevna usposabljanja za najzahtevnejše rokovanje s sistemom</w:t>
            </w:r>
          </w:p>
          <w:p w14:paraId="23512EF3" w14:textId="4F9A4049" w:rsidR="00E26DC1" w:rsidRPr="006B059F" w:rsidRDefault="00E26DC1">
            <w:pPr>
              <w:pStyle w:val="Odstavekseznama"/>
              <w:numPr>
                <w:ilvl w:val="0"/>
                <w:numId w:val="60"/>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Izvedena 5 dnevna usposabljanja za osnovno rokovanje s sistemom</w:t>
            </w:r>
          </w:p>
        </w:tc>
      </w:tr>
      <w:tr w:rsidR="00DE6627" w:rsidRPr="006B059F" w14:paraId="0111A54E" w14:textId="77777777" w:rsidTr="00622E73">
        <w:tc>
          <w:tcPr>
            <w:tcW w:w="3114" w:type="dxa"/>
          </w:tcPr>
          <w:p w14:paraId="41F6E54D" w14:textId="66FF2C74" w:rsidR="00E26DC1"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Porabljena finančna sredstva</w:t>
            </w:r>
          </w:p>
        </w:tc>
        <w:tc>
          <w:tcPr>
            <w:tcW w:w="5948" w:type="dxa"/>
          </w:tcPr>
          <w:p w14:paraId="37C7A4FF" w14:textId="3D9B7796" w:rsidR="00E26DC1" w:rsidRPr="006B059F" w:rsidRDefault="00D8103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letu 2025 realizirano na projektu 817.591,06 EUR od skupno 1.259.859,84 EUR.</w:t>
            </w:r>
          </w:p>
        </w:tc>
      </w:tr>
      <w:tr w:rsidR="00DE6627" w:rsidRPr="006B059F" w14:paraId="10DA3FB8" w14:textId="77777777" w:rsidTr="00622E73">
        <w:tc>
          <w:tcPr>
            <w:tcW w:w="3114" w:type="dxa"/>
            <w:hideMark/>
          </w:tcPr>
          <w:p w14:paraId="1CFF4C92" w14:textId="406A5D22" w:rsidR="00E26DC1"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09294F77" w14:textId="2B38A0E7" w:rsidR="00E26DC1" w:rsidRPr="006B059F" w:rsidRDefault="00D8103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31.3.2026</w:t>
            </w:r>
          </w:p>
        </w:tc>
      </w:tr>
      <w:tr w:rsidR="00E26DC1" w:rsidRPr="006B059F" w14:paraId="4BB790FC" w14:textId="77777777" w:rsidTr="00622E73">
        <w:tc>
          <w:tcPr>
            <w:tcW w:w="3114" w:type="dxa"/>
            <w:hideMark/>
          </w:tcPr>
          <w:p w14:paraId="1FCB2982" w14:textId="46907870" w:rsidR="00E26DC1"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79FD22B9" w14:textId="77777777" w:rsidR="00A60D29" w:rsidRPr="006B059F" w:rsidRDefault="00A60D2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Nameščanje 3/3 sklopa AVK opreme</w:t>
            </w:r>
          </w:p>
          <w:p w14:paraId="50043023" w14:textId="7F2A0C70" w:rsidR="00E26DC1" w:rsidRPr="006B059F" w:rsidRDefault="00A60D2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 dan 19.11.2025 nameščenih in prevzetih 15 AVK kompletov od 19 predvidenih)</w:t>
            </w:r>
          </w:p>
        </w:tc>
      </w:tr>
    </w:tbl>
    <w:p w14:paraId="462C0DBB" w14:textId="77777777" w:rsidR="00A7333A" w:rsidRPr="006B059F" w:rsidRDefault="00A7333A" w:rsidP="00C8182E">
      <w:pPr>
        <w:jc w:val="left"/>
        <w:rPr>
          <w:rFonts w:asciiTheme="majorHAnsi" w:hAnsiTheme="majorHAnsi" w:cstheme="majorHAnsi"/>
          <w:b/>
          <w:color w:val="000000" w:themeColor="text1"/>
          <w:lang w:val="sl-SI"/>
        </w:rPr>
      </w:pPr>
    </w:p>
    <w:p w14:paraId="6C0827ED" w14:textId="74FCF11B" w:rsidR="00442274" w:rsidRPr="006B059F" w:rsidRDefault="00442274"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283406E3" w14:textId="77777777" w:rsidTr="00ED26F1">
        <w:tc>
          <w:tcPr>
            <w:tcW w:w="3114" w:type="dxa"/>
            <w:shd w:val="clear" w:color="auto" w:fill="FBF6D3"/>
          </w:tcPr>
          <w:p w14:paraId="3DE9EA99"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51D9B650" w14:textId="724D7DE8"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MP 3</w:t>
            </w:r>
          </w:p>
        </w:tc>
      </w:tr>
      <w:tr w:rsidR="00DE6627" w:rsidRPr="006B059F" w14:paraId="7C75ACD9" w14:textId="77777777" w:rsidTr="00ED26F1">
        <w:trPr>
          <w:trHeight w:val="454"/>
        </w:trPr>
        <w:tc>
          <w:tcPr>
            <w:tcW w:w="3114" w:type="dxa"/>
            <w:shd w:val="clear" w:color="auto" w:fill="FBF6D3"/>
          </w:tcPr>
          <w:p w14:paraId="6EF8F48D"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5FCAA701" w14:textId="57C9D4FE" w:rsidR="0017656D" w:rsidRPr="006B059F" w:rsidRDefault="00614C5F" w:rsidP="00C8182E">
            <w:pPr>
              <w:pStyle w:val="Naslov3"/>
              <w:spacing w:before="60" w:after="60"/>
              <w:rPr>
                <w:color w:val="000000" w:themeColor="text1"/>
              </w:rPr>
            </w:pPr>
            <w:bookmarkStart w:id="116" w:name="_Toc224131097"/>
            <w:r w:rsidRPr="006B059F">
              <w:rPr>
                <w:color w:val="000000" w:themeColor="text1"/>
              </w:rPr>
              <w:t>Centralna kazenska evidenca</w:t>
            </w:r>
            <w:bookmarkEnd w:id="116"/>
          </w:p>
        </w:tc>
      </w:tr>
      <w:tr w:rsidR="00DE6627" w:rsidRPr="006B059F" w14:paraId="66C5912C" w14:textId="77777777" w:rsidTr="009E5F92">
        <w:tc>
          <w:tcPr>
            <w:tcW w:w="3114" w:type="dxa"/>
          </w:tcPr>
          <w:p w14:paraId="1BD03958" w14:textId="77777777"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1E34B30C" w14:textId="77777777"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pravosodje</w:t>
            </w:r>
          </w:p>
        </w:tc>
      </w:tr>
      <w:tr w:rsidR="00DE6627" w:rsidRPr="006B059F" w14:paraId="1AE549C4" w14:textId="77777777" w:rsidTr="009E5F92">
        <w:tc>
          <w:tcPr>
            <w:tcW w:w="3114" w:type="dxa"/>
          </w:tcPr>
          <w:p w14:paraId="445F3F91" w14:textId="2B5F6056" w:rsidR="00442274"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15167DD0" w14:textId="77777777"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Pravosodnim institucijam ter posredno tudi državljanom in podjetjem</w:t>
            </w:r>
          </w:p>
        </w:tc>
      </w:tr>
      <w:tr w:rsidR="00DE6627" w:rsidRPr="006B059F" w14:paraId="2108A876" w14:textId="77777777" w:rsidTr="009E5F92">
        <w:tc>
          <w:tcPr>
            <w:tcW w:w="3114" w:type="dxa"/>
          </w:tcPr>
          <w:p w14:paraId="694B9654" w14:textId="77777777"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13D30237" w14:textId="2C7208CF"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Q2 2021</w:t>
            </w:r>
          </w:p>
        </w:tc>
      </w:tr>
      <w:tr w:rsidR="00DE6627" w:rsidRPr="006B059F" w14:paraId="0ACE74C7" w14:textId="77777777" w:rsidTr="009E5F92">
        <w:tc>
          <w:tcPr>
            <w:tcW w:w="3114" w:type="dxa"/>
          </w:tcPr>
          <w:p w14:paraId="64337E59" w14:textId="77777777"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2683011D" w14:textId="3D0325F2" w:rsidR="00442274" w:rsidRPr="006B059F" w:rsidRDefault="00A60D2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2025</w:t>
            </w:r>
          </w:p>
        </w:tc>
      </w:tr>
      <w:tr w:rsidR="00DE6627" w:rsidRPr="006B059F" w14:paraId="0585D07F" w14:textId="77777777" w:rsidTr="009E5F92">
        <w:tc>
          <w:tcPr>
            <w:tcW w:w="3114" w:type="dxa"/>
          </w:tcPr>
          <w:p w14:paraId="2D62B575" w14:textId="77777777"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3ED82810" w14:textId="6584C821"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EKP 14-20</w:t>
            </w:r>
          </w:p>
        </w:tc>
      </w:tr>
      <w:tr w:rsidR="00DE6627" w:rsidRPr="006B059F" w14:paraId="5D9691DD" w14:textId="77777777" w:rsidTr="009E5F92">
        <w:tc>
          <w:tcPr>
            <w:tcW w:w="3114" w:type="dxa"/>
          </w:tcPr>
          <w:p w14:paraId="799C5413" w14:textId="77777777"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7D526917" w14:textId="29A915AC"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1.056.129,60 EUR</w:t>
            </w:r>
          </w:p>
        </w:tc>
      </w:tr>
      <w:tr w:rsidR="00DE6627" w:rsidRPr="006B059F" w14:paraId="63018406" w14:textId="77777777" w:rsidTr="009E5F92">
        <w:tc>
          <w:tcPr>
            <w:tcW w:w="3114" w:type="dxa"/>
          </w:tcPr>
          <w:p w14:paraId="7466A486" w14:textId="77777777"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20C28F55" w14:textId="56B11F88" w:rsidR="00442274" w:rsidRPr="006B059F" w:rsidRDefault="00442274" w:rsidP="00C8182E">
            <w:pPr>
              <w:spacing w:before="60" w:after="60"/>
              <w:jc w:val="left"/>
              <w:rPr>
                <w:rFonts w:asciiTheme="majorHAnsi" w:hAnsiTheme="majorHAnsi" w:cstheme="majorHAnsi"/>
                <w:bCs/>
                <w:color w:val="000000" w:themeColor="text1"/>
                <w:lang w:val="sl-SI"/>
              </w:rPr>
            </w:pPr>
          </w:p>
        </w:tc>
      </w:tr>
      <w:tr w:rsidR="00DE6627" w:rsidRPr="006B059F" w14:paraId="3969F022" w14:textId="77777777" w:rsidTr="00113991">
        <w:tc>
          <w:tcPr>
            <w:tcW w:w="3114" w:type="dxa"/>
          </w:tcPr>
          <w:p w14:paraId="7F5FDE14"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1BD79B35" w14:textId="49848AB7" w:rsidR="00113991" w:rsidRPr="006B059F" w:rsidRDefault="00ED26F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 razvojem  novega informacijskega sistema CKE bo na Ministrstvu za pravosodje uveden sodoben informacijski sistem kazenskih evidenc. S tem bo zagotovljena učinkovita, enotna, upravljana, varna in zakonsko skladna informacijska podpora kazenskim evidencam. Informacijski sistem CKE bo omogočal enostavno prilagoditev in sprotno podporo spreminjajočim poslovnim potrebam, ki so običajno posledica sprememb kazenske ureditve na nacionalni in mednarodni ravni. Z navedenim  bo zagotovljeno nemoteno opravljanje javne službe in delovnih nalog.</w:t>
            </w:r>
          </w:p>
        </w:tc>
      </w:tr>
      <w:tr w:rsidR="00DE6627" w:rsidRPr="006B059F" w14:paraId="447B0C85" w14:textId="77777777" w:rsidTr="00113991">
        <w:tc>
          <w:tcPr>
            <w:tcW w:w="3114" w:type="dxa"/>
          </w:tcPr>
          <w:p w14:paraId="302E24D0" w14:textId="3CD37893"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75471EF1" w14:textId="496730C5" w:rsidR="00113991" w:rsidRPr="006B059F" w:rsidRDefault="00ED26F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5E675B70" w14:textId="77777777" w:rsidTr="00622E73">
        <w:tc>
          <w:tcPr>
            <w:tcW w:w="3114" w:type="dxa"/>
            <w:hideMark/>
          </w:tcPr>
          <w:p w14:paraId="5BD06402" w14:textId="77777777" w:rsidR="002A7B70" w:rsidRPr="006B059F" w:rsidRDefault="002A7B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738C09F8" w14:textId="6BE0A08E" w:rsidR="002A7B70" w:rsidRPr="006B059F" w:rsidRDefault="002A7B7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w:t>
            </w:r>
          </w:p>
        </w:tc>
      </w:tr>
      <w:tr w:rsidR="00DE6627" w:rsidRPr="006B059F" w14:paraId="2A276F5E" w14:textId="77777777" w:rsidTr="00622E73">
        <w:tc>
          <w:tcPr>
            <w:tcW w:w="3114" w:type="dxa"/>
            <w:hideMark/>
          </w:tcPr>
          <w:p w14:paraId="3E2BCAB4" w14:textId="5CF9157E" w:rsidR="002A7B70" w:rsidRPr="006B059F" w:rsidRDefault="002A7B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3B579622" w14:textId="63329E4A" w:rsidR="002A7B70" w:rsidRPr="006B059F" w:rsidRDefault="002A7B70" w:rsidP="0031510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w:t>
            </w:r>
          </w:p>
        </w:tc>
      </w:tr>
      <w:tr w:rsidR="00DE6627" w:rsidRPr="006B059F" w14:paraId="4EABF539" w14:textId="77777777" w:rsidTr="00622E73">
        <w:tc>
          <w:tcPr>
            <w:tcW w:w="3114" w:type="dxa"/>
            <w:hideMark/>
          </w:tcPr>
          <w:p w14:paraId="45E83AE5" w14:textId="48380CD1" w:rsidR="002A7B70"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702ECE44" w14:textId="4736123B" w:rsidR="002A7B70" w:rsidRPr="006B059F" w:rsidRDefault="002A7B7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Izdanih več kot 425.000 potrdil iz kazenske evidence v letu 2024.</w:t>
            </w:r>
          </w:p>
        </w:tc>
      </w:tr>
      <w:tr w:rsidR="00DE6627" w:rsidRPr="006B059F" w14:paraId="3A13182B" w14:textId="77777777" w:rsidTr="00622E73">
        <w:tc>
          <w:tcPr>
            <w:tcW w:w="3114" w:type="dxa"/>
          </w:tcPr>
          <w:p w14:paraId="35EB628D" w14:textId="082A0555" w:rsidR="002A7B70"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223082B5" w14:textId="75CA0BF1" w:rsidR="002A7B70" w:rsidRPr="006B059F" w:rsidRDefault="002A7B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986.501,75 z DDV (ob izteku pogodbe)</w:t>
            </w:r>
          </w:p>
        </w:tc>
      </w:tr>
      <w:tr w:rsidR="00DE6627" w:rsidRPr="006B059F" w14:paraId="6809535B" w14:textId="77777777" w:rsidTr="00622E73">
        <w:tc>
          <w:tcPr>
            <w:tcW w:w="3114" w:type="dxa"/>
            <w:hideMark/>
          </w:tcPr>
          <w:p w14:paraId="09930F3A" w14:textId="1951E5B9" w:rsidR="002A7B70"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69BBE33C" w14:textId="5A936E5E" w:rsidR="002A7B70" w:rsidRPr="006B059F" w:rsidRDefault="002A7B7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Prehod v produkcijo je bil izveden 31.5.2023</w:t>
            </w:r>
          </w:p>
        </w:tc>
      </w:tr>
      <w:tr w:rsidR="002A7B70" w:rsidRPr="006B059F" w14:paraId="67EBD98E" w14:textId="77777777" w:rsidTr="00622E73">
        <w:tc>
          <w:tcPr>
            <w:tcW w:w="3114" w:type="dxa"/>
            <w:hideMark/>
          </w:tcPr>
          <w:p w14:paraId="48CFACBD" w14:textId="72CEE086" w:rsidR="002A7B70"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6222B0F7" w14:textId="0DBFEB8B" w:rsidR="002A7B70" w:rsidRPr="006B059F" w:rsidRDefault="002A7B7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Vrednost pogodbe je 1.056.129,60 EUR (z DDV), in je vključevala tudi dopolnilno vzdrževanje, ki pa ni bilo v celoti porabljeno, zato je poraba sredstev nižja od vrednosti pogodbe.</w:t>
            </w:r>
          </w:p>
        </w:tc>
      </w:tr>
    </w:tbl>
    <w:p w14:paraId="6DB1EFF2" w14:textId="5E4F16BD" w:rsidR="00442274" w:rsidRPr="006B059F" w:rsidRDefault="00442274" w:rsidP="00C8182E">
      <w:pPr>
        <w:jc w:val="left"/>
        <w:rPr>
          <w:rFonts w:asciiTheme="majorHAnsi" w:hAnsiTheme="majorHAnsi" w:cstheme="majorHAnsi"/>
          <w:bCs/>
          <w:color w:val="000000" w:themeColor="text1"/>
          <w:lang w:val="sl-SI"/>
        </w:rPr>
      </w:pPr>
    </w:p>
    <w:p w14:paraId="79A2012F" w14:textId="5868987E" w:rsidR="00442274" w:rsidRPr="006B059F" w:rsidRDefault="00442274"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508DE8D7" w14:textId="77777777" w:rsidTr="00540036">
        <w:tc>
          <w:tcPr>
            <w:tcW w:w="3114" w:type="dxa"/>
            <w:shd w:val="clear" w:color="auto" w:fill="FBF6D3"/>
          </w:tcPr>
          <w:p w14:paraId="7FEB0D39"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Številka ukrepa</w:t>
            </w:r>
          </w:p>
        </w:tc>
        <w:tc>
          <w:tcPr>
            <w:tcW w:w="5948" w:type="dxa"/>
            <w:shd w:val="clear" w:color="auto" w:fill="FBF6D3"/>
          </w:tcPr>
          <w:p w14:paraId="776749FA" w14:textId="61C207A8"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MP 4</w:t>
            </w:r>
          </w:p>
        </w:tc>
      </w:tr>
      <w:tr w:rsidR="00DE6627" w:rsidRPr="006B059F" w14:paraId="78C00DD9" w14:textId="77777777" w:rsidTr="00540036">
        <w:trPr>
          <w:trHeight w:val="454"/>
        </w:trPr>
        <w:tc>
          <w:tcPr>
            <w:tcW w:w="3114" w:type="dxa"/>
            <w:shd w:val="clear" w:color="auto" w:fill="FBF6D3"/>
          </w:tcPr>
          <w:p w14:paraId="6F2A6508"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4872D772" w14:textId="5A64644C" w:rsidR="0017656D" w:rsidRPr="006B059F" w:rsidRDefault="00614C5F" w:rsidP="00C8182E">
            <w:pPr>
              <w:pStyle w:val="Naslov3"/>
              <w:spacing w:before="60" w:after="60"/>
              <w:rPr>
                <w:color w:val="000000" w:themeColor="text1"/>
              </w:rPr>
            </w:pPr>
            <w:bookmarkStart w:id="117" w:name="_Toc224131098"/>
            <w:r w:rsidRPr="006B059F">
              <w:rPr>
                <w:color w:val="000000" w:themeColor="text1"/>
              </w:rPr>
              <w:t>Vzpostavitev sodobnega sistema za e-izobraževanja in vzpostavitev sistema izvedbe digitalizacije izpitov v okviru Centra za izobraževanje v pravosodju</w:t>
            </w:r>
            <w:bookmarkEnd w:id="117"/>
          </w:p>
        </w:tc>
      </w:tr>
      <w:tr w:rsidR="00DE6627" w:rsidRPr="006B059F" w14:paraId="69F35AB6" w14:textId="77777777" w:rsidTr="009E5F92">
        <w:tc>
          <w:tcPr>
            <w:tcW w:w="3114" w:type="dxa"/>
          </w:tcPr>
          <w:p w14:paraId="4444C54D" w14:textId="77777777"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1D51E60E" w14:textId="77777777"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pravosodje</w:t>
            </w:r>
          </w:p>
        </w:tc>
      </w:tr>
      <w:tr w:rsidR="00DE6627" w:rsidRPr="006B059F" w14:paraId="71F720D1" w14:textId="77777777" w:rsidTr="009E5F92">
        <w:tc>
          <w:tcPr>
            <w:tcW w:w="3114" w:type="dxa"/>
          </w:tcPr>
          <w:p w14:paraId="37EBD7BA" w14:textId="5A8AFF35" w:rsidR="00442274"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6DBFCBB7" w14:textId="77777777"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Pravosodnim institucijam ter posredno tudi državljanom in podjetjem</w:t>
            </w:r>
          </w:p>
        </w:tc>
      </w:tr>
      <w:tr w:rsidR="00DE6627" w:rsidRPr="006B059F" w14:paraId="5DB51444" w14:textId="77777777" w:rsidTr="009E5F92">
        <w:tc>
          <w:tcPr>
            <w:tcW w:w="3114" w:type="dxa"/>
          </w:tcPr>
          <w:p w14:paraId="30B2DD26" w14:textId="77777777"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58DAD1F2" w14:textId="6549669C"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Q2 2023</w:t>
            </w:r>
          </w:p>
        </w:tc>
      </w:tr>
      <w:tr w:rsidR="00DE6627" w:rsidRPr="006B059F" w14:paraId="270C031F" w14:textId="77777777" w:rsidTr="009E5F92">
        <w:tc>
          <w:tcPr>
            <w:tcW w:w="3114" w:type="dxa"/>
          </w:tcPr>
          <w:p w14:paraId="06D76F5D" w14:textId="77777777"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11D80387" w14:textId="7877D4E2"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Q4 2025</w:t>
            </w:r>
          </w:p>
        </w:tc>
      </w:tr>
      <w:tr w:rsidR="00DE6627" w:rsidRPr="006B059F" w14:paraId="5CCE38B5" w14:textId="77777777" w:rsidTr="009E5F92">
        <w:tc>
          <w:tcPr>
            <w:tcW w:w="3114" w:type="dxa"/>
          </w:tcPr>
          <w:p w14:paraId="12E09521" w14:textId="77777777"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4CC5D6CC" w14:textId="36E905F8"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 (91%), proračun (DDV 9%)</w:t>
            </w:r>
          </w:p>
        </w:tc>
      </w:tr>
      <w:tr w:rsidR="00DE6627" w:rsidRPr="006B059F" w14:paraId="37FC9D71" w14:textId="77777777" w:rsidTr="009E5F92">
        <w:tc>
          <w:tcPr>
            <w:tcW w:w="3114" w:type="dxa"/>
          </w:tcPr>
          <w:p w14:paraId="6E626778" w14:textId="77777777"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00D632E0" w14:textId="77777777"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182.471,21 EUR brez DDV</w:t>
            </w:r>
          </w:p>
          <w:p w14:paraId="50286020" w14:textId="72A14D90"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205.473,79 EUR z DDV</w:t>
            </w:r>
          </w:p>
        </w:tc>
      </w:tr>
      <w:tr w:rsidR="00DE6627" w:rsidRPr="006B059F" w14:paraId="6ADA0FE2" w14:textId="77777777" w:rsidTr="009E5F92">
        <w:tc>
          <w:tcPr>
            <w:tcW w:w="3114" w:type="dxa"/>
          </w:tcPr>
          <w:p w14:paraId="7130CE84" w14:textId="77777777"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786F8F51" w14:textId="7A519265" w:rsidR="00442274" w:rsidRPr="006B059F" w:rsidRDefault="0044227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MP, CIP</w:t>
            </w:r>
          </w:p>
        </w:tc>
      </w:tr>
      <w:tr w:rsidR="00DE6627" w:rsidRPr="006B059F" w14:paraId="222D8522" w14:textId="77777777" w:rsidTr="00113991">
        <w:tc>
          <w:tcPr>
            <w:tcW w:w="3114" w:type="dxa"/>
          </w:tcPr>
          <w:p w14:paraId="76BC7748"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3739097B" w14:textId="07261531" w:rsidR="00113991" w:rsidRPr="006B059F" w:rsidRDefault="00ED26F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Namen ukrepa je digitalizacija izvajanja izpitov in preizkusov znanja ter posodobitev e-izobraževanj s sodobnimi metodami poučevanja na daljavo. Za ta namen bo nadgrajen informacijski sistem </w:t>
            </w:r>
            <w:proofErr w:type="spellStart"/>
            <w:r w:rsidRPr="006B059F">
              <w:rPr>
                <w:rFonts w:asciiTheme="majorHAnsi" w:hAnsiTheme="majorHAnsi" w:cstheme="majorHAnsi"/>
                <w:bCs/>
                <w:color w:val="000000" w:themeColor="text1"/>
                <w:lang w:val="sl-SI"/>
              </w:rPr>
              <w:t>eCIP</w:t>
            </w:r>
            <w:proofErr w:type="spellEnd"/>
            <w:r w:rsidRPr="006B059F">
              <w:rPr>
                <w:rFonts w:asciiTheme="majorHAnsi" w:hAnsiTheme="majorHAnsi" w:cstheme="majorHAnsi"/>
                <w:bCs/>
                <w:color w:val="000000" w:themeColor="text1"/>
                <w:lang w:val="sl-SI"/>
              </w:rPr>
              <w:t xml:space="preserve"> (IS </w:t>
            </w:r>
            <w:proofErr w:type="spellStart"/>
            <w:r w:rsidRPr="006B059F">
              <w:rPr>
                <w:rFonts w:asciiTheme="majorHAnsi" w:hAnsiTheme="majorHAnsi" w:cstheme="majorHAnsi"/>
                <w:bCs/>
                <w:color w:val="000000" w:themeColor="text1"/>
                <w:lang w:val="sl-SI"/>
              </w:rPr>
              <w:t>eCIP</w:t>
            </w:r>
            <w:proofErr w:type="spellEnd"/>
            <w:r w:rsidRPr="006B059F">
              <w:rPr>
                <w:rFonts w:asciiTheme="majorHAnsi" w:hAnsiTheme="majorHAnsi" w:cstheme="majorHAnsi"/>
                <w:bCs/>
                <w:color w:val="000000" w:themeColor="text1"/>
                <w:lang w:val="sl-SI"/>
              </w:rPr>
              <w:t xml:space="preserve">) tako, da bo omogočal izvedbo izpitov s pomočjo računalnikov, pri čemer bo zagotovljen ustrezen varnostni sistem, ki bo preprečeval zlorabe in vdore, omogočena bo izvedba pisnega dela izpita preko varnih internetnih povezav ter izvajanje ustnih delov izpitov na daljavo. V okviru nadgradnje IS </w:t>
            </w:r>
            <w:proofErr w:type="spellStart"/>
            <w:r w:rsidRPr="006B059F">
              <w:rPr>
                <w:rFonts w:asciiTheme="majorHAnsi" w:hAnsiTheme="majorHAnsi" w:cstheme="majorHAnsi"/>
                <w:bCs/>
                <w:color w:val="000000" w:themeColor="text1"/>
                <w:lang w:val="sl-SI"/>
              </w:rPr>
              <w:t>eCIP</w:t>
            </w:r>
            <w:proofErr w:type="spellEnd"/>
            <w:r w:rsidRPr="006B059F">
              <w:rPr>
                <w:rFonts w:asciiTheme="majorHAnsi" w:hAnsiTheme="majorHAnsi" w:cstheme="majorHAnsi"/>
                <w:bCs/>
                <w:color w:val="000000" w:themeColor="text1"/>
                <w:lang w:val="sl-SI"/>
              </w:rPr>
              <w:t xml:space="preserve"> je predviden tudi razvoj posebnega modula za e-izobraževanja, ki bo vseboval različne tehnične in andragoške sodobne metode poučevanja s pomočjo interneta in računalnika in bi se lahko uporabljal kot komplementarni del klasičnega izobraževanja (</w:t>
            </w:r>
            <w:proofErr w:type="spellStart"/>
            <w:r w:rsidRPr="006B059F">
              <w:rPr>
                <w:rFonts w:asciiTheme="majorHAnsi" w:hAnsiTheme="majorHAnsi" w:cstheme="majorHAnsi"/>
                <w:bCs/>
                <w:color w:val="000000" w:themeColor="text1"/>
                <w:lang w:val="sl-SI"/>
              </w:rPr>
              <w:t>t.i</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blended</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learning</w:t>
            </w:r>
            <w:proofErr w:type="spellEnd"/>
            <w:r w:rsidRPr="006B059F">
              <w:rPr>
                <w:rFonts w:asciiTheme="majorHAnsi" w:hAnsiTheme="majorHAnsi" w:cstheme="majorHAnsi"/>
                <w:bCs/>
                <w:color w:val="000000" w:themeColor="text1"/>
                <w:lang w:val="sl-SI"/>
              </w:rPr>
              <w:t xml:space="preserve">) ali kot samostojno izobraževanje. V okviru ukrepa bo tudi nakupljena strojna oprema, potrebna za uporabo nadgrajenega IS (računalniki, tiskalniki in spletni kameri). Cilj ukrepa in tudi končni rezultat je nadgrajen IS </w:t>
            </w:r>
            <w:proofErr w:type="spellStart"/>
            <w:r w:rsidRPr="006B059F">
              <w:rPr>
                <w:rFonts w:asciiTheme="majorHAnsi" w:hAnsiTheme="majorHAnsi" w:cstheme="majorHAnsi"/>
                <w:bCs/>
                <w:color w:val="000000" w:themeColor="text1"/>
                <w:lang w:val="sl-SI"/>
              </w:rPr>
              <w:t>eCIP</w:t>
            </w:r>
            <w:proofErr w:type="spellEnd"/>
            <w:r w:rsidRPr="006B059F">
              <w:rPr>
                <w:rFonts w:asciiTheme="majorHAnsi" w:hAnsiTheme="majorHAnsi" w:cstheme="majorHAnsi"/>
                <w:bCs/>
                <w:color w:val="000000" w:themeColor="text1"/>
                <w:lang w:val="sl-SI"/>
              </w:rPr>
              <w:t xml:space="preserve">, ki bo omogočal večje število digitalnih storitev, ki jih svojim uporabnikom nudi CIP pri izvajanju izpitov in izobraževanj, s tem pa se bo tudi povečala odpornost poslovanja CIP v vseh razmerah. Ukrep bo pripomogel k uresničevanju cilja digitalne preobrazbe Slovenije na področju digitalizacije javnih storitev v širšem smislu, med katere spada izobraževanje in izvajanje izpitov in preizkusov znanj, ki so v pristojnosti CIP. Ukrep bo realiziran v obdobju od leta 2023 do 2025. V obdobju izvajanja ukrepa bodo izvedene naslednje glavne aktivnosti: zaposlitev javnega uslužbenca za namen koordinacije projekta (v drugi polovici leta 2023), novo zaposlenega uslužbenca za čas trajanja projekta bomo izbrali na podlagi javnega natečaja za zasedbo delovnega mesta za določen čas; izdelava analize stanja in predvidenih rešitev v prvi polovici leta 2024, izdelovalec analize bo izbran z javnim naročilom; nakup nadgrajene programske opreme in usposabljanje zaposlenih na CIP z nadgrajenim IS - predvidoma v drugi polovici leta 2024 oziroma v prvi polovici </w:t>
            </w:r>
            <w:r w:rsidRPr="006B059F">
              <w:rPr>
                <w:rFonts w:asciiTheme="majorHAnsi" w:hAnsiTheme="majorHAnsi" w:cstheme="majorHAnsi"/>
                <w:bCs/>
                <w:color w:val="000000" w:themeColor="text1"/>
                <w:lang w:val="sl-SI"/>
              </w:rPr>
              <w:lastRenderedPageBreak/>
              <w:t>leta 2025, izvajalec nadgradnje programske opreme bo izbran z javnim naročilom; nakup dodatne strojne opreme (prenosni računalniki, tiskalniki, kameri) v drugi polovici leta 2025, ponudnik strojne opreme bo izbran z javnim naročilom.</w:t>
            </w:r>
          </w:p>
        </w:tc>
      </w:tr>
      <w:tr w:rsidR="00DE6627" w:rsidRPr="006B059F" w14:paraId="13B09883" w14:textId="77777777" w:rsidTr="00113991">
        <w:tc>
          <w:tcPr>
            <w:tcW w:w="3114" w:type="dxa"/>
          </w:tcPr>
          <w:p w14:paraId="47592DD6" w14:textId="17C57A11"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43404555" w14:textId="2AA19D0C" w:rsidR="00113991" w:rsidRPr="006B059F" w:rsidRDefault="00ED26F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535D0A5E" w14:textId="77777777" w:rsidTr="00622E73">
        <w:tc>
          <w:tcPr>
            <w:tcW w:w="3114" w:type="dxa"/>
            <w:hideMark/>
          </w:tcPr>
          <w:p w14:paraId="71298FEA" w14:textId="77777777" w:rsidR="002A7B70" w:rsidRPr="006B059F" w:rsidRDefault="002A7B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6282EA22" w14:textId="0DE8AFC7" w:rsidR="002A7B70" w:rsidRPr="006B059F" w:rsidRDefault="00A60D2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w:t>
            </w:r>
          </w:p>
        </w:tc>
      </w:tr>
      <w:tr w:rsidR="00DE6627" w:rsidRPr="006B059F" w14:paraId="761066EC" w14:textId="77777777" w:rsidTr="00622E73">
        <w:tc>
          <w:tcPr>
            <w:tcW w:w="3114" w:type="dxa"/>
            <w:hideMark/>
          </w:tcPr>
          <w:p w14:paraId="3363A731" w14:textId="3B405C0B" w:rsidR="002A7B70" w:rsidRPr="006B059F" w:rsidRDefault="002A7B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6C672ED3" w14:textId="77777777" w:rsidR="002A7B70" w:rsidRPr="006B059F" w:rsidRDefault="002A7B7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izvajanje izpitov na računalnike,</w:t>
            </w:r>
          </w:p>
          <w:p w14:paraId="4D7C5155" w14:textId="77777777" w:rsidR="002A7B70" w:rsidRPr="006B059F" w:rsidRDefault="002A7B7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izvajanje e-izobraževanj v teku,</w:t>
            </w:r>
          </w:p>
          <w:p w14:paraId="76640493" w14:textId="35490D4F" w:rsidR="002A7B70" w:rsidRPr="006B059F" w:rsidRDefault="002A7B7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poraba sredstev 80%</w:t>
            </w:r>
          </w:p>
        </w:tc>
      </w:tr>
      <w:tr w:rsidR="00DE6627" w:rsidRPr="006B059F" w14:paraId="09D48F81" w14:textId="77777777" w:rsidTr="00622E73">
        <w:tc>
          <w:tcPr>
            <w:tcW w:w="3114" w:type="dxa"/>
            <w:hideMark/>
          </w:tcPr>
          <w:p w14:paraId="6E495EBF" w14:textId="10784742" w:rsidR="002A7B70"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0FC4BEB3" w14:textId="77777777" w:rsidR="002A7B70" w:rsidRPr="006B059F" w:rsidRDefault="002A7B7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Izdanih več kot 425.000 potrdil iz kazenske evidence v letu 2024.</w:t>
            </w:r>
          </w:p>
        </w:tc>
      </w:tr>
      <w:tr w:rsidR="00DE6627" w:rsidRPr="006B059F" w14:paraId="73584A3A" w14:textId="77777777" w:rsidTr="00622E73">
        <w:tc>
          <w:tcPr>
            <w:tcW w:w="3114" w:type="dxa"/>
          </w:tcPr>
          <w:p w14:paraId="3A91FD5D" w14:textId="64F76299" w:rsidR="002A7B70"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3F72DA4D" w14:textId="77777777" w:rsidR="002A7B70" w:rsidRPr="006B059F" w:rsidRDefault="002A7B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190.486,67 EUR </w:t>
            </w:r>
            <w:r w:rsidRPr="006B059F">
              <w:rPr>
                <w:rFonts w:asciiTheme="majorHAnsi" w:hAnsiTheme="majorHAnsi" w:cstheme="majorHAnsi"/>
                <w:bCs/>
                <w:color w:val="000000" w:themeColor="text1"/>
                <w:lang w:val="sl-SI"/>
              </w:rPr>
              <w:br/>
              <w:t>(141.500,91 EUR z DDV + 48.985,76 EUR za plače);</w:t>
            </w:r>
          </w:p>
          <w:p w14:paraId="0DB1A6CA" w14:textId="32AC115A" w:rsidR="002A7B70" w:rsidRPr="006B059F" w:rsidRDefault="00A60D2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dodatno </w:t>
            </w:r>
            <w:r w:rsidR="002A7B70" w:rsidRPr="006B059F">
              <w:rPr>
                <w:rFonts w:asciiTheme="majorHAnsi" w:hAnsiTheme="majorHAnsi" w:cstheme="majorHAnsi"/>
                <w:bCs/>
                <w:color w:val="000000" w:themeColor="text1"/>
                <w:lang w:val="sl-SI"/>
              </w:rPr>
              <w:t>2.303,54 EUR z DDV za promocijski material;</w:t>
            </w:r>
          </w:p>
        </w:tc>
      </w:tr>
      <w:tr w:rsidR="00DE6627" w:rsidRPr="006B059F" w14:paraId="5A0376E4" w14:textId="77777777" w:rsidTr="00622E73">
        <w:tc>
          <w:tcPr>
            <w:tcW w:w="3114" w:type="dxa"/>
            <w:hideMark/>
          </w:tcPr>
          <w:p w14:paraId="1D2491C7" w14:textId="2D9A98F6" w:rsidR="002A7B70"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1EF938C4" w14:textId="2DEE547C" w:rsidR="002A7B70" w:rsidRPr="006B059F" w:rsidRDefault="002A7B7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sredina decembra 2025</w:t>
            </w:r>
          </w:p>
        </w:tc>
      </w:tr>
      <w:tr w:rsidR="002A7B70" w:rsidRPr="006B059F" w14:paraId="7297520C" w14:textId="77777777" w:rsidTr="00622E73">
        <w:tc>
          <w:tcPr>
            <w:tcW w:w="3114" w:type="dxa"/>
            <w:hideMark/>
          </w:tcPr>
          <w:p w14:paraId="51F4F1CD" w14:textId="5C0D7579" w:rsidR="002A7B70"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3CED31AB" w14:textId="7C66A3DA" w:rsidR="002A7B70" w:rsidRPr="006B059F" w:rsidRDefault="002A7B7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teku je še evidenčno javno naročilo za nakup promocijskega materiala. Izvajalcu je že bila posredovana naročilnica, dobava materiala je do sredine decembra 2025.</w:t>
            </w:r>
          </w:p>
        </w:tc>
      </w:tr>
    </w:tbl>
    <w:p w14:paraId="191D1A59" w14:textId="77777777" w:rsidR="00442274" w:rsidRPr="006B059F" w:rsidRDefault="00442274" w:rsidP="00C8182E">
      <w:pPr>
        <w:jc w:val="left"/>
        <w:rPr>
          <w:rFonts w:asciiTheme="majorHAnsi" w:hAnsiTheme="majorHAnsi" w:cstheme="majorHAnsi"/>
          <w:bCs/>
          <w:color w:val="000000" w:themeColor="text1"/>
          <w:lang w:val="sl-SI"/>
        </w:rPr>
      </w:pPr>
    </w:p>
    <w:p w14:paraId="7FA8951B" w14:textId="3AF38F77" w:rsidR="00E40F54" w:rsidRPr="006B059F" w:rsidRDefault="00E40F54" w:rsidP="0031510B">
      <w:pPr>
        <w:pStyle w:val="Naslov2"/>
        <w:pageBreakBefore/>
        <w:rPr>
          <w:color w:val="000000" w:themeColor="text1"/>
        </w:rPr>
      </w:pPr>
      <w:bookmarkStart w:id="118" w:name="_Toc224131099"/>
      <w:r w:rsidRPr="006B059F">
        <w:rPr>
          <w:color w:val="000000" w:themeColor="text1"/>
        </w:rPr>
        <w:lastRenderedPageBreak/>
        <w:t>2.1</w:t>
      </w:r>
      <w:r w:rsidR="00886111" w:rsidRPr="006B059F">
        <w:rPr>
          <w:color w:val="000000" w:themeColor="text1"/>
        </w:rPr>
        <w:t>6</w:t>
      </w:r>
      <w:r w:rsidRPr="006B059F">
        <w:rPr>
          <w:color w:val="000000" w:themeColor="text1"/>
        </w:rPr>
        <w:t xml:space="preserve"> Vrhovno sodišče </w:t>
      </w:r>
      <w:r w:rsidR="00857532" w:rsidRPr="006B059F">
        <w:rPr>
          <w:color w:val="000000" w:themeColor="text1"/>
        </w:rPr>
        <w:t>R</w:t>
      </w:r>
      <w:r w:rsidRPr="006B059F">
        <w:rPr>
          <w:color w:val="000000" w:themeColor="text1"/>
        </w:rPr>
        <w:t>epublike Slovenije</w:t>
      </w:r>
      <w:bookmarkEnd w:id="118"/>
    </w:p>
    <w:tbl>
      <w:tblPr>
        <w:tblStyle w:val="Tabelamrea"/>
        <w:tblW w:w="0" w:type="auto"/>
        <w:tblLook w:val="04A0" w:firstRow="1" w:lastRow="0" w:firstColumn="1" w:lastColumn="0" w:noHBand="0" w:noVBand="1"/>
      </w:tblPr>
      <w:tblGrid>
        <w:gridCol w:w="3114"/>
        <w:gridCol w:w="5948"/>
      </w:tblGrid>
      <w:tr w:rsidR="00DE6627" w:rsidRPr="006B059F" w14:paraId="21BAB491" w14:textId="77777777" w:rsidTr="00ED26F1">
        <w:tc>
          <w:tcPr>
            <w:tcW w:w="3114" w:type="dxa"/>
            <w:shd w:val="clear" w:color="auto" w:fill="FBF6D3"/>
          </w:tcPr>
          <w:p w14:paraId="423E0BD4"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6158AB91" w14:textId="0BDE5E28"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VSRS 1</w:t>
            </w:r>
          </w:p>
        </w:tc>
      </w:tr>
      <w:tr w:rsidR="00DE6627" w:rsidRPr="006B059F" w14:paraId="2F0A4005" w14:textId="77777777" w:rsidTr="00ED26F1">
        <w:trPr>
          <w:trHeight w:val="454"/>
        </w:trPr>
        <w:tc>
          <w:tcPr>
            <w:tcW w:w="3114" w:type="dxa"/>
            <w:shd w:val="clear" w:color="auto" w:fill="FBF6D3"/>
          </w:tcPr>
          <w:p w14:paraId="12ADDED1"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3349BDFC" w14:textId="6A5FA28C" w:rsidR="0017656D" w:rsidRPr="006B059F" w:rsidRDefault="00614C5F" w:rsidP="00C8182E">
            <w:pPr>
              <w:pStyle w:val="Naslov3"/>
              <w:spacing w:before="60" w:after="60"/>
              <w:rPr>
                <w:color w:val="000000" w:themeColor="text1"/>
              </w:rPr>
            </w:pPr>
            <w:bookmarkStart w:id="119" w:name="_Hlk221803366"/>
            <w:bookmarkStart w:id="120" w:name="_Toc224131100"/>
            <w:r w:rsidRPr="006B059F">
              <w:rPr>
                <w:color w:val="000000" w:themeColor="text1"/>
              </w:rPr>
              <w:t>Optimizacija elektronskega poslovanja v civilnih postopkih</w:t>
            </w:r>
            <w:bookmarkEnd w:id="119"/>
            <w:bookmarkEnd w:id="120"/>
          </w:p>
        </w:tc>
      </w:tr>
      <w:tr w:rsidR="00DE6627" w:rsidRPr="006B059F" w14:paraId="7DE5D289" w14:textId="77777777" w:rsidTr="00D067B2">
        <w:tc>
          <w:tcPr>
            <w:tcW w:w="3114" w:type="dxa"/>
          </w:tcPr>
          <w:p w14:paraId="6A18C19F" w14:textId="77777777" w:rsidR="00E40F54" w:rsidRPr="006B059F" w:rsidRDefault="00E40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52C8D6D0" w14:textId="0B9C3C03" w:rsidR="00E40F54" w:rsidRPr="006B059F" w:rsidRDefault="0007231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Vrhovno sodišče </w:t>
            </w:r>
            <w:r w:rsidR="00857532" w:rsidRPr="006B059F">
              <w:rPr>
                <w:rFonts w:asciiTheme="majorHAnsi" w:hAnsiTheme="majorHAnsi" w:cstheme="majorHAnsi"/>
                <w:color w:val="000000" w:themeColor="text1"/>
                <w:lang w:val="sl-SI"/>
              </w:rPr>
              <w:t>R</w:t>
            </w:r>
            <w:r w:rsidRPr="006B059F">
              <w:rPr>
                <w:rFonts w:asciiTheme="majorHAnsi" w:hAnsiTheme="majorHAnsi" w:cstheme="majorHAnsi"/>
                <w:color w:val="000000" w:themeColor="text1"/>
                <w:lang w:val="sl-SI"/>
              </w:rPr>
              <w:t>epublike Slovenij</w:t>
            </w:r>
            <w:r w:rsidR="00E51892" w:rsidRPr="006B059F">
              <w:rPr>
                <w:rFonts w:asciiTheme="majorHAnsi" w:hAnsiTheme="majorHAnsi" w:cstheme="majorHAnsi"/>
                <w:color w:val="000000" w:themeColor="text1"/>
                <w:lang w:val="sl-SI"/>
              </w:rPr>
              <w:t>e</w:t>
            </w:r>
          </w:p>
        </w:tc>
      </w:tr>
      <w:tr w:rsidR="00DE6627" w:rsidRPr="006B059F" w14:paraId="486ECDA5" w14:textId="77777777" w:rsidTr="00D067B2">
        <w:tc>
          <w:tcPr>
            <w:tcW w:w="3114" w:type="dxa"/>
          </w:tcPr>
          <w:p w14:paraId="74CABDF7" w14:textId="01F3D48E" w:rsidR="00E40F54"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20E691A9" w14:textId="6907CE40" w:rsidR="00E40F54" w:rsidRPr="006B059F" w:rsidRDefault="00E40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Državljani in podjetja ter</w:t>
            </w:r>
            <w:r w:rsidR="00F42912" w:rsidRPr="006B059F">
              <w:rPr>
                <w:rFonts w:asciiTheme="majorHAnsi" w:hAnsiTheme="majorHAnsi" w:cstheme="majorHAnsi"/>
                <w:bCs/>
                <w:color w:val="000000" w:themeColor="text1"/>
                <w:lang w:val="sl-SI"/>
              </w:rPr>
              <w:t xml:space="preserve"> drugim udeležencem v sodnih postopkih</w:t>
            </w:r>
          </w:p>
        </w:tc>
      </w:tr>
      <w:tr w:rsidR="00DE6627" w:rsidRPr="006B059F" w14:paraId="089547B2" w14:textId="77777777" w:rsidTr="00D067B2">
        <w:tc>
          <w:tcPr>
            <w:tcW w:w="3114" w:type="dxa"/>
          </w:tcPr>
          <w:p w14:paraId="5DD41732" w14:textId="77777777" w:rsidR="00E40F54" w:rsidRPr="006B059F" w:rsidRDefault="00E40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6035BCB5" w14:textId="0D1C3C88" w:rsidR="00E40F54" w:rsidRPr="006B059F" w:rsidRDefault="00112D5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EKP 14-20: 2016</w:t>
            </w:r>
          </w:p>
        </w:tc>
      </w:tr>
      <w:tr w:rsidR="00DE6627" w:rsidRPr="006B059F" w14:paraId="29C9D620" w14:textId="77777777" w:rsidTr="00D067B2">
        <w:tc>
          <w:tcPr>
            <w:tcW w:w="3114" w:type="dxa"/>
          </w:tcPr>
          <w:p w14:paraId="61EC2645" w14:textId="77777777" w:rsidR="00E40F54" w:rsidRPr="006B059F" w:rsidRDefault="00E40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78171D3E" w14:textId="080878F7" w:rsidR="00E40F54" w:rsidRPr="006B059F" w:rsidRDefault="00A60D2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2026</w:t>
            </w:r>
          </w:p>
        </w:tc>
      </w:tr>
      <w:tr w:rsidR="00DE6627" w:rsidRPr="006B059F" w14:paraId="66A61E9C" w14:textId="77777777" w:rsidTr="00D067B2">
        <w:tc>
          <w:tcPr>
            <w:tcW w:w="3114" w:type="dxa"/>
          </w:tcPr>
          <w:p w14:paraId="3F28542E" w14:textId="77777777" w:rsidR="00E40F54" w:rsidRPr="006B059F" w:rsidRDefault="00E40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0932384A" w14:textId="79C3F241" w:rsidR="00E40F54" w:rsidRPr="006B059F" w:rsidRDefault="00112D5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EKP 14-20</w:t>
            </w:r>
          </w:p>
        </w:tc>
      </w:tr>
      <w:tr w:rsidR="00DE6627" w:rsidRPr="006B059F" w14:paraId="1F301D43" w14:textId="77777777" w:rsidTr="00D067B2">
        <w:tc>
          <w:tcPr>
            <w:tcW w:w="3114" w:type="dxa"/>
          </w:tcPr>
          <w:p w14:paraId="0DF13B90" w14:textId="77777777" w:rsidR="00E40F54" w:rsidRPr="006B059F" w:rsidRDefault="00E40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7A86C492" w14:textId="3080DD11" w:rsidR="00E40F54" w:rsidRPr="006B059F" w:rsidRDefault="00112D5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1.288.000 </w:t>
            </w:r>
            <w:r w:rsidR="00E40F54" w:rsidRPr="006B059F">
              <w:rPr>
                <w:rFonts w:asciiTheme="majorHAnsi" w:hAnsiTheme="majorHAnsi" w:cstheme="majorHAnsi"/>
                <w:bCs/>
                <w:color w:val="000000" w:themeColor="text1"/>
                <w:lang w:val="sl-SI"/>
              </w:rPr>
              <w:t>EUR</w:t>
            </w:r>
          </w:p>
        </w:tc>
      </w:tr>
      <w:tr w:rsidR="00DE6627" w:rsidRPr="006B059F" w14:paraId="2A426F4A" w14:textId="77777777" w:rsidTr="00D067B2">
        <w:tc>
          <w:tcPr>
            <w:tcW w:w="3114" w:type="dxa"/>
          </w:tcPr>
          <w:p w14:paraId="13DF4F83" w14:textId="77777777" w:rsidR="00E40F54" w:rsidRPr="006B059F" w:rsidRDefault="00E40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78FA0298" w14:textId="3EF89535" w:rsidR="00E40F54" w:rsidRPr="006B059F" w:rsidRDefault="00E40F54" w:rsidP="00C8182E">
            <w:pPr>
              <w:spacing w:before="60" w:after="60"/>
              <w:jc w:val="left"/>
              <w:rPr>
                <w:rFonts w:asciiTheme="majorHAnsi" w:hAnsiTheme="majorHAnsi" w:cstheme="majorHAnsi"/>
                <w:bCs/>
                <w:color w:val="000000" w:themeColor="text1"/>
                <w:lang w:val="sl-SI"/>
              </w:rPr>
            </w:pPr>
          </w:p>
        </w:tc>
      </w:tr>
      <w:tr w:rsidR="00DE6627" w:rsidRPr="006B059F" w14:paraId="63D55879" w14:textId="77777777" w:rsidTr="00113991">
        <w:tc>
          <w:tcPr>
            <w:tcW w:w="3114" w:type="dxa"/>
          </w:tcPr>
          <w:p w14:paraId="4E0C442C"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47A01869" w14:textId="310C81BA" w:rsidR="00113991" w:rsidRPr="006B059F" w:rsidRDefault="00ED26F1"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Cs/>
                <w:color w:val="000000" w:themeColor="text1"/>
                <w:lang w:val="sl-SI"/>
              </w:rPr>
              <w:t xml:space="preserve">Z ukrepom se bo pospešila nujna nadaljnja digitalizacija vlaganja in vročanja v sodnih postopkih. Kvalificiranim uporabnikom portala </w:t>
            </w:r>
            <w:proofErr w:type="spellStart"/>
            <w:r w:rsidRPr="006B059F">
              <w:rPr>
                <w:rFonts w:asciiTheme="majorHAnsi" w:hAnsiTheme="majorHAnsi" w:cstheme="majorHAnsi"/>
                <w:bCs/>
                <w:color w:val="000000" w:themeColor="text1"/>
                <w:lang w:val="sl-SI"/>
              </w:rPr>
              <w:t>eSodstvo</w:t>
            </w:r>
            <w:proofErr w:type="spellEnd"/>
            <w:r w:rsidRPr="006B059F">
              <w:rPr>
                <w:rFonts w:asciiTheme="majorHAnsi" w:hAnsiTheme="majorHAnsi" w:cstheme="majorHAnsi"/>
                <w:bCs/>
                <w:color w:val="000000" w:themeColor="text1"/>
                <w:lang w:val="sl-SI"/>
              </w:rPr>
              <w:t xml:space="preserve"> bo omogočeno vlaganje preko portala, tudi v teh postopkih bo omogočeno vlaganje preko ponudnikov varnega elektronskega vlaganja. Elektronsko vročanje v VEP-e in prek ponudnikov varnega elektronskega vročanja bo omogočeno tudi v teh postopkih.</w:t>
            </w:r>
          </w:p>
        </w:tc>
      </w:tr>
      <w:tr w:rsidR="00DE6627" w:rsidRPr="006B059F" w14:paraId="52B47DE9" w14:textId="77777777" w:rsidTr="00113991">
        <w:tc>
          <w:tcPr>
            <w:tcW w:w="3114" w:type="dxa"/>
          </w:tcPr>
          <w:p w14:paraId="0AAFFC1E" w14:textId="48154790"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1C67BC6E" w14:textId="0E893DBA" w:rsidR="00113991" w:rsidRPr="006B059F" w:rsidRDefault="00ED26F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1A Vse ključne javne storitve so dostopne digitalno</w:t>
            </w:r>
          </w:p>
        </w:tc>
      </w:tr>
      <w:tr w:rsidR="00DE6627" w:rsidRPr="006B059F" w14:paraId="4F350421" w14:textId="77777777" w:rsidTr="00622E73">
        <w:tc>
          <w:tcPr>
            <w:tcW w:w="3114" w:type="dxa"/>
            <w:hideMark/>
          </w:tcPr>
          <w:p w14:paraId="2E057E39" w14:textId="1EE37731" w:rsidR="004E79A1" w:rsidRPr="006B059F" w:rsidRDefault="004E79A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Ime ukrepa</w:t>
            </w:r>
          </w:p>
        </w:tc>
        <w:tc>
          <w:tcPr>
            <w:tcW w:w="5948" w:type="dxa"/>
            <w:hideMark/>
          </w:tcPr>
          <w:p w14:paraId="23C81E09" w14:textId="23CE2E92" w:rsidR="004E79A1" w:rsidRPr="006B059F" w:rsidRDefault="004E79A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Optimizacija elektronskega poslovanja v civilnih postopkih</w:t>
            </w:r>
          </w:p>
        </w:tc>
      </w:tr>
      <w:tr w:rsidR="00DE6627" w:rsidRPr="006B059F" w14:paraId="6C81F153" w14:textId="77777777" w:rsidTr="00622E73">
        <w:tc>
          <w:tcPr>
            <w:tcW w:w="3114" w:type="dxa"/>
            <w:hideMark/>
          </w:tcPr>
          <w:p w14:paraId="6CF419A3" w14:textId="77777777" w:rsidR="004E79A1" w:rsidRPr="006B059F" w:rsidRDefault="004E79A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6B8871C8" w14:textId="58C03B07" w:rsidR="004E79A1" w:rsidRPr="006B059F" w:rsidRDefault="00A60D2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V </w:t>
            </w:r>
            <w:r w:rsidR="00D0587F" w:rsidRPr="006B059F">
              <w:rPr>
                <w:rFonts w:asciiTheme="majorHAnsi" w:hAnsiTheme="majorHAnsi" w:cstheme="majorHAnsi"/>
                <w:color w:val="000000" w:themeColor="text1"/>
                <w:lang w:val="sl-SI"/>
              </w:rPr>
              <w:t>pripravi</w:t>
            </w:r>
          </w:p>
        </w:tc>
      </w:tr>
      <w:tr w:rsidR="00DE6627" w:rsidRPr="006B059F" w14:paraId="320A7CE2" w14:textId="77777777" w:rsidTr="00622E73">
        <w:tc>
          <w:tcPr>
            <w:tcW w:w="3114" w:type="dxa"/>
            <w:hideMark/>
          </w:tcPr>
          <w:p w14:paraId="5013FE1A" w14:textId="428BB041" w:rsidR="004E79A1" w:rsidRPr="006B059F" w:rsidRDefault="004E79A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29C2D24C" w14:textId="6B067880" w:rsidR="004E79A1" w:rsidRPr="006B059F" w:rsidRDefault="004E79A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0 %</w:t>
            </w:r>
          </w:p>
        </w:tc>
      </w:tr>
      <w:tr w:rsidR="00DE6627" w:rsidRPr="006B059F" w14:paraId="40F48C42" w14:textId="77777777" w:rsidTr="00622E73">
        <w:tc>
          <w:tcPr>
            <w:tcW w:w="3114" w:type="dxa"/>
            <w:hideMark/>
          </w:tcPr>
          <w:p w14:paraId="5765CAAF" w14:textId="03217097" w:rsidR="004E79A1"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771D7A95" w14:textId="4AB38E9A" w:rsidR="004E79A1" w:rsidRPr="006B059F" w:rsidRDefault="004E79A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Število uporabnikov, ki bodo dostopali do portala </w:t>
            </w:r>
            <w:proofErr w:type="spellStart"/>
            <w:r w:rsidRPr="006B059F">
              <w:rPr>
                <w:rFonts w:asciiTheme="majorHAnsi" w:hAnsiTheme="majorHAnsi" w:cstheme="majorHAnsi"/>
                <w:color w:val="000000" w:themeColor="text1"/>
                <w:lang w:val="sl-SI"/>
              </w:rPr>
              <w:t>eSodstvo</w:t>
            </w:r>
            <w:proofErr w:type="spellEnd"/>
            <w:r w:rsidRPr="006B059F">
              <w:rPr>
                <w:rFonts w:asciiTheme="majorHAnsi" w:hAnsiTheme="majorHAnsi" w:cstheme="majorHAnsi"/>
                <w:color w:val="000000" w:themeColor="text1"/>
                <w:lang w:val="sl-SI"/>
              </w:rPr>
              <w:t xml:space="preserve"> – </w:t>
            </w:r>
            <w:proofErr w:type="spellStart"/>
            <w:r w:rsidRPr="006B059F">
              <w:rPr>
                <w:rFonts w:asciiTheme="majorHAnsi" w:hAnsiTheme="majorHAnsi" w:cstheme="majorHAnsi"/>
                <w:color w:val="000000" w:themeColor="text1"/>
                <w:lang w:val="sl-SI"/>
              </w:rPr>
              <w:t>podportal</w:t>
            </w:r>
            <w:proofErr w:type="spellEnd"/>
            <w:r w:rsidRPr="006B059F">
              <w:rPr>
                <w:rFonts w:asciiTheme="majorHAnsi" w:hAnsiTheme="majorHAnsi" w:cstheme="majorHAnsi"/>
                <w:color w:val="000000" w:themeColor="text1"/>
                <w:lang w:val="sl-SI"/>
              </w:rPr>
              <w:t xml:space="preserve"> E-vloga v civilnih postopkih.</w:t>
            </w:r>
          </w:p>
        </w:tc>
      </w:tr>
      <w:tr w:rsidR="00DE6627" w:rsidRPr="006B059F" w14:paraId="04C3E45A" w14:textId="77777777" w:rsidTr="00622E73">
        <w:tc>
          <w:tcPr>
            <w:tcW w:w="3114" w:type="dxa"/>
          </w:tcPr>
          <w:p w14:paraId="00B589A3" w14:textId="50A6421A" w:rsidR="004E79A1"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437F4697" w14:textId="17141048" w:rsidR="004E79A1" w:rsidRPr="006B059F" w:rsidRDefault="004E79A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0</w:t>
            </w:r>
          </w:p>
        </w:tc>
      </w:tr>
      <w:tr w:rsidR="00DE6627" w:rsidRPr="006B059F" w14:paraId="5F37AB51" w14:textId="77777777" w:rsidTr="00622E73">
        <w:tc>
          <w:tcPr>
            <w:tcW w:w="3114" w:type="dxa"/>
            <w:hideMark/>
          </w:tcPr>
          <w:p w14:paraId="6A1C0DD6" w14:textId="320502AC" w:rsidR="004E79A1"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514BACF9" w14:textId="19A538A9" w:rsidR="004E79A1" w:rsidRPr="006B059F" w:rsidRDefault="004E79A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Dokončanje investicijske dokumentacije, specifikacij in izvedba javnega naročila so predvideni do druge polovice leta 2026.</w:t>
            </w:r>
          </w:p>
        </w:tc>
      </w:tr>
      <w:tr w:rsidR="004E79A1" w:rsidRPr="006B059F" w14:paraId="29CBD8AC" w14:textId="77777777" w:rsidTr="00622E73">
        <w:tc>
          <w:tcPr>
            <w:tcW w:w="3114" w:type="dxa"/>
            <w:hideMark/>
          </w:tcPr>
          <w:p w14:paraId="75B41A9D" w14:textId="10330930" w:rsidR="004E79A1"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5D175F1E" w14:textId="77777777" w:rsidR="00A60D29" w:rsidRPr="006B059F" w:rsidRDefault="00A60D2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Predvideni sta nadgradnja </w:t>
            </w:r>
            <w:proofErr w:type="spellStart"/>
            <w:r w:rsidRPr="006B059F">
              <w:rPr>
                <w:rFonts w:asciiTheme="majorHAnsi" w:hAnsiTheme="majorHAnsi" w:cstheme="majorHAnsi"/>
                <w:color w:val="000000" w:themeColor="text1"/>
                <w:lang w:val="sl-SI"/>
              </w:rPr>
              <w:t>podportala</w:t>
            </w:r>
            <w:proofErr w:type="spellEnd"/>
            <w:r w:rsidRPr="006B059F">
              <w:rPr>
                <w:rFonts w:asciiTheme="majorHAnsi" w:hAnsiTheme="majorHAnsi" w:cstheme="majorHAnsi"/>
                <w:color w:val="000000" w:themeColor="text1"/>
                <w:lang w:val="sl-SI"/>
              </w:rPr>
              <w:t xml:space="preserve"> E-vloga v civilnih postopkih na Portalu e-sodstvo, funkcionalna in tehnološka posodobitev vpisnika ter nadgradnja povezav z drugimi sistemi sodstva.</w:t>
            </w:r>
          </w:p>
          <w:p w14:paraId="196DF139" w14:textId="64A8E94C" w:rsidR="004E79A1" w:rsidRPr="006B059F" w:rsidRDefault="00A60D2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Poteka priprava investicijske dokumentacije in specifikacij.</w:t>
            </w:r>
          </w:p>
        </w:tc>
      </w:tr>
    </w:tbl>
    <w:p w14:paraId="3360E806" w14:textId="27B1F896" w:rsidR="004414C8" w:rsidRPr="006B059F" w:rsidRDefault="004414C8" w:rsidP="00C8182E">
      <w:pPr>
        <w:jc w:val="left"/>
        <w:rPr>
          <w:rFonts w:asciiTheme="majorHAnsi" w:hAnsiTheme="majorHAnsi" w:cstheme="majorHAnsi"/>
          <w:b/>
          <w:color w:val="000000" w:themeColor="text1"/>
          <w:lang w:val="sl-SI"/>
        </w:rPr>
      </w:pPr>
    </w:p>
    <w:p w14:paraId="4576A60F" w14:textId="4C3F7BA8" w:rsidR="00E40F54" w:rsidRPr="006B059F" w:rsidRDefault="00E40F54"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51BC4EC4" w14:textId="77777777" w:rsidTr="00ED26F1">
        <w:tc>
          <w:tcPr>
            <w:tcW w:w="3114" w:type="dxa"/>
            <w:shd w:val="clear" w:color="auto" w:fill="FBF6D3"/>
          </w:tcPr>
          <w:p w14:paraId="58616AF8" w14:textId="77777777" w:rsidR="0017656D" w:rsidRPr="006B059F" w:rsidRDefault="0017656D" w:rsidP="00E9705E">
            <w:pPr>
              <w:keepNext/>
              <w:keepLine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Številka ukrepa</w:t>
            </w:r>
          </w:p>
        </w:tc>
        <w:tc>
          <w:tcPr>
            <w:tcW w:w="5948" w:type="dxa"/>
            <w:shd w:val="clear" w:color="auto" w:fill="FBF6D3"/>
          </w:tcPr>
          <w:p w14:paraId="2C519B37" w14:textId="2B960F51"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VSRS 2</w:t>
            </w:r>
          </w:p>
        </w:tc>
      </w:tr>
      <w:tr w:rsidR="00DE6627" w:rsidRPr="006B059F" w14:paraId="1394BC9E" w14:textId="77777777" w:rsidTr="00ED26F1">
        <w:trPr>
          <w:trHeight w:val="454"/>
        </w:trPr>
        <w:tc>
          <w:tcPr>
            <w:tcW w:w="3114" w:type="dxa"/>
            <w:shd w:val="clear" w:color="auto" w:fill="FBF6D3"/>
          </w:tcPr>
          <w:p w14:paraId="4026A17A" w14:textId="77777777" w:rsidR="0017656D" w:rsidRPr="006B059F" w:rsidRDefault="0017656D" w:rsidP="00E9705E">
            <w:pPr>
              <w:keepNext/>
              <w:keepLines/>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250D8ADB" w14:textId="7AE8B39D" w:rsidR="0017656D" w:rsidRPr="006B059F" w:rsidRDefault="00614C5F" w:rsidP="00C8182E">
            <w:pPr>
              <w:pStyle w:val="Naslov3"/>
              <w:spacing w:before="60" w:after="60"/>
              <w:rPr>
                <w:color w:val="000000" w:themeColor="text1"/>
              </w:rPr>
            </w:pPr>
            <w:bookmarkStart w:id="121" w:name="_Toc224131101"/>
            <w:r w:rsidRPr="006B059F">
              <w:rPr>
                <w:color w:val="000000" w:themeColor="text1"/>
              </w:rPr>
              <w:t>Okolju, podjetjem in državljanom prijazno e-sodišče</w:t>
            </w:r>
            <w:bookmarkEnd w:id="121"/>
          </w:p>
        </w:tc>
      </w:tr>
      <w:tr w:rsidR="00DE6627" w:rsidRPr="006B059F" w14:paraId="015DE1C0" w14:textId="77777777" w:rsidTr="00D067B2">
        <w:tc>
          <w:tcPr>
            <w:tcW w:w="3114" w:type="dxa"/>
          </w:tcPr>
          <w:p w14:paraId="73CD60B1" w14:textId="77777777" w:rsidR="00E40F54" w:rsidRPr="006B059F" w:rsidRDefault="00E40F54" w:rsidP="00E9705E">
            <w:pPr>
              <w:keepNext/>
              <w:keepLine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29035EF0" w14:textId="1FCEF682" w:rsidR="00E40F54" w:rsidRPr="006B059F" w:rsidRDefault="004E79A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Vrhovno sodišče Republike Slovenije</w:t>
            </w:r>
          </w:p>
        </w:tc>
      </w:tr>
      <w:tr w:rsidR="00DE6627" w:rsidRPr="006B059F" w14:paraId="0C1C98A8" w14:textId="77777777" w:rsidTr="00D067B2">
        <w:tc>
          <w:tcPr>
            <w:tcW w:w="3114" w:type="dxa"/>
          </w:tcPr>
          <w:p w14:paraId="09AA3DF2" w14:textId="372956CF" w:rsidR="00E40F54"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6317336C" w14:textId="58C7A006" w:rsidR="00E40F54" w:rsidRPr="006B059F" w:rsidRDefault="00112D5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Državljani in podjetja ter drugim udeležencem v sodnih postopkih</w:t>
            </w:r>
          </w:p>
        </w:tc>
      </w:tr>
      <w:tr w:rsidR="00DE6627" w:rsidRPr="006B059F" w14:paraId="2BF1CBB3" w14:textId="77777777" w:rsidTr="00D067B2">
        <w:tc>
          <w:tcPr>
            <w:tcW w:w="3114" w:type="dxa"/>
          </w:tcPr>
          <w:p w14:paraId="40191BBB" w14:textId="77777777" w:rsidR="00E40F54" w:rsidRPr="006B059F" w:rsidRDefault="00E40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0AC7BEDD" w14:textId="529D6B0A" w:rsidR="00E40F54" w:rsidRPr="006B059F" w:rsidRDefault="00112D5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 Q3</w:t>
            </w:r>
            <w:r w:rsidR="003F6710" w:rsidRPr="006B059F">
              <w:rPr>
                <w:rFonts w:asciiTheme="majorHAnsi" w:hAnsiTheme="majorHAnsi" w:cstheme="majorHAnsi"/>
                <w:bCs/>
                <w:color w:val="000000" w:themeColor="text1"/>
                <w:lang w:val="sl-SI"/>
              </w:rPr>
              <w:t xml:space="preserve"> </w:t>
            </w:r>
            <w:r w:rsidRPr="006B059F">
              <w:rPr>
                <w:rFonts w:asciiTheme="majorHAnsi" w:hAnsiTheme="majorHAnsi" w:cstheme="majorHAnsi"/>
                <w:bCs/>
                <w:color w:val="000000" w:themeColor="text1"/>
                <w:lang w:val="sl-SI"/>
              </w:rPr>
              <w:t>2023</w:t>
            </w:r>
          </w:p>
        </w:tc>
      </w:tr>
      <w:tr w:rsidR="00DE6627" w:rsidRPr="006B059F" w14:paraId="47EDD498" w14:textId="77777777" w:rsidTr="00D067B2">
        <w:tc>
          <w:tcPr>
            <w:tcW w:w="3114" w:type="dxa"/>
          </w:tcPr>
          <w:p w14:paraId="76205A55" w14:textId="77777777" w:rsidR="00E40F54" w:rsidRPr="006B059F" w:rsidRDefault="00E40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454D777D" w14:textId="7D95EF6F" w:rsidR="00E40F54" w:rsidRPr="006B059F" w:rsidRDefault="00112D5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 Q2</w:t>
            </w:r>
            <w:r w:rsidR="003F6710" w:rsidRPr="006B059F">
              <w:rPr>
                <w:rFonts w:asciiTheme="majorHAnsi" w:hAnsiTheme="majorHAnsi" w:cstheme="majorHAnsi"/>
                <w:bCs/>
                <w:color w:val="000000" w:themeColor="text1"/>
                <w:lang w:val="sl-SI"/>
              </w:rPr>
              <w:t xml:space="preserve"> </w:t>
            </w:r>
            <w:r w:rsidRPr="006B059F">
              <w:rPr>
                <w:rFonts w:asciiTheme="majorHAnsi" w:hAnsiTheme="majorHAnsi" w:cstheme="majorHAnsi"/>
                <w:bCs/>
                <w:color w:val="000000" w:themeColor="text1"/>
                <w:lang w:val="sl-SI"/>
              </w:rPr>
              <w:t>2026</w:t>
            </w:r>
          </w:p>
        </w:tc>
      </w:tr>
      <w:tr w:rsidR="00DE6627" w:rsidRPr="006B059F" w14:paraId="6C8E789C" w14:textId="77777777" w:rsidTr="00D067B2">
        <w:tc>
          <w:tcPr>
            <w:tcW w:w="3114" w:type="dxa"/>
          </w:tcPr>
          <w:p w14:paraId="0A01B16D" w14:textId="77777777" w:rsidR="00E40F54" w:rsidRPr="006B059F" w:rsidRDefault="00E40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7E004CC7" w14:textId="2FE57583" w:rsidR="00E40F54" w:rsidRPr="006B059F" w:rsidRDefault="00E40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w:t>
            </w:r>
          </w:p>
        </w:tc>
      </w:tr>
      <w:tr w:rsidR="00DE6627" w:rsidRPr="006B059F" w14:paraId="5BC39B1B" w14:textId="77777777" w:rsidTr="00D067B2">
        <w:tc>
          <w:tcPr>
            <w:tcW w:w="3114" w:type="dxa"/>
          </w:tcPr>
          <w:p w14:paraId="30B5DE80" w14:textId="77777777" w:rsidR="00E40F54" w:rsidRPr="006B059F" w:rsidRDefault="00E40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4C25A8A5" w14:textId="192A17D8" w:rsidR="00E40F54" w:rsidRPr="006B059F" w:rsidRDefault="00112D5B" w:rsidP="00C8182E">
            <w:pPr>
              <w:spacing w:before="60" w:after="60"/>
              <w:jc w:val="left"/>
              <w:rPr>
                <w:rFonts w:asciiTheme="majorHAnsi" w:hAnsiTheme="majorHAnsi" w:cstheme="majorHAnsi"/>
                <w:bCs/>
                <w:color w:val="000000" w:themeColor="text1"/>
                <w:lang w:val="sl-SI"/>
              </w:rPr>
            </w:pPr>
            <w:bookmarkStart w:id="122" w:name="_Hlk221803610"/>
            <w:r w:rsidRPr="006B059F">
              <w:rPr>
                <w:rFonts w:asciiTheme="majorHAnsi" w:hAnsiTheme="majorHAnsi" w:cstheme="majorHAnsi"/>
                <w:bCs/>
                <w:color w:val="000000" w:themeColor="text1"/>
                <w:lang w:val="sl-SI"/>
              </w:rPr>
              <w:t xml:space="preserve">3.200.819,67 </w:t>
            </w:r>
            <w:bookmarkEnd w:id="122"/>
            <w:r w:rsidR="00E40F54" w:rsidRPr="006B059F">
              <w:rPr>
                <w:rFonts w:asciiTheme="majorHAnsi" w:hAnsiTheme="majorHAnsi" w:cstheme="majorHAnsi"/>
                <w:bCs/>
                <w:color w:val="000000" w:themeColor="text1"/>
                <w:lang w:val="sl-SI"/>
              </w:rPr>
              <w:t>EUR</w:t>
            </w:r>
          </w:p>
        </w:tc>
      </w:tr>
      <w:tr w:rsidR="00DE6627" w:rsidRPr="006B059F" w14:paraId="1ADCB4AF" w14:textId="77777777" w:rsidTr="00D067B2">
        <w:tc>
          <w:tcPr>
            <w:tcW w:w="3114" w:type="dxa"/>
          </w:tcPr>
          <w:p w14:paraId="7A223A7D" w14:textId="77777777" w:rsidR="00E40F54" w:rsidRPr="006B059F" w:rsidRDefault="00E40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0E2ACBE4" w14:textId="295DFFBF" w:rsidR="00E40F54" w:rsidRPr="006B059F" w:rsidRDefault="00E40F54" w:rsidP="00C8182E">
            <w:pPr>
              <w:spacing w:before="60" w:after="60"/>
              <w:jc w:val="left"/>
              <w:rPr>
                <w:rFonts w:asciiTheme="majorHAnsi" w:hAnsiTheme="majorHAnsi" w:cstheme="majorHAnsi"/>
                <w:bCs/>
                <w:color w:val="000000" w:themeColor="text1"/>
                <w:lang w:val="sl-SI"/>
              </w:rPr>
            </w:pPr>
          </w:p>
        </w:tc>
      </w:tr>
      <w:tr w:rsidR="00DE6627" w:rsidRPr="006B059F" w14:paraId="2817B9BE" w14:textId="77777777" w:rsidTr="00113991">
        <w:tc>
          <w:tcPr>
            <w:tcW w:w="3114" w:type="dxa"/>
          </w:tcPr>
          <w:p w14:paraId="25295EF4"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3F2C7881" w14:textId="6AEAE3BC" w:rsidR="00113991" w:rsidRPr="006B059F" w:rsidRDefault="00ED26F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Vzpostavitev orodja za zagotovitev okolju, podjetjem in državljanom prijaznega e-sodišča, ki bo vključevalo prenovljen portal </w:t>
            </w:r>
            <w:proofErr w:type="spellStart"/>
            <w:r w:rsidRPr="006B059F">
              <w:rPr>
                <w:rFonts w:asciiTheme="majorHAnsi" w:hAnsiTheme="majorHAnsi" w:cstheme="majorHAnsi"/>
                <w:bCs/>
                <w:color w:val="000000" w:themeColor="text1"/>
                <w:lang w:val="sl-SI"/>
              </w:rPr>
              <w:t>eSodišče</w:t>
            </w:r>
            <w:proofErr w:type="spellEnd"/>
            <w:r w:rsidRPr="006B059F">
              <w:rPr>
                <w:rFonts w:asciiTheme="majorHAnsi" w:hAnsiTheme="majorHAnsi" w:cstheme="majorHAnsi"/>
                <w:bCs/>
                <w:color w:val="000000" w:themeColor="text1"/>
                <w:lang w:val="sl-SI"/>
              </w:rPr>
              <w:t xml:space="preserve">, prek katerega se dostopa do elektronskih storitev sodstva in novo varnostno shemo za uporabo tega portala. Nova varnostna shema bo implementirala prijavo preko centralne storitve </w:t>
            </w:r>
            <w:proofErr w:type="spellStart"/>
            <w:r w:rsidRPr="006B059F">
              <w:rPr>
                <w:rFonts w:asciiTheme="majorHAnsi" w:hAnsiTheme="majorHAnsi" w:cstheme="majorHAnsi"/>
                <w:bCs/>
                <w:color w:val="000000" w:themeColor="text1"/>
                <w:lang w:val="sl-SI"/>
              </w:rPr>
              <w:t>storitve</w:t>
            </w:r>
            <w:proofErr w:type="spellEnd"/>
            <w:r w:rsidRPr="006B059F">
              <w:rPr>
                <w:rFonts w:asciiTheme="majorHAnsi" w:hAnsiTheme="majorHAnsi" w:cstheme="majorHAnsi"/>
                <w:bCs/>
                <w:color w:val="000000" w:themeColor="text1"/>
                <w:lang w:val="sl-SI"/>
              </w:rPr>
              <w:t xml:space="preserve"> SI-PASS, podprta bo </w:t>
            </w:r>
            <w:proofErr w:type="spellStart"/>
            <w:r w:rsidRPr="006B059F">
              <w:rPr>
                <w:rFonts w:asciiTheme="majorHAnsi" w:hAnsiTheme="majorHAnsi" w:cstheme="majorHAnsi"/>
                <w:bCs/>
                <w:color w:val="000000" w:themeColor="text1"/>
                <w:lang w:val="sl-SI"/>
              </w:rPr>
              <w:t>avtentikacija</w:t>
            </w:r>
            <w:proofErr w:type="spellEnd"/>
            <w:r w:rsidRPr="006B059F">
              <w:rPr>
                <w:rFonts w:asciiTheme="majorHAnsi" w:hAnsiTheme="majorHAnsi" w:cstheme="majorHAnsi"/>
                <w:bCs/>
                <w:color w:val="000000" w:themeColor="text1"/>
                <w:lang w:val="sl-SI"/>
              </w:rPr>
              <w:t xml:space="preserve"> uporabnika s sredstvi srednje in visoke ravni zanesljivosti. V okviru tega projekta se nadgrajujejo tudi elektronske storitve sodstva vezane na elektronsko vlaganje in vročanje ter dostop do podatkov elektronskega spisa, ki vključuje izdelavo modula za dostop upravičenih zunanjih uporabnikov.</w:t>
            </w:r>
          </w:p>
        </w:tc>
      </w:tr>
      <w:tr w:rsidR="00DE6627" w:rsidRPr="006B059F" w14:paraId="2DAA8A0A" w14:textId="77777777" w:rsidTr="00113991">
        <w:tc>
          <w:tcPr>
            <w:tcW w:w="3114" w:type="dxa"/>
          </w:tcPr>
          <w:p w14:paraId="313D6F70" w14:textId="61D394DE"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0B13F000" w14:textId="77777777" w:rsidR="00ED26F1" w:rsidRPr="006B059F" w:rsidRDefault="00ED26F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preproste za uporabo</w:t>
            </w:r>
          </w:p>
          <w:p w14:paraId="1CE8E51F" w14:textId="61BFE436" w:rsidR="00113991" w:rsidRPr="006B059F" w:rsidRDefault="00ED26F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1B Poenotenje dostopa do digitalnih storitev</w:t>
            </w:r>
          </w:p>
        </w:tc>
      </w:tr>
      <w:tr w:rsidR="00DE6627" w:rsidRPr="006B059F" w14:paraId="007A1F54" w14:textId="77777777" w:rsidTr="00622E73">
        <w:tc>
          <w:tcPr>
            <w:tcW w:w="3114" w:type="dxa"/>
            <w:hideMark/>
          </w:tcPr>
          <w:p w14:paraId="799E104D" w14:textId="77777777" w:rsidR="004E79A1" w:rsidRPr="006B059F" w:rsidRDefault="004E79A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35225094" w14:textId="0D02F8F8" w:rsidR="004E79A1" w:rsidRPr="006B059F" w:rsidRDefault="00A60D2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477619FA" w14:textId="77777777" w:rsidTr="00622E73">
        <w:tc>
          <w:tcPr>
            <w:tcW w:w="3114" w:type="dxa"/>
            <w:hideMark/>
          </w:tcPr>
          <w:p w14:paraId="681079A8" w14:textId="7A608115" w:rsidR="004E79A1" w:rsidRPr="006B059F" w:rsidRDefault="004E79A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5B181F50" w14:textId="632F7137" w:rsidR="004E79A1" w:rsidRPr="006B059F" w:rsidRDefault="004E79A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20 %</w:t>
            </w:r>
          </w:p>
        </w:tc>
      </w:tr>
      <w:tr w:rsidR="00DE6627" w:rsidRPr="006B059F" w14:paraId="30698551" w14:textId="77777777" w:rsidTr="00622E73">
        <w:tc>
          <w:tcPr>
            <w:tcW w:w="3114" w:type="dxa"/>
            <w:hideMark/>
          </w:tcPr>
          <w:p w14:paraId="18CF6477" w14:textId="68AE95B1" w:rsidR="004E79A1"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674DD822" w14:textId="636BAEDF" w:rsidR="004E79A1" w:rsidRPr="006B059F" w:rsidRDefault="004E79A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Poraba sredstev 5,3 % (od celotne vrednosti projekta v NOO)</w:t>
            </w:r>
          </w:p>
        </w:tc>
      </w:tr>
      <w:tr w:rsidR="00DE6627" w:rsidRPr="006B059F" w14:paraId="1F7EFFF6" w14:textId="77777777" w:rsidTr="00622E73">
        <w:tc>
          <w:tcPr>
            <w:tcW w:w="3114" w:type="dxa"/>
          </w:tcPr>
          <w:p w14:paraId="5B2C3CA8" w14:textId="3B2CE9C5" w:rsidR="004E79A1"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4B1FD6C4" w14:textId="381D184A" w:rsidR="004E79A1" w:rsidRPr="006B059F" w:rsidRDefault="004E79A1" w:rsidP="00C8182E">
            <w:pPr>
              <w:spacing w:before="60" w:after="60"/>
              <w:jc w:val="left"/>
              <w:rPr>
                <w:rFonts w:asciiTheme="majorHAnsi" w:hAnsiTheme="majorHAnsi" w:cstheme="majorHAnsi"/>
                <w:bCs/>
                <w:color w:val="000000" w:themeColor="text1"/>
                <w:lang w:val="sl-SI"/>
              </w:rPr>
            </w:pPr>
            <w:bookmarkStart w:id="123" w:name="_Hlk221803579"/>
            <w:r w:rsidRPr="006B059F">
              <w:rPr>
                <w:rFonts w:asciiTheme="majorHAnsi" w:hAnsiTheme="majorHAnsi" w:cstheme="majorHAnsi"/>
                <w:bCs/>
                <w:color w:val="000000" w:themeColor="text1"/>
                <w:lang w:val="sl-SI"/>
              </w:rPr>
              <w:t xml:space="preserve">206.525,02 EUR </w:t>
            </w:r>
            <w:bookmarkEnd w:id="123"/>
            <w:r w:rsidRPr="006B059F">
              <w:rPr>
                <w:rFonts w:asciiTheme="majorHAnsi" w:hAnsiTheme="majorHAnsi" w:cstheme="majorHAnsi"/>
                <w:bCs/>
                <w:color w:val="000000" w:themeColor="text1"/>
                <w:lang w:val="sl-SI"/>
              </w:rPr>
              <w:t>(NOO)</w:t>
            </w:r>
          </w:p>
        </w:tc>
      </w:tr>
      <w:tr w:rsidR="00DE6627" w:rsidRPr="006B059F" w14:paraId="4F32EEF2" w14:textId="77777777" w:rsidTr="00622E73">
        <w:tc>
          <w:tcPr>
            <w:tcW w:w="3114" w:type="dxa"/>
            <w:hideMark/>
          </w:tcPr>
          <w:p w14:paraId="662E4347" w14:textId="2B2FE97B" w:rsidR="004E79A1"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17D7DC81" w14:textId="239C429C" w:rsidR="004E79A1" w:rsidRPr="006B059F" w:rsidRDefault="004E79A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30. 6. 2026</w:t>
            </w:r>
          </w:p>
        </w:tc>
      </w:tr>
      <w:tr w:rsidR="00DE6627" w:rsidRPr="006B059F" w14:paraId="3B4E6AC7" w14:textId="77777777" w:rsidTr="00622E73">
        <w:tc>
          <w:tcPr>
            <w:tcW w:w="3114" w:type="dxa"/>
            <w:hideMark/>
          </w:tcPr>
          <w:p w14:paraId="70058896" w14:textId="04E705EE" w:rsidR="004E79A1"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1F55D80F" w14:textId="5D5B4355" w:rsidR="004E79A1" w:rsidRPr="006B059F" w:rsidRDefault="00A60D2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Nameščanje novega portala </w:t>
            </w:r>
            <w:proofErr w:type="spellStart"/>
            <w:r w:rsidRPr="006B059F">
              <w:rPr>
                <w:rFonts w:asciiTheme="majorHAnsi" w:hAnsiTheme="majorHAnsi" w:cstheme="majorHAnsi"/>
                <w:color w:val="000000" w:themeColor="text1"/>
                <w:lang w:val="sl-SI"/>
              </w:rPr>
              <w:t>eSodstvo</w:t>
            </w:r>
            <w:proofErr w:type="spellEnd"/>
            <w:r w:rsidRPr="006B059F">
              <w:rPr>
                <w:rFonts w:asciiTheme="majorHAnsi" w:hAnsiTheme="majorHAnsi" w:cstheme="majorHAnsi"/>
                <w:color w:val="000000" w:themeColor="text1"/>
                <w:lang w:val="sl-SI"/>
              </w:rPr>
              <w:t xml:space="preserve"> in varnostne sheme sodstva v testno okolje, določene nadgradnje na področju elektronskega vlaganja in vročanja že v produkciji (npr. vročanje preko SI-CEV), določene še v razvoju in testiranju.</w:t>
            </w:r>
          </w:p>
        </w:tc>
      </w:tr>
    </w:tbl>
    <w:p w14:paraId="7CB2121A" w14:textId="70163EBE" w:rsidR="004414C8" w:rsidRPr="006B059F" w:rsidRDefault="004414C8" w:rsidP="00C8182E">
      <w:pPr>
        <w:jc w:val="left"/>
        <w:rPr>
          <w:rFonts w:asciiTheme="majorHAnsi" w:hAnsiTheme="majorHAnsi" w:cstheme="majorHAnsi"/>
          <w:bCs/>
          <w:color w:val="000000" w:themeColor="text1"/>
          <w:lang w:val="sl-SI"/>
        </w:rPr>
      </w:pPr>
    </w:p>
    <w:p w14:paraId="7590F1A8" w14:textId="5F77EC72" w:rsidR="00884DA1" w:rsidRPr="006B059F" w:rsidRDefault="00884DA1"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19AE7BC6" w14:textId="77777777" w:rsidTr="00ED26F1">
        <w:tc>
          <w:tcPr>
            <w:tcW w:w="3114" w:type="dxa"/>
            <w:shd w:val="clear" w:color="auto" w:fill="FBF6D3"/>
          </w:tcPr>
          <w:p w14:paraId="42A8E153" w14:textId="77777777" w:rsidR="0017656D" w:rsidRPr="006B059F" w:rsidRDefault="0017656D" w:rsidP="00C8182E">
            <w:pPr>
              <w:keepNext/>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63D912AE" w14:textId="77E8532B"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VSRS 3</w:t>
            </w:r>
          </w:p>
        </w:tc>
      </w:tr>
      <w:tr w:rsidR="00DE6627" w:rsidRPr="006B059F" w14:paraId="2F1673A1" w14:textId="77777777" w:rsidTr="00ED26F1">
        <w:trPr>
          <w:trHeight w:val="454"/>
        </w:trPr>
        <w:tc>
          <w:tcPr>
            <w:tcW w:w="3114" w:type="dxa"/>
            <w:shd w:val="clear" w:color="auto" w:fill="FBF6D3"/>
          </w:tcPr>
          <w:p w14:paraId="55CF173F" w14:textId="77777777" w:rsidR="0017656D" w:rsidRPr="006B059F" w:rsidRDefault="0017656D" w:rsidP="00C8182E">
            <w:pPr>
              <w:keepNext/>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04BBAE32" w14:textId="3BA26134" w:rsidR="0017656D" w:rsidRPr="006B059F" w:rsidRDefault="00614C5F" w:rsidP="00C8182E">
            <w:pPr>
              <w:pStyle w:val="Naslov3"/>
              <w:spacing w:before="60" w:after="60"/>
              <w:rPr>
                <w:color w:val="000000" w:themeColor="text1"/>
              </w:rPr>
            </w:pPr>
            <w:bookmarkStart w:id="124" w:name="_Toc224131102"/>
            <w:r w:rsidRPr="006B059F">
              <w:rPr>
                <w:color w:val="000000" w:themeColor="text1"/>
              </w:rPr>
              <w:t>Iskalnik po sodni praksi – prenova</w:t>
            </w:r>
            <w:bookmarkEnd w:id="124"/>
          </w:p>
        </w:tc>
      </w:tr>
      <w:tr w:rsidR="00DE6627" w:rsidRPr="006B059F" w14:paraId="45F23ABE" w14:textId="77777777" w:rsidTr="00D067B2">
        <w:tc>
          <w:tcPr>
            <w:tcW w:w="3114" w:type="dxa"/>
          </w:tcPr>
          <w:p w14:paraId="5493B01E" w14:textId="77777777" w:rsidR="00884DA1" w:rsidRPr="006B059F" w:rsidRDefault="00884DA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40D852EE" w14:textId="77777777" w:rsidR="00884DA1" w:rsidRPr="006B059F" w:rsidRDefault="00884DA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pravosodje</w:t>
            </w:r>
            <w:r w:rsidRPr="006B059F">
              <w:rPr>
                <w:rFonts w:asciiTheme="majorHAnsi" w:hAnsiTheme="majorHAnsi" w:cstheme="majorHAnsi"/>
                <w:bCs/>
                <w:color w:val="000000" w:themeColor="text1"/>
                <w:lang w:val="sl-SI"/>
              </w:rPr>
              <w:t xml:space="preserve"> </w:t>
            </w:r>
          </w:p>
        </w:tc>
      </w:tr>
      <w:tr w:rsidR="00DE6627" w:rsidRPr="006B059F" w14:paraId="49BE262F" w14:textId="77777777" w:rsidTr="00D067B2">
        <w:tc>
          <w:tcPr>
            <w:tcW w:w="3114" w:type="dxa"/>
          </w:tcPr>
          <w:p w14:paraId="78C47365" w14:textId="7BB164CB" w:rsidR="00884DA1"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238BEADF" w14:textId="70A24364" w:rsidR="00884DA1" w:rsidRPr="006B059F" w:rsidRDefault="00112D5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Državljani in podjetja ter drugim udeležencem v sodnih postopkih</w:t>
            </w:r>
          </w:p>
        </w:tc>
      </w:tr>
      <w:tr w:rsidR="00DE6627" w:rsidRPr="006B059F" w14:paraId="128DB1B2" w14:textId="77777777" w:rsidTr="00D067B2">
        <w:tc>
          <w:tcPr>
            <w:tcW w:w="3114" w:type="dxa"/>
          </w:tcPr>
          <w:p w14:paraId="1ECBA341" w14:textId="77777777" w:rsidR="00884DA1" w:rsidRPr="006B059F" w:rsidRDefault="00884DA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517F0FCB" w14:textId="192896FF" w:rsidR="00884DA1" w:rsidRPr="006B059F" w:rsidRDefault="00112D5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EKP 14-20: 2016</w:t>
            </w:r>
          </w:p>
        </w:tc>
      </w:tr>
      <w:tr w:rsidR="00DE6627" w:rsidRPr="006B059F" w14:paraId="2551F47B" w14:textId="77777777" w:rsidTr="00D067B2">
        <w:tc>
          <w:tcPr>
            <w:tcW w:w="3114" w:type="dxa"/>
          </w:tcPr>
          <w:p w14:paraId="60E6B00F" w14:textId="77777777" w:rsidR="00884DA1" w:rsidRPr="006B059F" w:rsidRDefault="00884DA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Konec izvajanja</w:t>
            </w:r>
          </w:p>
        </w:tc>
        <w:tc>
          <w:tcPr>
            <w:tcW w:w="5948" w:type="dxa"/>
          </w:tcPr>
          <w:p w14:paraId="573EF536" w14:textId="736BE472" w:rsidR="00884DA1" w:rsidRPr="006B059F" w:rsidRDefault="00A60D2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2026</w:t>
            </w:r>
          </w:p>
        </w:tc>
      </w:tr>
      <w:tr w:rsidR="00DE6627" w:rsidRPr="006B059F" w14:paraId="41ADD55C" w14:textId="77777777" w:rsidTr="00D067B2">
        <w:tc>
          <w:tcPr>
            <w:tcW w:w="3114" w:type="dxa"/>
          </w:tcPr>
          <w:p w14:paraId="541CE0AF" w14:textId="77777777" w:rsidR="00884DA1" w:rsidRPr="006B059F" w:rsidRDefault="00884DA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72E476C8" w14:textId="77777777" w:rsidR="00884DA1" w:rsidRPr="006B059F" w:rsidRDefault="00884DA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EKP 14-20, NOO</w:t>
            </w:r>
          </w:p>
        </w:tc>
      </w:tr>
      <w:tr w:rsidR="00DE6627" w:rsidRPr="006B059F" w14:paraId="021273BD" w14:textId="77777777" w:rsidTr="00D067B2">
        <w:tc>
          <w:tcPr>
            <w:tcW w:w="3114" w:type="dxa"/>
          </w:tcPr>
          <w:p w14:paraId="44DF0A41" w14:textId="77777777" w:rsidR="00884DA1" w:rsidRPr="006B059F" w:rsidRDefault="00884DA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3B9945AB" w14:textId="67D186EF" w:rsidR="00884DA1" w:rsidRPr="006B059F" w:rsidRDefault="00112D5B" w:rsidP="00C8182E">
            <w:pPr>
              <w:spacing w:before="60" w:after="60"/>
              <w:jc w:val="left"/>
              <w:rPr>
                <w:rFonts w:asciiTheme="majorHAnsi" w:hAnsiTheme="majorHAnsi" w:cstheme="majorHAnsi"/>
                <w:bCs/>
                <w:color w:val="000000" w:themeColor="text1"/>
                <w:lang w:val="sl-SI"/>
              </w:rPr>
            </w:pPr>
            <w:bookmarkStart w:id="125" w:name="_Hlk221803705"/>
            <w:r w:rsidRPr="006B059F">
              <w:rPr>
                <w:rFonts w:asciiTheme="majorHAnsi" w:hAnsiTheme="majorHAnsi" w:cstheme="majorHAnsi"/>
                <w:bCs/>
                <w:color w:val="000000" w:themeColor="text1"/>
                <w:lang w:val="sl-SI"/>
              </w:rPr>
              <w:t xml:space="preserve">780.823 </w:t>
            </w:r>
            <w:bookmarkEnd w:id="125"/>
            <w:r w:rsidR="00884DA1" w:rsidRPr="006B059F">
              <w:rPr>
                <w:rFonts w:asciiTheme="majorHAnsi" w:hAnsiTheme="majorHAnsi" w:cstheme="majorHAnsi"/>
                <w:bCs/>
                <w:color w:val="000000" w:themeColor="text1"/>
                <w:lang w:val="sl-SI"/>
              </w:rPr>
              <w:t>EUR</w:t>
            </w:r>
          </w:p>
        </w:tc>
      </w:tr>
      <w:tr w:rsidR="00DE6627" w:rsidRPr="006B059F" w14:paraId="62633A2F" w14:textId="77777777" w:rsidTr="00D067B2">
        <w:tc>
          <w:tcPr>
            <w:tcW w:w="3114" w:type="dxa"/>
          </w:tcPr>
          <w:p w14:paraId="18EEB922" w14:textId="77777777" w:rsidR="00884DA1" w:rsidRPr="006B059F" w:rsidRDefault="00884DA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2DCE6772" w14:textId="6C3261F4" w:rsidR="00884DA1" w:rsidRPr="006B059F" w:rsidRDefault="00884DA1" w:rsidP="00C8182E">
            <w:pPr>
              <w:spacing w:before="60" w:after="60"/>
              <w:jc w:val="left"/>
              <w:rPr>
                <w:rFonts w:asciiTheme="majorHAnsi" w:hAnsiTheme="majorHAnsi" w:cstheme="majorHAnsi"/>
                <w:bCs/>
                <w:color w:val="000000" w:themeColor="text1"/>
                <w:lang w:val="sl-SI"/>
              </w:rPr>
            </w:pPr>
          </w:p>
        </w:tc>
      </w:tr>
      <w:tr w:rsidR="00DE6627" w:rsidRPr="006B059F" w14:paraId="43BBCCA7" w14:textId="77777777" w:rsidTr="00113991">
        <w:tc>
          <w:tcPr>
            <w:tcW w:w="3114" w:type="dxa"/>
          </w:tcPr>
          <w:p w14:paraId="3ACE4DC8"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19CDB140" w14:textId="77777777" w:rsidR="00002270" w:rsidRPr="006B059F" w:rsidRDefault="00ED26F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Programska rešitev Iskalnik po sodni praksi je namenjena zunanjim uporabnikom za iskanje po </w:t>
            </w:r>
            <w:proofErr w:type="spellStart"/>
            <w:r w:rsidRPr="006B059F">
              <w:rPr>
                <w:rFonts w:asciiTheme="majorHAnsi" w:hAnsiTheme="majorHAnsi" w:cstheme="majorHAnsi"/>
                <w:bCs/>
                <w:color w:val="000000" w:themeColor="text1"/>
                <w:lang w:val="sl-SI"/>
              </w:rPr>
              <w:t>psevdonimiziranih</w:t>
            </w:r>
            <w:proofErr w:type="spellEnd"/>
            <w:r w:rsidRPr="006B059F">
              <w:rPr>
                <w:rFonts w:asciiTheme="majorHAnsi" w:hAnsiTheme="majorHAnsi" w:cstheme="majorHAnsi"/>
                <w:bCs/>
                <w:color w:val="000000" w:themeColor="text1"/>
                <w:lang w:val="sl-SI"/>
              </w:rPr>
              <w:t xml:space="preserve"> odločbah in drugih dokumentih sodstva. Dostop do sodne prakse je pomemben vir informacij o sodni interpretaciji različnih pravnih vprašanj ter ključen dejavnik pri zagotavljanju enotnosti sodne prakse. Uporabniki sistema so tako profesionalni kot tudi laični. Uporabljajo ga pri iskanju odgovorov na pogoste življenjske okoliščine, reševanju zahtevnejših pravnih vprašanj, kot tudi pripravi vlog za pravne in sodne postopke.</w:t>
            </w:r>
          </w:p>
          <w:p w14:paraId="0A6E8B8E" w14:textId="599A9186" w:rsidR="00ED26F1" w:rsidRPr="006B059F" w:rsidRDefault="00ED26F1" w:rsidP="00C8182E">
            <w:pPr>
              <w:spacing w:before="60" w:after="60"/>
              <w:jc w:val="left"/>
              <w:rPr>
                <w:rFonts w:asciiTheme="majorHAnsi" w:hAnsiTheme="majorHAnsi" w:cstheme="majorHAnsi"/>
                <w:bCs/>
                <w:color w:val="000000" w:themeColor="text1"/>
                <w:lang w:val="sl-SI"/>
              </w:rPr>
            </w:pPr>
          </w:p>
          <w:p w14:paraId="178AD28B" w14:textId="374D12D6" w:rsidR="00113991" w:rsidRPr="006B059F" w:rsidRDefault="00ED26F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Ustrezna </w:t>
            </w:r>
            <w:proofErr w:type="spellStart"/>
            <w:r w:rsidRPr="006B059F">
              <w:rPr>
                <w:rFonts w:asciiTheme="majorHAnsi" w:hAnsiTheme="majorHAnsi" w:cstheme="majorHAnsi"/>
                <w:bCs/>
                <w:color w:val="000000" w:themeColor="text1"/>
                <w:lang w:val="sl-SI"/>
              </w:rPr>
              <w:t>rešenost</w:t>
            </w:r>
            <w:proofErr w:type="spellEnd"/>
            <w:r w:rsidRPr="006B059F">
              <w:rPr>
                <w:rFonts w:asciiTheme="majorHAnsi" w:hAnsiTheme="majorHAnsi" w:cstheme="majorHAnsi"/>
                <w:bCs/>
                <w:color w:val="000000" w:themeColor="text1"/>
                <w:lang w:val="sl-SI"/>
              </w:rPr>
              <w:t xml:space="preserve"> (oziroma nerešenost) posameznih pravnih vprašanj je med drugim pogoj za dopustitev predlagane revizije na Vrhovnem sodišču RS.</w:t>
            </w:r>
          </w:p>
        </w:tc>
      </w:tr>
      <w:tr w:rsidR="00DE6627" w:rsidRPr="006B059F" w14:paraId="36F39F11" w14:textId="77777777" w:rsidTr="00113991">
        <w:tc>
          <w:tcPr>
            <w:tcW w:w="3114" w:type="dxa"/>
          </w:tcPr>
          <w:p w14:paraId="16A6F850" w14:textId="0D27D6AA"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1E90E025" w14:textId="0C7B921E" w:rsidR="00113991" w:rsidRPr="006B059F" w:rsidRDefault="00ED26F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1D Komunikacija med uporabniki storitev in javno upravo je digitalna</w:t>
            </w:r>
          </w:p>
        </w:tc>
      </w:tr>
      <w:tr w:rsidR="00DE6627" w:rsidRPr="006B059F" w14:paraId="4A78F6EE" w14:textId="77777777" w:rsidTr="00622E73">
        <w:tc>
          <w:tcPr>
            <w:tcW w:w="3114" w:type="dxa"/>
            <w:hideMark/>
          </w:tcPr>
          <w:p w14:paraId="02F63BAB" w14:textId="77777777" w:rsidR="004E79A1" w:rsidRPr="006B059F" w:rsidRDefault="004E79A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Ime ukrepa</w:t>
            </w:r>
          </w:p>
        </w:tc>
        <w:tc>
          <w:tcPr>
            <w:tcW w:w="5948" w:type="dxa"/>
            <w:hideMark/>
          </w:tcPr>
          <w:p w14:paraId="3B5BC3F2" w14:textId="5AA7A291" w:rsidR="004E79A1" w:rsidRPr="006B059F" w:rsidRDefault="004E79A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Razvoj novega iskalnika Sodna praksa</w:t>
            </w:r>
          </w:p>
        </w:tc>
      </w:tr>
      <w:tr w:rsidR="00DE6627" w:rsidRPr="006B059F" w14:paraId="5CEA5B37" w14:textId="77777777" w:rsidTr="00622E73">
        <w:tc>
          <w:tcPr>
            <w:tcW w:w="3114" w:type="dxa"/>
            <w:hideMark/>
          </w:tcPr>
          <w:p w14:paraId="1DA5D50A" w14:textId="77777777" w:rsidR="004E79A1" w:rsidRPr="006B059F" w:rsidRDefault="004E79A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2EE9DDAF" w14:textId="55D3CC2B" w:rsidR="004E79A1" w:rsidRPr="006B059F" w:rsidRDefault="00D0587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2D8CD66D" w14:textId="77777777" w:rsidTr="00622E73">
        <w:tc>
          <w:tcPr>
            <w:tcW w:w="3114" w:type="dxa"/>
            <w:hideMark/>
          </w:tcPr>
          <w:p w14:paraId="25BA2240" w14:textId="66687B21" w:rsidR="004E79A1" w:rsidRPr="006B059F" w:rsidRDefault="004E79A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70C0BFD9" w14:textId="14440C7E" w:rsidR="004E79A1" w:rsidRPr="006B059F" w:rsidRDefault="004E79A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90 %</w:t>
            </w:r>
          </w:p>
        </w:tc>
      </w:tr>
      <w:tr w:rsidR="00DE6627" w:rsidRPr="006B059F" w14:paraId="73922C1F" w14:textId="77777777" w:rsidTr="00622E73">
        <w:tc>
          <w:tcPr>
            <w:tcW w:w="3114" w:type="dxa"/>
            <w:hideMark/>
          </w:tcPr>
          <w:p w14:paraId="0F0AF156" w14:textId="137FD38D" w:rsidR="004E79A1"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31D92CA3" w14:textId="0E3941B0" w:rsidR="004E79A1" w:rsidRPr="006B059F" w:rsidRDefault="004E79A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Prehod na nov iskalnik, novi programski vmesnik (API) in novo zaledno aplikacijo za urejanje objav</w:t>
            </w:r>
          </w:p>
        </w:tc>
      </w:tr>
      <w:tr w:rsidR="00DE6627" w:rsidRPr="006B059F" w14:paraId="57BD9CD3" w14:textId="77777777" w:rsidTr="00622E73">
        <w:tc>
          <w:tcPr>
            <w:tcW w:w="3114" w:type="dxa"/>
          </w:tcPr>
          <w:p w14:paraId="49B3A955" w14:textId="3716F025" w:rsidR="004E79A1"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0C73F654" w14:textId="373B302A" w:rsidR="004E79A1" w:rsidRPr="006B059F" w:rsidRDefault="004E79A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435.979,20 EUR</w:t>
            </w:r>
          </w:p>
        </w:tc>
      </w:tr>
      <w:tr w:rsidR="00DE6627" w:rsidRPr="006B059F" w14:paraId="2B0F455A" w14:textId="77777777" w:rsidTr="00622E73">
        <w:tc>
          <w:tcPr>
            <w:tcW w:w="3114" w:type="dxa"/>
            <w:hideMark/>
          </w:tcPr>
          <w:p w14:paraId="20364038" w14:textId="3555E772" w:rsidR="004E79A1"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5C4A5798" w14:textId="343F4A16" w:rsidR="004E79A1" w:rsidRPr="006B059F" w:rsidRDefault="006770F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začetku leta 2026</w:t>
            </w:r>
          </w:p>
        </w:tc>
      </w:tr>
      <w:tr w:rsidR="003A5C94" w:rsidRPr="006B059F" w14:paraId="3BA04720" w14:textId="77777777" w:rsidTr="00D0587F">
        <w:tc>
          <w:tcPr>
            <w:tcW w:w="3114" w:type="dxa"/>
            <w:hideMark/>
          </w:tcPr>
          <w:p w14:paraId="7B375980" w14:textId="77777777" w:rsidR="00D0587F" w:rsidRPr="006B059F" w:rsidRDefault="00D0587F"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179F6969" w14:textId="77777777" w:rsidR="00D0587F" w:rsidRPr="006B059F" w:rsidRDefault="00D0587F" w:rsidP="00D0587F">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Razvoj je zaključen.</w:t>
            </w:r>
          </w:p>
          <w:p w14:paraId="599B9B23" w14:textId="77777777" w:rsidR="00D0587F" w:rsidRPr="006B059F" w:rsidRDefault="00D0587F" w:rsidP="00D0587F">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Novi iskalnik in pripadajoči programski vmesnik (API) sta testirana in pripravljena za namestitev v produkcijsko okolje.</w:t>
            </w:r>
          </w:p>
          <w:p w14:paraId="15716E47" w14:textId="419B7E2F" w:rsidR="00D0587F" w:rsidRPr="006B059F" w:rsidRDefault="00D0587F" w:rsidP="00D0587F">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Sledi postopen prehod na nov iskalnik, novi programski vmesnik API in aplikacijo za urejanje objav.</w:t>
            </w:r>
          </w:p>
        </w:tc>
      </w:tr>
    </w:tbl>
    <w:p w14:paraId="2FB997DF" w14:textId="77777777" w:rsidR="00614C5F" w:rsidRPr="006B059F" w:rsidRDefault="00614C5F" w:rsidP="00C8182E">
      <w:pPr>
        <w:jc w:val="left"/>
        <w:rPr>
          <w:rFonts w:asciiTheme="majorHAnsi" w:hAnsiTheme="majorHAnsi" w:cstheme="majorHAnsi"/>
          <w:color w:val="000000" w:themeColor="text1"/>
          <w:lang w:val="sl-SI"/>
        </w:rPr>
      </w:pPr>
    </w:p>
    <w:p w14:paraId="17F63727" w14:textId="520E5FC1" w:rsidR="004414C8" w:rsidRPr="006B059F" w:rsidRDefault="004414C8" w:rsidP="0031510B">
      <w:pPr>
        <w:pStyle w:val="Naslov2"/>
        <w:pageBreakBefore/>
        <w:rPr>
          <w:color w:val="000000" w:themeColor="text1"/>
        </w:rPr>
      </w:pPr>
      <w:bookmarkStart w:id="126" w:name="_Toc224131103"/>
      <w:r w:rsidRPr="006B059F">
        <w:rPr>
          <w:color w:val="000000" w:themeColor="text1"/>
        </w:rPr>
        <w:lastRenderedPageBreak/>
        <w:t>2.1</w:t>
      </w:r>
      <w:r w:rsidR="00886111" w:rsidRPr="006B059F">
        <w:rPr>
          <w:color w:val="000000" w:themeColor="text1"/>
        </w:rPr>
        <w:t>7</w:t>
      </w:r>
      <w:r w:rsidRPr="006B059F">
        <w:rPr>
          <w:color w:val="000000" w:themeColor="text1"/>
        </w:rPr>
        <w:t xml:space="preserve"> Ministrstvo za visoko šolstvo, znanost in inovacije</w:t>
      </w:r>
      <w:bookmarkEnd w:id="126"/>
    </w:p>
    <w:tbl>
      <w:tblPr>
        <w:tblStyle w:val="Tabelamrea"/>
        <w:tblW w:w="0" w:type="auto"/>
        <w:tblLook w:val="04A0" w:firstRow="1" w:lastRow="0" w:firstColumn="1" w:lastColumn="0" w:noHBand="0" w:noVBand="1"/>
      </w:tblPr>
      <w:tblGrid>
        <w:gridCol w:w="3114"/>
        <w:gridCol w:w="5948"/>
      </w:tblGrid>
      <w:tr w:rsidR="00DE6627" w:rsidRPr="006B059F" w14:paraId="16DF03D7" w14:textId="77777777" w:rsidTr="008754BF">
        <w:tc>
          <w:tcPr>
            <w:tcW w:w="3114" w:type="dxa"/>
            <w:shd w:val="clear" w:color="auto" w:fill="FBF6D3"/>
          </w:tcPr>
          <w:p w14:paraId="7DDA457C"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39A8AC19" w14:textId="76658F24"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MVZI 1</w:t>
            </w:r>
          </w:p>
        </w:tc>
      </w:tr>
      <w:tr w:rsidR="00DE6627" w:rsidRPr="006B059F" w14:paraId="6F6D95FA" w14:textId="77777777" w:rsidTr="008754BF">
        <w:trPr>
          <w:trHeight w:val="454"/>
        </w:trPr>
        <w:tc>
          <w:tcPr>
            <w:tcW w:w="3114" w:type="dxa"/>
            <w:shd w:val="clear" w:color="auto" w:fill="FBF6D3"/>
          </w:tcPr>
          <w:p w14:paraId="04A310E5"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7ECBE719" w14:textId="740E6901" w:rsidR="0017656D" w:rsidRPr="006B059F" w:rsidRDefault="00614C5F" w:rsidP="00C8182E">
            <w:pPr>
              <w:pStyle w:val="Naslov3"/>
              <w:spacing w:before="60" w:after="60"/>
              <w:rPr>
                <w:color w:val="000000" w:themeColor="text1"/>
              </w:rPr>
            </w:pPr>
            <w:bookmarkStart w:id="127" w:name="_Toc224131104"/>
            <w:r w:rsidRPr="006B059F">
              <w:rPr>
                <w:color w:val="000000" w:themeColor="text1"/>
              </w:rPr>
              <w:t>Prijava za vpis v visoko šolstvo</w:t>
            </w:r>
            <w:bookmarkEnd w:id="127"/>
          </w:p>
        </w:tc>
      </w:tr>
      <w:tr w:rsidR="00DE6627" w:rsidRPr="006B059F" w14:paraId="62EF2085" w14:textId="77777777" w:rsidTr="008754BF">
        <w:tc>
          <w:tcPr>
            <w:tcW w:w="3114" w:type="dxa"/>
          </w:tcPr>
          <w:p w14:paraId="536C2F05" w14:textId="77777777" w:rsidR="004414C8" w:rsidRPr="006B059F" w:rsidRDefault="004414C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7854A948" w14:textId="7484D887" w:rsidR="004414C8" w:rsidRPr="006B059F" w:rsidRDefault="00292EC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visoko šolstvo, znanost in inovacije</w:t>
            </w:r>
          </w:p>
        </w:tc>
      </w:tr>
      <w:tr w:rsidR="00DE6627" w:rsidRPr="006B059F" w14:paraId="5BED6A23" w14:textId="77777777" w:rsidTr="008754BF">
        <w:tc>
          <w:tcPr>
            <w:tcW w:w="3114" w:type="dxa"/>
          </w:tcPr>
          <w:p w14:paraId="0ABF87C7" w14:textId="1E47CFC4" w:rsidR="004414C8"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70C8A1A0" w14:textId="13F9BC7D" w:rsidR="004414C8" w:rsidRPr="006B059F" w:rsidRDefault="00D11FF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Kandidati za vpis v visoko šolstvo, to so:  Dijaki oziroma maturantje, ki se prvič vpisujejo v visokošolske programe na 1. stopnji;  študentje, ki so že izvedli vpis preko </w:t>
            </w:r>
            <w:proofErr w:type="spellStart"/>
            <w:r w:rsidRPr="006B059F">
              <w:rPr>
                <w:rFonts w:asciiTheme="majorHAnsi" w:hAnsiTheme="majorHAnsi" w:cstheme="majorHAnsi"/>
                <w:bCs/>
                <w:color w:val="000000" w:themeColor="text1"/>
                <w:lang w:val="sl-SI"/>
              </w:rPr>
              <w:t>eVŠ</w:t>
            </w:r>
            <w:proofErr w:type="spellEnd"/>
            <w:r w:rsidRPr="006B059F">
              <w:rPr>
                <w:rFonts w:asciiTheme="majorHAnsi" w:hAnsiTheme="majorHAnsi" w:cstheme="majorHAnsi"/>
                <w:bCs/>
                <w:color w:val="000000" w:themeColor="text1"/>
                <w:lang w:val="sl-SI"/>
              </w:rPr>
              <w:t xml:space="preserve"> in se vpisujejo na 2. stopnjo, 3. stopnjo ali višje letnike;  tuji državljani, ki se lahko vpisujejo na splošen razpis (javni zavodi) ali razpise namenjene tujim državljanom.</w:t>
            </w:r>
          </w:p>
        </w:tc>
      </w:tr>
      <w:tr w:rsidR="00DE6627" w:rsidRPr="006B059F" w14:paraId="216DC58A" w14:textId="77777777" w:rsidTr="008754BF">
        <w:tc>
          <w:tcPr>
            <w:tcW w:w="3114" w:type="dxa"/>
          </w:tcPr>
          <w:p w14:paraId="3E0DBA06" w14:textId="77777777" w:rsidR="004414C8" w:rsidRPr="006B059F" w:rsidRDefault="004414C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1B157672" w14:textId="1123F837" w:rsidR="004414C8" w:rsidRPr="006B059F" w:rsidRDefault="0052707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September 2023</w:t>
            </w:r>
          </w:p>
        </w:tc>
      </w:tr>
      <w:tr w:rsidR="00DE6627" w:rsidRPr="006B059F" w14:paraId="4E7760C2" w14:textId="77777777" w:rsidTr="008754BF">
        <w:tc>
          <w:tcPr>
            <w:tcW w:w="3114" w:type="dxa"/>
          </w:tcPr>
          <w:p w14:paraId="0B3FF59C" w14:textId="77777777" w:rsidR="004414C8" w:rsidRPr="006B059F" w:rsidRDefault="004414C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2A8BC0FD" w14:textId="4EBAE0C4" w:rsidR="004414C8" w:rsidRPr="006B059F" w:rsidRDefault="0052707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Februar 2024</w:t>
            </w:r>
          </w:p>
        </w:tc>
      </w:tr>
      <w:tr w:rsidR="00DE6627" w:rsidRPr="006B059F" w14:paraId="507A7FA8" w14:textId="77777777" w:rsidTr="008754BF">
        <w:tc>
          <w:tcPr>
            <w:tcW w:w="3114" w:type="dxa"/>
          </w:tcPr>
          <w:p w14:paraId="54C7CAD1" w14:textId="77777777" w:rsidR="004414C8" w:rsidRPr="006B059F" w:rsidRDefault="004414C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0FBC93B0" w14:textId="4EB1EAA4" w:rsidR="004414C8" w:rsidRPr="006B059F" w:rsidRDefault="0052707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Integralna sredstva</w:t>
            </w:r>
          </w:p>
        </w:tc>
      </w:tr>
      <w:tr w:rsidR="00DE6627" w:rsidRPr="006B059F" w14:paraId="5C705DDD" w14:textId="77777777" w:rsidTr="008754BF">
        <w:tc>
          <w:tcPr>
            <w:tcW w:w="3114" w:type="dxa"/>
          </w:tcPr>
          <w:p w14:paraId="06803D21" w14:textId="77777777" w:rsidR="004414C8" w:rsidRPr="006B059F" w:rsidRDefault="004414C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00B5E073" w14:textId="49714A92" w:rsidR="004414C8" w:rsidRPr="006B059F" w:rsidRDefault="0052707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40</w:t>
            </w:r>
            <w:r w:rsidR="00E51892" w:rsidRPr="006B059F">
              <w:rPr>
                <w:rFonts w:asciiTheme="majorHAnsi" w:hAnsiTheme="majorHAnsi" w:cstheme="majorHAnsi"/>
                <w:bCs/>
                <w:color w:val="000000" w:themeColor="text1"/>
                <w:lang w:val="sl-SI"/>
              </w:rPr>
              <w:t>.</w:t>
            </w:r>
            <w:r w:rsidRPr="006B059F">
              <w:rPr>
                <w:rFonts w:asciiTheme="majorHAnsi" w:hAnsiTheme="majorHAnsi" w:cstheme="majorHAnsi"/>
                <w:bCs/>
                <w:color w:val="000000" w:themeColor="text1"/>
                <w:lang w:val="sl-SI"/>
              </w:rPr>
              <w:t>000 EUR</w:t>
            </w:r>
          </w:p>
        </w:tc>
      </w:tr>
      <w:tr w:rsidR="00DE6627" w:rsidRPr="006B059F" w14:paraId="45B5739F" w14:textId="77777777" w:rsidTr="008754BF">
        <w:tc>
          <w:tcPr>
            <w:tcW w:w="3114" w:type="dxa"/>
          </w:tcPr>
          <w:p w14:paraId="5DCDC911" w14:textId="77777777" w:rsidR="004414C8" w:rsidRPr="006B059F" w:rsidRDefault="004414C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77F6A816" w14:textId="6DBFBA5F" w:rsidR="00527077" w:rsidRPr="006B059F" w:rsidRDefault="00C83908">
            <w:pPr>
              <w:pStyle w:val="Odstavekseznama"/>
              <w:numPr>
                <w:ilvl w:val="0"/>
                <w:numId w:val="7"/>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w:t>
            </w:r>
            <w:r w:rsidR="00527077" w:rsidRPr="006B059F">
              <w:rPr>
                <w:rFonts w:asciiTheme="majorHAnsi" w:hAnsiTheme="majorHAnsi" w:cstheme="majorHAnsi"/>
                <w:bCs/>
                <w:color w:val="000000" w:themeColor="text1"/>
                <w:lang w:val="sl-SI"/>
              </w:rPr>
              <w:t>sokošolski zavodi;</w:t>
            </w:r>
          </w:p>
          <w:p w14:paraId="3ED59597" w14:textId="66AA44CE" w:rsidR="00527077" w:rsidRPr="006B059F" w:rsidRDefault="00E51892">
            <w:pPr>
              <w:pStyle w:val="Odstavekseznama"/>
              <w:numPr>
                <w:ilvl w:val="0"/>
                <w:numId w:val="7"/>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Študentska organizacija Slovenije</w:t>
            </w:r>
            <w:r w:rsidR="00527077" w:rsidRPr="006B059F">
              <w:rPr>
                <w:rFonts w:asciiTheme="majorHAnsi" w:hAnsiTheme="majorHAnsi" w:cstheme="majorHAnsi"/>
                <w:bCs/>
                <w:color w:val="000000" w:themeColor="text1"/>
                <w:lang w:val="sl-SI"/>
              </w:rPr>
              <w:t>;</w:t>
            </w:r>
          </w:p>
          <w:p w14:paraId="3AA7780E" w14:textId="7B1AAD24" w:rsidR="004414C8" w:rsidRPr="006B059F" w:rsidRDefault="00E51892">
            <w:pPr>
              <w:pStyle w:val="Odstavekseznama"/>
              <w:numPr>
                <w:ilvl w:val="0"/>
                <w:numId w:val="7"/>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w:t>
            </w:r>
          </w:p>
        </w:tc>
      </w:tr>
      <w:tr w:rsidR="00DE6627" w:rsidRPr="006B059F" w14:paraId="6E93F947" w14:textId="77777777" w:rsidTr="008754BF">
        <w:tc>
          <w:tcPr>
            <w:tcW w:w="3114" w:type="dxa"/>
          </w:tcPr>
          <w:p w14:paraId="095E4EDC"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7113CD97" w14:textId="77777777" w:rsidR="00002270" w:rsidRPr="006B059F" w:rsidRDefault="00C46FA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Elektronska prijava za vpis </w:t>
            </w:r>
            <w:proofErr w:type="spellStart"/>
            <w:r w:rsidRPr="006B059F">
              <w:rPr>
                <w:rFonts w:asciiTheme="majorHAnsi" w:hAnsiTheme="majorHAnsi" w:cstheme="majorHAnsi"/>
                <w:bCs/>
                <w:color w:val="000000" w:themeColor="text1"/>
                <w:lang w:val="sl-SI"/>
              </w:rPr>
              <w:t>eVŠ</w:t>
            </w:r>
            <w:proofErr w:type="spellEnd"/>
            <w:r w:rsidRPr="006B059F">
              <w:rPr>
                <w:rFonts w:asciiTheme="majorHAnsi" w:hAnsiTheme="majorHAnsi" w:cstheme="majorHAnsi"/>
                <w:bCs/>
                <w:color w:val="000000" w:themeColor="text1"/>
                <w:lang w:val="sl-SI"/>
              </w:rPr>
              <w:t xml:space="preserve"> temelji na stari tehnologiji, s popolnim prehodom na elektronski vpis v visokošolske programe pa zahteva tudi vsebinsko in oblikovno nadgradnjo, ki bi v prihodnje zagotovila enostavno in uporabnikom prijazno izkušnjo.</w:t>
            </w:r>
          </w:p>
          <w:p w14:paraId="1816D95F" w14:textId="77777777" w:rsidR="00002270" w:rsidRPr="006B059F" w:rsidRDefault="00C46FA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Cilji prenove so:</w:t>
            </w:r>
          </w:p>
          <w:p w14:paraId="4D12041F" w14:textId="1FC30801" w:rsidR="00C46FAD" w:rsidRPr="006B059F" w:rsidRDefault="00C46FAD">
            <w:pPr>
              <w:pStyle w:val="Odstavekseznama"/>
              <w:numPr>
                <w:ilvl w:val="0"/>
                <w:numId w:val="3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Zmanjšati število nedokončanih prijav;</w:t>
            </w:r>
          </w:p>
          <w:p w14:paraId="4734EF6E" w14:textId="77777777" w:rsidR="00C46FAD" w:rsidRPr="006B059F" w:rsidRDefault="00C46FAD">
            <w:pPr>
              <w:pStyle w:val="Odstavekseznama"/>
              <w:numPr>
                <w:ilvl w:val="0"/>
                <w:numId w:val="3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Zmanjšati število zahtev za pomoč pri izpolnjevanju prijave;</w:t>
            </w:r>
          </w:p>
          <w:p w14:paraId="54D22474" w14:textId="77777777" w:rsidR="00C46FAD" w:rsidRPr="006B059F" w:rsidRDefault="00C46FAD">
            <w:pPr>
              <w:pStyle w:val="Odstavekseznama"/>
              <w:numPr>
                <w:ilvl w:val="0"/>
                <w:numId w:val="3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Izboljšati uporabniško izkušnjo;</w:t>
            </w:r>
          </w:p>
          <w:p w14:paraId="1CCD59A6" w14:textId="77777777" w:rsidR="00C46FAD" w:rsidRPr="006B059F" w:rsidRDefault="00C46FAD">
            <w:pPr>
              <w:pStyle w:val="Odstavekseznama"/>
              <w:numPr>
                <w:ilvl w:val="0"/>
                <w:numId w:val="3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Omogočiti učinkovito uporabo </w:t>
            </w:r>
            <w:proofErr w:type="spellStart"/>
            <w:r w:rsidRPr="006B059F">
              <w:rPr>
                <w:rFonts w:asciiTheme="majorHAnsi" w:hAnsiTheme="majorHAnsi" w:cstheme="majorHAnsi"/>
                <w:bCs/>
                <w:color w:val="000000" w:themeColor="text1"/>
                <w:lang w:val="sl-SI"/>
              </w:rPr>
              <w:t>avtentikacijskih</w:t>
            </w:r>
            <w:proofErr w:type="spellEnd"/>
            <w:r w:rsidRPr="006B059F">
              <w:rPr>
                <w:rFonts w:asciiTheme="majorHAnsi" w:hAnsiTheme="majorHAnsi" w:cstheme="majorHAnsi"/>
                <w:bCs/>
                <w:color w:val="000000" w:themeColor="text1"/>
                <w:lang w:val="sl-SI"/>
              </w:rPr>
              <w:t xml:space="preserve"> sredstev preko sistema SI-PASS na vseh napravah;</w:t>
            </w:r>
          </w:p>
          <w:p w14:paraId="0CF4F12D" w14:textId="77777777" w:rsidR="00C46FAD" w:rsidRPr="006B059F" w:rsidRDefault="00C46FAD">
            <w:pPr>
              <w:pStyle w:val="Odstavekseznama"/>
              <w:numPr>
                <w:ilvl w:val="0"/>
                <w:numId w:val="35"/>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Čezmejno priznavanje potrdil skladno z SDG.</w:t>
            </w:r>
          </w:p>
          <w:p w14:paraId="21955B5A" w14:textId="77777777" w:rsidR="00002270" w:rsidRPr="006B059F" w:rsidRDefault="00C46FA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Naloge so:</w:t>
            </w:r>
          </w:p>
          <w:p w14:paraId="1B0D1E38" w14:textId="3F9DBE2B" w:rsidR="00C46FAD" w:rsidRPr="006B059F" w:rsidRDefault="00C46FAD">
            <w:pPr>
              <w:pStyle w:val="Odstavekseznama"/>
              <w:numPr>
                <w:ilvl w:val="0"/>
                <w:numId w:val="36"/>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Izvesti merjenje uporabniške izkušnje ter pripraviti predloge za nadgradnjo (izvedeno);</w:t>
            </w:r>
          </w:p>
          <w:p w14:paraId="614D0B4E" w14:textId="77777777" w:rsidR="00C46FAD" w:rsidRPr="006B059F" w:rsidRDefault="00C46FAD">
            <w:pPr>
              <w:pStyle w:val="Odstavekseznama"/>
              <w:numPr>
                <w:ilvl w:val="0"/>
                <w:numId w:val="36"/>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Pripraviti vsebinsko in tehnično specifikacija projekta prenove elektronske vloge (izvedeno);</w:t>
            </w:r>
          </w:p>
          <w:p w14:paraId="63B79BAE" w14:textId="77777777" w:rsidR="00C46FAD" w:rsidRPr="006B059F" w:rsidRDefault="00C46FAD">
            <w:pPr>
              <w:pStyle w:val="Odstavekseznama"/>
              <w:numPr>
                <w:ilvl w:val="0"/>
                <w:numId w:val="36"/>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Izvesti javno naročilo za izbiro izvajalca (izvedeno);</w:t>
            </w:r>
          </w:p>
          <w:p w14:paraId="02040081" w14:textId="760F2A84" w:rsidR="00113991" w:rsidRPr="006B059F" w:rsidRDefault="00C46FAD">
            <w:pPr>
              <w:pStyle w:val="Odstavekseznama"/>
              <w:numPr>
                <w:ilvl w:val="0"/>
                <w:numId w:val="36"/>
              </w:numPr>
              <w:spacing w:before="60" w:after="60"/>
              <w:contextualSpacing w:val="0"/>
              <w:jc w:val="left"/>
              <w:rPr>
                <w:rFonts w:asciiTheme="majorHAnsi" w:hAnsiTheme="majorHAnsi" w:cstheme="majorHAnsi"/>
                <w:b/>
                <w:color w:val="000000" w:themeColor="text1"/>
                <w:lang w:val="sl-SI"/>
              </w:rPr>
            </w:pPr>
            <w:r w:rsidRPr="006B059F">
              <w:rPr>
                <w:rFonts w:asciiTheme="majorHAnsi" w:hAnsiTheme="majorHAnsi" w:cstheme="majorHAnsi"/>
                <w:bCs/>
                <w:color w:val="000000" w:themeColor="text1"/>
                <w:lang w:val="sl-SI"/>
              </w:rPr>
              <w:t>Pripraviti dokument Projekt za Izvedbo (PZI) - september 2023;  nadgradnja in testiranje -december 2023; produkcijsko delovanje - februar 2024.</w:t>
            </w:r>
          </w:p>
        </w:tc>
      </w:tr>
      <w:tr w:rsidR="00DE6627" w:rsidRPr="006B059F" w14:paraId="05D1DCD8" w14:textId="77777777" w:rsidTr="008754BF">
        <w:tc>
          <w:tcPr>
            <w:tcW w:w="3114" w:type="dxa"/>
          </w:tcPr>
          <w:p w14:paraId="3DCEFD46" w14:textId="394C62BE"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6B21BCDF" w14:textId="77777777" w:rsidR="00C46FAD" w:rsidRPr="006B059F" w:rsidRDefault="00C46FA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1A Vse ključne javne storitve so dostopne digitalno</w:t>
            </w:r>
          </w:p>
          <w:p w14:paraId="0857A04A" w14:textId="77777777" w:rsidR="00C46FAD" w:rsidRPr="006B059F" w:rsidRDefault="00C46FA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2A Digitalne storitve so so-ustvarjene z uporabniki</w:t>
            </w:r>
          </w:p>
          <w:p w14:paraId="48D74729" w14:textId="008D6096" w:rsidR="00113991" w:rsidRPr="006B059F" w:rsidRDefault="00C46FA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preproste za uporabo</w:t>
            </w:r>
          </w:p>
        </w:tc>
      </w:tr>
      <w:tr w:rsidR="00DE6627" w:rsidRPr="006B059F" w14:paraId="6DB95C90" w14:textId="77777777" w:rsidTr="00C278AC">
        <w:tc>
          <w:tcPr>
            <w:tcW w:w="3114" w:type="dxa"/>
          </w:tcPr>
          <w:p w14:paraId="0888F0EA" w14:textId="4274D3B0"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w:t>
            </w:r>
            <w:r w:rsidRPr="006B059F">
              <w:rPr>
                <w:rFonts w:asciiTheme="majorHAnsi" w:hAnsiTheme="majorHAnsi" w:cstheme="majorHAnsi"/>
                <w:bCs/>
                <w:color w:val="000000" w:themeColor="text1"/>
                <w:lang w:val="sl-SI"/>
              </w:rPr>
              <w:br/>
              <w:t>ključnimi javnimi storitvami</w:t>
            </w:r>
          </w:p>
        </w:tc>
        <w:tc>
          <w:tcPr>
            <w:tcW w:w="5948" w:type="dxa"/>
          </w:tcPr>
          <w:p w14:paraId="088EEA26"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Študij</w:t>
            </w:r>
          </w:p>
        </w:tc>
      </w:tr>
      <w:tr w:rsidR="00DE6627" w:rsidRPr="006B059F" w14:paraId="01D464E6" w14:textId="77777777" w:rsidTr="008754BF">
        <w:tc>
          <w:tcPr>
            <w:tcW w:w="3114" w:type="dxa"/>
            <w:hideMark/>
          </w:tcPr>
          <w:p w14:paraId="2D84AC60" w14:textId="77777777" w:rsidR="008754BF" w:rsidRPr="006B059F" w:rsidRDefault="008754BF"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Ime ukrepa</w:t>
            </w:r>
          </w:p>
        </w:tc>
        <w:tc>
          <w:tcPr>
            <w:tcW w:w="5948" w:type="dxa"/>
            <w:hideMark/>
          </w:tcPr>
          <w:p w14:paraId="55D5B02C" w14:textId="77777777" w:rsidR="008754BF" w:rsidRPr="006B059F" w:rsidRDefault="008754BF" w:rsidP="00C8182E">
            <w:pPr>
              <w:spacing w:before="60" w:after="60"/>
              <w:jc w:val="left"/>
              <w:rPr>
                <w:rFonts w:asciiTheme="majorHAnsi" w:eastAsia="Times New Roman" w:hAnsiTheme="majorHAnsi" w:cstheme="majorHAnsi"/>
                <w:color w:val="000000" w:themeColor="text1"/>
                <w:lang w:val="sl-SI"/>
              </w:rPr>
            </w:pPr>
            <w:r w:rsidRPr="006B059F">
              <w:rPr>
                <w:rFonts w:asciiTheme="majorHAnsi" w:hAnsiTheme="majorHAnsi" w:cstheme="majorHAnsi"/>
                <w:color w:val="000000" w:themeColor="text1"/>
                <w:lang w:val="sl-SI"/>
              </w:rPr>
              <w:t>Prijava za vpis v visoko šolstvo</w:t>
            </w:r>
          </w:p>
        </w:tc>
      </w:tr>
      <w:tr w:rsidR="00DE6627" w:rsidRPr="006B059F" w14:paraId="57E1EC09" w14:textId="77777777" w:rsidTr="008754BF">
        <w:tc>
          <w:tcPr>
            <w:tcW w:w="3114" w:type="dxa"/>
            <w:hideMark/>
          </w:tcPr>
          <w:p w14:paraId="4C2F8805" w14:textId="77777777" w:rsidR="008754BF" w:rsidRPr="006B059F" w:rsidRDefault="008754BF"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Aktualni status</w:t>
            </w:r>
          </w:p>
        </w:tc>
        <w:tc>
          <w:tcPr>
            <w:tcW w:w="5948" w:type="dxa"/>
            <w:hideMark/>
          </w:tcPr>
          <w:p w14:paraId="5682180F" w14:textId="16E9D76A" w:rsidR="008754BF" w:rsidRPr="006B059F" w:rsidRDefault="008754B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w:t>
            </w:r>
          </w:p>
        </w:tc>
      </w:tr>
      <w:tr w:rsidR="00DE6627" w:rsidRPr="006B059F" w14:paraId="0A81FA70" w14:textId="77777777" w:rsidTr="008754BF">
        <w:tc>
          <w:tcPr>
            <w:tcW w:w="3114" w:type="dxa"/>
            <w:hideMark/>
          </w:tcPr>
          <w:p w14:paraId="11290763" w14:textId="77777777" w:rsidR="008754BF" w:rsidRPr="006B059F" w:rsidRDefault="008754BF"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Stopnja implementacije (%)</w:t>
            </w:r>
          </w:p>
        </w:tc>
        <w:tc>
          <w:tcPr>
            <w:tcW w:w="5948" w:type="dxa"/>
            <w:hideMark/>
          </w:tcPr>
          <w:p w14:paraId="6E0D2CF1" w14:textId="77777777" w:rsidR="008754BF" w:rsidRPr="006B059F" w:rsidRDefault="008754B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w:t>
            </w:r>
          </w:p>
        </w:tc>
      </w:tr>
      <w:tr w:rsidR="00DE6627" w:rsidRPr="006B059F" w14:paraId="0094F982" w14:textId="77777777" w:rsidTr="008754BF">
        <w:tc>
          <w:tcPr>
            <w:tcW w:w="3114" w:type="dxa"/>
            <w:hideMark/>
          </w:tcPr>
          <w:p w14:paraId="377148EB" w14:textId="77777777" w:rsidR="008754BF" w:rsidRPr="006B059F" w:rsidRDefault="008754BF"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Kazalniki uspešnosti</w:t>
            </w:r>
          </w:p>
        </w:tc>
        <w:tc>
          <w:tcPr>
            <w:tcW w:w="5948" w:type="dxa"/>
            <w:hideMark/>
          </w:tcPr>
          <w:p w14:paraId="10073BFC" w14:textId="77777777" w:rsidR="008754BF" w:rsidRPr="006B059F" w:rsidRDefault="008754B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Delujoča elektronska vloga.</w:t>
            </w:r>
          </w:p>
        </w:tc>
      </w:tr>
      <w:tr w:rsidR="00DE6627" w:rsidRPr="006B059F" w14:paraId="653DEA0C" w14:textId="77777777" w:rsidTr="008754BF">
        <w:tc>
          <w:tcPr>
            <w:tcW w:w="3114" w:type="dxa"/>
            <w:hideMark/>
          </w:tcPr>
          <w:p w14:paraId="6E34A439" w14:textId="23F9B422" w:rsidR="008754BF" w:rsidRPr="006B059F" w:rsidRDefault="00CA7B7E"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Porabljena finančna sredstva</w:t>
            </w:r>
          </w:p>
        </w:tc>
        <w:tc>
          <w:tcPr>
            <w:tcW w:w="5948" w:type="dxa"/>
            <w:hideMark/>
          </w:tcPr>
          <w:p w14:paraId="748D2128" w14:textId="77777777" w:rsidR="008754BF" w:rsidRPr="006B059F" w:rsidRDefault="008754B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108.534,25 EUR (integralna sredstva)</w:t>
            </w:r>
          </w:p>
        </w:tc>
      </w:tr>
      <w:tr w:rsidR="00DE6627" w:rsidRPr="006B059F" w14:paraId="6CEE804F" w14:textId="77777777" w:rsidTr="008754BF">
        <w:tc>
          <w:tcPr>
            <w:tcW w:w="3114" w:type="dxa"/>
            <w:hideMark/>
          </w:tcPr>
          <w:p w14:paraId="1348CB91" w14:textId="77777777" w:rsidR="008754BF" w:rsidRPr="006B059F" w:rsidRDefault="008754BF"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Predvideni zaključek</w:t>
            </w:r>
          </w:p>
        </w:tc>
        <w:tc>
          <w:tcPr>
            <w:tcW w:w="5948" w:type="dxa"/>
            <w:hideMark/>
          </w:tcPr>
          <w:p w14:paraId="6AB64128" w14:textId="77777777" w:rsidR="008754BF" w:rsidRPr="006B059F" w:rsidRDefault="008754B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w:t>
            </w:r>
          </w:p>
        </w:tc>
      </w:tr>
      <w:tr w:rsidR="008754BF" w:rsidRPr="006B059F" w14:paraId="0B562E22" w14:textId="77777777" w:rsidTr="008754BF">
        <w:tc>
          <w:tcPr>
            <w:tcW w:w="3114" w:type="dxa"/>
            <w:hideMark/>
          </w:tcPr>
          <w:p w14:paraId="14BD3C4E" w14:textId="77777777" w:rsidR="008754BF" w:rsidRPr="006B059F" w:rsidRDefault="008754BF"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Komentar</w:t>
            </w:r>
          </w:p>
        </w:tc>
        <w:tc>
          <w:tcPr>
            <w:tcW w:w="5948" w:type="dxa"/>
            <w:hideMark/>
          </w:tcPr>
          <w:p w14:paraId="3ABF3B80" w14:textId="77777777" w:rsidR="008754BF" w:rsidRPr="006B059F" w:rsidRDefault="008754BF" w:rsidP="00C8182E">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V produkciji.</w:t>
            </w:r>
          </w:p>
          <w:p w14:paraId="555A7C0F" w14:textId="77777777" w:rsidR="008754BF" w:rsidRPr="006B059F" w:rsidRDefault="008754BF" w:rsidP="00C8182E">
            <w:pPr>
              <w:spacing w:before="60" w:after="60"/>
              <w:jc w:val="left"/>
              <w:rPr>
                <w:rFonts w:asciiTheme="majorHAnsi"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 xml:space="preserve">Porabljena sredstva so presegla oceno zaradi dodatnih funkcionalnosti vezanih na varnostna preverjanja in nadgradenj potrebnih v </w:t>
            </w:r>
            <w:proofErr w:type="spellStart"/>
            <w:r w:rsidRPr="006B059F">
              <w:rPr>
                <w:rFonts w:asciiTheme="majorHAnsi" w:eastAsia="Times New Roman" w:hAnsiTheme="majorHAnsi" w:cstheme="majorHAnsi"/>
                <w:color w:val="000000" w:themeColor="text1"/>
                <w:lang w:val="sl-SI"/>
              </w:rPr>
              <w:t>eVŠ</w:t>
            </w:r>
            <w:proofErr w:type="spellEnd"/>
            <w:r w:rsidRPr="006B059F">
              <w:rPr>
                <w:rFonts w:asciiTheme="majorHAnsi" w:eastAsia="Times New Roman" w:hAnsiTheme="majorHAnsi" w:cstheme="majorHAnsi"/>
                <w:color w:val="000000" w:themeColor="text1"/>
                <w:lang w:val="sl-SI"/>
              </w:rPr>
              <w:t xml:space="preserve"> vezano na prenovo prijave.</w:t>
            </w:r>
          </w:p>
        </w:tc>
      </w:tr>
    </w:tbl>
    <w:p w14:paraId="09FCB899" w14:textId="77777777" w:rsidR="00042D7F" w:rsidRPr="006B059F" w:rsidRDefault="00042D7F" w:rsidP="00C8182E">
      <w:pPr>
        <w:jc w:val="left"/>
        <w:rPr>
          <w:rFonts w:asciiTheme="majorHAnsi" w:hAnsiTheme="majorHAnsi" w:cstheme="majorHAnsi"/>
          <w:b/>
          <w:color w:val="000000" w:themeColor="text1"/>
          <w:lang w:val="sl-SI"/>
        </w:rPr>
      </w:pPr>
    </w:p>
    <w:p w14:paraId="16156325" w14:textId="51F66C62" w:rsidR="004414C8" w:rsidRPr="006B059F" w:rsidRDefault="004414C8"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380F0042" w14:textId="77777777" w:rsidTr="008754BF">
        <w:tc>
          <w:tcPr>
            <w:tcW w:w="3114" w:type="dxa"/>
            <w:shd w:val="clear" w:color="auto" w:fill="FBF6D3"/>
          </w:tcPr>
          <w:p w14:paraId="2F8F6F3B"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2CAB05EC" w14:textId="5B9B8F9A"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MVZI 2</w:t>
            </w:r>
          </w:p>
        </w:tc>
      </w:tr>
      <w:tr w:rsidR="00DE6627" w:rsidRPr="006B059F" w14:paraId="343D77F7" w14:textId="77777777" w:rsidTr="008754BF">
        <w:trPr>
          <w:trHeight w:val="454"/>
        </w:trPr>
        <w:tc>
          <w:tcPr>
            <w:tcW w:w="3114" w:type="dxa"/>
            <w:shd w:val="clear" w:color="auto" w:fill="FBF6D3"/>
          </w:tcPr>
          <w:p w14:paraId="3289AF6E"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671BE56D" w14:textId="6B73BBBF" w:rsidR="0017656D" w:rsidRPr="006B059F" w:rsidRDefault="00614C5F" w:rsidP="00C8182E">
            <w:pPr>
              <w:pStyle w:val="Naslov3"/>
              <w:spacing w:before="60" w:after="60"/>
              <w:rPr>
                <w:color w:val="000000" w:themeColor="text1"/>
              </w:rPr>
            </w:pPr>
            <w:bookmarkStart w:id="128" w:name="_Toc224131105"/>
            <w:r w:rsidRPr="006B059F">
              <w:rPr>
                <w:color w:val="000000" w:themeColor="text1"/>
              </w:rPr>
              <w:t>Prošnja za bivanje - prenova spletnega obrazca</w:t>
            </w:r>
            <w:bookmarkEnd w:id="128"/>
          </w:p>
        </w:tc>
      </w:tr>
      <w:tr w:rsidR="00DE6627" w:rsidRPr="006B059F" w14:paraId="03AF0319" w14:textId="77777777" w:rsidTr="008754BF">
        <w:tc>
          <w:tcPr>
            <w:tcW w:w="3114" w:type="dxa"/>
          </w:tcPr>
          <w:p w14:paraId="4D894115" w14:textId="77777777" w:rsidR="004414C8" w:rsidRPr="006B059F" w:rsidRDefault="004414C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259296C6" w14:textId="194950BF" w:rsidR="004414C8" w:rsidRPr="006B059F" w:rsidRDefault="00292EC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visoko šolstvo, znanost in inovacije</w:t>
            </w:r>
          </w:p>
        </w:tc>
      </w:tr>
      <w:tr w:rsidR="00DE6627" w:rsidRPr="006B059F" w14:paraId="5D3A649F" w14:textId="77777777" w:rsidTr="008754BF">
        <w:tc>
          <w:tcPr>
            <w:tcW w:w="3114" w:type="dxa"/>
          </w:tcPr>
          <w:p w14:paraId="6C168F66" w14:textId="76273529" w:rsidR="004414C8"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38883A89" w14:textId="4501C117" w:rsidR="004414C8" w:rsidRPr="006B059F" w:rsidRDefault="008548E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Študenti, vpisani na višje strokovne šole in visokošolske zavode, ki izpolnjujejo pogoje in merila za subvencioniranje bivanja in s študentskim domom ali zasebnikom sklenejo nastanitveno pogodbo</w:t>
            </w:r>
          </w:p>
        </w:tc>
      </w:tr>
      <w:tr w:rsidR="00DE6627" w:rsidRPr="006B059F" w14:paraId="39834724" w14:textId="77777777" w:rsidTr="008754BF">
        <w:tc>
          <w:tcPr>
            <w:tcW w:w="3114" w:type="dxa"/>
          </w:tcPr>
          <w:p w14:paraId="24331336" w14:textId="77777777" w:rsidR="004414C8" w:rsidRPr="006B059F" w:rsidRDefault="004414C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75683341" w14:textId="3D803FCA" w:rsidR="004414C8" w:rsidRPr="006B059F" w:rsidRDefault="00F7618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2025</w:t>
            </w:r>
          </w:p>
        </w:tc>
      </w:tr>
      <w:tr w:rsidR="00DE6627" w:rsidRPr="006B059F" w14:paraId="07AAC31E" w14:textId="77777777" w:rsidTr="008754BF">
        <w:tc>
          <w:tcPr>
            <w:tcW w:w="3114" w:type="dxa"/>
          </w:tcPr>
          <w:p w14:paraId="7C4CF3BC" w14:textId="77777777" w:rsidR="004414C8" w:rsidRPr="006B059F" w:rsidRDefault="004414C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53E808E9" w14:textId="7C1BEE23" w:rsidR="004414C8" w:rsidRPr="006B059F" w:rsidRDefault="00F7618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2026</w:t>
            </w:r>
          </w:p>
        </w:tc>
      </w:tr>
      <w:tr w:rsidR="00DE6627" w:rsidRPr="006B059F" w14:paraId="317E1742" w14:textId="77777777" w:rsidTr="008754BF">
        <w:tc>
          <w:tcPr>
            <w:tcW w:w="3114" w:type="dxa"/>
          </w:tcPr>
          <w:p w14:paraId="3D0BFBAA" w14:textId="77777777" w:rsidR="004414C8" w:rsidRPr="006B059F" w:rsidRDefault="004414C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0FC27137" w14:textId="26E70658" w:rsidR="004414C8" w:rsidRPr="006B059F" w:rsidRDefault="0052707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Integralna sredstva</w:t>
            </w:r>
          </w:p>
        </w:tc>
      </w:tr>
      <w:tr w:rsidR="00DE6627" w:rsidRPr="006B059F" w14:paraId="36894F00" w14:textId="77777777" w:rsidTr="008754BF">
        <w:tc>
          <w:tcPr>
            <w:tcW w:w="3114" w:type="dxa"/>
          </w:tcPr>
          <w:p w14:paraId="4D4F155E" w14:textId="77777777" w:rsidR="004414C8" w:rsidRPr="006B059F" w:rsidRDefault="004414C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6DF3A18B" w14:textId="1A468CB2" w:rsidR="004414C8" w:rsidRPr="006B059F" w:rsidRDefault="0052707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40</w:t>
            </w:r>
            <w:r w:rsidR="00E51892" w:rsidRPr="006B059F">
              <w:rPr>
                <w:rFonts w:asciiTheme="majorHAnsi" w:hAnsiTheme="majorHAnsi" w:cstheme="majorHAnsi"/>
                <w:bCs/>
                <w:color w:val="000000" w:themeColor="text1"/>
                <w:lang w:val="sl-SI"/>
              </w:rPr>
              <w:t>.</w:t>
            </w:r>
            <w:r w:rsidRPr="006B059F">
              <w:rPr>
                <w:rFonts w:asciiTheme="majorHAnsi" w:hAnsiTheme="majorHAnsi" w:cstheme="majorHAnsi"/>
                <w:bCs/>
                <w:color w:val="000000" w:themeColor="text1"/>
                <w:lang w:val="sl-SI"/>
              </w:rPr>
              <w:t>000 EUR</w:t>
            </w:r>
          </w:p>
        </w:tc>
      </w:tr>
      <w:tr w:rsidR="00DE6627" w:rsidRPr="006B059F" w14:paraId="60C3CEB0" w14:textId="77777777" w:rsidTr="008754BF">
        <w:trPr>
          <w:trHeight w:val="218"/>
        </w:trPr>
        <w:tc>
          <w:tcPr>
            <w:tcW w:w="3114" w:type="dxa"/>
          </w:tcPr>
          <w:p w14:paraId="4CA8966E" w14:textId="77777777" w:rsidR="004414C8" w:rsidRPr="006B059F" w:rsidRDefault="004414C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5890D393" w14:textId="77777777" w:rsidR="004414C8" w:rsidRPr="006B059F" w:rsidRDefault="00527077">
            <w:pPr>
              <w:pStyle w:val="Odstavekseznama"/>
              <w:numPr>
                <w:ilvl w:val="0"/>
                <w:numId w:val="37"/>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Pisarne za študentske domove</w:t>
            </w:r>
            <w:r w:rsidR="008548EF" w:rsidRPr="006B059F">
              <w:rPr>
                <w:rFonts w:asciiTheme="majorHAnsi" w:hAnsiTheme="majorHAnsi" w:cstheme="majorHAnsi"/>
                <w:bCs/>
                <w:color w:val="000000" w:themeColor="text1"/>
                <w:lang w:val="sl-SI"/>
              </w:rPr>
              <w:t>;</w:t>
            </w:r>
          </w:p>
          <w:p w14:paraId="2307B449" w14:textId="77777777" w:rsidR="008548EF" w:rsidRPr="006B059F" w:rsidRDefault="008548EF">
            <w:pPr>
              <w:pStyle w:val="Odstavekseznama"/>
              <w:numPr>
                <w:ilvl w:val="0"/>
                <w:numId w:val="37"/>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Študentska organizacija Slovenije;</w:t>
            </w:r>
          </w:p>
          <w:p w14:paraId="7A9FD538" w14:textId="799C1B8C" w:rsidR="008548EF" w:rsidRPr="006B059F" w:rsidRDefault="008548EF">
            <w:pPr>
              <w:pStyle w:val="Odstavekseznama"/>
              <w:numPr>
                <w:ilvl w:val="0"/>
                <w:numId w:val="37"/>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w:t>
            </w:r>
          </w:p>
        </w:tc>
      </w:tr>
      <w:tr w:rsidR="00DE6627" w:rsidRPr="006B059F" w14:paraId="516B7602" w14:textId="77777777" w:rsidTr="008754BF">
        <w:tc>
          <w:tcPr>
            <w:tcW w:w="3114" w:type="dxa"/>
          </w:tcPr>
          <w:p w14:paraId="1BC08AF9"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628E3A17" w14:textId="77777777" w:rsidR="00002270" w:rsidRPr="006B059F" w:rsidRDefault="00C46FA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Elektronska prošnja za bivanje temelji na stari tehnologiji, s popolnim prehodom na elektronski oddajo prošnje pa zahteva tudi vsebinsko in oblikovno nadgradnjo, ki bi v prihodnje zagotovila enostavno in uporabnikom prijazno izkušnjo.</w:t>
            </w:r>
          </w:p>
          <w:p w14:paraId="03B4369E" w14:textId="77777777" w:rsidR="00002270" w:rsidRPr="006B059F" w:rsidRDefault="00C46FA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Cilji prenove so:</w:t>
            </w:r>
          </w:p>
          <w:p w14:paraId="19E5415D" w14:textId="77777777" w:rsidR="00002270" w:rsidRPr="006B059F" w:rsidRDefault="00C46FAD">
            <w:pPr>
              <w:pStyle w:val="Odstavekseznama"/>
              <w:numPr>
                <w:ilvl w:val="0"/>
                <w:numId w:val="39"/>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Zmanjšati število nedokončanih prošenj;</w:t>
            </w:r>
          </w:p>
          <w:p w14:paraId="7E014FDA" w14:textId="77777777" w:rsidR="00002270" w:rsidRPr="006B059F" w:rsidRDefault="00C46FAD">
            <w:pPr>
              <w:pStyle w:val="Odstavekseznama"/>
              <w:numPr>
                <w:ilvl w:val="0"/>
                <w:numId w:val="39"/>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Zmanjšati število zahtev za pomoč pri izpolnjevanju prijave;</w:t>
            </w:r>
          </w:p>
          <w:p w14:paraId="18CE480C" w14:textId="77777777" w:rsidR="00002270" w:rsidRPr="006B059F" w:rsidRDefault="00C46FAD">
            <w:pPr>
              <w:pStyle w:val="Odstavekseznama"/>
              <w:numPr>
                <w:ilvl w:val="0"/>
                <w:numId w:val="39"/>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Izboljšati uporabniško izkušnjo;</w:t>
            </w:r>
          </w:p>
          <w:p w14:paraId="65920964" w14:textId="13615A34" w:rsidR="00C46FAD" w:rsidRPr="006B059F" w:rsidRDefault="00C46FAD">
            <w:pPr>
              <w:pStyle w:val="Odstavekseznama"/>
              <w:numPr>
                <w:ilvl w:val="0"/>
                <w:numId w:val="39"/>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Omogočiti učinkovito uporabo </w:t>
            </w:r>
            <w:proofErr w:type="spellStart"/>
            <w:r w:rsidRPr="006B059F">
              <w:rPr>
                <w:rFonts w:asciiTheme="majorHAnsi" w:hAnsiTheme="majorHAnsi" w:cstheme="majorHAnsi"/>
                <w:bCs/>
                <w:color w:val="000000" w:themeColor="text1"/>
                <w:lang w:val="sl-SI"/>
              </w:rPr>
              <w:t>avtentikacijskih</w:t>
            </w:r>
            <w:proofErr w:type="spellEnd"/>
            <w:r w:rsidRPr="006B059F">
              <w:rPr>
                <w:rFonts w:asciiTheme="majorHAnsi" w:hAnsiTheme="majorHAnsi" w:cstheme="majorHAnsi"/>
                <w:bCs/>
                <w:color w:val="000000" w:themeColor="text1"/>
                <w:lang w:val="sl-SI"/>
              </w:rPr>
              <w:t xml:space="preserve"> sredstev preko sistema SI-PASS na vseh napravah.</w:t>
            </w:r>
          </w:p>
          <w:p w14:paraId="147AA222" w14:textId="77777777" w:rsidR="00002270" w:rsidRPr="006B059F" w:rsidRDefault="00C46FA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Naloge so:</w:t>
            </w:r>
          </w:p>
          <w:p w14:paraId="3C1E2403" w14:textId="3CAEAEF4" w:rsidR="00C46FAD" w:rsidRPr="006B059F" w:rsidRDefault="00C46FAD">
            <w:pPr>
              <w:pStyle w:val="Odstavekseznama"/>
              <w:numPr>
                <w:ilvl w:val="0"/>
                <w:numId w:val="40"/>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Pripraviti vsebinsko in tehnično specifikacija projekta prenove elektronske vloge (december 2023);</w:t>
            </w:r>
          </w:p>
          <w:p w14:paraId="0F69760C" w14:textId="77777777" w:rsidR="00002270" w:rsidRPr="006B059F" w:rsidRDefault="00C46FAD">
            <w:pPr>
              <w:pStyle w:val="Odstavekseznama"/>
              <w:numPr>
                <w:ilvl w:val="0"/>
                <w:numId w:val="40"/>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Izvesti javno naročilo za izbiro izvajalca (izvedeno v okviru prijave za vpis v visoko šolstvo),</w:t>
            </w:r>
          </w:p>
          <w:p w14:paraId="44A03704" w14:textId="3FAA9D83" w:rsidR="00113991" w:rsidRPr="006B059F" w:rsidRDefault="00C46FAD">
            <w:pPr>
              <w:pStyle w:val="Odstavekseznama"/>
              <w:numPr>
                <w:ilvl w:val="0"/>
                <w:numId w:val="40"/>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Pripraviti dokument Projekt za Izvedbo (PZI) - januar 2024;  nadgradnja in testiranje - maj 2024; produkcijsko delovanje - junij 2024.</w:t>
            </w:r>
          </w:p>
        </w:tc>
      </w:tr>
      <w:tr w:rsidR="00DE6627" w:rsidRPr="006B059F" w14:paraId="1AF63FF4" w14:textId="77777777" w:rsidTr="008754BF">
        <w:tc>
          <w:tcPr>
            <w:tcW w:w="3114" w:type="dxa"/>
          </w:tcPr>
          <w:p w14:paraId="229B1799" w14:textId="568BB90A"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0E7DDA60" w14:textId="77777777" w:rsidR="00C46FAD" w:rsidRPr="006B059F" w:rsidRDefault="00C46FA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2A Digitalne storitve so so-ustvarjene z uporabniki</w:t>
            </w:r>
          </w:p>
          <w:p w14:paraId="32E51F80" w14:textId="23E8F5A9" w:rsidR="00113991" w:rsidRPr="006B059F" w:rsidRDefault="00C46FA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preproste za uporabo</w:t>
            </w:r>
          </w:p>
        </w:tc>
      </w:tr>
      <w:tr w:rsidR="00DE6627" w:rsidRPr="006B059F" w14:paraId="023FE304" w14:textId="77777777" w:rsidTr="00C278AC">
        <w:tc>
          <w:tcPr>
            <w:tcW w:w="3114" w:type="dxa"/>
          </w:tcPr>
          <w:p w14:paraId="5AEAB68F" w14:textId="49468614"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796A68B5"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Študij</w:t>
            </w:r>
          </w:p>
        </w:tc>
      </w:tr>
      <w:tr w:rsidR="00DE6627" w:rsidRPr="006B059F" w14:paraId="6F620984" w14:textId="77777777" w:rsidTr="008754BF">
        <w:tc>
          <w:tcPr>
            <w:tcW w:w="3114" w:type="dxa"/>
            <w:hideMark/>
          </w:tcPr>
          <w:p w14:paraId="1743A3D6" w14:textId="77777777" w:rsidR="008754BF" w:rsidRPr="006B059F" w:rsidRDefault="008754BF"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Ime ukrepa</w:t>
            </w:r>
          </w:p>
        </w:tc>
        <w:tc>
          <w:tcPr>
            <w:tcW w:w="5948" w:type="dxa"/>
            <w:hideMark/>
          </w:tcPr>
          <w:p w14:paraId="18F0F7E0" w14:textId="77777777" w:rsidR="008754BF" w:rsidRPr="006B059F" w:rsidRDefault="008754BF" w:rsidP="00C8182E">
            <w:pPr>
              <w:spacing w:before="60" w:after="60"/>
              <w:jc w:val="left"/>
              <w:rPr>
                <w:rFonts w:asciiTheme="majorHAnsi" w:eastAsia="Times New Roman" w:hAnsiTheme="majorHAnsi" w:cstheme="majorHAnsi"/>
                <w:color w:val="000000" w:themeColor="text1"/>
                <w:lang w:val="sl-SI"/>
              </w:rPr>
            </w:pPr>
            <w:r w:rsidRPr="006B059F">
              <w:rPr>
                <w:rFonts w:asciiTheme="majorHAnsi" w:hAnsiTheme="majorHAnsi" w:cstheme="majorHAnsi"/>
                <w:color w:val="000000" w:themeColor="text1"/>
                <w:lang w:val="sl-SI"/>
              </w:rPr>
              <w:t>Prošnja za bivanje - prenova spletnega obrazca</w:t>
            </w:r>
          </w:p>
        </w:tc>
      </w:tr>
      <w:tr w:rsidR="00DE6627" w:rsidRPr="006B059F" w14:paraId="551ED4E2" w14:textId="77777777" w:rsidTr="008754BF">
        <w:tc>
          <w:tcPr>
            <w:tcW w:w="3114" w:type="dxa"/>
            <w:hideMark/>
          </w:tcPr>
          <w:p w14:paraId="1F13EF30" w14:textId="77777777" w:rsidR="008754BF" w:rsidRPr="006B059F" w:rsidRDefault="008754BF"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Aktualni status</w:t>
            </w:r>
          </w:p>
        </w:tc>
        <w:tc>
          <w:tcPr>
            <w:tcW w:w="5948" w:type="dxa"/>
            <w:hideMark/>
          </w:tcPr>
          <w:p w14:paraId="5ACBBD02" w14:textId="3192981D" w:rsidR="008754BF" w:rsidRPr="006B059F" w:rsidRDefault="008754B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5C9DCFD4" w14:textId="77777777" w:rsidTr="008754BF">
        <w:tc>
          <w:tcPr>
            <w:tcW w:w="3114" w:type="dxa"/>
            <w:hideMark/>
          </w:tcPr>
          <w:p w14:paraId="1AD9D62B" w14:textId="77777777" w:rsidR="008754BF" w:rsidRPr="006B059F" w:rsidRDefault="008754BF"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Stopnja implementacije (%)</w:t>
            </w:r>
          </w:p>
        </w:tc>
        <w:tc>
          <w:tcPr>
            <w:tcW w:w="5948" w:type="dxa"/>
            <w:hideMark/>
          </w:tcPr>
          <w:p w14:paraId="31F9F0F6" w14:textId="77777777" w:rsidR="008754BF" w:rsidRPr="006B059F" w:rsidRDefault="008754B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50 %</w:t>
            </w:r>
          </w:p>
        </w:tc>
      </w:tr>
      <w:tr w:rsidR="00DE6627" w:rsidRPr="006B059F" w14:paraId="09916860" w14:textId="77777777" w:rsidTr="008754BF">
        <w:tc>
          <w:tcPr>
            <w:tcW w:w="3114" w:type="dxa"/>
            <w:hideMark/>
          </w:tcPr>
          <w:p w14:paraId="2D3AD647" w14:textId="77777777" w:rsidR="008754BF" w:rsidRPr="006B059F" w:rsidRDefault="008754BF"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Kazalniki uspešnosti</w:t>
            </w:r>
          </w:p>
        </w:tc>
        <w:tc>
          <w:tcPr>
            <w:tcW w:w="5948" w:type="dxa"/>
            <w:hideMark/>
          </w:tcPr>
          <w:p w14:paraId="453B289A" w14:textId="77777777" w:rsidR="008754BF" w:rsidRPr="006B059F" w:rsidRDefault="008754B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Delujoča elektronska vloga.</w:t>
            </w:r>
          </w:p>
        </w:tc>
      </w:tr>
      <w:tr w:rsidR="00DE6627" w:rsidRPr="006B059F" w14:paraId="5C587C3B" w14:textId="77777777" w:rsidTr="008754BF">
        <w:tc>
          <w:tcPr>
            <w:tcW w:w="3114" w:type="dxa"/>
            <w:hideMark/>
          </w:tcPr>
          <w:p w14:paraId="2A5DE8D8" w14:textId="5FE26B1F" w:rsidR="008754BF" w:rsidRPr="006B059F" w:rsidRDefault="00CA7B7E"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Porabljena finančna sredstva</w:t>
            </w:r>
          </w:p>
        </w:tc>
        <w:tc>
          <w:tcPr>
            <w:tcW w:w="5948" w:type="dxa"/>
            <w:hideMark/>
          </w:tcPr>
          <w:p w14:paraId="6FBA6242" w14:textId="77777777" w:rsidR="008754BF" w:rsidRPr="006B059F" w:rsidRDefault="008754B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w:t>
            </w:r>
          </w:p>
        </w:tc>
      </w:tr>
      <w:tr w:rsidR="00DE6627" w:rsidRPr="006B059F" w14:paraId="06EBE71F" w14:textId="77777777" w:rsidTr="008754BF">
        <w:tc>
          <w:tcPr>
            <w:tcW w:w="3114" w:type="dxa"/>
            <w:hideMark/>
          </w:tcPr>
          <w:p w14:paraId="49A2BFD2" w14:textId="77777777" w:rsidR="008754BF" w:rsidRPr="006B059F" w:rsidRDefault="008754BF"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Predvideni zaključek</w:t>
            </w:r>
          </w:p>
        </w:tc>
        <w:tc>
          <w:tcPr>
            <w:tcW w:w="5948" w:type="dxa"/>
            <w:hideMark/>
          </w:tcPr>
          <w:p w14:paraId="03A5B3B5" w14:textId="77777777" w:rsidR="008754BF" w:rsidRPr="006B059F" w:rsidRDefault="008754B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30. 7. 2026</w:t>
            </w:r>
          </w:p>
        </w:tc>
      </w:tr>
      <w:tr w:rsidR="008754BF" w:rsidRPr="006B059F" w14:paraId="152D79A2" w14:textId="77777777" w:rsidTr="008754BF">
        <w:tc>
          <w:tcPr>
            <w:tcW w:w="3114" w:type="dxa"/>
            <w:hideMark/>
          </w:tcPr>
          <w:p w14:paraId="230E44DD" w14:textId="77777777" w:rsidR="008754BF" w:rsidRPr="006B059F" w:rsidRDefault="008754BF"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Komentar</w:t>
            </w:r>
          </w:p>
        </w:tc>
        <w:tc>
          <w:tcPr>
            <w:tcW w:w="5948" w:type="dxa"/>
            <w:hideMark/>
          </w:tcPr>
          <w:p w14:paraId="75749964" w14:textId="77777777" w:rsidR="008754BF" w:rsidRPr="006B059F" w:rsidRDefault="008754B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Začetek izvajanja je bil premaknjen na oktober 2025.</w:t>
            </w:r>
          </w:p>
        </w:tc>
      </w:tr>
    </w:tbl>
    <w:p w14:paraId="6633EA03" w14:textId="77777777" w:rsidR="004414C8" w:rsidRPr="006B059F" w:rsidRDefault="004414C8" w:rsidP="00C8182E">
      <w:pPr>
        <w:jc w:val="left"/>
        <w:rPr>
          <w:rFonts w:asciiTheme="majorHAnsi" w:hAnsiTheme="majorHAnsi" w:cstheme="majorHAnsi"/>
          <w:bCs/>
          <w:color w:val="000000" w:themeColor="text1"/>
          <w:lang w:val="sl-SI"/>
        </w:rPr>
      </w:pPr>
    </w:p>
    <w:p w14:paraId="561A6A3A" w14:textId="20470202" w:rsidR="00947256" w:rsidRPr="006B059F" w:rsidRDefault="00947256"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2034898E" w14:textId="77777777" w:rsidTr="008754BF">
        <w:tc>
          <w:tcPr>
            <w:tcW w:w="3114" w:type="dxa"/>
            <w:shd w:val="clear" w:color="auto" w:fill="FBF6D3"/>
          </w:tcPr>
          <w:p w14:paraId="5CB4AAD5"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1A0A8246" w14:textId="72A76608"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MVZI 3</w:t>
            </w:r>
          </w:p>
        </w:tc>
      </w:tr>
      <w:tr w:rsidR="00DE6627" w:rsidRPr="006B059F" w14:paraId="2CDCB510" w14:textId="77777777" w:rsidTr="008754BF">
        <w:trPr>
          <w:trHeight w:val="454"/>
        </w:trPr>
        <w:tc>
          <w:tcPr>
            <w:tcW w:w="3114" w:type="dxa"/>
            <w:shd w:val="clear" w:color="auto" w:fill="FBF6D3"/>
          </w:tcPr>
          <w:p w14:paraId="1A8DC310"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4B80F250" w14:textId="7CCEB01B" w:rsidR="0017656D" w:rsidRPr="006B059F" w:rsidRDefault="00614C5F" w:rsidP="00C8182E">
            <w:pPr>
              <w:pStyle w:val="Naslov3"/>
              <w:spacing w:before="60" w:after="60"/>
              <w:rPr>
                <w:color w:val="000000" w:themeColor="text1"/>
              </w:rPr>
            </w:pPr>
            <w:bookmarkStart w:id="129" w:name="_Toc224131106"/>
            <w:r w:rsidRPr="006B059F">
              <w:rPr>
                <w:color w:val="000000" w:themeColor="text1"/>
              </w:rPr>
              <w:t>Vzpostavitev čezmejnega posredovanja podatkov o študiju in diplomiranju</w:t>
            </w:r>
            <w:bookmarkEnd w:id="129"/>
          </w:p>
        </w:tc>
      </w:tr>
      <w:tr w:rsidR="00DE6627" w:rsidRPr="006B059F" w14:paraId="76CFFB33" w14:textId="77777777" w:rsidTr="008754BF">
        <w:tc>
          <w:tcPr>
            <w:tcW w:w="3114" w:type="dxa"/>
          </w:tcPr>
          <w:p w14:paraId="4E6A0F88" w14:textId="77777777" w:rsidR="00947256" w:rsidRPr="006B059F" w:rsidRDefault="00947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55E2BF41" w14:textId="77777777" w:rsidR="00947256" w:rsidRPr="006B059F" w:rsidRDefault="00947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visoko šolstvo, znanost in inovacije</w:t>
            </w:r>
          </w:p>
        </w:tc>
      </w:tr>
      <w:tr w:rsidR="00DE6627" w:rsidRPr="006B059F" w14:paraId="227EE1E5" w14:textId="77777777" w:rsidTr="008754BF">
        <w:tc>
          <w:tcPr>
            <w:tcW w:w="3114" w:type="dxa"/>
          </w:tcPr>
          <w:p w14:paraId="23E4C485" w14:textId="0955CB74" w:rsidR="00947256"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1A53F8DC" w14:textId="709B8121" w:rsidR="00947256" w:rsidRPr="006B059F" w:rsidRDefault="0090248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Diplomanti, ki so zaključili študij v Republiki Sloveniji od leta 2006 in študenti, ki gredo na izmenjavo za študij v tujino</w:t>
            </w:r>
          </w:p>
        </w:tc>
      </w:tr>
      <w:tr w:rsidR="00DE6627" w:rsidRPr="006B059F" w14:paraId="1EB43F1F" w14:textId="77777777" w:rsidTr="008754BF">
        <w:tc>
          <w:tcPr>
            <w:tcW w:w="3114" w:type="dxa"/>
          </w:tcPr>
          <w:p w14:paraId="78ACDD16" w14:textId="77777777" w:rsidR="00947256" w:rsidRPr="006B059F" w:rsidRDefault="00947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1AAA9F76" w14:textId="0A097E9E" w:rsidR="00947256" w:rsidRPr="006B059F" w:rsidRDefault="0090248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November 2023</w:t>
            </w:r>
          </w:p>
        </w:tc>
      </w:tr>
      <w:tr w:rsidR="00DE6627" w:rsidRPr="006B059F" w14:paraId="02F27C13" w14:textId="77777777" w:rsidTr="008754BF">
        <w:tc>
          <w:tcPr>
            <w:tcW w:w="3114" w:type="dxa"/>
          </w:tcPr>
          <w:p w14:paraId="03E64628" w14:textId="77777777" w:rsidR="00947256" w:rsidRPr="006B059F" w:rsidRDefault="00947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341E215B" w14:textId="53831528" w:rsidR="00947256" w:rsidRPr="006B059F" w:rsidRDefault="00F7618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2026</w:t>
            </w:r>
          </w:p>
        </w:tc>
      </w:tr>
      <w:tr w:rsidR="00DE6627" w:rsidRPr="006B059F" w14:paraId="745C79F9" w14:textId="77777777" w:rsidTr="008754BF">
        <w:tc>
          <w:tcPr>
            <w:tcW w:w="3114" w:type="dxa"/>
          </w:tcPr>
          <w:p w14:paraId="2B8E9A7A" w14:textId="77777777" w:rsidR="00947256" w:rsidRPr="006B059F" w:rsidRDefault="00947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18C90F4B" w14:textId="32B213BC" w:rsidR="00947256" w:rsidRPr="006B059F" w:rsidRDefault="000569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w:t>
            </w:r>
          </w:p>
        </w:tc>
      </w:tr>
      <w:tr w:rsidR="00DE6627" w:rsidRPr="006B059F" w14:paraId="7AEAA24D" w14:textId="77777777" w:rsidTr="008754BF">
        <w:tc>
          <w:tcPr>
            <w:tcW w:w="3114" w:type="dxa"/>
          </w:tcPr>
          <w:p w14:paraId="1AC03B79" w14:textId="77777777" w:rsidR="00947256" w:rsidRPr="006B059F" w:rsidRDefault="00947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5BB647BA" w14:textId="73FEFC89" w:rsidR="00947256" w:rsidRPr="006B059F" w:rsidRDefault="000569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244.000 </w:t>
            </w:r>
            <w:r w:rsidR="00947256" w:rsidRPr="006B059F">
              <w:rPr>
                <w:rFonts w:asciiTheme="majorHAnsi" w:hAnsiTheme="majorHAnsi" w:cstheme="majorHAnsi"/>
                <w:bCs/>
                <w:color w:val="000000" w:themeColor="text1"/>
                <w:lang w:val="sl-SI"/>
              </w:rPr>
              <w:t>EUR</w:t>
            </w:r>
          </w:p>
        </w:tc>
      </w:tr>
      <w:tr w:rsidR="00DE6627" w:rsidRPr="006B059F" w14:paraId="31A6BD8B" w14:textId="77777777" w:rsidTr="008754BF">
        <w:tc>
          <w:tcPr>
            <w:tcW w:w="3114" w:type="dxa"/>
          </w:tcPr>
          <w:p w14:paraId="16616E38" w14:textId="77777777" w:rsidR="00947256" w:rsidRPr="006B059F" w:rsidRDefault="0094725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2045B001" w14:textId="77777777" w:rsidR="00947256" w:rsidRPr="006B059F" w:rsidRDefault="000569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Visokošolski zavodi v Republiki Sloveniji</w:t>
            </w:r>
          </w:p>
          <w:p w14:paraId="26B2BA6D" w14:textId="5718A096" w:rsidR="00ED1242" w:rsidRPr="006B059F" w:rsidRDefault="00ED124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w:t>
            </w:r>
          </w:p>
        </w:tc>
      </w:tr>
      <w:tr w:rsidR="00DE6627" w:rsidRPr="006B059F" w14:paraId="49D88122" w14:textId="77777777" w:rsidTr="008754BF">
        <w:tc>
          <w:tcPr>
            <w:tcW w:w="3114" w:type="dxa"/>
          </w:tcPr>
          <w:p w14:paraId="2C93AC74" w14:textId="77777777" w:rsidR="00113991" w:rsidRPr="006B059F" w:rsidRDefault="0011399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384BAA7E" w14:textId="5307D967" w:rsidR="00113991" w:rsidRPr="006B059F" w:rsidRDefault="00C46FA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Vzpostavitev čezmejnega posredovanja podatkov o študiju in diplomiranju za zagotovitev izmenjave podatkov o študiju in diplomiranju za namene študentskih izmenjav, nadaljevanja študija oziroma zaposlitve, kar bo poenostavilo tudi postopke priznavanja izobraževanja. Ta aktivnost je vezana na uresničevanje Uredbe (EU) 2018/1724 Evropskega parlamenta in Sveta z dne 2. oktobra 2018 o vzpostavitvi enotnega digitalnega portala za zagotavljanje dostopa do informacij, do </w:t>
            </w:r>
            <w:r w:rsidRPr="006B059F">
              <w:rPr>
                <w:rFonts w:asciiTheme="majorHAnsi" w:hAnsiTheme="majorHAnsi" w:cstheme="majorHAnsi"/>
                <w:bCs/>
                <w:color w:val="000000" w:themeColor="text1"/>
                <w:lang w:val="sl-SI"/>
              </w:rPr>
              <w:lastRenderedPageBreak/>
              <w:t>postopkov ter do storitev za pomoč in reševanje težav ter o spremembi Uredbe (EU) št. 1024/2012.</w:t>
            </w:r>
          </w:p>
        </w:tc>
      </w:tr>
      <w:tr w:rsidR="00DE6627" w:rsidRPr="006B059F" w14:paraId="68F41132" w14:textId="77777777" w:rsidTr="008754BF">
        <w:tc>
          <w:tcPr>
            <w:tcW w:w="3114" w:type="dxa"/>
          </w:tcPr>
          <w:p w14:paraId="11DEDBA2" w14:textId="66CF7180" w:rsidR="00113991"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6067E132" w14:textId="77777777" w:rsidR="00C46FAD" w:rsidRPr="006B059F" w:rsidRDefault="00C46FA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1A Vse ključne javne storitve so dostopne digitalno</w:t>
            </w:r>
          </w:p>
          <w:p w14:paraId="0C371AA0" w14:textId="77777777" w:rsidR="00C46FAD" w:rsidRPr="006B059F" w:rsidRDefault="00C46FA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2A Digitalne storitve so so-ustvarjene z uporabniki</w:t>
            </w:r>
          </w:p>
          <w:p w14:paraId="39052F56" w14:textId="77777777" w:rsidR="00C46FAD" w:rsidRPr="006B059F" w:rsidRDefault="00C46FA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preproste za uporabo</w:t>
            </w:r>
          </w:p>
          <w:p w14:paraId="2D9C8702" w14:textId="5A20DD06" w:rsidR="00113991" w:rsidRPr="006B059F" w:rsidRDefault="00C46FA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4C Vzpostavljena je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podatkov med institucijami in čezmejno</w:t>
            </w:r>
          </w:p>
        </w:tc>
      </w:tr>
      <w:tr w:rsidR="00DE6627" w:rsidRPr="006B059F" w14:paraId="4C64CAF7" w14:textId="77777777" w:rsidTr="00C278AC">
        <w:tc>
          <w:tcPr>
            <w:tcW w:w="3114" w:type="dxa"/>
          </w:tcPr>
          <w:p w14:paraId="22EA4C96" w14:textId="3F4230C3"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1188E924"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Študij</w:t>
            </w:r>
          </w:p>
        </w:tc>
      </w:tr>
      <w:tr w:rsidR="00DE6627" w:rsidRPr="006B059F" w14:paraId="5BD63307" w14:textId="77777777" w:rsidTr="008754BF">
        <w:tc>
          <w:tcPr>
            <w:tcW w:w="3114" w:type="dxa"/>
            <w:hideMark/>
          </w:tcPr>
          <w:p w14:paraId="0A2F55BA" w14:textId="77777777" w:rsidR="008754BF" w:rsidRPr="006B059F" w:rsidRDefault="008754BF"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Aktualni status</w:t>
            </w:r>
          </w:p>
        </w:tc>
        <w:tc>
          <w:tcPr>
            <w:tcW w:w="5948" w:type="dxa"/>
            <w:hideMark/>
          </w:tcPr>
          <w:p w14:paraId="54F87CBD" w14:textId="77777777" w:rsidR="008754BF" w:rsidRPr="006B059F" w:rsidRDefault="008754B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1E3D774D" w14:textId="77777777" w:rsidTr="008754BF">
        <w:tc>
          <w:tcPr>
            <w:tcW w:w="3114" w:type="dxa"/>
            <w:hideMark/>
          </w:tcPr>
          <w:p w14:paraId="4370819D" w14:textId="77777777" w:rsidR="008754BF" w:rsidRPr="006B059F" w:rsidRDefault="008754BF"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Stopnja implementacije (%)</w:t>
            </w:r>
          </w:p>
        </w:tc>
        <w:tc>
          <w:tcPr>
            <w:tcW w:w="5948" w:type="dxa"/>
            <w:hideMark/>
          </w:tcPr>
          <w:p w14:paraId="4E29375B" w14:textId="77777777" w:rsidR="008754BF" w:rsidRPr="006B059F" w:rsidRDefault="008754B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50 %</w:t>
            </w:r>
          </w:p>
        </w:tc>
      </w:tr>
      <w:tr w:rsidR="00DE6627" w:rsidRPr="006B059F" w14:paraId="733BC178" w14:textId="77777777" w:rsidTr="008754BF">
        <w:tc>
          <w:tcPr>
            <w:tcW w:w="3114" w:type="dxa"/>
            <w:hideMark/>
          </w:tcPr>
          <w:p w14:paraId="37168543" w14:textId="77777777" w:rsidR="008754BF" w:rsidRPr="006B059F" w:rsidRDefault="008754BF"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Kazalniki uspešnosti</w:t>
            </w:r>
          </w:p>
        </w:tc>
        <w:tc>
          <w:tcPr>
            <w:tcW w:w="5948" w:type="dxa"/>
            <w:hideMark/>
          </w:tcPr>
          <w:p w14:paraId="76032F55" w14:textId="77777777" w:rsidR="008754BF" w:rsidRPr="006B059F" w:rsidRDefault="008754B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Delujoča funkcionalnost.</w:t>
            </w:r>
          </w:p>
        </w:tc>
      </w:tr>
      <w:tr w:rsidR="00DE6627" w:rsidRPr="006B059F" w14:paraId="4B197C57" w14:textId="77777777" w:rsidTr="008754BF">
        <w:tc>
          <w:tcPr>
            <w:tcW w:w="3114" w:type="dxa"/>
            <w:hideMark/>
          </w:tcPr>
          <w:p w14:paraId="567A0085" w14:textId="69558CF1" w:rsidR="008754BF" w:rsidRPr="006B059F" w:rsidRDefault="00CA7B7E"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Porabljena finančna sredstva</w:t>
            </w:r>
          </w:p>
        </w:tc>
        <w:tc>
          <w:tcPr>
            <w:tcW w:w="5948" w:type="dxa"/>
            <w:hideMark/>
          </w:tcPr>
          <w:p w14:paraId="2172C5C3" w14:textId="77777777" w:rsidR="008754BF" w:rsidRPr="006B059F" w:rsidRDefault="008754B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w:t>
            </w:r>
          </w:p>
        </w:tc>
      </w:tr>
      <w:tr w:rsidR="00DE6627" w:rsidRPr="006B059F" w14:paraId="2276E38C" w14:textId="77777777" w:rsidTr="008754BF">
        <w:tc>
          <w:tcPr>
            <w:tcW w:w="3114" w:type="dxa"/>
            <w:hideMark/>
          </w:tcPr>
          <w:p w14:paraId="2BC3FFC8" w14:textId="77777777" w:rsidR="008754BF" w:rsidRPr="006B059F" w:rsidRDefault="008754BF"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Predvideni zaključek</w:t>
            </w:r>
          </w:p>
        </w:tc>
        <w:tc>
          <w:tcPr>
            <w:tcW w:w="5948" w:type="dxa"/>
            <w:hideMark/>
          </w:tcPr>
          <w:p w14:paraId="19385DE5" w14:textId="77777777" w:rsidR="008754BF" w:rsidRPr="006B059F" w:rsidRDefault="008754B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30. 6. 2026</w:t>
            </w:r>
          </w:p>
        </w:tc>
      </w:tr>
      <w:tr w:rsidR="008754BF" w:rsidRPr="006B059F" w14:paraId="1E295326" w14:textId="77777777" w:rsidTr="008754BF">
        <w:tc>
          <w:tcPr>
            <w:tcW w:w="3114" w:type="dxa"/>
            <w:hideMark/>
          </w:tcPr>
          <w:p w14:paraId="46044508" w14:textId="77777777" w:rsidR="008754BF" w:rsidRPr="006B059F" w:rsidRDefault="008754BF"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Komentar</w:t>
            </w:r>
          </w:p>
        </w:tc>
        <w:tc>
          <w:tcPr>
            <w:tcW w:w="5948" w:type="dxa"/>
            <w:hideMark/>
          </w:tcPr>
          <w:p w14:paraId="2CD90F36" w14:textId="77777777" w:rsidR="008754BF" w:rsidRPr="006B059F" w:rsidRDefault="008754B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Poteka razvoj</w:t>
            </w:r>
          </w:p>
        </w:tc>
      </w:tr>
    </w:tbl>
    <w:p w14:paraId="64C23E15" w14:textId="77777777" w:rsidR="00947256" w:rsidRPr="006B059F" w:rsidRDefault="00947256" w:rsidP="00C8182E">
      <w:pPr>
        <w:jc w:val="left"/>
        <w:rPr>
          <w:rFonts w:asciiTheme="majorHAnsi" w:hAnsiTheme="majorHAnsi" w:cstheme="majorHAnsi"/>
          <w:b/>
          <w:color w:val="000000" w:themeColor="text1"/>
          <w:lang w:val="sl-SI"/>
        </w:rPr>
      </w:pPr>
    </w:p>
    <w:p w14:paraId="4CEFDF98" w14:textId="0E694EB2" w:rsidR="00042D7F" w:rsidRPr="006B059F" w:rsidRDefault="00042D7F" w:rsidP="00C8182E">
      <w:pPr>
        <w:jc w:val="left"/>
        <w:rPr>
          <w:rFonts w:asciiTheme="majorHAnsi" w:hAnsiTheme="majorHAnsi" w:cstheme="majorHAnsi"/>
          <w:bCs/>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3DEC3410" w14:textId="77777777" w:rsidTr="00A02BF6">
        <w:tc>
          <w:tcPr>
            <w:tcW w:w="3114" w:type="dxa"/>
            <w:tcBorders>
              <w:bottom w:val="single" w:sz="4" w:space="0" w:color="auto"/>
            </w:tcBorders>
            <w:shd w:val="clear" w:color="auto" w:fill="FBF6D3"/>
          </w:tcPr>
          <w:p w14:paraId="66BBAE3C" w14:textId="77777777" w:rsidR="0017656D" w:rsidRPr="006B059F" w:rsidRDefault="0017656D" w:rsidP="0031510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tcBorders>
              <w:bottom w:val="single" w:sz="4" w:space="0" w:color="auto"/>
            </w:tcBorders>
            <w:shd w:val="clear" w:color="auto" w:fill="FBF6D3"/>
          </w:tcPr>
          <w:p w14:paraId="49182264" w14:textId="69B42BE6" w:rsidR="0017656D" w:rsidRPr="006B059F" w:rsidRDefault="0072175A" w:rsidP="0031510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MVZI 4</w:t>
            </w:r>
          </w:p>
        </w:tc>
      </w:tr>
      <w:tr w:rsidR="00DE6627" w:rsidRPr="006B059F" w14:paraId="7F0751F7" w14:textId="77777777" w:rsidTr="00A02BF6">
        <w:tc>
          <w:tcPr>
            <w:tcW w:w="3114" w:type="dxa"/>
            <w:shd w:val="clear" w:color="auto" w:fill="FBF6D3"/>
            <w:hideMark/>
          </w:tcPr>
          <w:p w14:paraId="06763950"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b/>
                <w:bCs/>
                <w:color w:val="000000" w:themeColor="text1"/>
                <w:lang w:val="sl-SI"/>
              </w:rPr>
              <w:t>Ime ukrepa</w:t>
            </w:r>
          </w:p>
        </w:tc>
        <w:tc>
          <w:tcPr>
            <w:tcW w:w="5948" w:type="dxa"/>
            <w:shd w:val="clear" w:color="auto" w:fill="FBF6D3"/>
            <w:hideMark/>
          </w:tcPr>
          <w:p w14:paraId="008164DE" w14:textId="77777777" w:rsidR="0031510B" w:rsidRPr="006B059F" w:rsidRDefault="0031510B" w:rsidP="0031510B">
            <w:pPr>
              <w:pStyle w:val="Naslov3"/>
              <w:spacing w:before="60" w:after="60"/>
              <w:rPr>
                <w:color w:val="000000" w:themeColor="text1"/>
              </w:rPr>
            </w:pPr>
            <w:bookmarkStart w:id="130" w:name="_Toc224131107"/>
            <w:r w:rsidRPr="006B059F">
              <w:rPr>
                <w:color w:val="000000" w:themeColor="text1"/>
              </w:rPr>
              <w:t>Razvoj digitalne študentske izkaznice</w:t>
            </w:r>
            <w:bookmarkEnd w:id="130"/>
          </w:p>
        </w:tc>
      </w:tr>
      <w:tr w:rsidR="00DE6627" w:rsidRPr="006B059F" w14:paraId="4625D420" w14:textId="77777777" w:rsidTr="0031510B">
        <w:tc>
          <w:tcPr>
            <w:tcW w:w="3114" w:type="dxa"/>
            <w:hideMark/>
          </w:tcPr>
          <w:p w14:paraId="56E06F36"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Nosilec ukrepa</w:t>
            </w:r>
          </w:p>
        </w:tc>
        <w:tc>
          <w:tcPr>
            <w:tcW w:w="5948" w:type="dxa"/>
            <w:hideMark/>
          </w:tcPr>
          <w:p w14:paraId="7B174102"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Ministrstvo za visoko šolstvo, znanost in inovacije</w:t>
            </w:r>
          </w:p>
        </w:tc>
      </w:tr>
      <w:tr w:rsidR="00DE6627" w:rsidRPr="006B059F" w14:paraId="22523BA0" w14:textId="77777777" w:rsidTr="0031510B">
        <w:tc>
          <w:tcPr>
            <w:tcW w:w="3114" w:type="dxa"/>
            <w:hideMark/>
          </w:tcPr>
          <w:p w14:paraId="3447A6C5"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Opis ukrepa</w:t>
            </w:r>
          </w:p>
        </w:tc>
        <w:tc>
          <w:tcPr>
            <w:tcW w:w="5948" w:type="dxa"/>
            <w:hideMark/>
          </w:tcPr>
          <w:p w14:paraId="3BD5908F"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Digitalna študentska izkaznica nadomešča študentsko izkaznico v fizični obliki, ki so jo izdajali posamezni VŠZ, po novem pa jo bo izdajalo ministrstvo, pristojno za visoko šolstvo.</w:t>
            </w:r>
          </w:p>
          <w:p w14:paraId="0B17923F"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 xml:space="preserve">Podatki za potrebe digitalne študentske izkaznice bodo v mobilno aplikacijo pridobljeni iz </w:t>
            </w:r>
            <w:proofErr w:type="spellStart"/>
            <w:r w:rsidRPr="006B059F">
              <w:rPr>
                <w:rFonts w:asciiTheme="majorHAnsi" w:eastAsia="Times New Roman" w:hAnsiTheme="majorHAnsi" w:cstheme="majorHAnsi"/>
                <w:color w:val="000000" w:themeColor="text1"/>
                <w:lang w:val="sl-SI"/>
              </w:rPr>
              <w:t>eVŠ</w:t>
            </w:r>
            <w:proofErr w:type="spellEnd"/>
            <w:r w:rsidRPr="006B059F">
              <w:rPr>
                <w:rFonts w:asciiTheme="majorHAnsi" w:eastAsia="Times New Roman" w:hAnsiTheme="majorHAnsi" w:cstheme="majorHAnsi"/>
                <w:color w:val="000000" w:themeColor="text1"/>
                <w:lang w:val="sl-SI"/>
              </w:rPr>
              <w:t>.</w:t>
            </w:r>
          </w:p>
        </w:tc>
      </w:tr>
      <w:tr w:rsidR="00DE6627" w:rsidRPr="006B059F" w14:paraId="106B3F4F" w14:textId="77777777" w:rsidTr="0031510B">
        <w:tc>
          <w:tcPr>
            <w:tcW w:w="3114" w:type="dxa"/>
            <w:hideMark/>
          </w:tcPr>
          <w:p w14:paraId="47C64091"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Komu je ukrep namenjen</w:t>
            </w:r>
          </w:p>
        </w:tc>
        <w:tc>
          <w:tcPr>
            <w:tcW w:w="5948" w:type="dxa"/>
            <w:hideMark/>
          </w:tcPr>
          <w:p w14:paraId="1BA7D38B"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Študentom</w:t>
            </w:r>
          </w:p>
        </w:tc>
      </w:tr>
      <w:tr w:rsidR="00DE6627" w:rsidRPr="006B059F" w14:paraId="172EFABF" w14:textId="77777777" w:rsidTr="0031510B">
        <w:tc>
          <w:tcPr>
            <w:tcW w:w="3114" w:type="dxa"/>
            <w:hideMark/>
          </w:tcPr>
          <w:p w14:paraId="7D687BEF"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Začetek izvajanja</w:t>
            </w:r>
          </w:p>
        </w:tc>
        <w:tc>
          <w:tcPr>
            <w:tcW w:w="5948" w:type="dxa"/>
            <w:hideMark/>
          </w:tcPr>
          <w:p w14:paraId="2C676F8B"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26. 4. 2025</w:t>
            </w:r>
          </w:p>
        </w:tc>
      </w:tr>
      <w:tr w:rsidR="00DE6627" w:rsidRPr="006B059F" w14:paraId="02C9E071" w14:textId="77777777" w:rsidTr="0031510B">
        <w:tc>
          <w:tcPr>
            <w:tcW w:w="3114" w:type="dxa"/>
            <w:hideMark/>
          </w:tcPr>
          <w:p w14:paraId="00561D4D"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Konec izvajanja</w:t>
            </w:r>
          </w:p>
        </w:tc>
        <w:tc>
          <w:tcPr>
            <w:tcW w:w="5948" w:type="dxa"/>
            <w:hideMark/>
          </w:tcPr>
          <w:p w14:paraId="02AEB106"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30. 3. 2026</w:t>
            </w:r>
          </w:p>
        </w:tc>
      </w:tr>
      <w:tr w:rsidR="00DE6627" w:rsidRPr="006B059F" w14:paraId="2EA07D83" w14:textId="77777777" w:rsidTr="0031510B">
        <w:tc>
          <w:tcPr>
            <w:tcW w:w="3114" w:type="dxa"/>
            <w:hideMark/>
          </w:tcPr>
          <w:p w14:paraId="15B405D1"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Vir financiranja</w:t>
            </w:r>
          </w:p>
        </w:tc>
        <w:tc>
          <w:tcPr>
            <w:tcW w:w="5948" w:type="dxa"/>
            <w:hideMark/>
          </w:tcPr>
          <w:p w14:paraId="364FCE0C"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Integralna sredstva</w:t>
            </w:r>
          </w:p>
        </w:tc>
      </w:tr>
      <w:tr w:rsidR="00DE6627" w:rsidRPr="006B059F" w14:paraId="133B3118" w14:textId="77777777" w:rsidTr="0031510B">
        <w:tc>
          <w:tcPr>
            <w:tcW w:w="3114" w:type="dxa"/>
            <w:hideMark/>
          </w:tcPr>
          <w:p w14:paraId="5DFBCFF9"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Finančna vrednost</w:t>
            </w:r>
          </w:p>
        </w:tc>
        <w:tc>
          <w:tcPr>
            <w:tcW w:w="5948" w:type="dxa"/>
            <w:hideMark/>
          </w:tcPr>
          <w:p w14:paraId="206664F1"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120.000 EUR (ocena)</w:t>
            </w:r>
          </w:p>
        </w:tc>
      </w:tr>
      <w:tr w:rsidR="00DE6627" w:rsidRPr="006B059F" w14:paraId="5705DD62" w14:textId="77777777" w:rsidTr="0031510B">
        <w:tc>
          <w:tcPr>
            <w:tcW w:w="3114" w:type="dxa"/>
            <w:hideMark/>
          </w:tcPr>
          <w:p w14:paraId="60D71A64"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Drugi sodelujoči</w:t>
            </w:r>
          </w:p>
        </w:tc>
        <w:tc>
          <w:tcPr>
            <w:tcW w:w="5948" w:type="dxa"/>
            <w:hideMark/>
          </w:tcPr>
          <w:p w14:paraId="371C62C4"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Ministrstvo za digitalno preobrazbo</w:t>
            </w:r>
          </w:p>
        </w:tc>
      </w:tr>
      <w:tr w:rsidR="00DE6627" w:rsidRPr="006B059F" w14:paraId="0593209B" w14:textId="77777777" w:rsidTr="0031510B">
        <w:tc>
          <w:tcPr>
            <w:tcW w:w="3114" w:type="dxa"/>
            <w:hideMark/>
          </w:tcPr>
          <w:p w14:paraId="170ACCD3" w14:textId="5A74803B" w:rsidR="0031510B" w:rsidRPr="006B059F" w:rsidRDefault="00CA7B7E"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Povezava s cilji SDJS</w:t>
            </w:r>
          </w:p>
        </w:tc>
        <w:tc>
          <w:tcPr>
            <w:tcW w:w="5948" w:type="dxa"/>
            <w:hideMark/>
          </w:tcPr>
          <w:p w14:paraId="1460746D" w14:textId="77777777" w:rsidR="0031510B" w:rsidRPr="006B059F" w:rsidRDefault="0031510B" w:rsidP="0031510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1A Vse ključne javne storitve so dostopne digitalno</w:t>
            </w:r>
          </w:p>
          <w:p w14:paraId="535F2ECC"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hAnsiTheme="majorHAnsi" w:cstheme="majorHAnsi"/>
                <w:color w:val="000000" w:themeColor="text1"/>
                <w:lang w:val="sl-SI"/>
              </w:rPr>
              <w:t>2A Digitalne storitve so so-ustvarjene z uporabniki 2B Digitalne storitve so preproste za uporabo</w:t>
            </w:r>
          </w:p>
        </w:tc>
      </w:tr>
      <w:tr w:rsidR="00DE6627" w:rsidRPr="006B059F" w14:paraId="087E19C6" w14:textId="77777777" w:rsidTr="0031510B">
        <w:tc>
          <w:tcPr>
            <w:tcW w:w="3114" w:type="dxa"/>
            <w:hideMark/>
          </w:tcPr>
          <w:p w14:paraId="78567B46" w14:textId="7CBA1657" w:rsidR="0031510B" w:rsidRPr="006B059F" w:rsidRDefault="004F467D"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Povezava s</w:t>
            </w:r>
            <w:r w:rsidRPr="006B059F">
              <w:rPr>
                <w:rFonts w:asciiTheme="majorHAnsi" w:eastAsia="Times New Roman" w:hAnsiTheme="majorHAnsi" w:cstheme="majorHAnsi"/>
                <w:color w:val="000000" w:themeColor="text1"/>
                <w:lang w:val="sl-SI"/>
              </w:rPr>
              <w:br/>
              <w:t>ključnimi javnimi storitvami</w:t>
            </w:r>
          </w:p>
        </w:tc>
        <w:tc>
          <w:tcPr>
            <w:tcW w:w="5948" w:type="dxa"/>
            <w:hideMark/>
          </w:tcPr>
          <w:p w14:paraId="28C429A3"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Študij</w:t>
            </w:r>
          </w:p>
        </w:tc>
      </w:tr>
      <w:tr w:rsidR="00DE6627" w:rsidRPr="006B059F" w14:paraId="65DC9666" w14:textId="77777777" w:rsidTr="0031510B">
        <w:tc>
          <w:tcPr>
            <w:tcW w:w="3114" w:type="dxa"/>
            <w:hideMark/>
          </w:tcPr>
          <w:p w14:paraId="68AF8650"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Aktualni status</w:t>
            </w:r>
          </w:p>
        </w:tc>
        <w:tc>
          <w:tcPr>
            <w:tcW w:w="5948" w:type="dxa"/>
            <w:hideMark/>
          </w:tcPr>
          <w:p w14:paraId="30C08C8C" w14:textId="17BF3551" w:rsidR="0031510B" w:rsidRPr="006B059F" w:rsidRDefault="000D5F5D"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V izvajanju</w:t>
            </w:r>
          </w:p>
        </w:tc>
      </w:tr>
      <w:tr w:rsidR="0031510B" w:rsidRPr="006B059F" w14:paraId="3F6F8FED" w14:textId="77777777" w:rsidTr="0031510B">
        <w:tc>
          <w:tcPr>
            <w:tcW w:w="3114" w:type="dxa"/>
            <w:hideMark/>
          </w:tcPr>
          <w:p w14:paraId="5A82A217"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Stopnja implementacije (%)</w:t>
            </w:r>
          </w:p>
        </w:tc>
        <w:tc>
          <w:tcPr>
            <w:tcW w:w="5948" w:type="dxa"/>
            <w:hideMark/>
          </w:tcPr>
          <w:p w14:paraId="609140CB"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50 %</w:t>
            </w:r>
          </w:p>
        </w:tc>
      </w:tr>
    </w:tbl>
    <w:p w14:paraId="5EA81C0D" w14:textId="77777777" w:rsidR="00042D7F" w:rsidRPr="006B059F" w:rsidRDefault="00042D7F" w:rsidP="00C8182E">
      <w:pPr>
        <w:jc w:val="left"/>
        <w:rPr>
          <w:rFonts w:asciiTheme="majorHAnsi" w:hAnsiTheme="majorHAnsi" w:cstheme="majorHAnsi"/>
          <w:color w:val="000000" w:themeColor="text1"/>
          <w:lang w:val="sl-SI"/>
        </w:rPr>
      </w:pPr>
    </w:p>
    <w:p w14:paraId="6BD9DA43" w14:textId="31022DD8" w:rsidR="00CF7E69" w:rsidRPr="006B059F" w:rsidRDefault="00CF7E69" w:rsidP="00C8182E">
      <w:pPr>
        <w:jc w:val="left"/>
        <w:rPr>
          <w:rFonts w:asciiTheme="majorHAnsi" w:hAnsiTheme="majorHAnsi" w:cstheme="majorHAnsi"/>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72522F9D" w14:textId="77777777" w:rsidTr="00A02BF6">
        <w:tc>
          <w:tcPr>
            <w:tcW w:w="3114" w:type="dxa"/>
            <w:tcBorders>
              <w:bottom w:val="single" w:sz="4" w:space="0" w:color="auto"/>
            </w:tcBorders>
            <w:shd w:val="clear" w:color="auto" w:fill="FBF6D3"/>
          </w:tcPr>
          <w:p w14:paraId="761A0AA4" w14:textId="77777777" w:rsidR="0017656D" w:rsidRPr="006B059F" w:rsidRDefault="0017656D" w:rsidP="0031510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tcBorders>
              <w:bottom w:val="single" w:sz="4" w:space="0" w:color="auto"/>
            </w:tcBorders>
            <w:shd w:val="clear" w:color="auto" w:fill="FBF6D3"/>
          </w:tcPr>
          <w:p w14:paraId="601720CD" w14:textId="2D50F83E" w:rsidR="0017656D" w:rsidRPr="006B059F" w:rsidRDefault="0072175A" w:rsidP="0031510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MVZI 5</w:t>
            </w:r>
          </w:p>
        </w:tc>
      </w:tr>
      <w:tr w:rsidR="00DE6627" w:rsidRPr="006B059F" w14:paraId="0D25261B" w14:textId="77777777" w:rsidTr="00A02BF6">
        <w:tc>
          <w:tcPr>
            <w:tcW w:w="3114" w:type="dxa"/>
            <w:shd w:val="clear" w:color="auto" w:fill="FBF6D3"/>
            <w:hideMark/>
          </w:tcPr>
          <w:p w14:paraId="5068119F"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b/>
                <w:bCs/>
                <w:color w:val="000000" w:themeColor="text1"/>
                <w:lang w:val="sl-SI"/>
              </w:rPr>
              <w:t>Ime ukrepa</w:t>
            </w:r>
          </w:p>
        </w:tc>
        <w:tc>
          <w:tcPr>
            <w:tcW w:w="5948" w:type="dxa"/>
            <w:shd w:val="clear" w:color="auto" w:fill="FBF6D3"/>
            <w:hideMark/>
          </w:tcPr>
          <w:p w14:paraId="4378D235" w14:textId="77777777" w:rsidR="0031510B" w:rsidRPr="006B059F" w:rsidRDefault="0031510B" w:rsidP="0031510B">
            <w:pPr>
              <w:pStyle w:val="Naslov3"/>
              <w:spacing w:before="60" w:after="60"/>
              <w:rPr>
                <w:color w:val="000000" w:themeColor="text1"/>
              </w:rPr>
            </w:pPr>
            <w:bookmarkStart w:id="131" w:name="_Toc224131108"/>
            <w:r w:rsidRPr="006B059F">
              <w:rPr>
                <w:color w:val="000000" w:themeColor="text1"/>
              </w:rPr>
              <w:t xml:space="preserve">Vzpostavitev novega portala </w:t>
            </w:r>
            <w:proofErr w:type="spellStart"/>
            <w:r w:rsidRPr="006B059F">
              <w:rPr>
                <w:color w:val="000000" w:themeColor="text1"/>
              </w:rPr>
              <w:t>eVŠ</w:t>
            </w:r>
            <w:proofErr w:type="spellEnd"/>
            <w:r w:rsidRPr="006B059F">
              <w:rPr>
                <w:color w:val="000000" w:themeColor="text1"/>
              </w:rPr>
              <w:t xml:space="preserve"> za javnost</w:t>
            </w:r>
            <w:bookmarkEnd w:id="131"/>
          </w:p>
        </w:tc>
      </w:tr>
      <w:tr w:rsidR="00DE6627" w:rsidRPr="006B059F" w14:paraId="7FD48318" w14:textId="77777777" w:rsidTr="0031510B">
        <w:tc>
          <w:tcPr>
            <w:tcW w:w="3114" w:type="dxa"/>
            <w:hideMark/>
          </w:tcPr>
          <w:p w14:paraId="65338E08"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Nosilec ukrepa</w:t>
            </w:r>
          </w:p>
        </w:tc>
        <w:tc>
          <w:tcPr>
            <w:tcW w:w="5948" w:type="dxa"/>
            <w:hideMark/>
          </w:tcPr>
          <w:p w14:paraId="05DCB9E7"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Ministrstvo za visoko šolstvo, znanost in inovacije</w:t>
            </w:r>
          </w:p>
        </w:tc>
      </w:tr>
      <w:tr w:rsidR="00DE6627" w:rsidRPr="006B059F" w14:paraId="4E79BA64" w14:textId="77777777" w:rsidTr="0031510B">
        <w:tc>
          <w:tcPr>
            <w:tcW w:w="3114" w:type="dxa"/>
            <w:hideMark/>
          </w:tcPr>
          <w:p w14:paraId="16B6280E"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Opis ukrepa</w:t>
            </w:r>
          </w:p>
        </w:tc>
        <w:tc>
          <w:tcPr>
            <w:tcW w:w="5948" w:type="dxa"/>
          </w:tcPr>
          <w:p w14:paraId="652B7022"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 xml:space="preserve">Spletni portal </w:t>
            </w:r>
            <w:proofErr w:type="spellStart"/>
            <w:r w:rsidRPr="006B059F">
              <w:rPr>
                <w:rFonts w:asciiTheme="majorHAnsi" w:eastAsia="Times New Roman" w:hAnsiTheme="majorHAnsi" w:cstheme="majorHAnsi"/>
                <w:color w:val="000000" w:themeColor="text1"/>
                <w:lang w:val="sl-SI"/>
              </w:rPr>
              <w:t>eVŠ</w:t>
            </w:r>
            <w:proofErr w:type="spellEnd"/>
            <w:r w:rsidRPr="006B059F">
              <w:rPr>
                <w:rFonts w:asciiTheme="majorHAnsi" w:eastAsia="Times New Roman" w:hAnsiTheme="majorHAnsi" w:cstheme="majorHAnsi"/>
                <w:color w:val="000000" w:themeColor="text1"/>
                <w:lang w:val="sl-SI"/>
              </w:rPr>
              <w:t xml:space="preserve"> za javnost se vzpostavlja s ciljem izboljšati informiranje javnosti - predvsem kandidatov za študij - glede možnosti za študij (podatke o študijskih programih in visokošolskih zavodih) ter postopkov vezanih na prijavo za vpis.</w:t>
            </w:r>
          </w:p>
        </w:tc>
      </w:tr>
      <w:tr w:rsidR="00DE6627" w:rsidRPr="006B059F" w14:paraId="08EFE00E" w14:textId="77777777" w:rsidTr="0031510B">
        <w:tc>
          <w:tcPr>
            <w:tcW w:w="3114" w:type="dxa"/>
            <w:hideMark/>
          </w:tcPr>
          <w:p w14:paraId="2EF079B4"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Komu je ukrep namenjen</w:t>
            </w:r>
          </w:p>
        </w:tc>
        <w:tc>
          <w:tcPr>
            <w:tcW w:w="5948" w:type="dxa"/>
            <w:hideMark/>
          </w:tcPr>
          <w:p w14:paraId="5A79AD08"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Študentom</w:t>
            </w:r>
          </w:p>
        </w:tc>
      </w:tr>
      <w:tr w:rsidR="00DE6627" w:rsidRPr="006B059F" w14:paraId="441F20FF" w14:textId="77777777" w:rsidTr="0031510B">
        <w:tc>
          <w:tcPr>
            <w:tcW w:w="3114" w:type="dxa"/>
            <w:hideMark/>
          </w:tcPr>
          <w:p w14:paraId="75732BE2"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Začetek izvajanja</w:t>
            </w:r>
          </w:p>
        </w:tc>
        <w:tc>
          <w:tcPr>
            <w:tcW w:w="5948" w:type="dxa"/>
            <w:hideMark/>
          </w:tcPr>
          <w:p w14:paraId="5E678326"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1. 1. 2025</w:t>
            </w:r>
          </w:p>
        </w:tc>
      </w:tr>
      <w:tr w:rsidR="00DE6627" w:rsidRPr="006B059F" w14:paraId="7F49EC6F" w14:textId="77777777" w:rsidTr="0031510B">
        <w:tc>
          <w:tcPr>
            <w:tcW w:w="3114" w:type="dxa"/>
            <w:hideMark/>
          </w:tcPr>
          <w:p w14:paraId="7941A875"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Konec izvajanja</w:t>
            </w:r>
          </w:p>
        </w:tc>
        <w:tc>
          <w:tcPr>
            <w:tcW w:w="5948" w:type="dxa"/>
            <w:hideMark/>
          </w:tcPr>
          <w:p w14:paraId="66E877D4"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30. 6. 2026</w:t>
            </w:r>
          </w:p>
        </w:tc>
      </w:tr>
      <w:tr w:rsidR="00DE6627" w:rsidRPr="006B059F" w14:paraId="0A4606E9" w14:textId="77777777" w:rsidTr="0031510B">
        <w:tc>
          <w:tcPr>
            <w:tcW w:w="3114" w:type="dxa"/>
            <w:hideMark/>
          </w:tcPr>
          <w:p w14:paraId="52005828"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Vir financiranja</w:t>
            </w:r>
          </w:p>
        </w:tc>
        <w:tc>
          <w:tcPr>
            <w:tcW w:w="5948" w:type="dxa"/>
            <w:hideMark/>
          </w:tcPr>
          <w:p w14:paraId="7242DDDB"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Integralna sredstva</w:t>
            </w:r>
          </w:p>
        </w:tc>
      </w:tr>
      <w:tr w:rsidR="00DE6627" w:rsidRPr="006B059F" w14:paraId="73BAE774" w14:textId="77777777" w:rsidTr="0031510B">
        <w:tc>
          <w:tcPr>
            <w:tcW w:w="3114" w:type="dxa"/>
            <w:hideMark/>
          </w:tcPr>
          <w:p w14:paraId="3B83BEEF"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Finančna vrednost</w:t>
            </w:r>
          </w:p>
        </w:tc>
        <w:tc>
          <w:tcPr>
            <w:tcW w:w="5948" w:type="dxa"/>
            <w:hideMark/>
          </w:tcPr>
          <w:p w14:paraId="4840A9B2"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100.000 EUR (ocena)</w:t>
            </w:r>
          </w:p>
        </w:tc>
      </w:tr>
      <w:tr w:rsidR="00DE6627" w:rsidRPr="006B059F" w14:paraId="160AB22C" w14:textId="77777777" w:rsidTr="0031510B">
        <w:tc>
          <w:tcPr>
            <w:tcW w:w="3114" w:type="dxa"/>
            <w:hideMark/>
          </w:tcPr>
          <w:p w14:paraId="644E4C84"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Drugi sodelujoči</w:t>
            </w:r>
          </w:p>
        </w:tc>
        <w:tc>
          <w:tcPr>
            <w:tcW w:w="5948" w:type="dxa"/>
            <w:hideMark/>
          </w:tcPr>
          <w:p w14:paraId="2ADA5C11"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Ministrstvo za digitalno preobrazbo</w:t>
            </w:r>
          </w:p>
        </w:tc>
      </w:tr>
      <w:tr w:rsidR="00DE6627" w:rsidRPr="006B059F" w14:paraId="1B23D425" w14:textId="77777777" w:rsidTr="0031510B">
        <w:tc>
          <w:tcPr>
            <w:tcW w:w="3114" w:type="dxa"/>
            <w:hideMark/>
          </w:tcPr>
          <w:p w14:paraId="33620C17" w14:textId="3392EC74" w:rsidR="0031510B" w:rsidRPr="006B059F" w:rsidRDefault="00CA7B7E"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Povezava s cilji SDJS</w:t>
            </w:r>
          </w:p>
        </w:tc>
        <w:tc>
          <w:tcPr>
            <w:tcW w:w="5948" w:type="dxa"/>
            <w:hideMark/>
          </w:tcPr>
          <w:p w14:paraId="53769A7B" w14:textId="77777777" w:rsidR="0031510B" w:rsidRPr="006B059F" w:rsidRDefault="0031510B" w:rsidP="0031510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1A Vse ključne javne storitve so dostopne digitalno</w:t>
            </w:r>
          </w:p>
          <w:p w14:paraId="08114F82"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hAnsiTheme="majorHAnsi" w:cstheme="majorHAnsi"/>
                <w:color w:val="000000" w:themeColor="text1"/>
                <w:lang w:val="sl-SI"/>
              </w:rPr>
              <w:t xml:space="preserve">2A Digitalne storitve so so-ustvarjene z uporabniki </w:t>
            </w:r>
          </w:p>
        </w:tc>
      </w:tr>
      <w:tr w:rsidR="00DE6627" w:rsidRPr="006B059F" w14:paraId="089C8F6B" w14:textId="77777777" w:rsidTr="0031510B">
        <w:tc>
          <w:tcPr>
            <w:tcW w:w="3114" w:type="dxa"/>
            <w:hideMark/>
          </w:tcPr>
          <w:p w14:paraId="488E3F78" w14:textId="0A4AD92F" w:rsidR="0031510B" w:rsidRPr="006B059F" w:rsidRDefault="004F467D"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Povezava s</w:t>
            </w:r>
            <w:r w:rsidRPr="006B059F">
              <w:rPr>
                <w:rFonts w:asciiTheme="majorHAnsi" w:eastAsia="Times New Roman" w:hAnsiTheme="majorHAnsi" w:cstheme="majorHAnsi"/>
                <w:color w:val="000000" w:themeColor="text1"/>
                <w:lang w:val="sl-SI"/>
              </w:rPr>
              <w:br/>
              <w:t>ključnimi javnimi storitvami</w:t>
            </w:r>
          </w:p>
        </w:tc>
        <w:tc>
          <w:tcPr>
            <w:tcW w:w="5948" w:type="dxa"/>
            <w:hideMark/>
          </w:tcPr>
          <w:p w14:paraId="1425C8FF"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Študij</w:t>
            </w:r>
          </w:p>
        </w:tc>
      </w:tr>
      <w:tr w:rsidR="00DE6627" w:rsidRPr="006B059F" w14:paraId="268E76F2" w14:textId="77777777" w:rsidTr="0031510B">
        <w:tc>
          <w:tcPr>
            <w:tcW w:w="3114" w:type="dxa"/>
            <w:hideMark/>
          </w:tcPr>
          <w:p w14:paraId="7936B8DC"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Aktualni status</w:t>
            </w:r>
          </w:p>
        </w:tc>
        <w:tc>
          <w:tcPr>
            <w:tcW w:w="5948" w:type="dxa"/>
            <w:hideMark/>
          </w:tcPr>
          <w:p w14:paraId="435ECA94" w14:textId="7CF5CDB1" w:rsidR="0031510B" w:rsidRPr="006B059F" w:rsidRDefault="000D5F5D"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V izvajanju</w:t>
            </w:r>
          </w:p>
        </w:tc>
      </w:tr>
      <w:tr w:rsidR="0031510B" w:rsidRPr="006B059F" w14:paraId="734727B8" w14:textId="77777777" w:rsidTr="0031510B">
        <w:tc>
          <w:tcPr>
            <w:tcW w:w="3114" w:type="dxa"/>
            <w:hideMark/>
          </w:tcPr>
          <w:p w14:paraId="4275D9F6"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Stopnja implementacije (%)</w:t>
            </w:r>
          </w:p>
        </w:tc>
        <w:tc>
          <w:tcPr>
            <w:tcW w:w="5948" w:type="dxa"/>
            <w:hideMark/>
          </w:tcPr>
          <w:p w14:paraId="3E37871D" w14:textId="77777777" w:rsidR="0031510B" w:rsidRPr="006B059F" w:rsidRDefault="0031510B" w:rsidP="0031510B">
            <w:pPr>
              <w:spacing w:before="60" w:after="60"/>
              <w:jc w:val="left"/>
              <w:rPr>
                <w:rFonts w:asciiTheme="majorHAnsi" w:eastAsia="Times New Roman" w:hAnsiTheme="majorHAnsi" w:cstheme="majorHAnsi"/>
                <w:color w:val="000000" w:themeColor="text1"/>
                <w:lang w:val="sl-SI"/>
              </w:rPr>
            </w:pPr>
            <w:r w:rsidRPr="006B059F">
              <w:rPr>
                <w:rFonts w:asciiTheme="majorHAnsi" w:eastAsia="Times New Roman" w:hAnsiTheme="majorHAnsi" w:cstheme="majorHAnsi"/>
                <w:color w:val="000000" w:themeColor="text1"/>
                <w:lang w:val="sl-SI"/>
              </w:rPr>
              <w:t>25 %</w:t>
            </w:r>
          </w:p>
        </w:tc>
      </w:tr>
    </w:tbl>
    <w:p w14:paraId="37BE7F2A" w14:textId="77777777" w:rsidR="00CF7E69" w:rsidRPr="006B059F" w:rsidRDefault="00CF7E69" w:rsidP="00C8182E">
      <w:pPr>
        <w:jc w:val="left"/>
        <w:rPr>
          <w:rFonts w:asciiTheme="majorHAnsi" w:hAnsiTheme="majorHAnsi" w:cstheme="majorHAnsi"/>
          <w:color w:val="000000" w:themeColor="text1"/>
          <w:lang w:val="sl-SI"/>
        </w:rPr>
      </w:pPr>
    </w:p>
    <w:p w14:paraId="6F90DC0A" w14:textId="77A67A1D" w:rsidR="002377CA" w:rsidRPr="006B059F" w:rsidRDefault="002377CA" w:rsidP="0031510B">
      <w:pPr>
        <w:pStyle w:val="Naslov2"/>
        <w:pageBreakBefore/>
        <w:rPr>
          <w:color w:val="000000" w:themeColor="text1"/>
        </w:rPr>
      </w:pPr>
      <w:bookmarkStart w:id="132" w:name="_Toc224131109"/>
      <w:r w:rsidRPr="006B059F">
        <w:rPr>
          <w:color w:val="000000" w:themeColor="text1"/>
        </w:rPr>
        <w:lastRenderedPageBreak/>
        <w:t>2.1</w:t>
      </w:r>
      <w:r w:rsidR="00886111" w:rsidRPr="006B059F">
        <w:rPr>
          <w:color w:val="000000" w:themeColor="text1"/>
        </w:rPr>
        <w:t>8</w:t>
      </w:r>
      <w:r w:rsidRPr="006B059F">
        <w:rPr>
          <w:color w:val="000000" w:themeColor="text1"/>
        </w:rPr>
        <w:t xml:space="preserve"> Ministrstvo za vzgojo in izobraževanje</w:t>
      </w:r>
      <w:bookmarkEnd w:id="132"/>
    </w:p>
    <w:tbl>
      <w:tblPr>
        <w:tblStyle w:val="Tabelamrea"/>
        <w:tblW w:w="0" w:type="auto"/>
        <w:tblLook w:val="04A0" w:firstRow="1" w:lastRow="0" w:firstColumn="1" w:lastColumn="0" w:noHBand="0" w:noVBand="1"/>
      </w:tblPr>
      <w:tblGrid>
        <w:gridCol w:w="3114"/>
        <w:gridCol w:w="5948"/>
      </w:tblGrid>
      <w:tr w:rsidR="00DE6627" w:rsidRPr="006B059F" w14:paraId="261FB2F4" w14:textId="77777777" w:rsidTr="00C46FAD">
        <w:tc>
          <w:tcPr>
            <w:tcW w:w="3114" w:type="dxa"/>
            <w:shd w:val="clear" w:color="auto" w:fill="FBF6D3"/>
          </w:tcPr>
          <w:p w14:paraId="4199C950"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43CCE2A5" w14:textId="67178F37"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MVI 1</w:t>
            </w:r>
          </w:p>
        </w:tc>
      </w:tr>
      <w:tr w:rsidR="00DE6627" w:rsidRPr="006B059F" w14:paraId="013D3F12" w14:textId="77777777" w:rsidTr="001C0D69">
        <w:tc>
          <w:tcPr>
            <w:tcW w:w="3114" w:type="dxa"/>
            <w:shd w:val="clear" w:color="auto" w:fill="FBF6D3"/>
          </w:tcPr>
          <w:p w14:paraId="2A10843A" w14:textId="5CE9CA1D" w:rsidR="002377CA" w:rsidRPr="006B059F" w:rsidRDefault="002377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542A9905" w14:textId="02C06F2D" w:rsidR="002377CA" w:rsidRPr="006B059F" w:rsidRDefault="002377CA" w:rsidP="00C8182E">
            <w:pPr>
              <w:pStyle w:val="Naslov3"/>
              <w:spacing w:before="60" w:after="60"/>
              <w:rPr>
                <w:color w:val="000000" w:themeColor="text1"/>
              </w:rPr>
            </w:pPr>
            <w:bookmarkStart w:id="133" w:name="_Toc224131110"/>
            <w:r w:rsidRPr="006B059F">
              <w:rPr>
                <w:color w:val="000000" w:themeColor="text1"/>
              </w:rPr>
              <w:t>Eksperimentalni projekti - celovit razvoj digitalnih kompetenc in temeljnih znanj</w:t>
            </w:r>
            <w:bookmarkEnd w:id="133"/>
          </w:p>
        </w:tc>
      </w:tr>
      <w:tr w:rsidR="00DE6627" w:rsidRPr="006B059F" w14:paraId="24A165CF" w14:textId="77777777" w:rsidTr="001C0D69">
        <w:tc>
          <w:tcPr>
            <w:tcW w:w="3114" w:type="dxa"/>
          </w:tcPr>
          <w:p w14:paraId="19DB9816" w14:textId="77777777" w:rsidR="002377CA" w:rsidRPr="006B059F" w:rsidRDefault="002377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22509414" w14:textId="77777777" w:rsidR="002377CA" w:rsidRPr="006B059F" w:rsidRDefault="002377C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Ministrstvo za vzgojo in izobraževanje (objava JR)</w:t>
            </w:r>
          </w:p>
          <w:p w14:paraId="186638E5" w14:textId="5E4D2A31" w:rsidR="002377CA" w:rsidRPr="006B059F" w:rsidRDefault="002377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4 projekti (konzorciji)</w:t>
            </w:r>
          </w:p>
        </w:tc>
      </w:tr>
      <w:tr w:rsidR="00DE6627" w:rsidRPr="006B059F" w14:paraId="75FEB8AE" w14:textId="77777777" w:rsidTr="001C0D69">
        <w:tc>
          <w:tcPr>
            <w:tcW w:w="3114" w:type="dxa"/>
          </w:tcPr>
          <w:p w14:paraId="357334EC" w14:textId="496C8201" w:rsidR="002377CA" w:rsidRPr="006B059F" w:rsidRDefault="002377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 ukrepa</w:t>
            </w:r>
          </w:p>
        </w:tc>
        <w:tc>
          <w:tcPr>
            <w:tcW w:w="5948" w:type="dxa"/>
          </w:tcPr>
          <w:p w14:paraId="3DB5846C" w14:textId="7C0035F7" w:rsidR="00002270" w:rsidRPr="006B059F" w:rsidRDefault="002377C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bCs/>
                <w:color w:val="000000" w:themeColor="text1"/>
                <w:lang w:val="sl-SI"/>
              </w:rPr>
              <w:t>Namen je prispevati</w:t>
            </w:r>
            <w:r w:rsidRPr="006B059F">
              <w:rPr>
                <w:rFonts w:asciiTheme="majorHAnsi" w:hAnsiTheme="majorHAnsi" w:cstheme="majorHAnsi"/>
                <w:color w:val="000000" w:themeColor="text1"/>
                <w:lang w:val="sl-SI"/>
              </w:rPr>
              <w:t xml:space="preserve"> k celovitemu dvigu digitalnih kompetenc in temeljnih znanj s področja računalništva in informatike (v nadaljevanju: RIN) obstoječim generacijam otrok, učencev in dijakov (v nadaljevanju: učečih se) v vrtcih, osnovnih in srednjih šolah, dijaških domovih, osnovnih šolah s prilagojenim programom ter </w:t>
            </w:r>
            <w:hyperlink r:id="rId13">
              <w:r w:rsidRPr="006B059F">
                <w:rPr>
                  <w:rFonts w:asciiTheme="majorHAnsi" w:hAnsiTheme="majorHAnsi" w:cstheme="majorHAnsi"/>
                  <w:color w:val="000000" w:themeColor="text1"/>
                  <w:lang w:val="sl-SI"/>
                </w:rPr>
                <w:t>zavodih za vzgojo in izobraževanje otrok in mladostnikov s posebnimi potrebami</w:t>
              </w:r>
            </w:hyperlink>
            <w:r w:rsidRPr="006B059F">
              <w:rPr>
                <w:rFonts w:asciiTheme="majorHAnsi" w:hAnsiTheme="majorHAnsi" w:cstheme="majorHAnsi"/>
                <w:color w:val="000000" w:themeColor="text1"/>
                <w:lang w:val="sl-SI"/>
              </w:rPr>
              <w:t xml:space="preserve"> (v nadaljevanju: VIZ), s poudarkom pri pouku ter k zmanjšanju vrzeli med potrebami trga dela in izobraževanjem.</w:t>
            </w:r>
          </w:p>
          <w:p w14:paraId="6FDE9353" w14:textId="36B44B32" w:rsidR="002377CA" w:rsidRPr="006B059F" w:rsidRDefault="002377CA">
            <w:pPr>
              <w:numPr>
                <w:ilvl w:val="0"/>
                <w:numId w:val="70"/>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V okviru ukrepa se izvajajo </w:t>
            </w:r>
            <w:r w:rsidRPr="006B059F">
              <w:rPr>
                <w:rFonts w:asciiTheme="majorHAnsi" w:hAnsiTheme="majorHAnsi" w:cstheme="majorHAnsi"/>
                <w:b/>
                <w:bCs/>
                <w:color w:val="000000" w:themeColor="text1"/>
                <w:lang w:val="sl-SI"/>
              </w:rPr>
              <w:t>štirje projekti</w:t>
            </w:r>
            <w:r w:rsidRPr="006B059F">
              <w:rPr>
                <w:rFonts w:asciiTheme="majorHAnsi" w:hAnsiTheme="majorHAnsi" w:cstheme="majorHAnsi"/>
                <w:color w:val="000000" w:themeColor="text1"/>
                <w:lang w:val="sl-SI"/>
              </w:rPr>
              <w:t>:</w:t>
            </w:r>
          </w:p>
          <w:p w14:paraId="48C6D974" w14:textId="77777777" w:rsidR="002377CA" w:rsidRPr="006B059F" w:rsidRDefault="002377CA">
            <w:pPr>
              <w:numPr>
                <w:ilvl w:val="0"/>
                <w:numId w:val="70"/>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Inovativna pedagogika 5.0.  – Zavod Antona Martina Slomška s konzorcijem</w:t>
            </w:r>
          </w:p>
          <w:p w14:paraId="346C44C7" w14:textId="77777777" w:rsidR="00002270" w:rsidRPr="006B059F" w:rsidRDefault="002377CA">
            <w:pPr>
              <w:numPr>
                <w:ilvl w:val="0"/>
                <w:numId w:val="70"/>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Digitalne kompetence v podporo učenju – OŠ Hajdina s konzorcijem</w:t>
            </w:r>
          </w:p>
          <w:p w14:paraId="4A8D4722" w14:textId="77A5F31B" w:rsidR="002377CA" w:rsidRPr="006B059F" w:rsidRDefault="002377CA">
            <w:pPr>
              <w:numPr>
                <w:ilvl w:val="0"/>
                <w:numId w:val="70"/>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Temeljna znanja RIN – Univerza v Ljubljani, FRI LJ s konzorcijem</w:t>
            </w:r>
          </w:p>
          <w:p w14:paraId="28EEB7F3" w14:textId="77777777" w:rsidR="002377CA" w:rsidRPr="006B059F" w:rsidRDefault="002377CA">
            <w:pPr>
              <w:numPr>
                <w:ilvl w:val="0"/>
                <w:numId w:val="70"/>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Razvoj temeljnih vsebin in znanj v VIZ (B-RIN) - Univerza na Primorskem s konzorcijem</w:t>
            </w:r>
          </w:p>
          <w:p w14:paraId="30425100" w14:textId="77777777" w:rsidR="002377CA" w:rsidRPr="006B059F" w:rsidRDefault="002377CA" w:rsidP="00C8182E">
            <w:pPr>
              <w:spacing w:before="60" w:after="60"/>
              <w:jc w:val="left"/>
              <w:rPr>
                <w:rFonts w:asciiTheme="majorHAnsi" w:hAnsiTheme="majorHAnsi" w:cstheme="majorHAnsi"/>
                <w:b/>
                <w:bCs/>
                <w:color w:val="000000" w:themeColor="text1"/>
                <w:lang w:val="sl-SI"/>
              </w:rPr>
            </w:pPr>
            <w:r w:rsidRPr="006B059F">
              <w:rPr>
                <w:rFonts w:asciiTheme="majorHAnsi" w:hAnsiTheme="majorHAnsi" w:cstheme="majorHAnsi"/>
                <w:b/>
                <w:bCs/>
                <w:color w:val="000000" w:themeColor="text1"/>
                <w:lang w:val="sl-SI"/>
              </w:rPr>
              <w:t>Rezultati:</w:t>
            </w:r>
          </w:p>
          <w:p w14:paraId="1E2839E0" w14:textId="77777777" w:rsidR="00002270" w:rsidRPr="006B059F" w:rsidRDefault="002377CA">
            <w:pPr>
              <w:pStyle w:val="Odstavekseznama"/>
              <w:numPr>
                <w:ilvl w:val="0"/>
                <w:numId w:val="71"/>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didaktična priporočila za načrtovanje, izvedbo in evalvacijo digitalnega izobraževanja;</w:t>
            </w:r>
          </w:p>
          <w:p w14:paraId="43F6C13E" w14:textId="77777777" w:rsidR="00002270" w:rsidRPr="006B059F" w:rsidRDefault="002377CA">
            <w:pPr>
              <w:pStyle w:val="Odstavekseznama"/>
              <w:numPr>
                <w:ilvl w:val="0"/>
                <w:numId w:val="71"/>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izdelani in objavljeni celoviti pristopi vseh vključenih VIZ na področju razvoja in preverjanja digitalnih kompetenc učečih se, vključno s katalogom kompetenc, ki zajema nabor kompetenc, kriterije uspešnosti ter predloge standardov znanj, primere uporabe neformalnih potrdil o doseganju kompetenc (npr. certifikati, digitalne značke);  </w:t>
            </w:r>
          </w:p>
          <w:p w14:paraId="51A8CBFE" w14:textId="08411607" w:rsidR="002377CA" w:rsidRPr="006B059F" w:rsidRDefault="002377CA">
            <w:pPr>
              <w:pStyle w:val="Odstavekseznama"/>
              <w:numPr>
                <w:ilvl w:val="0"/>
                <w:numId w:val="71"/>
              </w:numPr>
              <w:spacing w:before="60" w:after="60"/>
              <w:contextualSpacing w:val="0"/>
              <w:jc w:val="left"/>
              <w:rPr>
                <w:rFonts w:asciiTheme="majorHAnsi" w:hAnsiTheme="majorHAnsi" w:cstheme="majorHAnsi"/>
                <w:color w:val="000000" w:themeColor="text1"/>
                <w:lang w:val="sl-SI"/>
              </w:rPr>
            </w:pPr>
            <w:r w:rsidRPr="006B059F">
              <w:rPr>
                <w:rFonts w:asciiTheme="majorHAnsi" w:eastAsiaTheme="minorEastAsia" w:hAnsiTheme="majorHAnsi" w:cstheme="majorHAnsi"/>
                <w:color w:val="000000" w:themeColor="text1"/>
                <w:lang w:val="sl-SI"/>
              </w:rPr>
              <w:t>izdelani in objavljeni pristopi vseh vključenih VIZ na področju dviga temeljnih znanj RIN učečih se, vključno s katalogom znanj, ki zajema nabor temeljnih vsebin RIN, kriterije uspešnosti ter predlagane standarde znanj;</w:t>
            </w:r>
          </w:p>
          <w:p w14:paraId="53A6A717" w14:textId="77777777" w:rsidR="002377CA" w:rsidRPr="006B059F" w:rsidRDefault="002377CA">
            <w:pPr>
              <w:pStyle w:val="Odstavekseznama"/>
              <w:numPr>
                <w:ilvl w:val="0"/>
                <w:numId w:val="71"/>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izvedbeni </w:t>
            </w:r>
            <w:proofErr w:type="spellStart"/>
            <w:r w:rsidRPr="006B059F">
              <w:rPr>
                <w:rFonts w:asciiTheme="majorHAnsi" w:hAnsiTheme="majorHAnsi" w:cstheme="majorHAnsi"/>
                <w:color w:val="000000" w:themeColor="text1"/>
                <w:lang w:val="sl-SI"/>
              </w:rPr>
              <w:t>kurikuli</w:t>
            </w:r>
            <w:proofErr w:type="spellEnd"/>
            <w:r w:rsidRPr="006B059F">
              <w:rPr>
                <w:rFonts w:asciiTheme="majorHAnsi" w:hAnsiTheme="majorHAnsi" w:cstheme="majorHAnsi"/>
                <w:color w:val="000000" w:themeColor="text1"/>
                <w:lang w:val="sl-SI"/>
              </w:rPr>
              <w:t xml:space="preserve"> na nivoju inovativnega oddelka oz. skupine;</w:t>
            </w:r>
          </w:p>
          <w:p w14:paraId="3B64F2B3" w14:textId="77777777" w:rsidR="002377CA" w:rsidRPr="006B059F" w:rsidRDefault="002377CA">
            <w:pPr>
              <w:pStyle w:val="Odstavekseznama"/>
              <w:numPr>
                <w:ilvl w:val="0"/>
                <w:numId w:val="71"/>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izdelani in objavljeni učni scenariji na prosto dostopnem spletišču (praviloma Slovensko izobraževalno omrežje, SIO.si);</w:t>
            </w:r>
          </w:p>
          <w:p w14:paraId="1FC2247E" w14:textId="7E876FED" w:rsidR="002377CA" w:rsidRPr="006B059F" w:rsidRDefault="002377CA">
            <w:pPr>
              <w:pStyle w:val="Odstavekseznama"/>
              <w:numPr>
                <w:ilvl w:val="0"/>
                <w:numId w:val="71"/>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uspešno organizirana letna konferenca.</w:t>
            </w:r>
          </w:p>
        </w:tc>
      </w:tr>
      <w:tr w:rsidR="00DE6627" w:rsidRPr="006B059F" w14:paraId="1508DBAE" w14:textId="77777777" w:rsidTr="001C0D69">
        <w:tc>
          <w:tcPr>
            <w:tcW w:w="3114" w:type="dxa"/>
          </w:tcPr>
          <w:p w14:paraId="5ECB8E03" w14:textId="0B1B3234" w:rsidR="002377CA"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Komu je ukrep namenjen</w:t>
            </w:r>
          </w:p>
        </w:tc>
        <w:tc>
          <w:tcPr>
            <w:tcW w:w="5948" w:type="dxa"/>
          </w:tcPr>
          <w:p w14:paraId="421404CC" w14:textId="28199381" w:rsidR="002377CA" w:rsidRPr="006B059F" w:rsidRDefault="002377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Projekti so namenjeni otrokom, učencem in dijakom ter strokovnim in vodstvenim delavcem v vzgojno izobraževalnih zavodih (VIZ).</w:t>
            </w:r>
          </w:p>
        </w:tc>
      </w:tr>
      <w:tr w:rsidR="00DE6627" w:rsidRPr="006B059F" w14:paraId="6B9A97C9" w14:textId="77777777" w:rsidTr="001C0D69">
        <w:tc>
          <w:tcPr>
            <w:tcW w:w="3114" w:type="dxa"/>
          </w:tcPr>
          <w:p w14:paraId="0FE06653" w14:textId="77777777" w:rsidR="002377CA" w:rsidRPr="006B059F" w:rsidRDefault="002377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2EC235E6" w14:textId="04E71C9B" w:rsidR="002377CA" w:rsidRPr="006B059F" w:rsidRDefault="002377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September 2023 </w:t>
            </w:r>
          </w:p>
        </w:tc>
      </w:tr>
      <w:tr w:rsidR="00DE6627" w:rsidRPr="006B059F" w14:paraId="054C4DEB" w14:textId="77777777" w:rsidTr="001C0D69">
        <w:tc>
          <w:tcPr>
            <w:tcW w:w="3114" w:type="dxa"/>
          </w:tcPr>
          <w:p w14:paraId="24BDF50E" w14:textId="77777777" w:rsidR="002377CA" w:rsidRPr="006B059F" w:rsidRDefault="002377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266ED774" w14:textId="31412579" w:rsidR="002377CA" w:rsidRPr="006B059F" w:rsidRDefault="002377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Junij 2026 </w:t>
            </w:r>
          </w:p>
        </w:tc>
      </w:tr>
      <w:tr w:rsidR="00DE6627" w:rsidRPr="006B059F" w14:paraId="7A6E1DF7" w14:textId="77777777" w:rsidTr="001C0D69">
        <w:tc>
          <w:tcPr>
            <w:tcW w:w="3114" w:type="dxa"/>
          </w:tcPr>
          <w:p w14:paraId="5B55DC81" w14:textId="77777777" w:rsidR="002377CA" w:rsidRPr="006B059F" w:rsidRDefault="002377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07F91A2E" w14:textId="004A7871" w:rsidR="002377CA" w:rsidRPr="006B059F" w:rsidRDefault="002377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Načrt za okrevanje in odpornost </w:t>
            </w:r>
          </w:p>
        </w:tc>
      </w:tr>
      <w:tr w:rsidR="00DE6627" w:rsidRPr="006B059F" w14:paraId="3E9163E2" w14:textId="77777777" w:rsidTr="001C0D69">
        <w:tc>
          <w:tcPr>
            <w:tcW w:w="3114" w:type="dxa"/>
          </w:tcPr>
          <w:p w14:paraId="6D8082F7" w14:textId="016D0828" w:rsidR="002377CA" w:rsidRPr="006B059F" w:rsidRDefault="002377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Finančna vrednost</w:t>
            </w:r>
          </w:p>
        </w:tc>
        <w:tc>
          <w:tcPr>
            <w:tcW w:w="5948" w:type="dxa"/>
          </w:tcPr>
          <w:p w14:paraId="762D2FD8" w14:textId="43FB3C7A" w:rsidR="002377CA" w:rsidRPr="006B059F" w:rsidRDefault="002377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6.600.000 EUR </w:t>
            </w:r>
          </w:p>
        </w:tc>
      </w:tr>
      <w:tr w:rsidR="00DE6627" w:rsidRPr="006B059F" w14:paraId="058541D4" w14:textId="77777777" w:rsidTr="001C0D69">
        <w:tc>
          <w:tcPr>
            <w:tcW w:w="3114" w:type="dxa"/>
          </w:tcPr>
          <w:p w14:paraId="6AB1BD06" w14:textId="0AA5AF2A" w:rsidR="002377CA" w:rsidRPr="006B059F" w:rsidRDefault="002377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w:t>
            </w:r>
          </w:p>
        </w:tc>
        <w:tc>
          <w:tcPr>
            <w:tcW w:w="5948" w:type="dxa"/>
          </w:tcPr>
          <w:p w14:paraId="5050479D" w14:textId="77777777" w:rsidR="002377CA" w:rsidRPr="006B059F" w:rsidRDefault="002377C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Vzgojno izobraževalni zavodi</w:t>
            </w:r>
          </w:p>
          <w:p w14:paraId="41683919" w14:textId="77777777" w:rsidR="00002270" w:rsidRPr="006B059F" w:rsidRDefault="002377C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Visokošolski zavodi</w:t>
            </w:r>
          </w:p>
          <w:p w14:paraId="3B5DA0A6" w14:textId="77777777" w:rsidR="00002270" w:rsidRPr="006B059F" w:rsidRDefault="002377C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 Javni zavodi po 28. členu </w:t>
            </w:r>
            <w:proofErr w:type="spellStart"/>
            <w:r w:rsidRPr="006B059F">
              <w:rPr>
                <w:rFonts w:asciiTheme="majorHAnsi" w:hAnsiTheme="majorHAnsi" w:cstheme="majorHAnsi"/>
                <w:color w:val="000000" w:themeColor="text1"/>
                <w:lang w:val="sl-SI"/>
              </w:rPr>
              <w:t>Zofvi</w:t>
            </w:r>
            <w:proofErr w:type="spellEnd"/>
          </w:p>
          <w:p w14:paraId="24FFD46E" w14:textId="5663526A" w:rsidR="002377CA" w:rsidRPr="006B059F" w:rsidRDefault="002377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Arnes</w:t>
            </w:r>
          </w:p>
        </w:tc>
      </w:tr>
      <w:tr w:rsidR="00DE6627" w:rsidRPr="006B059F" w14:paraId="417A3849" w14:textId="77777777" w:rsidTr="001C0D69">
        <w:tc>
          <w:tcPr>
            <w:tcW w:w="3114" w:type="dxa"/>
          </w:tcPr>
          <w:p w14:paraId="34A7B69B" w14:textId="03C3E5A8" w:rsidR="002377CA"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21151959" w14:textId="50E4E2DC" w:rsidR="002377CA" w:rsidRPr="006B059F" w:rsidRDefault="002377C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 Digitalne storitve so soustvarjene in usmerjene v uporabnike</w:t>
            </w:r>
          </w:p>
        </w:tc>
      </w:tr>
      <w:tr w:rsidR="00DE6627" w:rsidRPr="006B059F" w14:paraId="177F0B37" w14:textId="77777777" w:rsidTr="001C0D69">
        <w:tc>
          <w:tcPr>
            <w:tcW w:w="3114" w:type="dxa"/>
          </w:tcPr>
          <w:p w14:paraId="7FD7779C" w14:textId="0D4E1F72" w:rsidR="002377CA"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08148D58" w14:textId="69771F09" w:rsidR="002377CA" w:rsidRPr="006B059F" w:rsidRDefault="002377C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Študij</w:t>
            </w:r>
          </w:p>
        </w:tc>
      </w:tr>
      <w:tr w:rsidR="00DE6627" w:rsidRPr="006B059F" w14:paraId="2302E034" w14:textId="77777777" w:rsidTr="001C0D69">
        <w:tc>
          <w:tcPr>
            <w:tcW w:w="3114" w:type="dxa"/>
            <w:hideMark/>
          </w:tcPr>
          <w:p w14:paraId="26BFB488" w14:textId="56C5A22F" w:rsidR="001C0D69" w:rsidRPr="006B059F" w:rsidRDefault="001C0D69"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Aktualni status</w:t>
            </w:r>
          </w:p>
        </w:tc>
        <w:tc>
          <w:tcPr>
            <w:tcW w:w="5948" w:type="dxa"/>
            <w:hideMark/>
          </w:tcPr>
          <w:p w14:paraId="237D8FD0" w14:textId="5C38A652" w:rsidR="001C0D69" w:rsidRPr="006B059F" w:rsidRDefault="000D5F5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217C2B25" w14:textId="77777777" w:rsidTr="002418AB">
        <w:tc>
          <w:tcPr>
            <w:tcW w:w="3114" w:type="dxa"/>
            <w:hideMark/>
          </w:tcPr>
          <w:p w14:paraId="0132C6B9" w14:textId="091921D9" w:rsidR="001C0D69" w:rsidRPr="006B059F" w:rsidRDefault="00CA7B7E"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Porabljena finančna sredstva</w:t>
            </w:r>
          </w:p>
        </w:tc>
        <w:tc>
          <w:tcPr>
            <w:tcW w:w="5948" w:type="dxa"/>
            <w:hideMark/>
          </w:tcPr>
          <w:p w14:paraId="13FE652D" w14:textId="4433BD1E" w:rsidR="001C0D69" w:rsidRPr="006B059F" w:rsidRDefault="00327B4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5.264.059 EUR</w:t>
            </w:r>
          </w:p>
        </w:tc>
      </w:tr>
      <w:tr w:rsidR="001C0D69" w:rsidRPr="006B059F" w14:paraId="3EE85C1E" w14:textId="77777777" w:rsidTr="001C0D69">
        <w:tc>
          <w:tcPr>
            <w:tcW w:w="3114" w:type="dxa"/>
            <w:hideMark/>
          </w:tcPr>
          <w:p w14:paraId="405FE2DD" w14:textId="59E2281C" w:rsidR="001C0D69" w:rsidRPr="006B059F" w:rsidRDefault="001C0D69" w:rsidP="00C8182E">
            <w:pPr>
              <w:spacing w:before="60" w:after="60"/>
              <w:ind w:left="67"/>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Stopnja implementacije (%)</w:t>
            </w:r>
          </w:p>
        </w:tc>
        <w:tc>
          <w:tcPr>
            <w:tcW w:w="5948" w:type="dxa"/>
            <w:hideMark/>
          </w:tcPr>
          <w:p w14:paraId="398F0610" w14:textId="71904B0E" w:rsidR="001C0D69" w:rsidRPr="006B059F" w:rsidRDefault="00327B4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85 %</w:t>
            </w:r>
          </w:p>
        </w:tc>
      </w:tr>
    </w:tbl>
    <w:p w14:paraId="643B165A" w14:textId="120E21F1" w:rsidR="002377CA" w:rsidRPr="006B059F" w:rsidRDefault="002377CA" w:rsidP="00C8182E">
      <w:pPr>
        <w:jc w:val="left"/>
        <w:rPr>
          <w:rFonts w:asciiTheme="majorHAnsi" w:hAnsiTheme="majorHAnsi" w:cstheme="majorHAnsi"/>
          <w:b/>
          <w:color w:val="000000" w:themeColor="text1"/>
          <w:lang w:val="sl-SI"/>
        </w:rPr>
      </w:pPr>
    </w:p>
    <w:p w14:paraId="2D4A76DE" w14:textId="4D977248" w:rsidR="002377CA" w:rsidRPr="006B059F" w:rsidRDefault="002377CA"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3F6EA099" w14:textId="77777777" w:rsidTr="00C46FAD">
        <w:tc>
          <w:tcPr>
            <w:tcW w:w="3114" w:type="dxa"/>
            <w:shd w:val="clear" w:color="auto" w:fill="FBF6D3"/>
          </w:tcPr>
          <w:p w14:paraId="1A67D5CE"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1C81ED05" w14:textId="49E81C48"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MVI 2</w:t>
            </w:r>
          </w:p>
        </w:tc>
      </w:tr>
      <w:tr w:rsidR="00DE6627" w:rsidRPr="006B059F" w14:paraId="4CEE3DC8" w14:textId="77777777" w:rsidTr="001C0D69">
        <w:tc>
          <w:tcPr>
            <w:tcW w:w="3114" w:type="dxa"/>
            <w:shd w:val="clear" w:color="auto" w:fill="FBF6D3"/>
          </w:tcPr>
          <w:p w14:paraId="65ACBBCC" w14:textId="77777777" w:rsidR="002377CA" w:rsidRPr="006B059F" w:rsidRDefault="002377CA"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2EAD6451" w14:textId="4831AC94" w:rsidR="002377CA" w:rsidRPr="006B059F" w:rsidRDefault="002377CA" w:rsidP="00C8182E">
            <w:pPr>
              <w:pStyle w:val="Naslov3"/>
              <w:spacing w:before="60" w:after="60"/>
              <w:rPr>
                <w:color w:val="000000" w:themeColor="text1"/>
              </w:rPr>
            </w:pPr>
            <w:bookmarkStart w:id="134" w:name="_Toc224131111"/>
            <w:r w:rsidRPr="006B059F">
              <w:rPr>
                <w:color w:val="000000" w:themeColor="text1"/>
              </w:rPr>
              <w:t>Razvoj digitalnih kompetenc in temeljnih znanj računalništva in informatike 2024 - 2026</w:t>
            </w:r>
            <w:bookmarkEnd w:id="134"/>
          </w:p>
        </w:tc>
      </w:tr>
      <w:tr w:rsidR="00DE6627" w:rsidRPr="006B059F" w14:paraId="40BF2725" w14:textId="77777777" w:rsidTr="00DA5C24">
        <w:tc>
          <w:tcPr>
            <w:tcW w:w="3114" w:type="dxa"/>
          </w:tcPr>
          <w:p w14:paraId="6AC510FF" w14:textId="77777777" w:rsidR="002377CA" w:rsidRPr="006B059F" w:rsidRDefault="002377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252A03B2" w14:textId="77777777" w:rsidR="002377CA" w:rsidRPr="006B059F" w:rsidRDefault="002377C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Ministrstvo za vzgojo in izobraževanje (objava JR)</w:t>
            </w:r>
          </w:p>
          <w:p w14:paraId="57DC7D48" w14:textId="5ED245F7" w:rsidR="002377CA" w:rsidRPr="006B059F" w:rsidRDefault="002377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7 projektov (konzorciji)</w:t>
            </w:r>
          </w:p>
        </w:tc>
      </w:tr>
      <w:tr w:rsidR="00DE6627" w:rsidRPr="006B059F" w14:paraId="7E36D029" w14:textId="77777777" w:rsidTr="00DA5C24">
        <w:tc>
          <w:tcPr>
            <w:tcW w:w="3114" w:type="dxa"/>
          </w:tcPr>
          <w:p w14:paraId="004D972E" w14:textId="77777777" w:rsidR="002377CA" w:rsidRPr="006B059F" w:rsidRDefault="002377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 ukrepa</w:t>
            </w:r>
          </w:p>
        </w:tc>
        <w:tc>
          <w:tcPr>
            <w:tcW w:w="5948" w:type="dxa"/>
          </w:tcPr>
          <w:p w14:paraId="2A64ED61" w14:textId="782ADA41" w:rsidR="00002270" w:rsidRPr="006B059F" w:rsidRDefault="002377C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Namen javnega razpisa je prispevati k dvigu digitalnih kompetenc in temeljnih znanj s področja računalništva in informatike (v nadaljevanju: RIN) obstoječim generacijam otrok, učencev, dijakov in študentov (v nadaljevanju: učečih se) v vrtcih, osnovnih in srednjih šolah, javnih višjih strokovnih šolah in višjih strokovnih šolah s koncesijo, dijaških domovih, osnovnih šolah s prilagojenim programom ter </w:t>
            </w:r>
            <w:hyperlink r:id="rId14">
              <w:r w:rsidRPr="006B059F">
                <w:rPr>
                  <w:rFonts w:asciiTheme="majorHAnsi" w:hAnsiTheme="majorHAnsi" w:cstheme="majorHAnsi"/>
                  <w:color w:val="000000" w:themeColor="text1"/>
                  <w:lang w:val="sl-SI"/>
                </w:rPr>
                <w:t>zavodih za vzgojo in izobraževanje otrok in mladostnikov s posebnimi potrebami</w:t>
              </w:r>
            </w:hyperlink>
            <w:r w:rsidRPr="006B059F">
              <w:rPr>
                <w:rFonts w:asciiTheme="majorHAnsi" w:hAnsiTheme="majorHAnsi" w:cstheme="majorHAnsi"/>
                <w:color w:val="000000" w:themeColor="text1"/>
                <w:lang w:val="sl-SI"/>
              </w:rPr>
              <w:t xml:space="preserve"> (v nadaljevanju: VIZ), s poudarkom pri pouku ter k zmanjšanju vrzeli med potrebami trga dela in izobraževanjem.</w:t>
            </w:r>
          </w:p>
          <w:p w14:paraId="10C9C443" w14:textId="11E8C89D" w:rsidR="002377CA" w:rsidRPr="006B059F" w:rsidRDefault="002377CA">
            <w:pPr>
              <w:numPr>
                <w:ilvl w:val="0"/>
                <w:numId w:val="70"/>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okviru ukrepa se izvaja sedem projektov, ki vključujejo različne VIZ:</w:t>
            </w:r>
          </w:p>
          <w:p w14:paraId="277AEF6B" w14:textId="77777777" w:rsidR="002377CA" w:rsidRPr="006B059F" w:rsidRDefault="002377CA">
            <w:pPr>
              <w:numPr>
                <w:ilvl w:val="0"/>
                <w:numId w:val="73"/>
              </w:numPr>
              <w:spacing w:before="60" w:after="60"/>
              <w:ind w:left="720" w:hanging="3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Digitalno </w:t>
            </w:r>
            <w:proofErr w:type="spellStart"/>
            <w:r w:rsidRPr="006B059F">
              <w:rPr>
                <w:rFonts w:asciiTheme="majorHAnsi" w:hAnsiTheme="majorHAnsi" w:cstheme="majorHAnsi"/>
                <w:color w:val="000000" w:themeColor="text1"/>
                <w:lang w:val="sl-SI"/>
              </w:rPr>
              <w:t>fit</w:t>
            </w:r>
            <w:proofErr w:type="spellEnd"/>
            <w:r w:rsidRPr="006B059F">
              <w:rPr>
                <w:rFonts w:asciiTheme="majorHAnsi" w:hAnsiTheme="majorHAnsi" w:cstheme="majorHAnsi"/>
                <w:color w:val="000000" w:themeColor="text1"/>
                <w:lang w:val="sl-SI"/>
              </w:rPr>
              <w:t xml:space="preserve"> VIZ - Šolski center Kranj s konzorcijem</w:t>
            </w:r>
          </w:p>
          <w:p w14:paraId="323FB4BD" w14:textId="77777777" w:rsidR="002377CA" w:rsidRPr="006B059F" w:rsidRDefault="002377CA">
            <w:pPr>
              <w:numPr>
                <w:ilvl w:val="0"/>
                <w:numId w:val="73"/>
              </w:numPr>
              <w:spacing w:before="60" w:after="60"/>
              <w:ind w:left="720" w:hanging="3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Računalništvo in informatika za otroke - Andragoški zavod ljudska univerza Velenje s </w:t>
            </w:r>
            <w:proofErr w:type="spellStart"/>
            <w:r w:rsidRPr="006B059F">
              <w:rPr>
                <w:rFonts w:asciiTheme="majorHAnsi" w:hAnsiTheme="majorHAnsi" w:cstheme="majorHAnsi"/>
                <w:color w:val="000000" w:themeColor="text1"/>
                <w:lang w:val="sl-SI"/>
              </w:rPr>
              <w:t>konzrcijem</w:t>
            </w:r>
            <w:proofErr w:type="spellEnd"/>
          </w:p>
          <w:p w14:paraId="51057A78" w14:textId="77777777" w:rsidR="002377CA" w:rsidRPr="006B059F" w:rsidRDefault="002377CA">
            <w:pPr>
              <w:numPr>
                <w:ilvl w:val="0"/>
                <w:numId w:val="73"/>
              </w:numPr>
              <w:spacing w:before="60" w:after="60"/>
              <w:ind w:left="720" w:hanging="3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Temeljna znanja RIN kot izziv – Utrinki -Univerza v Mariboru, FNM s konzorcijem</w:t>
            </w:r>
          </w:p>
          <w:p w14:paraId="5A383631" w14:textId="77777777" w:rsidR="002377CA" w:rsidRPr="006B059F" w:rsidRDefault="002377CA">
            <w:pPr>
              <w:numPr>
                <w:ilvl w:val="0"/>
                <w:numId w:val="73"/>
              </w:numPr>
              <w:spacing w:before="60" w:after="60"/>
              <w:ind w:left="720" w:hanging="3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Temeljna znanja RIN v vrtcih – Rinko - Univerza v Mariboru, FERI s konzorcijem</w:t>
            </w:r>
          </w:p>
          <w:p w14:paraId="3983E585" w14:textId="77777777" w:rsidR="002377CA" w:rsidRPr="006B059F" w:rsidRDefault="002377CA">
            <w:pPr>
              <w:numPr>
                <w:ilvl w:val="0"/>
                <w:numId w:val="73"/>
              </w:numPr>
              <w:spacing w:before="60" w:after="60"/>
              <w:ind w:left="720" w:hanging="3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Temeljna znanja RIN – Marinka - Univerza na Primorskem, FAMNIT s konzorcijem</w:t>
            </w:r>
          </w:p>
          <w:p w14:paraId="1408F27D" w14:textId="77777777" w:rsidR="002377CA" w:rsidRPr="006B059F" w:rsidRDefault="002377CA">
            <w:pPr>
              <w:numPr>
                <w:ilvl w:val="0"/>
                <w:numId w:val="73"/>
              </w:numPr>
              <w:spacing w:before="60" w:after="60"/>
              <w:ind w:left="720" w:hanging="3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Digitalne kompetence za področje posebnih potreb - Univerza v Mariboru, FNM s konzorcijem</w:t>
            </w:r>
          </w:p>
          <w:p w14:paraId="364B70B7" w14:textId="77777777" w:rsidR="002377CA" w:rsidRPr="006B059F" w:rsidRDefault="002377CA">
            <w:pPr>
              <w:numPr>
                <w:ilvl w:val="0"/>
                <w:numId w:val="73"/>
              </w:numPr>
              <w:spacing w:before="60" w:after="60"/>
              <w:ind w:left="720" w:hanging="3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Digitalno je zmagovalno - Biotehniški izobraževalni center Ljubljana s konzorcijem</w:t>
            </w:r>
          </w:p>
          <w:p w14:paraId="53717756" w14:textId="77777777" w:rsidR="002377CA" w:rsidRPr="006B059F" w:rsidRDefault="002377C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Rezultati:</w:t>
            </w:r>
          </w:p>
          <w:p w14:paraId="42FBF083" w14:textId="77777777" w:rsidR="002377CA" w:rsidRPr="006B059F" w:rsidRDefault="002377CA">
            <w:pPr>
              <w:pStyle w:val="paragraph"/>
              <w:numPr>
                <w:ilvl w:val="0"/>
                <w:numId w:val="72"/>
              </w:numPr>
              <w:spacing w:before="60" w:beforeAutospacing="0" w:after="60" w:afterAutospacing="0"/>
              <w:ind w:left="360"/>
              <w:textAlignment w:val="baseline"/>
              <w:rPr>
                <w:rFonts w:asciiTheme="majorHAnsi" w:eastAsiaTheme="minorEastAsia" w:hAnsiTheme="majorHAnsi" w:cstheme="majorHAnsi"/>
                <w:color w:val="000000" w:themeColor="text1"/>
                <w:sz w:val="22"/>
                <w:szCs w:val="22"/>
                <w:lang w:eastAsia="en-US"/>
              </w:rPr>
            </w:pPr>
            <w:r w:rsidRPr="006B059F">
              <w:rPr>
                <w:rFonts w:asciiTheme="majorHAnsi" w:hAnsiTheme="majorHAnsi" w:cstheme="majorHAnsi"/>
                <w:color w:val="000000" w:themeColor="text1"/>
                <w:sz w:val="22"/>
                <w:szCs w:val="22"/>
              </w:rPr>
              <w:t xml:space="preserve">izdelani in objavljeni pristopi vseh vključenih VIZ na področju razvoja in preverjanja digitalnih kompetenc učečih se, vključno s katalogom kompetenc (skladno z </w:t>
            </w:r>
            <w:proofErr w:type="spellStart"/>
            <w:r w:rsidRPr="006B059F">
              <w:rPr>
                <w:rFonts w:asciiTheme="majorHAnsi" w:hAnsiTheme="majorHAnsi" w:cstheme="majorHAnsi"/>
                <w:color w:val="000000" w:themeColor="text1"/>
                <w:sz w:val="22"/>
                <w:szCs w:val="22"/>
              </w:rPr>
              <w:t>DigComp</w:t>
            </w:r>
            <w:proofErr w:type="spellEnd"/>
            <w:r w:rsidRPr="006B059F">
              <w:rPr>
                <w:rFonts w:asciiTheme="majorHAnsi" w:hAnsiTheme="majorHAnsi" w:cstheme="majorHAnsi"/>
                <w:color w:val="000000" w:themeColor="text1"/>
                <w:sz w:val="22"/>
                <w:szCs w:val="22"/>
              </w:rPr>
              <w:t xml:space="preserve"> 2.2.), ki zajema nabor kompetenc, kriterije uspešnosti ter predloge standardov znanj;</w:t>
            </w:r>
          </w:p>
          <w:p w14:paraId="5646BC5D" w14:textId="77777777" w:rsidR="002377CA" w:rsidRPr="006B059F" w:rsidRDefault="002377CA">
            <w:pPr>
              <w:pStyle w:val="paragraph"/>
              <w:numPr>
                <w:ilvl w:val="0"/>
                <w:numId w:val="72"/>
              </w:numPr>
              <w:spacing w:before="60" w:beforeAutospacing="0" w:after="60" w:afterAutospacing="0"/>
              <w:ind w:left="360"/>
              <w:textAlignment w:val="baseline"/>
              <w:rPr>
                <w:rFonts w:asciiTheme="majorHAnsi" w:eastAsiaTheme="minorEastAsia" w:hAnsiTheme="majorHAnsi" w:cstheme="majorHAnsi"/>
                <w:color w:val="000000" w:themeColor="text1"/>
                <w:sz w:val="22"/>
                <w:szCs w:val="22"/>
                <w:lang w:eastAsia="en-US"/>
              </w:rPr>
            </w:pPr>
            <w:r w:rsidRPr="006B059F">
              <w:rPr>
                <w:rFonts w:asciiTheme="majorHAnsi" w:eastAsiaTheme="minorEastAsia" w:hAnsiTheme="majorHAnsi" w:cstheme="majorHAnsi"/>
                <w:color w:val="000000" w:themeColor="text1"/>
                <w:sz w:val="22"/>
                <w:szCs w:val="22"/>
                <w:lang w:eastAsia="en-US"/>
              </w:rPr>
              <w:t>izdelani in objavljeni pristopi vseh vključenih VIZ na področju dviga temeljnih znanj RIN učečih se, vključno s katalogom znanj, ki zajema nabor temeljnih vsebin RIN, kriterije uspešnosti ter predlagane standarde znanj;</w:t>
            </w:r>
          </w:p>
          <w:p w14:paraId="72B50F67" w14:textId="77777777" w:rsidR="002377CA" w:rsidRPr="006B059F" w:rsidRDefault="002377CA">
            <w:pPr>
              <w:pStyle w:val="Odstavekseznama"/>
              <w:numPr>
                <w:ilvl w:val="0"/>
                <w:numId w:val="71"/>
              </w:numPr>
              <w:spacing w:before="60" w:after="60"/>
              <w:ind w:left="3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izdelani in objavljeni učni scenariji na prosto dostopnem spletišču (praviloma Slovensko izobraževalno omrežje, SIO.si).</w:t>
            </w:r>
          </w:p>
          <w:p w14:paraId="271CD788" w14:textId="77777777" w:rsidR="002377CA" w:rsidRPr="006B059F" w:rsidRDefault="002377C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Vseh 11 projektov je predstavljenih v brošuri:</w:t>
            </w:r>
          </w:p>
          <w:p w14:paraId="09EDADF2" w14:textId="7516D677" w:rsidR="002377CA" w:rsidRPr="006B059F" w:rsidRDefault="002377CA">
            <w:pPr>
              <w:pStyle w:val="Odstavekseznama"/>
              <w:numPr>
                <w:ilvl w:val="0"/>
                <w:numId w:val="77"/>
              </w:numPr>
              <w:spacing w:before="60" w:after="60"/>
              <w:contextualSpacing w:val="0"/>
              <w:jc w:val="left"/>
              <w:rPr>
                <w:rFonts w:asciiTheme="majorHAnsi" w:hAnsiTheme="majorHAnsi" w:cstheme="majorHAnsi"/>
                <w:color w:val="000000" w:themeColor="text1"/>
                <w:lang w:val="sl-SI"/>
              </w:rPr>
            </w:pPr>
            <w:hyperlink r:id="rId15" w:history="1">
              <w:r w:rsidRPr="006B059F">
                <w:rPr>
                  <w:rStyle w:val="Hiperpovezava"/>
                  <w:rFonts w:asciiTheme="majorHAnsi" w:hAnsiTheme="majorHAnsi" w:cstheme="majorHAnsi"/>
                  <w:color w:val="000000" w:themeColor="text1"/>
                  <w:lang w:val="sl-SI"/>
                </w:rPr>
                <w:t>https://novice.sio.si/2025/10/08/predstavitvena-brosura-projektov-razvoja-digitalnih-kompetenc-in-temeljnih-znanj-rin/</w:t>
              </w:r>
            </w:hyperlink>
            <w:r w:rsidRPr="006B059F">
              <w:rPr>
                <w:rFonts w:asciiTheme="majorHAnsi" w:hAnsiTheme="majorHAnsi" w:cstheme="majorHAnsi"/>
                <w:color w:val="000000" w:themeColor="text1"/>
                <w:lang w:val="sl-SI"/>
              </w:rPr>
              <w:t xml:space="preserve"> )</w:t>
            </w:r>
          </w:p>
        </w:tc>
      </w:tr>
      <w:tr w:rsidR="00DE6627" w:rsidRPr="006B059F" w14:paraId="08975CD2" w14:textId="77777777" w:rsidTr="00DA5C24">
        <w:tc>
          <w:tcPr>
            <w:tcW w:w="3114" w:type="dxa"/>
          </w:tcPr>
          <w:p w14:paraId="17DCBE64" w14:textId="19B82AF7" w:rsidR="002377CA"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Komu je ukrep namenjen</w:t>
            </w:r>
          </w:p>
        </w:tc>
        <w:tc>
          <w:tcPr>
            <w:tcW w:w="5948" w:type="dxa"/>
          </w:tcPr>
          <w:p w14:paraId="0A80C1CC" w14:textId="1F38D640" w:rsidR="002377CA" w:rsidRPr="006B059F" w:rsidRDefault="002377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Projekti so namenjeni otrokom, učencem in dijakom ter strokovnim in vodstvenim delavcem v vzgojno izobraževalnih zavodih.</w:t>
            </w:r>
          </w:p>
        </w:tc>
      </w:tr>
      <w:tr w:rsidR="00DE6627" w:rsidRPr="006B059F" w14:paraId="11D538EC" w14:textId="77777777" w:rsidTr="00DA5C24">
        <w:tc>
          <w:tcPr>
            <w:tcW w:w="3114" w:type="dxa"/>
          </w:tcPr>
          <w:p w14:paraId="31D09020" w14:textId="77777777"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2935D911" w14:textId="159CBCAF"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September 2024</w:t>
            </w:r>
          </w:p>
        </w:tc>
      </w:tr>
      <w:tr w:rsidR="00DE6627" w:rsidRPr="006B059F" w14:paraId="3D65BD00" w14:textId="77777777" w:rsidTr="00DA5C24">
        <w:tc>
          <w:tcPr>
            <w:tcW w:w="3114" w:type="dxa"/>
          </w:tcPr>
          <w:p w14:paraId="3BF55DBF" w14:textId="77777777"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4F1A4213" w14:textId="317BE20F"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Junij 2026 </w:t>
            </w:r>
          </w:p>
        </w:tc>
      </w:tr>
      <w:tr w:rsidR="00DE6627" w:rsidRPr="006B059F" w14:paraId="0C680751" w14:textId="77777777" w:rsidTr="00DA5C24">
        <w:tc>
          <w:tcPr>
            <w:tcW w:w="3114" w:type="dxa"/>
          </w:tcPr>
          <w:p w14:paraId="03108AA3" w14:textId="77777777"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2CA33654" w14:textId="1C798345"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Načrt za okrevanje in odpornost </w:t>
            </w:r>
          </w:p>
        </w:tc>
      </w:tr>
      <w:tr w:rsidR="00DE6627" w:rsidRPr="006B059F" w14:paraId="00D924C1" w14:textId="77777777" w:rsidTr="00DA5C24">
        <w:tc>
          <w:tcPr>
            <w:tcW w:w="3114" w:type="dxa"/>
          </w:tcPr>
          <w:p w14:paraId="0DED6DE5" w14:textId="77777777"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Finančna vrednost</w:t>
            </w:r>
          </w:p>
        </w:tc>
        <w:tc>
          <w:tcPr>
            <w:tcW w:w="5948" w:type="dxa"/>
          </w:tcPr>
          <w:p w14:paraId="689D97E5" w14:textId="309EAF2E"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4.904.140 EUR </w:t>
            </w:r>
          </w:p>
        </w:tc>
      </w:tr>
      <w:tr w:rsidR="00DE6627" w:rsidRPr="006B059F" w14:paraId="28B42A6D" w14:textId="77777777" w:rsidTr="00DA5C24">
        <w:tc>
          <w:tcPr>
            <w:tcW w:w="3114" w:type="dxa"/>
          </w:tcPr>
          <w:p w14:paraId="2563BD8E" w14:textId="77777777" w:rsidR="002377CA" w:rsidRPr="006B059F" w:rsidRDefault="002377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w:t>
            </w:r>
          </w:p>
        </w:tc>
        <w:tc>
          <w:tcPr>
            <w:tcW w:w="5948" w:type="dxa"/>
          </w:tcPr>
          <w:p w14:paraId="7E6BC853" w14:textId="77777777" w:rsidR="002377CA" w:rsidRPr="006B059F" w:rsidRDefault="002377C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Vzgojno izobraževalni zavodi</w:t>
            </w:r>
          </w:p>
          <w:p w14:paraId="1EE416E1" w14:textId="77777777" w:rsidR="00002270" w:rsidRPr="006B059F" w:rsidRDefault="002377C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Visokošolski zavodi</w:t>
            </w:r>
          </w:p>
          <w:p w14:paraId="6ED3ACE4" w14:textId="77777777" w:rsidR="00002270" w:rsidRPr="006B059F" w:rsidRDefault="002377C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 Javni zavodi po 28. členu </w:t>
            </w:r>
            <w:proofErr w:type="spellStart"/>
            <w:r w:rsidRPr="006B059F">
              <w:rPr>
                <w:rFonts w:asciiTheme="majorHAnsi" w:hAnsiTheme="majorHAnsi" w:cstheme="majorHAnsi"/>
                <w:color w:val="000000" w:themeColor="text1"/>
                <w:lang w:val="sl-SI"/>
              </w:rPr>
              <w:t>Zofvi</w:t>
            </w:r>
            <w:proofErr w:type="spellEnd"/>
          </w:p>
          <w:p w14:paraId="3B258034" w14:textId="2F4E6DB6" w:rsidR="002377CA" w:rsidRPr="006B059F" w:rsidRDefault="002377C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Arnes</w:t>
            </w:r>
          </w:p>
        </w:tc>
      </w:tr>
      <w:tr w:rsidR="00DE6627" w:rsidRPr="006B059F" w14:paraId="632CDAA9" w14:textId="77777777" w:rsidTr="00DA5C24">
        <w:tc>
          <w:tcPr>
            <w:tcW w:w="3114" w:type="dxa"/>
          </w:tcPr>
          <w:p w14:paraId="22CC61C7" w14:textId="2434359C" w:rsidR="002377CA"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15CFE264" w14:textId="77777777" w:rsidR="002377CA" w:rsidRPr="006B059F" w:rsidRDefault="002377C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 Digitalne storitve so soustvarjene in usmerjene v uporabnike</w:t>
            </w:r>
          </w:p>
        </w:tc>
      </w:tr>
      <w:tr w:rsidR="00DE6627" w:rsidRPr="006B059F" w14:paraId="26929A3F" w14:textId="77777777" w:rsidTr="00DA5C24">
        <w:tc>
          <w:tcPr>
            <w:tcW w:w="3114" w:type="dxa"/>
          </w:tcPr>
          <w:p w14:paraId="4ACD7869" w14:textId="01F968DC" w:rsidR="002377CA"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47912704" w14:textId="1DD298AB" w:rsidR="002377CA" w:rsidRPr="006B059F" w:rsidRDefault="002A7E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Študij</w:t>
            </w:r>
          </w:p>
        </w:tc>
      </w:tr>
      <w:tr w:rsidR="00DE6627" w:rsidRPr="006B059F" w14:paraId="77EB59DE" w14:textId="77777777" w:rsidTr="001C0D69">
        <w:tc>
          <w:tcPr>
            <w:tcW w:w="3114" w:type="dxa"/>
            <w:hideMark/>
          </w:tcPr>
          <w:p w14:paraId="016F4A33" w14:textId="77777777" w:rsidR="001C0D69" w:rsidRPr="006B059F" w:rsidRDefault="001C0D69" w:rsidP="00CB04DD">
            <w:pPr>
              <w:spacing w:before="60" w:after="60"/>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Aktualni status</w:t>
            </w:r>
          </w:p>
        </w:tc>
        <w:tc>
          <w:tcPr>
            <w:tcW w:w="5948" w:type="dxa"/>
            <w:hideMark/>
          </w:tcPr>
          <w:p w14:paraId="257E435F" w14:textId="439DBDDE" w:rsidR="001C0D69" w:rsidRPr="006B059F" w:rsidRDefault="000D5F5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3A1B27CB" w14:textId="77777777" w:rsidTr="001C0D69">
        <w:tc>
          <w:tcPr>
            <w:tcW w:w="3114" w:type="dxa"/>
            <w:hideMark/>
          </w:tcPr>
          <w:p w14:paraId="1AE3947F" w14:textId="58386276" w:rsidR="001C0D69" w:rsidRPr="006B059F" w:rsidRDefault="00CA7B7E" w:rsidP="00CB04DD">
            <w:pPr>
              <w:spacing w:before="60" w:after="60"/>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Porabljena finančna sredstva</w:t>
            </w:r>
          </w:p>
        </w:tc>
        <w:tc>
          <w:tcPr>
            <w:tcW w:w="5948" w:type="dxa"/>
            <w:hideMark/>
          </w:tcPr>
          <w:p w14:paraId="27C48B27" w14:textId="580AAC25" w:rsidR="001C0D69" w:rsidRPr="006B059F" w:rsidRDefault="00327B4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2.458.971,00 EUR</w:t>
            </w:r>
          </w:p>
        </w:tc>
      </w:tr>
      <w:tr w:rsidR="001C0D69" w:rsidRPr="006B059F" w14:paraId="1DFA37B4" w14:textId="77777777" w:rsidTr="001C0D69">
        <w:tc>
          <w:tcPr>
            <w:tcW w:w="3114" w:type="dxa"/>
            <w:hideMark/>
          </w:tcPr>
          <w:p w14:paraId="3ED25B4E" w14:textId="77777777" w:rsidR="001C0D69" w:rsidRPr="006B059F" w:rsidRDefault="001C0D69" w:rsidP="00CB04DD">
            <w:pPr>
              <w:spacing w:before="60" w:after="60"/>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Stopnja implementacije (%)</w:t>
            </w:r>
          </w:p>
        </w:tc>
        <w:tc>
          <w:tcPr>
            <w:tcW w:w="5948" w:type="dxa"/>
            <w:hideMark/>
          </w:tcPr>
          <w:p w14:paraId="2705A0E5" w14:textId="5AA24B55" w:rsidR="001C0D69" w:rsidRPr="006B059F" w:rsidRDefault="00327B4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77 %</w:t>
            </w:r>
          </w:p>
        </w:tc>
      </w:tr>
    </w:tbl>
    <w:p w14:paraId="61343BE6" w14:textId="77777777" w:rsidR="002377CA" w:rsidRPr="006B059F" w:rsidRDefault="002377CA" w:rsidP="00C8182E">
      <w:pPr>
        <w:jc w:val="left"/>
        <w:rPr>
          <w:rFonts w:asciiTheme="majorHAnsi" w:hAnsiTheme="majorHAnsi" w:cstheme="majorHAnsi"/>
          <w:b/>
          <w:color w:val="000000" w:themeColor="text1"/>
          <w:lang w:val="sl-SI"/>
        </w:rPr>
      </w:pPr>
    </w:p>
    <w:p w14:paraId="6E25B60D" w14:textId="093E9E88" w:rsidR="002A7E9E" w:rsidRPr="006B059F" w:rsidRDefault="002A7E9E"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65478DAD" w14:textId="77777777" w:rsidTr="00C46FAD">
        <w:tc>
          <w:tcPr>
            <w:tcW w:w="3114" w:type="dxa"/>
            <w:shd w:val="clear" w:color="auto" w:fill="FBF6D3"/>
          </w:tcPr>
          <w:p w14:paraId="06DB6E48"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2B227DF9" w14:textId="080039BE"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MVI 3</w:t>
            </w:r>
          </w:p>
        </w:tc>
      </w:tr>
      <w:tr w:rsidR="00DE6627" w:rsidRPr="006B059F" w14:paraId="1D2D5639" w14:textId="77777777" w:rsidTr="001C0D69">
        <w:tc>
          <w:tcPr>
            <w:tcW w:w="3114" w:type="dxa"/>
            <w:shd w:val="clear" w:color="auto" w:fill="FBF6D3"/>
          </w:tcPr>
          <w:p w14:paraId="454A7CD9" w14:textId="77777777" w:rsidR="002A7E9E" w:rsidRPr="006B059F" w:rsidRDefault="002A7E9E"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55A45A69" w14:textId="37EEA6D8" w:rsidR="002A7E9E" w:rsidRPr="006B059F" w:rsidRDefault="002A7E9E" w:rsidP="00C8182E">
            <w:pPr>
              <w:pStyle w:val="Naslov3"/>
              <w:spacing w:before="60" w:after="60"/>
              <w:rPr>
                <w:color w:val="000000" w:themeColor="text1"/>
              </w:rPr>
            </w:pPr>
            <w:bookmarkStart w:id="135" w:name="_Toc224131112"/>
            <w:r w:rsidRPr="006B059F">
              <w:rPr>
                <w:color w:val="000000" w:themeColor="text1"/>
              </w:rPr>
              <w:t>Razvojni projekt – Uporaba generativne umetne inteligence za in v izobraževanju</w:t>
            </w:r>
            <w:bookmarkEnd w:id="135"/>
          </w:p>
        </w:tc>
      </w:tr>
      <w:tr w:rsidR="00DE6627" w:rsidRPr="006B059F" w14:paraId="33252F6A" w14:textId="77777777" w:rsidTr="00DA5C24">
        <w:tc>
          <w:tcPr>
            <w:tcW w:w="3114" w:type="dxa"/>
          </w:tcPr>
          <w:p w14:paraId="6F5187A5" w14:textId="77777777"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25CDB4F6" w14:textId="77777777" w:rsidR="002A7E9E" w:rsidRPr="006B059F" w:rsidRDefault="002A7E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Ministrstvo za vzgojo in izobraževanje (objava JR)</w:t>
            </w:r>
          </w:p>
          <w:p w14:paraId="5FA40A1F" w14:textId="017D0FA9"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Vodja konzorcija: Zavod Antona Martina Slomška</w:t>
            </w:r>
          </w:p>
        </w:tc>
      </w:tr>
      <w:tr w:rsidR="00DE6627" w:rsidRPr="006B059F" w14:paraId="4497A130" w14:textId="77777777" w:rsidTr="00DA5C24">
        <w:tc>
          <w:tcPr>
            <w:tcW w:w="3114" w:type="dxa"/>
          </w:tcPr>
          <w:p w14:paraId="3498BB6B" w14:textId="77777777"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 ukrepa</w:t>
            </w:r>
          </w:p>
        </w:tc>
        <w:tc>
          <w:tcPr>
            <w:tcW w:w="5948" w:type="dxa"/>
          </w:tcPr>
          <w:p w14:paraId="37018F0C" w14:textId="73DA7E5C" w:rsidR="002A7E9E" w:rsidRPr="006B059F" w:rsidRDefault="002A7E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Namen projekta je prispevati k celoviti, smotrni in učinkoviti uporabi generativne umetne inteligence (v nadaljevanju: GAI) v vzgojno-izobraževalnem procesu na različnih ravneh izobraževanja.</w:t>
            </w:r>
          </w:p>
          <w:p w14:paraId="51D98EC8" w14:textId="7241455F" w:rsidR="002A7E9E" w:rsidRPr="006B059F" w:rsidRDefault="002A7E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Cilji so:</w:t>
            </w:r>
          </w:p>
          <w:p w14:paraId="22477D2D" w14:textId="6FBEB864" w:rsidR="002A7E9E" w:rsidRPr="006B059F" w:rsidRDefault="002A7E9E">
            <w:pPr>
              <w:numPr>
                <w:ilvl w:val="0"/>
                <w:numId w:val="76"/>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Preučiti vpliv GAI na percepcijo in spreminjanje učenja in poučevanja z vidika različnih deležnikov.</w:t>
            </w:r>
          </w:p>
          <w:p w14:paraId="2B99FE1E" w14:textId="64BB7632" w:rsidR="002A7E9E" w:rsidRPr="006B059F" w:rsidRDefault="002A7E9E">
            <w:pPr>
              <w:numPr>
                <w:ilvl w:val="0"/>
                <w:numId w:val="76"/>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Analizirati stanje in potrebe vzgojno-izobraževalnih zavodov (v nadaljevanju: VIZ) za smotrno in učinkovito uporabo GAI v vzgojno-izobraževalnem procesu v Sloveniji.</w:t>
            </w:r>
          </w:p>
          <w:p w14:paraId="4DB68569" w14:textId="08CFE49C" w:rsidR="002A7E9E" w:rsidRPr="006B059F" w:rsidRDefault="002A7E9E">
            <w:pPr>
              <w:numPr>
                <w:ilvl w:val="0"/>
                <w:numId w:val="76"/>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Zasnovati, preizkusiti in pripraviti smernice za smotrno in učinkovito uporabo GAI za sodobno učenje učiteljev in drugih strokovnih delavcev ter poučevanje in učenje učencev, dijakov in študentov ter odraslih na vseh ravneh izobraževanja (z vsaj 50 vzgojitelji, učitelji in drugimi strokovnimi delavci).</w:t>
            </w:r>
          </w:p>
          <w:p w14:paraId="6E28F60B" w14:textId="2AEAD8D1" w:rsidR="002A7E9E" w:rsidRPr="006B059F" w:rsidRDefault="002A7E9E">
            <w:pPr>
              <w:numPr>
                <w:ilvl w:val="0"/>
                <w:numId w:val="76"/>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Pripraviti celovite primere specifične uporabe GAI za učenje in poučevanje.</w:t>
            </w:r>
          </w:p>
          <w:p w14:paraId="3473E93A" w14:textId="53D23698" w:rsidR="002A7E9E" w:rsidRPr="006B059F" w:rsidRDefault="002A7E9E">
            <w:pPr>
              <w:numPr>
                <w:ilvl w:val="0"/>
                <w:numId w:val="76"/>
              </w:numPr>
              <w:spacing w:before="60" w:after="60"/>
              <w:jc w:val="left"/>
              <w:rPr>
                <w:rFonts w:asciiTheme="majorHAnsi" w:hAnsiTheme="majorHAnsi" w:cstheme="majorHAnsi"/>
                <w:color w:val="000000" w:themeColor="text1"/>
                <w:lang w:val="sl-SI"/>
              </w:rPr>
            </w:pPr>
            <w:proofErr w:type="spellStart"/>
            <w:r w:rsidRPr="006B059F">
              <w:rPr>
                <w:rFonts w:asciiTheme="majorHAnsi" w:hAnsiTheme="majorHAnsi" w:cstheme="majorHAnsi"/>
                <w:color w:val="000000" w:themeColor="text1"/>
                <w:lang w:val="sl-SI"/>
              </w:rPr>
              <w:t>Diseminirati</w:t>
            </w:r>
            <w:proofErr w:type="spellEnd"/>
            <w:r w:rsidRPr="006B059F">
              <w:rPr>
                <w:rFonts w:asciiTheme="majorHAnsi" w:hAnsiTheme="majorHAnsi" w:cstheme="majorHAnsi"/>
                <w:color w:val="000000" w:themeColor="text1"/>
                <w:lang w:val="sl-SI"/>
              </w:rPr>
              <w:t xml:space="preserve"> smernice za smotrno in učinkovito uporabo GAI in primere specifične uporabe GAI za učenje in poučevanje.</w:t>
            </w:r>
          </w:p>
          <w:p w14:paraId="7A12F6EB" w14:textId="3C4A66DE" w:rsidR="002A7E9E" w:rsidRPr="006B059F" w:rsidRDefault="002A7E9E">
            <w:pPr>
              <w:numPr>
                <w:ilvl w:val="0"/>
                <w:numId w:val="76"/>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Razviti predlog dolgoročne vizije za vključevanje GAI v izobraževalni sistem.</w:t>
            </w:r>
          </w:p>
        </w:tc>
      </w:tr>
      <w:tr w:rsidR="00DE6627" w:rsidRPr="006B059F" w14:paraId="21E862AF" w14:textId="77777777" w:rsidTr="00DA5C24">
        <w:tc>
          <w:tcPr>
            <w:tcW w:w="3114" w:type="dxa"/>
          </w:tcPr>
          <w:p w14:paraId="080F862F" w14:textId="5E0E3F39" w:rsidR="002A7E9E"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569B6116" w14:textId="71933AD5"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Projekti so namenjeni učencem, dijakom in študentom v vzgojno-izobraževalnih zavodih, udeležencem izobraževanja odraslih ter strokovnim in vodstvenim delavcem v vzgojno-izobraževalnih zavodih in javnih zavodih za izobraževanje odraslih, izvajalcem stalnega strokovnega usposabljanja strokovnih in vodstvenih delavcev v VIZ, raziskovalcem na področju izobraževanja, oblikovalcem izobraževalnih politik.</w:t>
            </w:r>
          </w:p>
        </w:tc>
      </w:tr>
      <w:tr w:rsidR="00DE6627" w:rsidRPr="006B059F" w14:paraId="77E3F16D" w14:textId="77777777" w:rsidTr="00DA5C24">
        <w:tc>
          <w:tcPr>
            <w:tcW w:w="3114" w:type="dxa"/>
          </w:tcPr>
          <w:p w14:paraId="6B1E974F" w14:textId="77777777"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0F9F9356" w14:textId="700BA17F"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junij 2024</w:t>
            </w:r>
          </w:p>
        </w:tc>
      </w:tr>
      <w:tr w:rsidR="00DE6627" w:rsidRPr="006B059F" w14:paraId="6DA34EC1" w14:textId="77777777" w:rsidTr="00DA5C24">
        <w:tc>
          <w:tcPr>
            <w:tcW w:w="3114" w:type="dxa"/>
          </w:tcPr>
          <w:p w14:paraId="7EB1E2B9" w14:textId="77777777"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0953C46D" w14:textId="62058DB7"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maj 2026 </w:t>
            </w:r>
          </w:p>
        </w:tc>
      </w:tr>
      <w:tr w:rsidR="00DE6627" w:rsidRPr="006B059F" w14:paraId="471CF491" w14:textId="77777777" w:rsidTr="00DA5C24">
        <w:tc>
          <w:tcPr>
            <w:tcW w:w="3114" w:type="dxa"/>
          </w:tcPr>
          <w:p w14:paraId="2D11350E" w14:textId="77777777"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082D2624" w14:textId="3AA963E0"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Načrt za okrevanje in odpornost </w:t>
            </w:r>
          </w:p>
        </w:tc>
      </w:tr>
      <w:tr w:rsidR="00DE6627" w:rsidRPr="006B059F" w14:paraId="65A5424A" w14:textId="77777777" w:rsidTr="00DA5C24">
        <w:tc>
          <w:tcPr>
            <w:tcW w:w="3114" w:type="dxa"/>
          </w:tcPr>
          <w:p w14:paraId="3CDF2F13" w14:textId="77777777"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Finančna vrednost</w:t>
            </w:r>
          </w:p>
        </w:tc>
        <w:tc>
          <w:tcPr>
            <w:tcW w:w="5948" w:type="dxa"/>
          </w:tcPr>
          <w:p w14:paraId="591DC1EB" w14:textId="5AC9B40E"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1.000.000 EUR </w:t>
            </w:r>
          </w:p>
        </w:tc>
      </w:tr>
      <w:tr w:rsidR="00DE6627" w:rsidRPr="006B059F" w14:paraId="324A74DC" w14:textId="77777777" w:rsidTr="00DA5C24">
        <w:tc>
          <w:tcPr>
            <w:tcW w:w="3114" w:type="dxa"/>
          </w:tcPr>
          <w:p w14:paraId="0FECFCA2" w14:textId="77777777"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w:t>
            </w:r>
          </w:p>
        </w:tc>
        <w:tc>
          <w:tcPr>
            <w:tcW w:w="5948" w:type="dxa"/>
          </w:tcPr>
          <w:p w14:paraId="1FAA492D" w14:textId="7D35C61F" w:rsidR="002A7E9E" w:rsidRPr="006B059F" w:rsidRDefault="002A7E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javni visokošolski zavodi,</w:t>
            </w:r>
          </w:p>
          <w:p w14:paraId="17200DEB" w14:textId="77777777" w:rsidR="00002270" w:rsidRPr="006B059F" w:rsidRDefault="002A7E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javni zavodi po 28. členu ZOFVI,</w:t>
            </w:r>
          </w:p>
          <w:p w14:paraId="1ED7D934" w14:textId="77777777" w:rsidR="00002270" w:rsidRPr="006B059F" w:rsidRDefault="002A7E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javni raziskovalni zavodi,</w:t>
            </w:r>
          </w:p>
          <w:p w14:paraId="75A89E49" w14:textId="43C2AF9C" w:rsidR="002A7E9E" w:rsidRPr="006B059F" w:rsidRDefault="002A7E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javni infrastrukturni zavodi ter</w:t>
            </w:r>
          </w:p>
          <w:p w14:paraId="2EF97000" w14:textId="06D5F01C"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lastRenderedPageBreak/>
              <w:t>- vzgojno-izobraževalni zavodi.</w:t>
            </w:r>
          </w:p>
        </w:tc>
      </w:tr>
      <w:tr w:rsidR="00DE6627" w:rsidRPr="006B059F" w14:paraId="220F2C1A" w14:textId="77777777" w:rsidTr="00DA5C24">
        <w:tc>
          <w:tcPr>
            <w:tcW w:w="3114" w:type="dxa"/>
          </w:tcPr>
          <w:p w14:paraId="6D71F2FC" w14:textId="06263EF6" w:rsidR="002A7E9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4783B04C" w14:textId="77777777" w:rsidR="002A7E9E" w:rsidRPr="006B059F" w:rsidRDefault="002A7E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 Digitalne storitve so soustvarjene in usmerjene v uporabnike</w:t>
            </w:r>
          </w:p>
        </w:tc>
      </w:tr>
      <w:tr w:rsidR="00DE6627" w:rsidRPr="006B059F" w14:paraId="7A665331" w14:textId="77777777" w:rsidTr="00DA5C24">
        <w:tc>
          <w:tcPr>
            <w:tcW w:w="3114" w:type="dxa"/>
          </w:tcPr>
          <w:p w14:paraId="3B1BA8C7" w14:textId="044A11AD" w:rsidR="002A7E9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2F26B123" w14:textId="77777777" w:rsidR="002A7E9E" w:rsidRPr="006B059F" w:rsidRDefault="002A7E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Študij</w:t>
            </w:r>
          </w:p>
        </w:tc>
      </w:tr>
      <w:tr w:rsidR="00DE6627" w:rsidRPr="006B059F" w14:paraId="1D8565BB" w14:textId="77777777" w:rsidTr="001C0D69">
        <w:tc>
          <w:tcPr>
            <w:tcW w:w="3114" w:type="dxa"/>
            <w:hideMark/>
          </w:tcPr>
          <w:p w14:paraId="7E77F931" w14:textId="77777777" w:rsidR="001C0D69" w:rsidRPr="006B059F" w:rsidRDefault="001C0D69" w:rsidP="00CB04DD">
            <w:pPr>
              <w:spacing w:before="60" w:after="60"/>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Aktualni status</w:t>
            </w:r>
          </w:p>
        </w:tc>
        <w:tc>
          <w:tcPr>
            <w:tcW w:w="5948" w:type="dxa"/>
            <w:hideMark/>
          </w:tcPr>
          <w:p w14:paraId="5B9FD398" w14:textId="61385DC5" w:rsidR="001C0D69" w:rsidRPr="006B059F" w:rsidRDefault="000D5F5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3C7C6C30" w14:textId="77777777" w:rsidTr="001C0D69">
        <w:tc>
          <w:tcPr>
            <w:tcW w:w="3114" w:type="dxa"/>
            <w:hideMark/>
          </w:tcPr>
          <w:p w14:paraId="219C85E9" w14:textId="2894D711" w:rsidR="001C0D69" w:rsidRPr="006B059F" w:rsidRDefault="00CA7B7E" w:rsidP="00CB04DD">
            <w:pPr>
              <w:spacing w:before="60" w:after="60"/>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Porabljena finančna sredstva</w:t>
            </w:r>
          </w:p>
        </w:tc>
        <w:tc>
          <w:tcPr>
            <w:tcW w:w="5948" w:type="dxa"/>
            <w:hideMark/>
          </w:tcPr>
          <w:p w14:paraId="0CCA005B" w14:textId="678FB79D" w:rsidR="001C0D69" w:rsidRPr="006B059F" w:rsidRDefault="00327B4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723.420,56 EUR</w:t>
            </w:r>
          </w:p>
        </w:tc>
      </w:tr>
      <w:tr w:rsidR="001C0D69" w:rsidRPr="006B059F" w14:paraId="20477EE1" w14:textId="77777777" w:rsidTr="001C0D69">
        <w:tc>
          <w:tcPr>
            <w:tcW w:w="3114" w:type="dxa"/>
            <w:hideMark/>
          </w:tcPr>
          <w:p w14:paraId="0C4F5212" w14:textId="77777777" w:rsidR="001C0D69" w:rsidRPr="006B059F" w:rsidRDefault="001C0D69" w:rsidP="00CB04DD">
            <w:pPr>
              <w:spacing w:before="60" w:after="60"/>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Stopnja implementacije (%)</w:t>
            </w:r>
          </w:p>
        </w:tc>
        <w:tc>
          <w:tcPr>
            <w:tcW w:w="5948" w:type="dxa"/>
            <w:hideMark/>
          </w:tcPr>
          <w:p w14:paraId="5A0C2DD7" w14:textId="525F6505" w:rsidR="001C0D69" w:rsidRPr="006B059F" w:rsidRDefault="00327B4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80 %</w:t>
            </w:r>
          </w:p>
        </w:tc>
      </w:tr>
    </w:tbl>
    <w:p w14:paraId="429289F1" w14:textId="77777777" w:rsidR="002A7E9E" w:rsidRPr="006B059F" w:rsidRDefault="002A7E9E" w:rsidP="00C8182E">
      <w:pPr>
        <w:jc w:val="left"/>
        <w:rPr>
          <w:rFonts w:asciiTheme="majorHAnsi" w:hAnsiTheme="majorHAnsi" w:cstheme="majorHAnsi"/>
          <w:b/>
          <w:color w:val="000000" w:themeColor="text1"/>
          <w:lang w:val="sl-SI"/>
        </w:rPr>
      </w:pPr>
    </w:p>
    <w:p w14:paraId="3049C8FE" w14:textId="5761DC77" w:rsidR="002A7E9E" w:rsidRPr="006B059F" w:rsidRDefault="002A7E9E"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6CC717E9" w14:textId="77777777" w:rsidTr="00C46FAD">
        <w:tc>
          <w:tcPr>
            <w:tcW w:w="3114" w:type="dxa"/>
            <w:shd w:val="clear" w:color="auto" w:fill="FBF6D3"/>
          </w:tcPr>
          <w:p w14:paraId="30FFB37C"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5C95756F" w14:textId="152ED481"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MVI 4</w:t>
            </w:r>
          </w:p>
        </w:tc>
      </w:tr>
      <w:tr w:rsidR="00DE6627" w:rsidRPr="006B059F" w14:paraId="6B706D0F" w14:textId="77777777" w:rsidTr="001C0D69">
        <w:tc>
          <w:tcPr>
            <w:tcW w:w="3114" w:type="dxa"/>
            <w:shd w:val="clear" w:color="auto" w:fill="FBF6D3"/>
          </w:tcPr>
          <w:p w14:paraId="216467F1" w14:textId="77777777" w:rsidR="002A7E9E" w:rsidRPr="006B059F" w:rsidRDefault="002A7E9E"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23F43A61" w14:textId="1184DA6A" w:rsidR="002A7E9E" w:rsidRPr="006B059F" w:rsidRDefault="002A7E9E" w:rsidP="00C8182E">
            <w:pPr>
              <w:pStyle w:val="Naslov3"/>
              <w:spacing w:before="60" w:after="60"/>
              <w:rPr>
                <w:color w:val="000000" w:themeColor="text1"/>
              </w:rPr>
            </w:pPr>
            <w:bookmarkStart w:id="136" w:name="_Toc224131113"/>
            <w:r w:rsidRPr="006B059F">
              <w:rPr>
                <w:color w:val="000000" w:themeColor="text1"/>
              </w:rPr>
              <w:t>Razvojni projekt – Navidezna, obogatena in razširjena resničnost v izobraževanju</w:t>
            </w:r>
            <w:bookmarkEnd w:id="136"/>
          </w:p>
        </w:tc>
      </w:tr>
      <w:tr w:rsidR="00DE6627" w:rsidRPr="006B059F" w14:paraId="4BCB556F" w14:textId="77777777" w:rsidTr="00DA5C24">
        <w:tc>
          <w:tcPr>
            <w:tcW w:w="3114" w:type="dxa"/>
          </w:tcPr>
          <w:p w14:paraId="5314BFC6" w14:textId="77777777"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5E0DFB59" w14:textId="77777777" w:rsidR="002A7E9E" w:rsidRPr="006B059F" w:rsidRDefault="002A7E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Ministrstvo za vzgojo in izobraževanje (objava JR)</w:t>
            </w:r>
          </w:p>
          <w:p w14:paraId="59707F2A" w14:textId="0070E91C"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Vodja konzorcija: Univerza v Ljubljani, FE</w:t>
            </w:r>
          </w:p>
        </w:tc>
      </w:tr>
      <w:tr w:rsidR="00DE6627" w:rsidRPr="006B059F" w14:paraId="1670779F" w14:textId="77777777" w:rsidTr="00DA5C24">
        <w:tc>
          <w:tcPr>
            <w:tcW w:w="3114" w:type="dxa"/>
          </w:tcPr>
          <w:p w14:paraId="529961BC" w14:textId="77777777"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 ukrepa</w:t>
            </w:r>
          </w:p>
        </w:tc>
        <w:tc>
          <w:tcPr>
            <w:tcW w:w="5948" w:type="dxa"/>
          </w:tcPr>
          <w:p w14:paraId="3AE16BFF" w14:textId="77777777" w:rsidR="002A7E9E" w:rsidRPr="006B059F" w:rsidRDefault="002A7E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Namen projekta je preučiti, preizkusiti in predstaviti možnosti uporabe tehnologij navidezne, obogatene in razširjene resničnosti (v nadaljevanju: VR, AR in XR tehnologij) v osnovnošolskem in srednješolskem izobraževanju, z namenom usmerjanja in podpore smotrne rabe naprednih tehnologij za posodabljanje in izboljševanje kakovosti učnega procesa.</w:t>
            </w:r>
          </w:p>
          <w:p w14:paraId="76A426AB" w14:textId="77777777" w:rsidR="00002270" w:rsidRPr="006B059F" w:rsidRDefault="002A7E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Cilji so:</w:t>
            </w:r>
          </w:p>
          <w:p w14:paraId="66160935" w14:textId="77777777" w:rsidR="00002270" w:rsidRPr="006B059F" w:rsidRDefault="002A7E9E">
            <w:pPr>
              <w:numPr>
                <w:ilvl w:val="0"/>
                <w:numId w:val="74"/>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Pripraviti strokovne, teoretične in tehnične podlage za uporabo VR, AR in XR tehnologij v osnovnošolskem in srednješolskem izobraževanju.</w:t>
            </w:r>
          </w:p>
          <w:p w14:paraId="2F94A223" w14:textId="77777777" w:rsidR="00002270" w:rsidRPr="006B059F" w:rsidRDefault="002A7E9E">
            <w:pPr>
              <w:numPr>
                <w:ilvl w:val="0"/>
                <w:numId w:val="74"/>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Pripraviti vsebine za uporabo VR, AR in XR tehnologij pri pouku.</w:t>
            </w:r>
          </w:p>
          <w:p w14:paraId="11537425" w14:textId="77777777" w:rsidR="00002270" w:rsidRPr="006B059F" w:rsidRDefault="002A7E9E">
            <w:pPr>
              <w:numPr>
                <w:ilvl w:val="0"/>
                <w:numId w:val="74"/>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Usposobiti najmanj 25 učiteljev v osnovnošolskem in srednješolskem izobraževanju (osnovne šole, osnovne šole s prilagojenim programom, srednje poklicne in strokovne šole, gimnazije), za uporabo VR, AR in XR tehnologij pri pouku.</w:t>
            </w:r>
          </w:p>
          <w:p w14:paraId="6C987BBA" w14:textId="77777777" w:rsidR="00002270" w:rsidRPr="006B059F" w:rsidRDefault="002A7E9E">
            <w:pPr>
              <w:numPr>
                <w:ilvl w:val="0"/>
                <w:numId w:val="74"/>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Usposobiti najmanj 100 učiteljev v osnovnošolskem in srednješolskem izobraževanju (osnovne šole, osnovne šole s prilagojenim programom in zavodi za vzgojo in izobraževanje otrok in mladostnikov s posebnimi potrebami, srednje poklicne in strokovne šole, gimnazije), za pripravo vsebin za uporabo VR, AR in XR tehnologij pri pouku.</w:t>
            </w:r>
          </w:p>
          <w:p w14:paraId="124905CE" w14:textId="499B79B2" w:rsidR="002A7E9E" w:rsidRPr="006B059F" w:rsidRDefault="002A7E9E">
            <w:pPr>
              <w:numPr>
                <w:ilvl w:val="0"/>
                <w:numId w:val="74"/>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Zagotoviti razširjanje in trajnost uporabe VR, AR in XR tehnologij pri pouku v osnovnošolskem in srednješolskem izobraževanju z vzpostavitvijo učnega laboratorija (</w:t>
            </w:r>
            <w:proofErr w:type="spellStart"/>
            <w:r w:rsidRPr="006B059F">
              <w:rPr>
                <w:rFonts w:asciiTheme="majorHAnsi" w:hAnsiTheme="majorHAnsi" w:cstheme="majorHAnsi"/>
                <w:i/>
                <w:iCs/>
                <w:color w:val="000000" w:themeColor="text1"/>
                <w:lang w:val="sl-SI"/>
              </w:rPr>
              <w:t>learning</w:t>
            </w:r>
            <w:proofErr w:type="spellEnd"/>
            <w:r w:rsidRPr="006B059F">
              <w:rPr>
                <w:rFonts w:asciiTheme="majorHAnsi" w:hAnsiTheme="majorHAnsi" w:cstheme="majorHAnsi"/>
                <w:i/>
                <w:iCs/>
                <w:color w:val="000000" w:themeColor="text1"/>
                <w:lang w:val="sl-SI"/>
              </w:rPr>
              <w:t xml:space="preserve"> </w:t>
            </w:r>
            <w:proofErr w:type="spellStart"/>
            <w:r w:rsidRPr="006B059F">
              <w:rPr>
                <w:rFonts w:asciiTheme="majorHAnsi" w:hAnsiTheme="majorHAnsi" w:cstheme="majorHAnsi"/>
                <w:i/>
                <w:iCs/>
                <w:color w:val="000000" w:themeColor="text1"/>
                <w:lang w:val="sl-SI"/>
              </w:rPr>
              <w:t>lab</w:t>
            </w:r>
            <w:proofErr w:type="spellEnd"/>
            <w:r w:rsidRPr="006B059F">
              <w:rPr>
                <w:rFonts w:asciiTheme="majorHAnsi" w:hAnsiTheme="majorHAnsi" w:cstheme="majorHAnsi"/>
                <w:i/>
                <w:iCs/>
                <w:color w:val="000000" w:themeColor="text1"/>
                <w:lang w:val="sl-SI"/>
              </w:rPr>
              <w:t>-a</w:t>
            </w:r>
            <w:r w:rsidRPr="006B059F">
              <w:rPr>
                <w:rFonts w:asciiTheme="majorHAnsi" w:hAnsiTheme="majorHAnsi" w:cstheme="majorHAnsi"/>
                <w:color w:val="000000" w:themeColor="text1"/>
                <w:lang w:val="sl-SI"/>
              </w:rPr>
              <w:t>) za učitelje.  </w:t>
            </w:r>
          </w:p>
        </w:tc>
      </w:tr>
      <w:tr w:rsidR="00DE6627" w:rsidRPr="006B059F" w14:paraId="2CAE931D" w14:textId="77777777" w:rsidTr="00DA5C24">
        <w:tc>
          <w:tcPr>
            <w:tcW w:w="3114" w:type="dxa"/>
          </w:tcPr>
          <w:p w14:paraId="73A9C2AF" w14:textId="0026585E" w:rsidR="002A7E9E"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529EAF0E" w14:textId="17C1B635"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Ciljne skupine: učitelji ter učenci in dijaki osnovnih šol, osnovnih šol s prilagojenim programom in zavodov za vzgojo in </w:t>
            </w:r>
            <w:r w:rsidRPr="006B059F">
              <w:rPr>
                <w:rFonts w:asciiTheme="majorHAnsi" w:hAnsiTheme="majorHAnsi" w:cstheme="majorHAnsi"/>
                <w:color w:val="000000" w:themeColor="text1"/>
                <w:lang w:val="sl-SI"/>
              </w:rPr>
              <w:lastRenderedPageBreak/>
              <w:t>izobraževanje otrok in mladostnikov s posebnimi potrebami, srednjih poklicnih in strokovnih šol ter gimnazij, raziskovalci na področju izobraževanja, oblikovalci izobraževalnih politik.</w:t>
            </w:r>
          </w:p>
        </w:tc>
      </w:tr>
      <w:tr w:rsidR="00DE6627" w:rsidRPr="006B059F" w14:paraId="510524EA" w14:textId="77777777" w:rsidTr="00DA5C24">
        <w:tc>
          <w:tcPr>
            <w:tcW w:w="3114" w:type="dxa"/>
          </w:tcPr>
          <w:p w14:paraId="404E9002" w14:textId="77777777"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Začetek izvajanja</w:t>
            </w:r>
          </w:p>
        </w:tc>
        <w:tc>
          <w:tcPr>
            <w:tcW w:w="5948" w:type="dxa"/>
          </w:tcPr>
          <w:p w14:paraId="20F779B7" w14:textId="7A816915"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Julij 2024</w:t>
            </w:r>
          </w:p>
        </w:tc>
      </w:tr>
      <w:tr w:rsidR="00DE6627" w:rsidRPr="006B059F" w14:paraId="6413C793" w14:textId="77777777" w:rsidTr="00DA5C24">
        <w:tc>
          <w:tcPr>
            <w:tcW w:w="3114" w:type="dxa"/>
          </w:tcPr>
          <w:p w14:paraId="4D661121" w14:textId="77777777"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5FABFCF2" w14:textId="66B9DE59"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April 2026 </w:t>
            </w:r>
          </w:p>
        </w:tc>
      </w:tr>
      <w:tr w:rsidR="00DE6627" w:rsidRPr="006B059F" w14:paraId="3DE60512" w14:textId="77777777" w:rsidTr="00DA5C24">
        <w:tc>
          <w:tcPr>
            <w:tcW w:w="3114" w:type="dxa"/>
          </w:tcPr>
          <w:p w14:paraId="65DC2F50" w14:textId="77777777"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4B0FF2E4" w14:textId="5C9164DE"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Načrt za okrevanje in odpornost </w:t>
            </w:r>
          </w:p>
        </w:tc>
      </w:tr>
      <w:tr w:rsidR="00DE6627" w:rsidRPr="006B059F" w14:paraId="43332991" w14:textId="77777777" w:rsidTr="00DA5C24">
        <w:tc>
          <w:tcPr>
            <w:tcW w:w="3114" w:type="dxa"/>
          </w:tcPr>
          <w:p w14:paraId="3C5D6120" w14:textId="77777777"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Finančna vrednost</w:t>
            </w:r>
          </w:p>
        </w:tc>
        <w:tc>
          <w:tcPr>
            <w:tcW w:w="5948" w:type="dxa"/>
          </w:tcPr>
          <w:p w14:paraId="6563DD71" w14:textId="74D71100"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848.656 EUR </w:t>
            </w:r>
          </w:p>
        </w:tc>
      </w:tr>
      <w:tr w:rsidR="00DE6627" w:rsidRPr="006B059F" w14:paraId="3CFF74E3" w14:textId="77777777" w:rsidTr="00DA5C24">
        <w:tc>
          <w:tcPr>
            <w:tcW w:w="3114" w:type="dxa"/>
          </w:tcPr>
          <w:p w14:paraId="1CCE80A3" w14:textId="77777777"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w:t>
            </w:r>
          </w:p>
        </w:tc>
        <w:tc>
          <w:tcPr>
            <w:tcW w:w="5948" w:type="dxa"/>
          </w:tcPr>
          <w:p w14:paraId="168C2322" w14:textId="5E1513CC" w:rsidR="002A7E9E" w:rsidRPr="006B059F" w:rsidRDefault="002A7E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javni visokošolski zavodi,</w:t>
            </w:r>
          </w:p>
          <w:p w14:paraId="21CDFFE8" w14:textId="77777777" w:rsidR="00002270" w:rsidRPr="006B059F" w:rsidRDefault="002A7E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javni zavodi po 28. členu ZOFVI,</w:t>
            </w:r>
          </w:p>
          <w:p w14:paraId="236A3852" w14:textId="30CF7526" w:rsidR="002A7E9E" w:rsidRPr="006B059F" w:rsidRDefault="002A7E9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vzgojno-izobraževalni zavodi.</w:t>
            </w:r>
          </w:p>
        </w:tc>
      </w:tr>
      <w:tr w:rsidR="00DE6627" w:rsidRPr="006B059F" w14:paraId="689F3B7E" w14:textId="77777777" w:rsidTr="00DA5C24">
        <w:tc>
          <w:tcPr>
            <w:tcW w:w="3114" w:type="dxa"/>
          </w:tcPr>
          <w:p w14:paraId="2F33ECCD" w14:textId="710B6A02" w:rsidR="002A7E9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7610411F" w14:textId="77777777" w:rsidR="002A7E9E" w:rsidRPr="006B059F" w:rsidRDefault="002A7E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 Digitalne storitve so soustvarjene in usmerjene v uporabnike</w:t>
            </w:r>
          </w:p>
        </w:tc>
      </w:tr>
      <w:tr w:rsidR="00DE6627" w:rsidRPr="006B059F" w14:paraId="531F30D9" w14:textId="77777777" w:rsidTr="00DA5C24">
        <w:tc>
          <w:tcPr>
            <w:tcW w:w="3114" w:type="dxa"/>
          </w:tcPr>
          <w:p w14:paraId="3FBA4D14" w14:textId="5DEECFD4" w:rsidR="002A7E9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692BDF37" w14:textId="77777777" w:rsidR="002A7E9E" w:rsidRPr="006B059F" w:rsidRDefault="002A7E9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Študij</w:t>
            </w:r>
          </w:p>
        </w:tc>
      </w:tr>
      <w:tr w:rsidR="00DE6627" w:rsidRPr="006B059F" w14:paraId="7A055B1C" w14:textId="77777777" w:rsidTr="001C0D69">
        <w:tc>
          <w:tcPr>
            <w:tcW w:w="3114" w:type="dxa"/>
            <w:hideMark/>
          </w:tcPr>
          <w:p w14:paraId="41E2D501" w14:textId="77777777" w:rsidR="001C0D69" w:rsidRPr="006B059F" w:rsidRDefault="001C0D69" w:rsidP="00CB04DD">
            <w:pPr>
              <w:spacing w:before="60" w:after="60"/>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Aktualni status</w:t>
            </w:r>
          </w:p>
        </w:tc>
        <w:tc>
          <w:tcPr>
            <w:tcW w:w="5948" w:type="dxa"/>
            <w:hideMark/>
          </w:tcPr>
          <w:p w14:paraId="3612604E" w14:textId="1CA1001F" w:rsidR="001C0D69" w:rsidRPr="006B059F" w:rsidRDefault="000D5F5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7B6A5D97" w14:textId="77777777" w:rsidTr="001C0D69">
        <w:tc>
          <w:tcPr>
            <w:tcW w:w="3114" w:type="dxa"/>
            <w:hideMark/>
          </w:tcPr>
          <w:p w14:paraId="3A854C04" w14:textId="2DA7D0A8" w:rsidR="001C0D69" w:rsidRPr="006B059F" w:rsidRDefault="00CA7B7E" w:rsidP="00CB04DD">
            <w:pPr>
              <w:spacing w:before="60" w:after="60"/>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Porabljena finančna sredstva</w:t>
            </w:r>
          </w:p>
        </w:tc>
        <w:tc>
          <w:tcPr>
            <w:tcW w:w="5948" w:type="dxa"/>
            <w:hideMark/>
          </w:tcPr>
          <w:p w14:paraId="26C1FF42" w14:textId="34CFA37C" w:rsidR="001C0D69" w:rsidRPr="006B059F" w:rsidRDefault="00327B4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549.015,22 EUR</w:t>
            </w:r>
          </w:p>
        </w:tc>
      </w:tr>
      <w:tr w:rsidR="001C0D69" w:rsidRPr="006B059F" w14:paraId="6558CED5" w14:textId="77777777" w:rsidTr="001C0D69">
        <w:tc>
          <w:tcPr>
            <w:tcW w:w="3114" w:type="dxa"/>
            <w:hideMark/>
          </w:tcPr>
          <w:p w14:paraId="3A956929" w14:textId="77777777" w:rsidR="001C0D69" w:rsidRPr="006B059F" w:rsidRDefault="001C0D69" w:rsidP="00CB04DD">
            <w:pPr>
              <w:spacing w:before="60" w:after="60"/>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Stopnja implementacije (%)</w:t>
            </w:r>
          </w:p>
        </w:tc>
        <w:tc>
          <w:tcPr>
            <w:tcW w:w="5948" w:type="dxa"/>
            <w:hideMark/>
          </w:tcPr>
          <w:p w14:paraId="10F014C0" w14:textId="76903188" w:rsidR="001C0D69" w:rsidRPr="006B059F" w:rsidRDefault="00327B4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86 %</w:t>
            </w:r>
          </w:p>
        </w:tc>
      </w:tr>
    </w:tbl>
    <w:p w14:paraId="6EA1D5F0" w14:textId="77777777" w:rsidR="002A7E9E" w:rsidRPr="006B059F" w:rsidRDefault="002A7E9E" w:rsidP="00C8182E">
      <w:pPr>
        <w:jc w:val="left"/>
        <w:rPr>
          <w:rFonts w:asciiTheme="majorHAnsi" w:hAnsiTheme="majorHAnsi" w:cstheme="majorHAnsi"/>
          <w:b/>
          <w:color w:val="000000" w:themeColor="text1"/>
          <w:lang w:val="sl-SI"/>
        </w:rPr>
      </w:pPr>
    </w:p>
    <w:p w14:paraId="7DF22E36" w14:textId="395795AA" w:rsidR="00220DD8" w:rsidRPr="006B059F" w:rsidRDefault="00220DD8"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446091FE" w14:textId="77777777" w:rsidTr="00C46FAD">
        <w:tc>
          <w:tcPr>
            <w:tcW w:w="3114" w:type="dxa"/>
            <w:shd w:val="clear" w:color="auto" w:fill="FBF6D3"/>
          </w:tcPr>
          <w:p w14:paraId="5D38FE33"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6E7CCA0F" w14:textId="2BA07AA9"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MVI 5</w:t>
            </w:r>
          </w:p>
        </w:tc>
      </w:tr>
      <w:tr w:rsidR="00DE6627" w:rsidRPr="006B059F" w14:paraId="2EE9A23A" w14:textId="77777777" w:rsidTr="001C0D69">
        <w:tc>
          <w:tcPr>
            <w:tcW w:w="3114" w:type="dxa"/>
            <w:shd w:val="clear" w:color="auto" w:fill="FBF6D3"/>
          </w:tcPr>
          <w:p w14:paraId="113CA6FE" w14:textId="77777777" w:rsidR="00220DD8" w:rsidRPr="006B059F" w:rsidRDefault="00220DD8"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5EDF1305" w14:textId="789B7ECF" w:rsidR="00220DD8" w:rsidRPr="006B059F" w:rsidRDefault="00220DD8" w:rsidP="00C8182E">
            <w:pPr>
              <w:pStyle w:val="Naslov3"/>
              <w:spacing w:before="60" w:after="60"/>
              <w:rPr>
                <w:color w:val="000000" w:themeColor="text1"/>
              </w:rPr>
            </w:pPr>
            <w:bookmarkStart w:id="137" w:name="_Toc224131114"/>
            <w:r w:rsidRPr="006B059F">
              <w:rPr>
                <w:color w:val="000000" w:themeColor="text1"/>
              </w:rPr>
              <w:t>Razvoj računalniškega mišljenja z vključevanjem STEM kompletov v vrtcih in osnovnih šolah od 1. do 5. razreda</w:t>
            </w:r>
            <w:bookmarkEnd w:id="137"/>
          </w:p>
        </w:tc>
      </w:tr>
      <w:tr w:rsidR="00DE6627" w:rsidRPr="006B059F" w14:paraId="2232D52B" w14:textId="77777777" w:rsidTr="00DA5C24">
        <w:tc>
          <w:tcPr>
            <w:tcW w:w="3114" w:type="dxa"/>
          </w:tcPr>
          <w:p w14:paraId="540144C4" w14:textId="77777777" w:rsidR="00220DD8" w:rsidRPr="006B059F" w:rsidRDefault="00220DD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4FB7E7CC" w14:textId="77777777" w:rsidR="00220DD8" w:rsidRPr="006B059F" w:rsidRDefault="00220DD8"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Ministrstvo za vzgojo in izobraževanje (objava JR)</w:t>
            </w:r>
          </w:p>
          <w:p w14:paraId="5D4459B8" w14:textId="77777777" w:rsidR="00220DD8" w:rsidRPr="006B059F" w:rsidRDefault="00220DD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Vodja konzorcija: Univerza na Primorskem, PEF</w:t>
            </w:r>
          </w:p>
        </w:tc>
      </w:tr>
      <w:tr w:rsidR="00DE6627" w:rsidRPr="006B059F" w14:paraId="6C4AB1C4" w14:textId="77777777" w:rsidTr="00DA5C24">
        <w:tc>
          <w:tcPr>
            <w:tcW w:w="3114" w:type="dxa"/>
          </w:tcPr>
          <w:p w14:paraId="132886A0" w14:textId="77777777" w:rsidR="00220DD8" w:rsidRPr="006B059F" w:rsidRDefault="00220DD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 ukrepa</w:t>
            </w:r>
          </w:p>
        </w:tc>
        <w:tc>
          <w:tcPr>
            <w:tcW w:w="5948" w:type="dxa"/>
          </w:tcPr>
          <w:p w14:paraId="6074AD33" w14:textId="59DC15EE" w:rsidR="00220DD8" w:rsidRPr="006B059F" w:rsidRDefault="00220DD8"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Namen projekta je krepitev digitalnih kompetenc ter temeljnih znanj računalništva in informatike  z razvojem računalniškega mišljenja pri strokovnih delavcih (v nadaljevanju: učiteljih) in otrocih oz. učencih (v nadaljevanju: učečih) v vrtcih, osnovnih šolah, osnovnih šolah s prilagojenim programom ter zavodih za vzgojo in izobraževanje otrok in mladostnikom s posebnimi potrebami, s poudarkom na vlogi sodobnih učnih oblik in metod dela ter medpredmetnega povezovanja.</w:t>
            </w:r>
          </w:p>
          <w:p w14:paraId="77256EF7" w14:textId="3531617D" w:rsidR="00220DD8" w:rsidRPr="006B059F" w:rsidRDefault="00220DD8"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Cilj je razvoj računalniškega mišljenja z vključevanjem STEM kompletov za doseganje ciljev kurikuluma za vrtec oz. operativnih ciljev učnih načrtov predmetov od 1. do 5. razreda v osnovni šoli.</w:t>
            </w:r>
          </w:p>
          <w:p w14:paraId="721EFA14" w14:textId="32745D70" w:rsidR="00220DD8" w:rsidRPr="006B059F" w:rsidRDefault="00220DD8"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Rezultat:</w:t>
            </w:r>
          </w:p>
          <w:p w14:paraId="296CD750" w14:textId="512653D6" w:rsidR="00220DD8" w:rsidRPr="006B059F" w:rsidRDefault="00220DD8">
            <w:pPr>
              <w:numPr>
                <w:ilvl w:val="0"/>
                <w:numId w:val="75"/>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Programi usposabljanj za učitelje za razvoj računalniškega mišljenja pri učečih in za uporabo različnih STEM kompletov ter izvedena usposabljanja.</w:t>
            </w:r>
          </w:p>
          <w:p w14:paraId="4F8CF041" w14:textId="475D4B7E" w:rsidR="00220DD8" w:rsidRPr="006B059F" w:rsidRDefault="00220DD8">
            <w:pPr>
              <w:numPr>
                <w:ilvl w:val="0"/>
                <w:numId w:val="75"/>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Katalog operativnih ciljev učnih načrtov, ki jih je mogoče doseči z razvijanjem računalniškega mišljenja in vključevanjem STEM kompletov.</w:t>
            </w:r>
          </w:p>
          <w:p w14:paraId="6CE9BF6F" w14:textId="29B7ECDD" w:rsidR="00220DD8" w:rsidRPr="006B059F" w:rsidRDefault="00220DD8">
            <w:pPr>
              <w:numPr>
                <w:ilvl w:val="0"/>
                <w:numId w:val="75"/>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Smernice za učitelje za razvoj računalniškega mišljenja z vključevanjem različnih STEM kompletov z izbranimi učnimi scenariji ter z didaktičnimi priporočili.</w:t>
            </w:r>
          </w:p>
          <w:p w14:paraId="5E61ECA6" w14:textId="39B73206" w:rsidR="00220DD8" w:rsidRPr="006B059F" w:rsidRDefault="00220DD8">
            <w:pPr>
              <w:numPr>
                <w:ilvl w:val="0"/>
                <w:numId w:val="75"/>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Objavljeni učni scenariji na prosto dostopnem spletišču (praviloma SIO.SI).</w:t>
            </w:r>
          </w:p>
          <w:p w14:paraId="55244A7E" w14:textId="543D32D5" w:rsidR="00220DD8" w:rsidRPr="006B059F" w:rsidRDefault="00220DD8">
            <w:pPr>
              <w:numPr>
                <w:ilvl w:val="0"/>
                <w:numId w:val="75"/>
              </w:numPr>
              <w:spacing w:before="60" w:after="60"/>
              <w:jc w:val="left"/>
              <w:rPr>
                <w:rFonts w:asciiTheme="majorHAnsi" w:hAnsiTheme="majorHAnsi" w:cstheme="majorHAnsi"/>
                <w:color w:val="000000" w:themeColor="text1"/>
                <w:lang w:val="sl-SI"/>
              </w:rPr>
            </w:pPr>
            <w:proofErr w:type="spellStart"/>
            <w:r w:rsidRPr="006B059F">
              <w:rPr>
                <w:rFonts w:asciiTheme="majorHAnsi" w:hAnsiTheme="majorHAnsi" w:cstheme="majorHAnsi"/>
                <w:color w:val="000000" w:themeColor="text1"/>
                <w:lang w:val="sl-SI"/>
              </w:rPr>
              <w:t>Evalvacijska</w:t>
            </w:r>
            <w:proofErr w:type="spellEnd"/>
            <w:r w:rsidRPr="006B059F">
              <w:rPr>
                <w:rFonts w:asciiTheme="majorHAnsi" w:hAnsiTheme="majorHAnsi" w:cstheme="majorHAnsi"/>
                <w:color w:val="000000" w:themeColor="text1"/>
                <w:lang w:val="sl-SI"/>
              </w:rPr>
              <w:t xml:space="preserve"> poročila.</w:t>
            </w:r>
          </w:p>
        </w:tc>
      </w:tr>
      <w:tr w:rsidR="00DE6627" w:rsidRPr="006B059F" w14:paraId="7A5F1E14" w14:textId="77777777" w:rsidTr="00DA5C24">
        <w:tc>
          <w:tcPr>
            <w:tcW w:w="3114" w:type="dxa"/>
          </w:tcPr>
          <w:p w14:paraId="08929EEC" w14:textId="035B8235" w:rsidR="00220DD8"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Komu je ukrep namenjen</w:t>
            </w:r>
          </w:p>
        </w:tc>
        <w:tc>
          <w:tcPr>
            <w:tcW w:w="5948" w:type="dxa"/>
          </w:tcPr>
          <w:p w14:paraId="7BE77ACE" w14:textId="77777777" w:rsidR="00220DD8" w:rsidRPr="006B059F" w:rsidRDefault="00220DD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Ciljne skupine: Vodstveni in strokovni delavci vrtcev, osnovnega in srednjega šolstva, otroci, učenci, dijaki, starši in skrbniki, raziskovalci na področju izobraževanja, oblikovalci izobraževalnih politik.</w:t>
            </w:r>
          </w:p>
        </w:tc>
      </w:tr>
      <w:tr w:rsidR="00DE6627" w:rsidRPr="006B059F" w14:paraId="15BB7127" w14:textId="77777777" w:rsidTr="00DA5C24">
        <w:tc>
          <w:tcPr>
            <w:tcW w:w="3114" w:type="dxa"/>
          </w:tcPr>
          <w:p w14:paraId="2E11DF2D" w14:textId="77777777" w:rsidR="00220DD8" w:rsidRPr="006B059F" w:rsidRDefault="00220DD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7EAB8933" w14:textId="43BF68B7" w:rsidR="00220DD8" w:rsidRPr="006B059F" w:rsidRDefault="00220DD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Avgust 2024</w:t>
            </w:r>
          </w:p>
        </w:tc>
      </w:tr>
      <w:tr w:rsidR="00DE6627" w:rsidRPr="006B059F" w14:paraId="39A13C1C" w14:textId="77777777" w:rsidTr="00DA5C24">
        <w:tc>
          <w:tcPr>
            <w:tcW w:w="3114" w:type="dxa"/>
          </w:tcPr>
          <w:p w14:paraId="52F08FF4" w14:textId="77777777" w:rsidR="00220DD8" w:rsidRPr="006B059F" w:rsidRDefault="00220DD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71CF529D" w14:textId="0AB98247" w:rsidR="00220DD8" w:rsidRPr="006B059F" w:rsidRDefault="00220DD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Maj 2026 </w:t>
            </w:r>
          </w:p>
        </w:tc>
      </w:tr>
      <w:tr w:rsidR="00DE6627" w:rsidRPr="006B059F" w14:paraId="1B488A81" w14:textId="77777777" w:rsidTr="00DA5C24">
        <w:tc>
          <w:tcPr>
            <w:tcW w:w="3114" w:type="dxa"/>
          </w:tcPr>
          <w:p w14:paraId="798BC760" w14:textId="77777777" w:rsidR="00220DD8" w:rsidRPr="006B059F" w:rsidRDefault="00220DD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026C997A" w14:textId="47D7D8D8" w:rsidR="00220DD8" w:rsidRPr="006B059F" w:rsidRDefault="00220DD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Načrt za okrevanje in odpornost </w:t>
            </w:r>
          </w:p>
        </w:tc>
      </w:tr>
      <w:tr w:rsidR="00DE6627" w:rsidRPr="006B059F" w14:paraId="664396D9" w14:textId="77777777" w:rsidTr="00DA5C24">
        <w:tc>
          <w:tcPr>
            <w:tcW w:w="3114" w:type="dxa"/>
          </w:tcPr>
          <w:p w14:paraId="48F63EA6" w14:textId="77777777" w:rsidR="00220DD8" w:rsidRPr="006B059F" w:rsidRDefault="00220DD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Finančna vrednost</w:t>
            </w:r>
          </w:p>
        </w:tc>
        <w:tc>
          <w:tcPr>
            <w:tcW w:w="5948" w:type="dxa"/>
          </w:tcPr>
          <w:p w14:paraId="29CE313C" w14:textId="19487516" w:rsidR="00220DD8" w:rsidRPr="006B059F" w:rsidRDefault="00220DD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700.000 EUR </w:t>
            </w:r>
          </w:p>
        </w:tc>
      </w:tr>
      <w:tr w:rsidR="00DE6627" w:rsidRPr="006B059F" w14:paraId="3F1080E1" w14:textId="77777777" w:rsidTr="00DA5C24">
        <w:tc>
          <w:tcPr>
            <w:tcW w:w="3114" w:type="dxa"/>
          </w:tcPr>
          <w:p w14:paraId="49FEEAAF" w14:textId="77777777" w:rsidR="00220DD8" w:rsidRPr="006B059F" w:rsidRDefault="00220DD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w:t>
            </w:r>
          </w:p>
        </w:tc>
        <w:tc>
          <w:tcPr>
            <w:tcW w:w="5948" w:type="dxa"/>
          </w:tcPr>
          <w:p w14:paraId="259E257A" w14:textId="4109E7A3" w:rsidR="00220DD8" w:rsidRPr="006B059F" w:rsidRDefault="00220DD8"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Ciljne skupine javnega razpisa so otroci in učenci ter vzgojitelji, učitelji, vodstveni in drugi strokovni delavci v VIZ.</w:t>
            </w:r>
          </w:p>
        </w:tc>
      </w:tr>
      <w:tr w:rsidR="00DE6627" w:rsidRPr="006B059F" w14:paraId="1686B201" w14:textId="77777777" w:rsidTr="00DA5C24">
        <w:tc>
          <w:tcPr>
            <w:tcW w:w="3114" w:type="dxa"/>
          </w:tcPr>
          <w:p w14:paraId="772CFD1E" w14:textId="19FC924D" w:rsidR="00220DD8"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13F76FBF" w14:textId="77777777" w:rsidR="00220DD8" w:rsidRPr="006B059F" w:rsidRDefault="00220DD8"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 Digitalne storitve so soustvarjene in usmerjene v uporabnike</w:t>
            </w:r>
          </w:p>
        </w:tc>
      </w:tr>
      <w:tr w:rsidR="00DE6627" w:rsidRPr="006B059F" w14:paraId="1FD4E1C4" w14:textId="77777777" w:rsidTr="00DA5C24">
        <w:tc>
          <w:tcPr>
            <w:tcW w:w="3114" w:type="dxa"/>
          </w:tcPr>
          <w:p w14:paraId="48678C02" w14:textId="09856293" w:rsidR="00220DD8"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4772F2AE" w14:textId="77777777" w:rsidR="00220DD8" w:rsidRPr="006B059F" w:rsidRDefault="00220DD8"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Študij</w:t>
            </w:r>
          </w:p>
        </w:tc>
      </w:tr>
      <w:tr w:rsidR="00DE6627" w:rsidRPr="006B059F" w14:paraId="5B81C2E5" w14:textId="77777777" w:rsidTr="001C0D69">
        <w:tc>
          <w:tcPr>
            <w:tcW w:w="3114" w:type="dxa"/>
            <w:hideMark/>
          </w:tcPr>
          <w:p w14:paraId="55BAECB8" w14:textId="77777777" w:rsidR="001C0D69" w:rsidRPr="006B059F" w:rsidRDefault="001C0D69" w:rsidP="00CB04DD">
            <w:pPr>
              <w:spacing w:before="60" w:after="60"/>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Aktualni status</w:t>
            </w:r>
          </w:p>
        </w:tc>
        <w:tc>
          <w:tcPr>
            <w:tcW w:w="5948" w:type="dxa"/>
            <w:hideMark/>
          </w:tcPr>
          <w:p w14:paraId="7F181F9D" w14:textId="5ECBEFD8" w:rsidR="001C0D69" w:rsidRPr="006B059F" w:rsidRDefault="000D5F5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3D0C8CD0" w14:textId="77777777" w:rsidTr="001C0D69">
        <w:tc>
          <w:tcPr>
            <w:tcW w:w="3114" w:type="dxa"/>
            <w:hideMark/>
          </w:tcPr>
          <w:p w14:paraId="1C1EA495" w14:textId="5D2369A2" w:rsidR="001C0D69" w:rsidRPr="006B059F" w:rsidRDefault="00CA7B7E" w:rsidP="00CB04DD">
            <w:pPr>
              <w:spacing w:before="60" w:after="60"/>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Porabljena finančna sredstva</w:t>
            </w:r>
          </w:p>
        </w:tc>
        <w:tc>
          <w:tcPr>
            <w:tcW w:w="5948" w:type="dxa"/>
            <w:hideMark/>
          </w:tcPr>
          <w:p w14:paraId="5E9CB65A" w14:textId="083F48F9" w:rsidR="001C0D69" w:rsidRPr="006B059F" w:rsidRDefault="00327B4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464.760,97 EUR</w:t>
            </w:r>
          </w:p>
        </w:tc>
      </w:tr>
      <w:tr w:rsidR="001C0D69" w:rsidRPr="006B059F" w14:paraId="67F70BF8" w14:textId="77777777" w:rsidTr="001C0D69">
        <w:tc>
          <w:tcPr>
            <w:tcW w:w="3114" w:type="dxa"/>
            <w:hideMark/>
          </w:tcPr>
          <w:p w14:paraId="2582D38B" w14:textId="77777777" w:rsidR="001C0D69" w:rsidRPr="006B059F" w:rsidRDefault="001C0D69" w:rsidP="00CB04DD">
            <w:pPr>
              <w:spacing w:before="60" w:after="60"/>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Stopnja implementacije (%)</w:t>
            </w:r>
          </w:p>
        </w:tc>
        <w:tc>
          <w:tcPr>
            <w:tcW w:w="5948" w:type="dxa"/>
            <w:hideMark/>
          </w:tcPr>
          <w:p w14:paraId="26FA3604" w14:textId="517CA279" w:rsidR="001C0D69" w:rsidRPr="006B059F" w:rsidRDefault="00327B4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82 %</w:t>
            </w:r>
          </w:p>
        </w:tc>
      </w:tr>
    </w:tbl>
    <w:p w14:paraId="44E5ECE7" w14:textId="77777777" w:rsidR="00220DD8" w:rsidRPr="006B059F" w:rsidRDefault="00220DD8" w:rsidP="00C8182E">
      <w:pPr>
        <w:jc w:val="left"/>
        <w:rPr>
          <w:rFonts w:asciiTheme="majorHAnsi" w:hAnsiTheme="majorHAnsi" w:cstheme="majorHAnsi"/>
          <w:b/>
          <w:color w:val="000000" w:themeColor="text1"/>
          <w:lang w:val="sl-SI"/>
        </w:rPr>
      </w:pPr>
    </w:p>
    <w:p w14:paraId="5A784040" w14:textId="77777777" w:rsidR="00002467" w:rsidRPr="006B059F" w:rsidRDefault="00002467"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37840F10" w14:textId="77777777" w:rsidTr="00C46FAD">
        <w:tc>
          <w:tcPr>
            <w:tcW w:w="3114" w:type="dxa"/>
            <w:shd w:val="clear" w:color="auto" w:fill="FBF6D3"/>
          </w:tcPr>
          <w:p w14:paraId="434AC996"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272452AA" w14:textId="6DC72335"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MVI 6</w:t>
            </w:r>
          </w:p>
        </w:tc>
      </w:tr>
      <w:tr w:rsidR="00DE6627" w:rsidRPr="006B059F" w14:paraId="71F5BEC2" w14:textId="77777777" w:rsidTr="001C0D69">
        <w:tc>
          <w:tcPr>
            <w:tcW w:w="3114" w:type="dxa"/>
            <w:shd w:val="clear" w:color="auto" w:fill="FBF6D3"/>
          </w:tcPr>
          <w:p w14:paraId="04C9D08E" w14:textId="77777777" w:rsidR="00002467" w:rsidRPr="006B059F" w:rsidRDefault="00002467" w:rsidP="00C8182E">
            <w:pPr>
              <w:spacing w:before="60" w:after="60"/>
              <w:jc w:val="left"/>
              <w:rPr>
                <w:rFonts w:asciiTheme="majorHAnsi" w:hAnsiTheme="majorHAnsi" w:cstheme="majorHAnsi"/>
                <w:b/>
                <w:color w:val="000000" w:themeColor="text1"/>
                <w:lang w:val="sl-SI"/>
              </w:rPr>
            </w:pPr>
            <w:bookmarkStart w:id="138" w:name="_Hlk222135288"/>
            <w:r w:rsidRPr="006B059F">
              <w:rPr>
                <w:rFonts w:asciiTheme="majorHAnsi" w:hAnsiTheme="majorHAnsi" w:cstheme="majorHAnsi"/>
                <w:b/>
                <w:color w:val="000000" w:themeColor="text1"/>
                <w:lang w:val="sl-SI"/>
              </w:rPr>
              <w:t>Ime ukrepa</w:t>
            </w:r>
          </w:p>
        </w:tc>
        <w:tc>
          <w:tcPr>
            <w:tcW w:w="5948" w:type="dxa"/>
            <w:shd w:val="clear" w:color="auto" w:fill="FBF6D3"/>
          </w:tcPr>
          <w:p w14:paraId="4D528644" w14:textId="14E8EA30" w:rsidR="00002467" w:rsidRPr="006B059F" w:rsidRDefault="003D6562" w:rsidP="00C8182E">
            <w:pPr>
              <w:pStyle w:val="Naslov3"/>
              <w:spacing w:before="60" w:after="60"/>
              <w:rPr>
                <w:color w:val="000000" w:themeColor="text1"/>
              </w:rPr>
            </w:pPr>
            <w:bookmarkStart w:id="139" w:name="_Toc224131115"/>
            <w:r w:rsidRPr="006B059F">
              <w:rPr>
                <w:color w:val="000000" w:themeColor="text1"/>
              </w:rPr>
              <w:t>Digitalno državljanstvo v vzgojno-izobraževalnih zavodih – krepitev kompetenc za digitalno družbo</w:t>
            </w:r>
            <w:bookmarkEnd w:id="139"/>
          </w:p>
        </w:tc>
      </w:tr>
      <w:tr w:rsidR="00DE6627" w:rsidRPr="006B059F" w14:paraId="7A7F0290" w14:textId="77777777" w:rsidTr="00DA5C24">
        <w:tc>
          <w:tcPr>
            <w:tcW w:w="3114" w:type="dxa"/>
          </w:tcPr>
          <w:p w14:paraId="7BA4136E" w14:textId="77777777" w:rsidR="00002467" w:rsidRPr="006B059F" w:rsidRDefault="0000246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608A6602" w14:textId="77777777" w:rsidR="00002467" w:rsidRPr="006B059F" w:rsidRDefault="00002467"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Ministrstvo za vzgojo in izobraževanje (objava JR)</w:t>
            </w:r>
          </w:p>
          <w:p w14:paraId="38784F17" w14:textId="2674227F" w:rsidR="00002467" w:rsidRPr="006B059F" w:rsidRDefault="0000246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Vodja konzorcija: Univerza na Primorskem, PEF</w:t>
            </w:r>
          </w:p>
        </w:tc>
      </w:tr>
      <w:tr w:rsidR="00DE6627" w:rsidRPr="006B059F" w14:paraId="368ABABD" w14:textId="77777777" w:rsidTr="00DA5C24">
        <w:tc>
          <w:tcPr>
            <w:tcW w:w="3114" w:type="dxa"/>
          </w:tcPr>
          <w:p w14:paraId="75924D03" w14:textId="77777777" w:rsidR="00002467" w:rsidRPr="006B059F" w:rsidRDefault="0000246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 ukrepa</w:t>
            </w:r>
          </w:p>
        </w:tc>
        <w:tc>
          <w:tcPr>
            <w:tcW w:w="5948" w:type="dxa"/>
          </w:tcPr>
          <w:p w14:paraId="589DA987" w14:textId="081ED4BB" w:rsidR="003D6562" w:rsidRPr="006B059F" w:rsidRDefault="003D656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Namen je okrepiti zavedanje o pomenu in razvijati kompetence s poudarkom na digitalnem državljanstvu v kontekstu vzgoje in izobraževanja.</w:t>
            </w:r>
          </w:p>
          <w:p w14:paraId="337D7C5B" w14:textId="5FD1454A" w:rsidR="003D6562" w:rsidRPr="006B059F" w:rsidRDefault="003D656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Cilji so:</w:t>
            </w:r>
          </w:p>
          <w:p w14:paraId="70188081" w14:textId="47189E78" w:rsidR="003D6562" w:rsidRPr="006B059F" w:rsidRDefault="003D6562">
            <w:pPr>
              <w:numPr>
                <w:ilvl w:val="0"/>
                <w:numId w:val="75"/>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Razvijati kompetence s poudarkom na digitalnem državljanstvu v kontekstu vzgoje in izobraževanja.</w:t>
            </w:r>
          </w:p>
          <w:p w14:paraId="7706BFB5" w14:textId="56BD40EA" w:rsidR="003D6562" w:rsidRPr="006B059F" w:rsidRDefault="003D6562">
            <w:pPr>
              <w:numPr>
                <w:ilvl w:val="0"/>
                <w:numId w:val="75"/>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Preizkusiti in ovrednotiti vsebine in pristope za razvijanje in krepitev kompetenc s poudarkom na digitalnem državljanstvu pri vodstvenih in strokovnih delavcih, učečih se in starših.</w:t>
            </w:r>
          </w:p>
          <w:p w14:paraId="74DF5347" w14:textId="05DFD7D6" w:rsidR="00002467" w:rsidRPr="006B059F" w:rsidRDefault="003D6562">
            <w:pPr>
              <w:numPr>
                <w:ilvl w:val="0"/>
                <w:numId w:val="75"/>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Pripraviti predlog referenčnega okvira za razvijanje digitalnega državljanstva v kontekstu vzgoje in izobraževanja.</w:t>
            </w:r>
          </w:p>
        </w:tc>
      </w:tr>
      <w:tr w:rsidR="00DE6627" w:rsidRPr="006B059F" w14:paraId="2A84425E" w14:textId="77777777" w:rsidTr="00DA5C24">
        <w:tc>
          <w:tcPr>
            <w:tcW w:w="3114" w:type="dxa"/>
          </w:tcPr>
          <w:p w14:paraId="032AA687" w14:textId="3129E53D" w:rsidR="00002467"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Komu je ukrep namenjen</w:t>
            </w:r>
          </w:p>
        </w:tc>
        <w:tc>
          <w:tcPr>
            <w:tcW w:w="5948" w:type="dxa"/>
          </w:tcPr>
          <w:p w14:paraId="16432F8F" w14:textId="75C10854" w:rsidR="00002467"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Ciljne skupine: Vodstveni in strokovni delavci vrtcev, osnovnega in srednjega šolstva, otroci, učenci, dijaki, starši in skrbniki, raziskovalci na področju izobraževanja, oblikovalci izobraževalnih politik.</w:t>
            </w:r>
          </w:p>
        </w:tc>
      </w:tr>
      <w:tr w:rsidR="00DE6627" w:rsidRPr="006B059F" w14:paraId="6971ABE0" w14:textId="77777777" w:rsidTr="00DA5C24">
        <w:tc>
          <w:tcPr>
            <w:tcW w:w="3114" w:type="dxa"/>
          </w:tcPr>
          <w:p w14:paraId="2EF2CA38" w14:textId="77777777"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3344976B" w14:textId="63398888"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Avgust 2024</w:t>
            </w:r>
          </w:p>
        </w:tc>
      </w:tr>
      <w:tr w:rsidR="00DE6627" w:rsidRPr="006B059F" w14:paraId="15AB8FE6" w14:textId="77777777" w:rsidTr="00DA5C24">
        <w:tc>
          <w:tcPr>
            <w:tcW w:w="3114" w:type="dxa"/>
          </w:tcPr>
          <w:p w14:paraId="48DB9F92" w14:textId="77777777"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2C856CCC" w14:textId="43190489"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April 2026 </w:t>
            </w:r>
          </w:p>
        </w:tc>
      </w:tr>
      <w:tr w:rsidR="00DE6627" w:rsidRPr="006B059F" w14:paraId="0C55CA43" w14:textId="77777777" w:rsidTr="00DA5C24">
        <w:tc>
          <w:tcPr>
            <w:tcW w:w="3114" w:type="dxa"/>
          </w:tcPr>
          <w:p w14:paraId="71BC3076" w14:textId="77777777"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5B9C0AC3" w14:textId="0CF216F8"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Načrt za okrevanje in odpornost </w:t>
            </w:r>
          </w:p>
        </w:tc>
      </w:tr>
      <w:tr w:rsidR="00DE6627" w:rsidRPr="006B059F" w14:paraId="5245ED65" w14:textId="77777777" w:rsidTr="00DA5C24">
        <w:tc>
          <w:tcPr>
            <w:tcW w:w="3114" w:type="dxa"/>
          </w:tcPr>
          <w:p w14:paraId="523D23A3" w14:textId="77777777"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Finančna vrednost</w:t>
            </w:r>
          </w:p>
        </w:tc>
        <w:tc>
          <w:tcPr>
            <w:tcW w:w="5948" w:type="dxa"/>
          </w:tcPr>
          <w:p w14:paraId="0E8D0001" w14:textId="315981F9"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850.000 EUR </w:t>
            </w:r>
          </w:p>
        </w:tc>
      </w:tr>
      <w:tr w:rsidR="00DE6627" w:rsidRPr="006B059F" w14:paraId="4B64BBA1" w14:textId="77777777" w:rsidTr="00DA5C24">
        <w:tc>
          <w:tcPr>
            <w:tcW w:w="3114" w:type="dxa"/>
          </w:tcPr>
          <w:p w14:paraId="5FB11D06" w14:textId="77777777" w:rsidR="00002467" w:rsidRPr="006B059F" w:rsidRDefault="00002467"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w:t>
            </w:r>
          </w:p>
        </w:tc>
        <w:tc>
          <w:tcPr>
            <w:tcW w:w="5948" w:type="dxa"/>
          </w:tcPr>
          <w:p w14:paraId="6E097501" w14:textId="76F3B4A8" w:rsidR="003D6562" w:rsidRPr="006B059F" w:rsidRDefault="003D6562">
            <w:pPr>
              <w:pStyle w:val="Odstavekseznama"/>
              <w:numPr>
                <w:ilvl w:val="0"/>
                <w:numId w:val="78"/>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javni visokošolski zavodi,</w:t>
            </w:r>
          </w:p>
          <w:p w14:paraId="765C3B88" w14:textId="476063F5" w:rsidR="00002467" w:rsidRPr="006B059F" w:rsidRDefault="003D6562">
            <w:pPr>
              <w:pStyle w:val="Odstavekseznama"/>
              <w:numPr>
                <w:ilvl w:val="0"/>
                <w:numId w:val="7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 javni raziskovalni zavodi, javni infrastrukturni zavodi,  nevladne organizacije, neprofitne organizacije, društva in drugi zasebni neprofitni zavodi, ki delujejo na področju izobraževanja.   </w:t>
            </w:r>
          </w:p>
        </w:tc>
      </w:tr>
      <w:bookmarkEnd w:id="138"/>
      <w:tr w:rsidR="00DE6627" w:rsidRPr="006B059F" w14:paraId="7BDD92EC" w14:textId="77777777" w:rsidTr="00DA5C24">
        <w:tc>
          <w:tcPr>
            <w:tcW w:w="3114" w:type="dxa"/>
          </w:tcPr>
          <w:p w14:paraId="727EF22B" w14:textId="32984997" w:rsidR="00002467"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0B1D3DEE" w14:textId="77777777" w:rsidR="00002467" w:rsidRPr="006B059F" w:rsidRDefault="00002467"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 Digitalne storitve so soustvarjene in usmerjene v uporabnike</w:t>
            </w:r>
          </w:p>
        </w:tc>
      </w:tr>
      <w:tr w:rsidR="00DE6627" w:rsidRPr="006B059F" w14:paraId="5A743E8C" w14:textId="77777777" w:rsidTr="00DA5C24">
        <w:tc>
          <w:tcPr>
            <w:tcW w:w="3114" w:type="dxa"/>
          </w:tcPr>
          <w:p w14:paraId="7E5A622A" w14:textId="174BE240" w:rsidR="00002467"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6C74DDF7" w14:textId="77777777" w:rsidR="00002467" w:rsidRPr="006B059F" w:rsidRDefault="00002467"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Študij</w:t>
            </w:r>
          </w:p>
        </w:tc>
      </w:tr>
      <w:tr w:rsidR="00DE6627" w:rsidRPr="006B059F" w14:paraId="687CAA10" w14:textId="77777777" w:rsidTr="001C0D69">
        <w:tc>
          <w:tcPr>
            <w:tcW w:w="3114" w:type="dxa"/>
            <w:hideMark/>
          </w:tcPr>
          <w:p w14:paraId="72E72051" w14:textId="77777777" w:rsidR="001C0D69" w:rsidRPr="006B059F" w:rsidRDefault="001C0D69" w:rsidP="00CB04DD">
            <w:pPr>
              <w:spacing w:before="60" w:after="60"/>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Aktualni status</w:t>
            </w:r>
          </w:p>
        </w:tc>
        <w:tc>
          <w:tcPr>
            <w:tcW w:w="5948" w:type="dxa"/>
            <w:hideMark/>
          </w:tcPr>
          <w:p w14:paraId="27CFC31B" w14:textId="7F9B650A" w:rsidR="001C0D69" w:rsidRPr="006B059F" w:rsidRDefault="000D5F5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66E2E88E" w14:textId="77777777" w:rsidTr="001C0D69">
        <w:tc>
          <w:tcPr>
            <w:tcW w:w="3114" w:type="dxa"/>
            <w:hideMark/>
          </w:tcPr>
          <w:p w14:paraId="11951E0D" w14:textId="55337429" w:rsidR="001C0D69" w:rsidRPr="006B059F" w:rsidRDefault="00CA7B7E" w:rsidP="00CB04DD">
            <w:pPr>
              <w:spacing w:before="60" w:after="60"/>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Porabljena finančna sredstva</w:t>
            </w:r>
          </w:p>
        </w:tc>
        <w:tc>
          <w:tcPr>
            <w:tcW w:w="5948" w:type="dxa"/>
            <w:hideMark/>
          </w:tcPr>
          <w:p w14:paraId="20AEA454" w14:textId="54744D67" w:rsidR="001C0D69" w:rsidRPr="006B059F" w:rsidRDefault="00327B4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460.662,55 EUR</w:t>
            </w:r>
          </w:p>
        </w:tc>
      </w:tr>
      <w:tr w:rsidR="001C0D69" w:rsidRPr="006B059F" w14:paraId="476C2E27" w14:textId="77777777" w:rsidTr="001C0D69">
        <w:tc>
          <w:tcPr>
            <w:tcW w:w="3114" w:type="dxa"/>
            <w:hideMark/>
          </w:tcPr>
          <w:p w14:paraId="2A0078B6" w14:textId="77777777" w:rsidR="001C0D69" w:rsidRPr="006B059F" w:rsidRDefault="001C0D69" w:rsidP="00CB04DD">
            <w:pPr>
              <w:spacing w:before="60" w:after="60"/>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Stopnja implementacije (%)</w:t>
            </w:r>
          </w:p>
        </w:tc>
        <w:tc>
          <w:tcPr>
            <w:tcW w:w="5948" w:type="dxa"/>
            <w:hideMark/>
          </w:tcPr>
          <w:p w14:paraId="6F23B1E2" w14:textId="719ADFE2" w:rsidR="001C0D69" w:rsidRPr="006B059F" w:rsidRDefault="00327B4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85 %</w:t>
            </w:r>
          </w:p>
        </w:tc>
      </w:tr>
    </w:tbl>
    <w:p w14:paraId="38905767" w14:textId="77777777" w:rsidR="00002467" w:rsidRPr="006B059F" w:rsidRDefault="00002467" w:rsidP="00C8182E">
      <w:pPr>
        <w:jc w:val="left"/>
        <w:rPr>
          <w:rFonts w:asciiTheme="majorHAnsi" w:hAnsiTheme="majorHAnsi" w:cstheme="majorHAnsi"/>
          <w:b/>
          <w:color w:val="000000" w:themeColor="text1"/>
          <w:lang w:val="sl-SI"/>
        </w:rPr>
      </w:pPr>
    </w:p>
    <w:p w14:paraId="138D5649" w14:textId="77777777" w:rsidR="003D6562" w:rsidRPr="006B059F" w:rsidRDefault="003D6562"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5BB3FC6E" w14:textId="77777777" w:rsidTr="00C46FAD">
        <w:tc>
          <w:tcPr>
            <w:tcW w:w="3114" w:type="dxa"/>
            <w:shd w:val="clear" w:color="auto" w:fill="FBF6D3"/>
          </w:tcPr>
          <w:p w14:paraId="1AA42273"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25CA4489" w14:textId="594BC575"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MVI 7</w:t>
            </w:r>
          </w:p>
        </w:tc>
      </w:tr>
      <w:tr w:rsidR="00DE6627" w:rsidRPr="006B059F" w14:paraId="56892017" w14:textId="77777777" w:rsidTr="001C0D69">
        <w:tc>
          <w:tcPr>
            <w:tcW w:w="3114" w:type="dxa"/>
            <w:shd w:val="clear" w:color="auto" w:fill="FBF6D3"/>
          </w:tcPr>
          <w:p w14:paraId="596C7B3F" w14:textId="77777777" w:rsidR="003D6562" w:rsidRPr="006B059F" w:rsidRDefault="003D6562"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31C10FD5" w14:textId="5673BDB9" w:rsidR="003D6562" w:rsidRPr="006B059F" w:rsidRDefault="003D6562" w:rsidP="00C8182E">
            <w:pPr>
              <w:pStyle w:val="Naslov3"/>
              <w:spacing w:before="60" w:after="60"/>
              <w:rPr>
                <w:color w:val="000000" w:themeColor="text1"/>
              </w:rPr>
            </w:pPr>
            <w:bookmarkStart w:id="140" w:name="_Toc224131116"/>
            <w:r w:rsidRPr="006B059F">
              <w:rPr>
                <w:color w:val="000000" w:themeColor="text1"/>
              </w:rPr>
              <w:t>Obogateno izvajanje kakovostnega in dostopnega učenja ter uvajanja krožnih vsebin v VIZ SAŠA regije</w:t>
            </w:r>
            <w:bookmarkEnd w:id="140"/>
          </w:p>
        </w:tc>
      </w:tr>
      <w:tr w:rsidR="00DE6627" w:rsidRPr="006B059F" w14:paraId="08AAD7C1" w14:textId="77777777" w:rsidTr="00DA5C24">
        <w:tc>
          <w:tcPr>
            <w:tcW w:w="3114" w:type="dxa"/>
          </w:tcPr>
          <w:p w14:paraId="65A0F7A8" w14:textId="77777777"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6B49D80C" w14:textId="77777777" w:rsidR="003D6562" w:rsidRPr="006B059F" w:rsidRDefault="003D656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Ministrstvo za vzgojo in izobraževanje (objava JR)</w:t>
            </w:r>
          </w:p>
          <w:p w14:paraId="0AF23368" w14:textId="56DADC0A"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Vodja konzorcija: Šolski center Velenje</w:t>
            </w:r>
          </w:p>
        </w:tc>
      </w:tr>
      <w:tr w:rsidR="00DE6627" w:rsidRPr="006B059F" w14:paraId="2965C562" w14:textId="77777777" w:rsidTr="00DA5C24">
        <w:tc>
          <w:tcPr>
            <w:tcW w:w="3114" w:type="dxa"/>
          </w:tcPr>
          <w:p w14:paraId="1D23B8B8" w14:textId="77777777"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 ukrepa</w:t>
            </w:r>
          </w:p>
        </w:tc>
        <w:tc>
          <w:tcPr>
            <w:tcW w:w="5948" w:type="dxa"/>
          </w:tcPr>
          <w:p w14:paraId="783A4089" w14:textId="7D2B8308" w:rsidR="003D6562" w:rsidRPr="006B059F" w:rsidRDefault="003D656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b/>
                <w:bCs/>
                <w:color w:val="000000" w:themeColor="text1"/>
                <w:lang w:val="sl-SI"/>
              </w:rPr>
              <w:t xml:space="preserve">Namen </w:t>
            </w:r>
            <w:r w:rsidRPr="006B059F">
              <w:rPr>
                <w:rFonts w:asciiTheme="majorHAnsi" w:hAnsiTheme="majorHAnsi" w:cstheme="majorHAnsi"/>
                <w:color w:val="000000" w:themeColor="text1"/>
                <w:lang w:val="sl-SI"/>
              </w:rPr>
              <w:t xml:space="preserve">je prispevati k izboljšanju kakovosti, vključenosti, učinkovitosti vzgoje in izobraževanja za zmanjšanje neskladij med znanji in spretnostmi, ki jih mladi pridobijo med izobraževanjem ter potrebami na trgu dela  z razvijanjem, obogatitvijo in krepitvijo digitalnih, podjetnostih in trajnostnih (zelenih) kompetenc v vrtcih, osnovnih in srednjih šolah, osnovnih šolah s prilagojenim programom ter </w:t>
            </w:r>
            <w:hyperlink r:id="rId16" w:tgtFrame="_blank" w:history="1">
              <w:r w:rsidRPr="006B059F">
                <w:rPr>
                  <w:rFonts w:asciiTheme="majorHAnsi" w:hAnsiTheme="majorHAnsi" w:cstheme="majorHAnsi"/>
                  <w:color w:val="000000" w:themeColor="text1"/>
                  <w:lang w:val="sl-SI"/>
                </w:rPr>
                <w:t>zavodih za vzgojo in izobraževanje otrok in mladostnikov s posebnimi potrebami</w:t>
              </w:r>
            </w:hyperlink>
            <w:r w:rsidRPr="006B059F">
              <w:rPr>
                <w:rFonts w:asciiTheme="majorHAnsi" w:hAnsiTheme="majorHAnsi" w:cstheme="majorHAnsi"/>
                <w:color w:val="000000" w:themeColor="text1"/>
                <w:lang w:val="sl-SI"/>
              </w:rPr>
              <w:t>, s poudarkom na karierni orientaciji in krožnih vsebinah v Savinjsko-Šaleški regiji.</w:t>
            </w:r>
          </w:p>
          <w:p w14:paraId="6DCAB862" w14:textId="2F91FD5B" w:rsidR="003D6562" w:rsidRPr="006B059F" w:rsidRDefault="003D656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b/>
                <w:bCs/>
                <w:color w:val="000000" w:themeColor="text1"/>
                <w:lang w:val="sl-SI"/>
              </w:rPr>
              <w:t xml:space="preserve">Cilj </w:t>
            </w:r>
            <w:r w:rsidRPr="006B059F">
              <w:rPr>
                <w:rFonts w:asciiTheme="majorHAnsi" w:hAnsiTheme="majorHAnsi" w:cstheme="majorHAnsi"/>
                <w:color w:val="000000" w:themeColor="text1"/>
                <w:lang w:val="sl-SI"/>
              </w:rPr>
              <w:t xml:space="preserve">je razvoj in nadgradnja obstoječih didaktičnih pristopov in strategij poučevanja in učenja z integracijo dobrih praks s področja razvoja in krepitve digitalnih, podjetnostih in trajnostnih (zelenih) kompetenc s poudarkom na karierni orientaciji in krožnih vsebinah z zagotavljanjem </w:t>
            </w:r>
            <w:proofErr w:type="spellStart"/>
            <w:r w:rsidRPr="006B059F">
              <w:rPr>
                <w:rFonts w:asciiTheme="majorHAnsi" w:hAnsiTheme="majorHAnsi" w:cstheme="majorHAnsi"/>
                <w:color w:val="000000" w:themeColor="text1"/>
                <w:lang w:val="sl-SI"/>
              </w:rPr>
              <w:t>vsešolskega</w:t>
            </w:r>
            <w:proofErr w:type="spellEnd"/>
            <w:r w:rsidRPr="006B059F">
              <w:rPr>
                <w:rFonts w:asciiTheme="majorHAnsi" w:hAnsiTheme="majorHAnsi" w:cstheme="majorHAnsi"/>
                <w:color w:val="000000" w:themeColor="text1"/>
                <w:lang w:val="sl-SI"/>
              </w:rPr>
              <w:t xml:space="preserve"> pristopa na najmanj 23 (triindvajsetih) vzgojno izobraževalnih zavodih (v nadaljnjem besedilu: VIZ) Savinjsko-Šaleške regije, s </w:t>
            </w:r>
            <w:r w:rsidRPr="006B059F">
              <w:rPr>
                <w:rFonts w:asciiTheme="majorHAnsi" w:hAnsiTheme="majorHAnsi" w:cstheme="majorHAnsi"/>
                <w:color w:val="000000" w:themeColor="text1"/>
                <w:lang w:val="sl-SI"/>
              </w:rPr>
              <w:lastRenderedPageBreak/>
              <w:t>čimer se bo obogatil učni proces. Pri tem je pomembno aktivno vključevanje strokovnih in vodstvenih delavcev ter vzpostavitev strokovne učeče se skupnosti.</w:t>
            </w:r>
          </w:p>
          <w:p w14:paraId="6D4AFA02" w14:textId="77777777" w:rsidR="00002270" w:rsidRPr="006B059F" w:rsidRDefault="003D656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b/>
                <w:bCs/>
                <w:color w:val="000000" w:themeColor="text1"/>
                <w:lang w:val="sl-SI"/>
              </w:rPr>
              <w:t>Rezultati:</w:t>
            </w:r>
          </w:p>
          <w:p w14:paraId="36423B11" w14:textId="76DF3D98" w:rsidR="003D6562" w:rsidRPr="006B059F" w:rsidRDefault="003D656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1.a) izveden </w:t>
            </w:r>
            <w:proofErr w:type="spellStart"/>
            <w:r w:rsidRPr="006B059F">
              <w:rPr>
                <w:rFonts w:asciiTheme="majorHAnsi" w:hAnsiTheme="majorHAnsi" w:cstheme="majorHAnsi"/>
                <w:color w:val="000000" w:themeColor="text1"/>
                <w:lang w:val="sl-SI"/>
              </w:rPr>
              <w:t>vsešolski</w:t>
            </w:r>
            <w:proofErr w:type="spellEnd"/>
            <w:r w:rsidRPr="006B059F">
              <w:rPr>
                <w:rFonts w:asciiTheme="majorHAnsi" w:hAnsiTheme="majorHAnsi" w:cstheme="majorHAnsi"/>
                <w:color w:val="000000" w:themeColor="text1"/>
                <w:lang w:val="sl-SI"/>
              </w:rPr>
              <w:t xml:space="preserve"> pristop na VIZ;</w:t>
            </w:r>
          </w:p>
          <w:p w14:paraId="25E0CB0D" w14:textId="22AEC28C" w:rsidR="003D6562" w:rsidRPr="006B059F" w:rsidRDefault="003D656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1.b) izdelani in objavljeni učni scenariji za vsa tri področja kompetenc na prosto dostopnem spletišču  (praviloma Slovensko izobraževalno omrežje, SIO.si) z vključenimi didaktičnimi pristopi in strategijami poučevanja in učenja za razvoj kompetenc in karierne orientacije učečih se na VIZ (vsaj 12 na posamezni VIZ);</w:t>
            </w:r>
          </w:p>
          <w:p w14:paraId="3BDA7D53" w14:textId="30C83AD0" w:rsidR="003D6562" w:rsidRPr="006B059F" w:rsidRDefault="003D6562">
            <w:pPr>
              <w:numPr>
                <w:ilvl w:val="0"/>
                <w:numId w:val="79"/>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vzpostavljene strokovne učeče se skupnosti na ravni operacije in na ravni VIZ;</w:t>
            </w:r>
          </w:p>
          <w:p w14:paraId="4806BD8E" w14:textId="5C10A088" w:rsidR="003D6562" w:rsidRPr="006B059F" w:rsidRDefault="003D6562">
            <w:pPr>
              <w:numPr>
                <w:ilvl w:val="0"/>
                <w:numId w:val="80"/>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izvedeni letni dogodki na ravni regije, regionalni festivali učečih se (vsaj trije) in zaključna konferenca;</w:t>
            </w:r>
          </w:p>
          <w:p w14:paraId="45A2D9B6" w14:textId="44BAE478" w:rsidR="003D6562" w:rsidRPr="006B059F" w:rsidRDefault="003D6562">
            <w:pPr>
              <w:numPr>
                <w:ilvl w:val="0"/>
                <w:numId w:val="81"/>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izvedena evalvacija napredka in evalvacija operacije;</w:t>
            </w:r>
          </w:p>
          <w:p w14:paraId="1386EEE4" w14:textId="1EBC93C6" w:rsidR="003D6562" w:rsidRPr="006B059F" w:rsidRDefault="003D6562">
            <w:pPr>
              <w:numPr>
                <w:ilvl w:val="0"/>
                <w:numId w:val="82"/>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izvedena promocija in </w:t>
            </w:r>
            <w:proofErr w:type="spellStart"/>
            <w:r w:rsidRPr="006B059F">
              <w:rPr>
                <w:rFonts w:asciiTheme="majorHAnsi" w:hAnsiTheme="majorHAnsi" w:cstheme="majorHAnsi"/>
                <w:color w:val="000000" w:themeColor="text1"/>
                <w:lang w:val="sl-SI"/>
              </w:rPr>
              <w:t>diseminacija</w:t>
            </w:r>
            <w:proofErr w:type="spellEnd"/>
            <w:r w:rsidRPr="006B059F">
              <w:rPr>
                <w:rFonts w:asciiTheme="majorHAnsi" w:hAnsiTheme="majorHAnsi" w:cstheme="majorHAnsi"/>
                <w:color w:val="000000" w:themeColor="text1"/>
                <w:lang w:val="sl-SI"/>
              </w:rPr>
              <w:t xml:space="preserve"> operacije;</w:t>
            </w:r>
          </w:p>
          <w:p w14:paraId="029F03E9" w14:textId="40C89C0C" w:rsidR="003D6562" w:rsidRPr="006B059F" w:rsidRDefault="003D6562">
            <w:pPr>
              <w:numPr>
                <w:ilvl w:val="0"/>
                <w:numId w:val="83"/>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izvedeno vodenje in koordinacija.</w:t>
            </w:r>
          </w:p>
        </w:tc>
      </w:tr>
      <w:tr w:rsidR="00DE6627" w:rsidRPr="006B059F" w14:paraId="26597181" w14:textId="77777777" w:rsidTr="00DA5C24">
        <w:tc>
          <w:tcPr>
            <w:tcW w:w="3114" w:type="dxa"/>
          </w:tcPr>
          <w:p w14:paraId="4051FBDF" w14:textId="14D4314B" w:rsidR="003D6562"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Komu je ukrep namenjen</w:t>
            </w:r>
          </w:p>
        </w:tc>
        <w:tc>
          <w:tcPr>
            <w:tcW w:w="5948" w:type="dxa"/>
          </w:tcPr>
          <w:p w14:paraId="24387E7E" w14:textId="25821105"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Ciljna skupina so: otroci, učenci, dijaki v Savinjsko-Šaleški regiji</w:t>
            </w:r>
          </w:p>
        </w:tc>
      </w:tr>
      <w:tr w:rsidR="00DE6627" w:rsidRPr="006B059F" w14:paraId="6E7F1012" w14:textId="77777777" w:rsidTr="00DA5C24">
        <w:tc>
          <w:tcPr>
            <w:tcW w:w="3114" w:type="dxa"/>
          </w:tcPr>
          <w:p w14:paraId="50643183" w14:textId="77777777"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2ECC4BA7" w14:textId="2C9E64BA"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Maj 2025</w:t>
            </w:r>
          </w:p>
        </w:tc>
      </w:tr>
      <w:tr w:rsidR="00DE6627" w:rsidRPr="006B059F" w14:paraId="3803DF5F" w14:textId="77777777" w:rsidTr="00DA5C24">
        <w:tc>
          <w:tcPr>
            <w:tcW w:w="3114" w:type="dxa"/>
          </w:tcPr>
          <w:p w14:paraId="1B986A8B" w14:textId="77777777"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413C0E78" w14:textId="18C7C43C"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Oktober 2028 </w:t>
            </w:r>
          </w:p>
        </w:tc>
      </w:tr>
      <w:tr w:rsidR="00DE6627" w:rsidRPr="006B059F" w14:paraId="2BAE1C20" w14:textId="77777777" w:rsidTr="00DA5C24">
        <w:tc>
          <w:tcPr>
            <w:tcW w:w="3114" w:type="dxa"/>
          </w:tcPr>
          <w:p w14:paraId="079D07D2" w14:textId="77777777"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2E41C1A1" w14:textId="55DFCAB5"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EKP 2021-2027, SPP </w:t>
            </w:r>
          </w:p>
        </w:tc>
      </w:tr>
      <w:tr w:rsidR="00DE6627" w:rsidRPr="006B059F" w14:paraId="301D5D38" w14:textId="77777777" w:rsidTr="00DA5C24">
        <w:tc>
          <w:tcPr>
            <w:tcW w:w="3114" w:type="dxa"/>
          </w:tcPr>
          <w:p w14:paraId="5179BAE9" w14:textId="77777777"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Finančna vrednost</w:t>
            </w:r>
          </w:p>
        </w:tc>
        <w:tc>
          <w:tcPr>
            <w:tcW w:w="5948" w:type="dxa"/>
          </w:tcPr>
          <w:p w14:paraId="46045AD4" w14:textId="414BB557"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6.182.353 EUR </w:t>
            </w:r>
          </w:p>
        </w:tc>
      </w:tr>
      <w:tr w:rsidR="00DE6627" w:rsidRPr="006B059F" w14:paraId="0A5BFE32" w14:textId="77777777" w:rsidTr="00DA5C24">
        <w:tc>
          <w:tcPr>
            <w:tcW w:w="3114" w:type="dxa"/>
          </w:tcPr>
          <w:p w14:paraId="718DFDE4" w14:textId="77777777"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w:t>
            </w:r>
          </w:p>
        </w:tc>
        <w:tc>
          <w:tcPr>
            <w:tcW w:w="5948" w:type="dxa"/>
          </w:tcPr>
          <w:p w14:paraId="369B997C" w14:textId="6E9C4C42"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Vzgojno izobraževalni zavodi</w:t>
            </w:r>
          </w:p>
        </w:tc>
      </w:tr>
      <w:tr w:rsidR="00DE6627" w:rsidRPr="006B059F" w14:paraId="4A73D7A0" w14:textId="77777777" w:rsidTr="00DA5C24">
        <w:tc>
          <w:tcPr>
            <w:tcW w:w="3114" w:type="dxa"/>
          </w:tcPr>
          <w:p w14:paraId="063376F8" w14:textId="31FC2A9A" w:rsidR="003D6562"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7F67C169" w14:textId="77777777" w:rsidR="003D6562" w:rsidRPr="006B059F" w:rsidRDefault="003D656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 Digitalne storitve so soustvarjene in usmerjene v uporabnike</w:t>
            </w:r>
          </w:p>
        </w:tc>
      </w:tr>
      <w:tr w:rsidR="00DE6627" w:rsidRPr="006B059F" w14:paraId="50BDCDAD" w14:textId="77777777" w:rsidTr="00DA5C24">
        <w:tc>
          <w:tcPr>
            <w:tcW w:w="3114" w:type="dxa"/>
          </w:tcPr>
          <w:p w14:paraId="5923DFFA" w14:textId="31FB2A64" w:rsidR="003D6562"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50546544" w14:textId="77777777" w:rsidR="003D6562" w:rsidRPr="006B059F" w:rsidRDefault="003D656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Študij</w:t>
            </w:r>
          </w:p>
        </w:tc>
      </w:tr>
      <w:tr w:rsidR="00DE6627" w:rsidRPr="006B059F" w14:paraId="31F930E2" w14:textId="77777777" w:rsidTr="001C0D69">
        <w:tc>
          <w:tcPr>
            <w:tcW w:w="3114" w:type="dxa"/>
            <w:hideMark/>
          </w:tcPr>
          <w:p w14:paraId="5FFE7EB6" w14:textId="77777777" w:rsidR="001C0D69" w:rsidRPr="006B059F" w:rsidRDefault="001C0D69" w:rsidP="00CB04DD">
            <w:pPr>
              <w:spacing w:before="60" w:after="60"/>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Aktualni status</w:t>
            </w:r>
          </w:p>
        </w:tc>
        <w:tc>
          <w:tcPr>
            <w:tcW w:w="5948" w:type="dxa"/>
            <w:hideMark/>
          </w:tcPr>
          <w:p w14:paraId="414FEB0D" w14:textId="5C2ECFDE" w:rsidR="001C0D69" w:rsidRPr="006B059F" w:rsidRDefault="000D5F5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0BEDD3D0" w14:textId="77777777" w:rsidTr="001C0D69">
        <w:tc>
          <w:tcPr>
            <w:tcW w:w="3114" w:type="dxa"/>
            <w:hideMark/>
          </w:tcPr>
          <w:p w14:paraId="3FD51BCD" w14:textId="0B960D02" w:rsidR="001C0D69" w:rsidRPr="006B059F" w:rsidRDefault="00CA7B7E" w:rsidP="00CB04DD">
            <w:pPr>
              <w:spacing w:before="60" w:after="60"/>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Porabljena finančna sredstva</w:t>
            </w:r>
          </w:p>
        </w:tc>
        <w:tc>
          <w:tcPr>
            <w:tcW w:w="5948" w:type="dxa"/>
            <w:hideMark/>
          </w:tcPr>
          <w:p w14:paraId="6D986F2C" w14:textId="1D38F427" w:rsidR="001C0D69" w:rsidRPr="006B059F" w:rsidRDefault="00B03D6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800.000,00 predplačilo</w:t>
            </w:r>
          </w:p>
        </w:tc>
      </w:tr>
      <w:tr w:rsidR="001C0D69" w:rsidRPr="006B059F" w14:paraId="7364FE2A" w14:textId="77777777" w:rsidTr="001C0D69">
        <w:tc>
          <w:tcPr>
            <w:tcW w:w="3114" w:type="dxa"/>
            <w:hideMark/>
          </w:tcPr>
          <w:p w14:paraId="3DE38A89" w14:textId="77777777" w:rsidR="001C0D69" w:rsidRPr="006B059F" w:rsidRDefault="001C0D69" w:rsidP="00CB04DD">
            <w:pPr>
              <w:spacing w:before="60" w:after="60"/>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Stopnja implementacije (%)</w:t>
            </w:r>
          </w:p>
        </w:tc>
        <w:tc>
          <w:tcPr>
            <w:tcW w:w="5948" w:type="dxa"/>
            <w:hideMark/>
          </w:tcPr>
          <w:p w14:paraId="5D46778B" w14:textId="7C1F2C33" w:rsidR="001C0D69" w:rsidRPr="006B059F" w:rsidRDefault="00B03D6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19</w:t>
            </w:r>
            <w:r w:rsidR="00CB04DD" w:rsidRPr="006B059F">
              <w:rPr>
                <w:rFonts w:asciiTheme="majorHAnsi" w:hAnsiTheme="majorHAnsi" w:cstheme="majorHAnsi"/>
                <w:color w:val="000000" w:themeColor="text1"/>
                <w:lang w:val="sl-SI"/>
              </w:rPr>
              <w:t xml:space="preserve"> %</w:t>
            </w:r>
          </w:p>
        </w:tc>
      </w:tr>
    </w:tbl>
    <w:p w14:paraId="1C8835E0" w14:textId="77777777" w:rsidR="003D6562" w:rsidRPr="006B059F" w:rsidRDefault="003D6562" w:rsidP="00C8182E">
      <w:pPr>
        <w:jc w:val="left"/>
        <w:rPr>
          <w:rFonts w:asciiTheme="majorHAnsi" w:hAnsiTheme="majorHAnsi" w:cstheme="majorHAnsi"/>
          <w:b/>
          <w:color w:val="000000" w:themeColor="text1"/>
          <w:lang w:val="sl-SI"/>
        </w:rPr>
      </w:pPr>
    </w:p>
    <w:p w14:paraId="4633F656" w14:textId="77777777" w:rsidR="003D6562" w:rsidRPr="006B059F" w:rsidRDefault="003D6562"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3173C69A" w14:textId="77777777" w:rsidTr="00C46FAD">
        <w:tc>
          <w:tcPr>
            <w:tcW w:w="3114" w:type="dxa"/>
            <w:shd w:val="clear" w:color="auto" w:fill="FBF6D3"/>
          </w:tcPr>
          <w:p w14:paraId="6179885E" w14:textId="77777777" w:rsidR="0017656D" w:rsidRPr="006B059F" w:rsidRDefault="0017656D" w:rsidP="0031510B">
            <w:pPr>
              <w:keepNext/>
              <w:keepLine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0E7173CA" w14:textId="72E9725B"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MVI 8</w:t>
            </w:r>
          </w:p>
        </w:tc>
      </w:tr>
      <w:tr w:rsidR="00DE6627" w:rsidRPr="006B059F" w14:paraId="0D2A9874" w14:textId="77777777" w:rsidTr="001C0D69">
        <w:tc>
          <w:tcPr>
            <w:tcW w:w="3114" w:type="dxa"/>
            <w:shd w:val="clear" w:color="auto" w:fill="FBF6D3"/>
          </w:tcPr>
          <w:p w14:paraId="7E0C8243" w14:textId="77777777" w:rsidR="003D6562" w:rsidRPr="006B059F" w:rsidRDefault="003D6562" w:rsidP="0031510B">
            <w:pPr>
              <w:keepNext/>
              <w:keepLines/>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40EE3316" w14:textId="6BA18B10" w:rsidR="003D6562" w:rsidRPr="006B059F" w:rsidRDefault="003D6562" w:rsidP="00C8182E">
            <w:pPr>
              <w:pStyle w:val="Naslov3"/>
              <w:spacing w:before="60" w:after="60"/>
              <w:rPr>
                <w:color w:val="000000" w:themeColor="text1"/>
              </w:rPr>
            </w:pPr>
            <w:bookmarkStart w:id="141" w:name="_Toc224131117"/>
            <w:r w:rsidRPr="006B059F">
              <w:rPr>
                <w:color w:val="000000" w:themeColor="text1"/>
              </w:rPr>
              <w:t>Obogateno izvajanje kakovostnega in dostopnega učenja ter uvajanja krožnih vsebin v VIZ Zasavske regije</w:t>
            </w:r>
            <w:bookmarkEnd w:id="141"/>
          </w:p>
        </w:tc>
      </w:tr>
      <w:tr w:rsidR="00DE6627" w:rsidRPr="006B059F" w14:paraId="7DF04739" w14:textId="77777777" w:rsidTr="00DA5C24">
        <w:tc>
          <w:tcPr>
            <w:tcW w:w="3114" w:type="dxa"/>
          </w:tcPr>
          <w:p w14:paraId="36275C3A" w14:textId="77777777" w:rsidR="003D6562" w:rsidRPr="006B059F" w:rsidRDefault="003D6562" w:rsidP="0031510B">
            <w:pPr>
              <w:keepNext/>
              <w:keepLine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1F09FEDB" w14:textId="77777777" w:rsidR="003D6562" w:rsidRPr="006B059F" w:rsidRDefault="003D656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Ministrstvo za vzgojo in izobraževanje (objava JR)</w:t>
            </w:r>
          </w:p>
          <w:p w14:paraId="5D82CC9B" w14:textId="6B95144C"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Vodja konzorcija: OŠ Toneta </w:t>
            </w:r>
            <w:proofErr w:type="spellStart"/>
            <w:r w:rsidRPr="006B059F">
              <w:rPr>
                <w:rFonts w:asciiTheme="majorHAnsi" w:hAnsiTheme="majorHAnsi" w:cstheme="majorHAnsi"/>
                <w:color w:val="000000" w:themeColor="text1"/>
                <w:lang w:val="sl-SI"/>
              </w:rPr>
              <w:t>Okrogarja</w:t>
            </w:r>
            <w:proofErr w:type="spellEnd"/>
            <w:r w:rsidRPr="006B059F">
              <w:rPr>
                <w:rFonts w:asciiTheme="majorHAnsi" w:hAnsiTheme="majorHAnsi" w:cstheme="majorHAnsi"/>
                <w:color w:val="000000" w:themeColor="text1"/>
                <w:lang w:val="sl-SI"/>
              </w:rPr>
              <w:t xml:space="preserve"> Zagorje ob Savi</w:t>
            </w:r>
          </w:p>
        </w:tc>
      </w:tr>
      <w:tr w:rsidR="00DE6627" w:rsidRPr="006B059F" w14:paraId="2478A984" w14:textId="77777777" w:rsidTr="00DA5C24">
        <w:tc>
          <w:tcPr>
            <w:tcW w:w="3114" w:type="dxa"/>
          </w:tcPr>
          <w:p w14:paraId="05E94BA6" w14:textId="77777777"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 ukrepa</w:t>
            </w:r>
          </w:p>
        </w:tc>
        <w:tc>
          <w:tcPr>
            <w:tcW w:w="5948" w:type="dxa"/>
          </w:tcPr>
          <w:p w14:paraId="18F6DFA0" w14:textId="2E1F8C55" w:rsidR="00002270" w:rsidRPr="006B059F" w:rsidRDefault="003D656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b/>
                <w:bCs/>
                <w:color w:val="000000" w:themeColor="text1"/>
                <w:lang w:val="sl-SI"/>
              </w:rPr>
              <w:t xml:space="preserve">Namen </w:t>
            </w:r>
            <w:r w:rsidRPr="006B059F">
              <w:rPr>
                <w:rFonts w:asciiTheme="majorHAnsi" w:hAnsiTheme="majorHAnsi" w:cstheme="majorHAnsi"/>
                <w:color w:val="000000" w:themeColor="text1"/>
                <w:lang w:val="sl-SI"/>
              </w:rPr>
              <w:t xml:space="preserve">je prispevati k izboljšanju kakovosti, vključenosti, učinkovitosti vzgoje in izobraževanja za zmanjšanje neskladij med znanji in spretnostmi, ki jih mladi pridobijo med izobraževanjem ter potrebami na trgu dela  z razvijanjem, obogatitvijo in krepitvijo digitalnih, podjetnostih in trajnostnih </w:t>
            </w:r>
            <w:r w:rsidRPr="006B059F">
              <w:rPr>
                <w:rFonts w:asciiTheme="majorHAnsi" w:hAnsiTheme="majorHAnsi" w:cstheme="majorHAnsi"/>
                <w:color w:val="000000" w:themeColor="text1"/>
                <w:lang w:val="sl-SI"/>
              </w:rPr>
              <w:lastRenderedPageBreak/>
              <w:t xml:space="preserve">(zelenih) kompetenc v vrtcih, osnovnih in srednjih šolah, osnovnih šolah s prilagojenim programom ter </w:t>
            </w:r>
            <w:hyperlink r:id="rId17" w:tgtFrame="_blank" w:history="1">
              <w:r w:rsidRPr="006B059F">
                <w:rPr>
                  <w:rFonts w:asciiTheme="majorHAnsi" w:hAnsiTheme="majorHAnsi" w:cstheme="majorHAnsi"/>
                  <w:color w:val="000000" w:themeColor="text1"/>
                  <w:lang w:val="sl-SI"/>
                </w:rPr>
                <w:t>zavodih za vzgojo in izobraževanje otrok in mladostnikov s posebnimi potrebami</w:t>
              </w:r>
            </w:hyperlink>
            <w:r w:rsidRPr="006B059F">
              <w:rPr>
                <w:rFonts w:asciiTheme="majorHAnsi" w:hAnsiTheme="majorHAnsi" w:cstheme="majorHAnsi"/>
                <w:color w:val="000000" w:themeColor="text1"/>
                <w:lang w:val="sl-SI"/>
              </w:rPr>
              <w:t>, s poudarkom na karierni orientaciji in krožnih vsebinah v Zasavski regiji. </w:t>
            </w:r>
          </w:p>
          <w:p w14:paraId="26BF5411" w14:textId="77777777" w:rsidR="00002270" w:rsidRPr="006B059F" w:rsidRDefault="003D656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Cilj je razvoj in nadgradnja obstoječih didaktičnih pristopov in strategij poučevanja in učenja z integracijo dobrih praks s področja razvoja in krepitve digitalnih, podjetnostih in trajnostnih (zelenih) kompetenc s poudarkom na karierni orientaciji in krožnih vsebinah z zagotavljanjem </w:t>
            </w:r>
            <w:proofErr w:type="spellStart"/>
            <w:r w:rsidRPr="006B059F">
              <w:rPr>
                <w:rFonts w:asciiTheme="majorHAnsi" w:hAnsiTheme="majorHAnsi" w:cstheme="majorHAnsi"/>
                <w:color w:val="000000" w:themeColor="text1"/>
                <w:lang w:val="sl-SI"/>
              </w:rPr>
              <w:t>vsešolskega</w:t>
            </w:r>
            <w:proofErr w:type="spellEnd"/>
            <w:r w:rsidRPr="006B059F">
              <w:rPr>
                <w:rFonts w:asciiTheme="majorHAnsi" w:hAnsiTheme="majorHAnsi" w:cstheme="majorHAnsi"/>
                <w:color w:val="000000" w:themeColor="text1"/>
                <w:lang w:val="sl-SI"/>
              </w:rPr>
              <w:t xml:space="preserve"> pristopa na najmanj 16 (šestnajst) vzgojno izobraževalnih zavodih Zasavske regije, s čimer se bo obogatil učni proces. Pri tem je pomembno aktivno vključevanje strokovnih in vodstvenih delavcev ter vzpostavitev strokovne učeče se skupnosti. </w:t>
            </w:r>
          </w:p>
          <w:p w14:paraId="05E91700" w14:textId="51EDB180" w:rsidR="003D6562" w:rsidRPr="006B059F" w:rsidRDefault="003D656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Cilj je tudi zagotoviti sodobno, trajnostno in energetsko učinkovito vzgojno-izobraževalno infrastrukturo, ki bo omogočala podporo izvajanju didaktičnih pristopov in strategij poučevanja ter spodbujala sodelovanje in izvajanje praktičnih aktivnosti.</w:t>
            </w:r>
          </w:p>
          <w:p w14:paraId="62FC4568" w14:textId="77777777" w:rsidR="003D6562" w:rsidRPr="006B059F" w:rsidRDefault="003D6562" w:rsidP="00C8182E">
            <w:pPr>
              <w:spacing w:before="60" w:after="60"/>
              <w:jc w:val="left"/>
              <w:rPr>
                <w:rFonts w:asciiTheme="majorHAnsi" w:hAnsiTheme="majorHAnsi" w:cstheme="majorHAnsi"/>
                <w:color w:val="000000" w:themeColor="text1"/>
                <w:lang w:val="sl-SI"/>
              </w:rPr>
            </w:pPr>
          </w:p>
          <w:p w14:paraId="5A241033" w14:textId="076DFAA7" w:rsidR="003D6562" w:rsidRPr="006B059F" w:rsidRDefault="003D656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b/>
                <w:bCs/>
                <w:color w:val="000000" w:themeColor="text1"/>
                <w:lang w:val="sl-SI"/>
              </w:rPr>
              <w:t>Rezultati:</w:t>
            </w:r>
          </w:p>
          <w:p w14:paraId="104BC10B" w14:textId="77777777" w:rsidR="00002270" w:rsidRPr="006B059F" w:rsidRDefault="003D6562">
            <w:pPr>
              <w:pStyle w:val="Odstavekseznama"/>
              <w:numPr>
                <w:ilvl w:val="0"/>
                <w:numId w:val="84"/>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1 izveden </w:t>
            </w:r>
            <w:proofErr w:type="spellStart"/>
            <w:r w:rsidRPr="006B059F">
              <w:rPr>
                <w:rFonts w:asciiTheme="majorHAnsi" w:hAnsiTheme="majorHAnsi" w:cstheme="majorHAnsi"/>
                <w:color w:val="000000" w:themeColor="text1"/>
                <w:lang w:val="sl-SI"/>
              </w:rPr>
              <w:t>vsešolski</w:t>
            </w:r>
            <w:proofErr w:type="spellEnd"/>
            <w:r w:rsidRPr="006B059F">
              <w:rPr>
                <w:rFonts w:asciiTheme="majorHAnsi" w:hAnsiTheme="majorHAnsi" w:cstheme="majorHAnsi"/>
                <w:color w:val="000000" w:themeColor="text1"/>
                <w:lang w:val="sl-SI"/>
              </w:rPr>
              <w:t xml:space="preserve"> pristop na VIZ;</w:t>
            </w:r>
          </w:p>
          <w:p w14:paraId="4B90AE74" w14:textId="77777777" w:rsidR="00002270" w:rsidRPr="006B059F" w:rsidRDefault="003D6562">
            <w:pPr>
              <w:pStyle w:val="Odstavekseznama"/>
              <w:numPr>
                <w:ilvl w:val="0"/>
                <w:numId w:val="84"/>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izdelani in objavljeni učni scenariji za vsa tri področja kompetenc na prosto dostopnem spletišču   (praviloma Slovensko izobraževalno omrežje, SIO.si) z vključenimi didaktičnimi pristopi in strategijami poučevanja in učenja za razvoj kompetenc in karierne orientacije učečih se na VIZ (vsaj 6 na posamezni VIZ);   </w:t>
            </w:r>
          </w:p>
          <w:p w14:paraId="67AB4B1D" w14:textId="77777777" w:rsidR="00002270" w:rsidRPr="006B059F" w:rsidRDefault="003D6562">
            <w:pPr>
              <w:numPr>
                <w:ilvl w:val="0"/>
                <w:numId w:val="84"/>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vzpostavljene strokovne učeče se skupnosti na ravni operacije in na ravni VIZ;</w:t>
            </w:r>
          </w:p>
          <w:p w14:paraId="52749593" w14:textId="77777777" w:rsidR="00002270" w:rsidRPr="006B059F" w:rsidRDefault="003D6562">
            <w:pPr>
              <w:numPr>
                <w:ilvl w:val="0"/>
                <w:numId w:val="84"/>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vzpostavljeno in delujoče izobraževalno stičišče;</w:t>
            </w:r>
          </w:p>
          <w:p w14:paraId="215DF76B" w14:textId="77777777" w:rsidR="00002270" w:rsidRPr="006B059F" w:rsidRDefault="003D6562">
            <w:pPr>
              <w:numPr>
                <w:ilvl w:val="0"/>
                <w:numId w:val="84"/>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izvedeni letni dogodki na ravni regije in zaključna konferenca;</w:t>
            </w:r>
          </w:p>
          <w:p w14:paraId="16014713" w14:textId="77777777" w:rsidR="00002270" w:rsidRPr="006B059F" w:rsidRDefault="003D6562">
            <w:pPr>
              <w:numPr>
                <w:ilvl w:val="0"/>
                <w:numId w:val="84"/>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izvedena evalvacija napredka in evalvacija operacije; </w:t>
            </w:r>
          </w:p>
          <w:p w14:paraId="6EB8C422" w14:textId="77777777" w:rsidR="00002270" w:rsidRPr="006B059F" w:rsidRDefault="003D6562">
            <w:pPr>
              <w:numPr>
                <w:ilvl w:val="0"/>
                <w:numId w:val="84"/>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izvedena promocija in </w:t>
            </w:r>
            <w:proofErr w:type="spellStart"/>
            <w:r w:rsidRPr="006B059F">
              <w:rPr>
                <w:rFonts w:asciiTheme="majorHAnsi" w:hAnsiTheme="majorHAnsi" w:cstheme="majorHAnsi"/>
                <w:color w:val="000000" w:themeColor="text1"/>
                <w:lang w:val="sl-SI"/>
              </w:rPr>
              <w:t>diseminacija</w:t>
            </w:r>
            <w:proofErr w:type="spellEnd"/>
            <w:r w:rsidRPr="006B059F">
              <w:rPr>
                <w:rFonts w:asciiTheme="majorHAnsi" w:hAnsiTheme="majorHAnsi" w:cstheme="majorHAnsi"/>
                <w:color w:val="000000" w:themeColor="text1"/>
                <w:lang w:val="sl-SI"/>
              </w:rPr>
              <w:t xml:space="preserve"> operacije;</w:t>
            </w:r>
          </w:p>
          <w:p w14:paraId="32EB4244" w14:textId="77777777" w:rsidR="00002270" w:rsidRPr="006B059F" w:rsidRDefault="003D6562">
            <w:pPr>
              <w:numPr>
                <w:ilvl w:val="0"/>
                <w:numId w:val="84"/>
              </w:num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izvedeno vodenje in koordinacija;</w:t>
            </w:r>
          </w:p>
          <w:p w14:paraId="45EBBFFD" w14:textId="77777777" w:rsidR="00002270" w:rsidRPr="006B059F" w:rsidRDefault="003D6562">
            <w:pPr>
              <w:pStyle w:val="Odstavekseznama"/>
              <w:numPr>
                <w:ilvl w:val="0"/>
                <w:numId w:val="84"/>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zgrajena oz. obnovljena vzgojno-izobraževalna infrastruktura za izobraževalno stičišče, ki omogoča podporo vsebinskemu delu izvajanja projekta; </w:t>
            </w:r>
          </w:p>
          <w:p w14:paraId="1CEBFDEA" w14:textId="065A012D" w:rsidR="003D6562" w:rsidRPr="006B059F" w:rsidRDefault="003D6562">
            <w:pPr>
              <w:pStyle w:val="Odstavekseznama"/>
              <w:numPr>
                <w:ilvl w:val="0"/>
                <w:numId w:val="84"/>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opremljeno izobraževalno stičišče z IKT ter didaktično opremo in pripomočki.</w:t>
            </w:r>
          </w:p>
        </w:tc>
      </w:tr>
      <w:tr w:rsidR="00DE6627" w:rsidRPr="006B059F" w14:paraId="7278E446" w14:textId="77777777" w:rsidTr="00DA5C24">
        <w:tc>
          <w:tcPr>
            <w:tcW w:w="3114" w:type="dxa"/>
          </w:tcPr>
          <w:p w14:paraId="440BE693" w14:textId="128A10A6" w:rsidR="003D6562"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Komu je ukrep namenjen</w:t>
            </w:r>
          </w:p>
        </w:tc>
        <w:tc>
          <w:tcPr>
            <w:tcW w:w="5948" w:type="dxa"/>
          </w:tcPr>
          <w:p w14:paraId="17996308" w14:textId="77777777"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Ciljne skupine javnega razpisa so otroci in učenci ter vzgojitelji, učitelji, vodstveni in drugi strokovni delavci v VIZ.</w:t>
            </w:r>
          </w:p>
        </w:tc>
      </w:tr>
      <w:tr w:rsidR="00DE6627" w:rsidRPr="006B059F" w14:paraId="3EB6B0E9" w14:textId="77777777" w:rsidTr="00DA5C24">
        <w:tc>
          <w:tcPr>
            <w:tcW w:w="3114" w:type="dxa"/>
          </w:tcPr>
          <w:p w14:paraId="22DA3E61" w14:textId="77777777"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2997C6E9" w14:textId="039D8444"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Maj 2025</w:t>
            </w:r>
          </w:p>
        </w:tc>
      </w:tr>
      <w:tr w:rsidR="00DE6627" w:rsidRPr="006B059F" w14:paraId="722103C3" w14:textId="77777777" w:rsidTr="00DA5C24">
        <w:tc>
          <w:tcPr>
            <w:tcW w:w="3114" w:type="dxa"/>
          </w:tcPr>
          <w:p w14:paraId="01ADB370" w14:textId="77777777"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7FC98C87" w14:textId="7437FB92"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Oktober 2028 </w:t>
            </w:r>
          </w:p>
        </w:tc>
      </w:tr>
      <w:tr w:rsidR="00DE6627" w:rsidRPr="006B059F" w14:paraId="6CDB4F7D" w14:textId="77777777" w:rsidTr="00DA5C24">
        <w:tc>
          <w:tcPr>
            <w:tcW w:w="3114" w:type="dxa"/>
          </w:tcPr>
          <w:p w14:paraId="779A562F" w14:textId="77777777"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Vir financiranja</w:t>
            </w:r>
          </w:p>
        </w:tc>
        <w:tc>
          <w:tcPr>
            <w:tcW w:w="5948" w:type="dxa"/>
          </w:tcPr>
          <w:p w14:paraId="76E93D23" w14:textId="7D1A6FE3"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EKP 2021-2027, SPP </w:t>
            </w:r>
          </w:p>
        </w:tc>
      </w:tr>
      <w:tr w:rsidR="00DE6627" w:rsidRPr="006B059F" w14:paraId="457202D9" w14:textId="77777777" w:rsidTr="00DA5C24">
        <w:tc>
          <w:tcPr>
            <w:tcW w:w="3114" w:type="dxa"/>
          </w:tcPr>
          <w:p w14:paraId="34855E47" w14:textId="77777777"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Finančna vrednost</w:t>
            </w:r>
          </w:p>
        </w:tc>
        <w:tc>
          <w:tcPr>
            <w:tcW w:w="5948" w:type="dxa"/>
          </w:tcPr>
          <w:p w14:paraId="7B7EAAF9" w14:textId="058CA12E"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3.000.000 EUR </w:t>
            </w:r>
          </w:p>
        </w:tc>
      </w:tr>
      <w:tr w:rsidR="00DE6627" w:rsidRPr="006B059F" w14:paraId="430606D0" w14:textId="77777777" w:rsidTr="00DA5C24">
        <w:tc>
          <w:tcPr>
            <w:tcW w:w="3114" w:type="dxa"/>
          </w:tcPr>
          <w:p w14:paraId="41E42A5B" w14:textId="77777777"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w:t>
            </w:r>
          </w:p>
        </w:tc>
        <w:tc>
          <w:tcPr>
            <w:tcW w:w="5948" w:type="dxa"/>
          </w:tcPr>
          <w:p w14:paraId="6560861E" w14:textId="6ED0BA09" w:rsidR="003D6562" w:rsidRPr="006B059F" w:rsidRDefault="003D656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Vzgojno izobraževalni zavodi</w:t>
            </w:r>
          </w:p>
        </w:tc>
      </w:tr>
      <w:tr w:rsidR="00DE6627" w:rsidRPr="006B059F" w14:paraId="47A2557F" w14:textId="77777777" w:rsidTr="00DA5C24">
        <w:tc>
          <w:tcPr>
            <w:tcW w:w="3114" w:type="dxa"/>
          </w:tcPr>
          <w:p w14:paraId="59403234" w14:textId="167DAE91" w:rsidR="003D6562"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0ED2CA2A" w14:textId="77777777" w:rsidR="003D6562" w:rsidRPr="006B059F" w:rsidRDefault="003D656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 Digitalne storitve so soustvarjene in usmerjene v uporabnike</w:t>
            </w:r>
          </w:p>
        </w:tc>
      </w:tr>
      <w:tr w:rsidR="00DE6627" w:rsidRPr="006B059F" w14:paraId="342900DC" w14:textId="77777777" w:rsidTr="00DA5C24">
        <w:tc>
          <w:tcPr>
            <w:tcW w:w="3114" w:type="dxa"/>
          </w:tcPr>
          <w:p w14:paraId="39B6B15E" w14:textId="6E9EA3ED" w:rsidR="003D6562"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30BF40E3" w14:textId="77777777" w:rsidR="003D6562" w:rsidRPr="006B059F" w:rsidRDefault="003D656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Študij</w:t>
            </w:r>
          </w:p>
        </w:tc>
      </w:tr>
      <w:tr w:rsidR="00DE6627" w:rsidRPr="006B059F" w14:paraId="2E3EE4A9" w14:textId="77777777" w:rsidTr="001C0D69">
        <w:tc>
          <w:tcPr>
            <w:tcW w:w="3114" w:type="dxa"/>
            <w:hideMark/>
          </w:tcPr>
          <w:p w14:paraId="65E14788" w14:textId="77777777" w:rsidR="001C0D69" w:rsidRPr="006B059F" w:rsidRDefault="001C0D69" w:rsidP="00CB04DD">
            <w:pPr>
              <w:spacing w:before="60" w:after="60"/>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Aktualni status</w:t>
            </w:r>
          </w:p>
        </w:tc>
        <w:tc>
          <w:tcPr>
            <w:tcW w:w="5948" w:type="dxa"/>
            <w:hideMark/>
          </w:tcPr>
          <w:p w14:paraId="0E820D24" w14:textId="34D68F59" w:rsidR="001C0D69" w:rsidRPr="006B059F" w:rsidRDefault="000D5F5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7A2C2713" w14:textId="77777777" w:rsidTr="001C0D69">
        <w:tc>
          <w:tcPr>
            <w:tcW w:w="3114" w:type="dxa"/>
            <w:hideMark/>
          </w:tcPr>
          <w:p w14:paraId="3DD70548" w14:textId="57039E3A" w:rsidR="001C0D69" w:rsidRPr="006B059F" w:rsidRDefault="00CA7B7E" w:rsidP="00CB04DD">
            <w:pPr>
              <w:spacing w:before="60" w:after="60"/>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Porabljena finančna sredstva</w:t>
            </w:r>
          </w:p>
        </w:tc>
        <w:tc>
          <w:tcPr>
            <w:tcW w:w="5948" w:type="dxa"/>
            <w:hideMark/>
          </w:tcPr>
          <w:p w14:paraId="7CF2657B" w14:textId="5B198698" w:rsidR="001C0D69" w:rsidRPr="006B059F" w:rsidRDefault="00B03D6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800.000 predplačilo</w:t>
            </w:r>
          </w:p>
        </w:tc>
      </w:tr>
      <w:tr w:rsidR="001C0D69" w:rsidRPr="006B059F" w14:paraId="48F39043" w14:textId="77777777" w:rsidTr="001C0D69">
        <w:tc>
          <w:tcPr>
            <w:tcW w:w="3114" w:type="dxa"/>
            <w:hideMark/>
          </w:tcPr>
          <w:p w14:paraId="0AE40CCD" w14:textId="77777777" w:rsidR="001C0D69" w:rsidRPr="006B059F" w:rsidRDefault="001C0D69" w:rsidP="00CB04DD">
            <w:pPr>
              <w:spacing w:before="60" w:after="60"/>
              <w:jc w:val="left"/>
              <w:rPr>
                <w:rFonts w:asciiTheme="majorHAnsi" w:eastAsia="Times New Roman" w:hAnsiTheme="majorHAnsi" w:cstheme="majorHAnsi"/>
                <w:bCs/>
                <w:color w:val="000000" w:themeColor="text1"/>
                <w:lang w:val="sl-SI"/>
              </w:rPr>
            </w:pPr>
            <w:r w:rsidRPr="006B059F">
              <w:rPr>
                <w:rFonts w:asciiTheme="majorHAnsi" w:eastAsia="Times New Roman" w:hAnsiTheme="majorHAnsi" w:cstheme="majorHAnsi"/>
                <w:bCs/>
                <w:color w:val="000000" w:themeColor="text1"/>
                <w:lang w:val="sl-SI"/>
              </w:rPr>
              <w:t>Stopnja implementacije (%)</w:t>
            </w:r>
          </w:p>
        </w:tc>
        <w:tc>
          <w:tcPr>
            <w:tcW w:w="5948" w:type="dxa"/>
            <w:hideMark/>
          </w:tcPr>
          <w:p w14:paraId="69CBC28D" w14:textId="359B6C5C" w:rsidR="001C0D69" w:rsidRPr="006B059F" w:rsidRDefault="00B03D6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17 %</w:t>
            </w:r>
          </w:p>
        </w:tc>
      </w:tr>
    </w:tbl>
    <w:p w14:paraId="2412BAD6" w14:textId="77777777" w:rsidR="003D6562" w:rsidRPr="006B059F" w:rsidRDefault="003D6562" w:rsidP="00C8182E">
      <w:pPr>
        <w:jc w:val="left"/>
        <w:rPr>
          <w:rFonts w:asciiTheme="majorHAnsi" w:hAnsiTheme="majorHAnsi" w:cstheme="majorHAnsi"/>
          <w:b/>
          <w:color w:val="000000" w:themeColor="text1"/>
          <w:lang w:val="sl-SI"/>
        </w:rPr>
      </w:pPr>
    </w:p>
    <w:p w14:paraId="2AB4C028" w14:textId="445BBD49" w:rsidR="002D1EB2" w:rsidRPr="006B059F" w:rsidRDefault="002D1EB2" w:rsidP="0031510B">
      <w:pPr>
        <w:pStyle w:val="Naslov2"/>
        <w:pageBreakBefore/>
        <w:rPr>
          <w:color w:val="000000" w:themeColor="text1"/>
        </w:rPr>
      </w:pPr>
      <w:bookmarkStart w:id="142" w:name="_Toc224131118"/>
      <w:r w:rsidRPr="006B059F">
        <w:rPr>
          <w:color w:val="000000" w:themeColor="text1"/>
        </w:rPr>
        <w:lastRenderedPageBreak/>
        <w:t>2.</w:t>
      </w:r>
      <w:r w:rsidR="00886111" w:rsidRPr="006B059F">
        <w:rPr>
          <w:color w:val="000000" w:themeColor="text1"/>
        </w:rPr>
        <w:t>19</w:t>
      </w:r>
      <w:r w:rsidRPr="006B059F">
        <w:rPr>
          <w:color w:val="000000" w:themeColor="text1"/>
        </w:rPr>
        <w:t xml:space="preserve"> Ministrstvo za </w:t>
      </w:r>
      <w:r w:rsidR="00333484" w:rsidRPr="006B059F">
        <w:rPr>
          <w:color w:val="000000" w:themeColor="text1"/>
        </w:rPr>
        <w:t>kohezijo in regionalni razvoj</w:t>
      </w:r>
      <w:bookmarkEnd w:id="142"/>
    </w:p>
    <w:tbl>
      <w:tblPr>
        <w:tblStyle w:val="Tabelamrea"/>
        <w:tblW w:w="0" w:type="auto"/>
        <w:tblLook w:val="04A0" w:firstRow="1" w:lastRow="0" w:firstColumn="1" w:lastColumn="0" w:noHBand="0" w:noVBand="1"/>
      </w:tblPr>
      <w:tblGrid>
        <w:gridCol w:w="3114"/>
        <w:gridCol w:w="5948"/>
      </w:tblGrid>
      <w:tr w:rsidR="00DE6627" w:rsidRPr="006B059F" w14:paraId="5224BDC1" w14:textId="77777777" w:rsidTr="00C46FAD">
        <w:tc>
          <w:tcPr>
            <w:tcW w:w="3114" w:type="dxa"/>
            <w:shd w:val="clear" w:color="auto" w:fill="FBF6D3"/>
          </w:tcPr>
          <w:p w14:paraId="416B8759"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55344AC1" w14:textId="6294C594"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MKRR 1</w:t>
            </w:r>
          </w:p>
        </w:tc>
      </w:tr>
      <w:tr w:rsidR="00DE6627" w:rsidRPr="006B059F" w14:paraId="31F64E5F" w14:textId="77777777" w:rsidTr="00C46FAD">
        <w:trPr>
          <w:trHeight w:val="454"/>
        </w:trPr>
        <w:tc>
          <w:tcPr>
            <w:tcW w:w="3114" w:type="dxa"/>
            <w:shd w:val="clear" w:color="auto" w:fill="FBF6D3"/>
          </w:tcPr>
          <w:p w14:paraId="669087AD"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51B1EDA2" w14:textId="711BF50D" w:rsidR="0017656D" w:rsidRPr="006B059F" w:rsidRDefault="00614C5F" w:rsidP="00C8182E">
            <w:pPr>
              <w:pStyle w:val="Naslov3"/>
              <w:spacing w:before="60" w:after="60"/>
              <w:rPr>
                <w:color w:val="000000" w:themeColor="text1"/>
              </w:rPr>
            </w:pPr>
            <w:bookmarkStart w:id="143" w:name="_Toc224131119"/>
            <w:r w:rsidRPr="006B059F">
              <w:rPr>
                <w:color w:val="000000" w:themeColor="text1"/>
              </w:rPr>
              <w:t>IS e-MA2 za izvajanje kohezijske politike v RS v programskem obdobju 2021 do 2027</w:t>
            </w:r>
            <w:bookmarkEnd w:id="143"/>
          </w:p>
        </w:tc>
      </w:tr>
      <w:tr w:rsidR="00DE6627" w:rsidRPr="006B059F" w14:paraId="25783ACE" w14:textId="77777777" w:rsidTr="00DA5C24">
        <w:tc>
          <w:tcPr>
            <w:tcW w:w="3114" w:type="dxa"/>
          </w:tcPr>
          <w:p w14:paraId="41D21C5E" w14:textId="77777777" w:rsidR="002D1EB2" w:rsidRPr="006B059F" w:rsidRDefault="002D1EB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34972521" w14:textId="5818D696" w:rsidR="002D1EB2" w:rsidRPr="006B059F" w:rsidRDefault="0033348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kohezijo in regionalni razvoj (MKRR) – Sektor za informacijsko podporo (SIP)</w:t>
            </w:r>
          </w:p>
        </w:tc>
      </w:tr>
      <w:tr w:rsidR="00DE6627" w:rsidRPr="006B059F" w14:paraId="7027E5D7" w14:textId="77777777" w:rsidTr="00DA5C24">
        <w:tc>
          <w:tcPr>
            <w:tcW w:w="3114" w:type="dxa"/>
          </w:tcPr>
          <w:p w14:paraId="1074C62F" w14:textId="77777777" w:rsidR="002D1EB2" w:rsidRPr="006B059F" w:rsidRDefault="002D1EB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 ukrepa</w:t>
            </w:r>
          </w:p>
        </w:tc>
        <w:tc>
          <w:tcPr>
            <w:tcW w:w="5948" w:type="dxa"/>
          </w:tcPr>
          <w:p w14:paraId="77A2D130" w14:textId="77777777" w:rsidR="00002270" w:rsidRPr="006B059F" w:rsidRDefault="002467BA" w:rsidP="00C8182E">
            <w:pPr>
              <w:autoSpaceDE w:val="0"/>
              <w:autoSpaceDN w:val="0"/>
              <w:adjustRightInd w:val="0"/>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Informacijski sistem e-MA2 (v nadaljevanju IS e-MA2) je namenjen spremljanju Evropske kohezijske politike (v nadaljevanju EKP) v obdobju 2021 – 2027. Vsem ključnim deležnikom (</w:t>
            </w:r>
            <w:proofErr w:type="spellStart"/>
            <w:r w:rsidRPr="006B059F">
              <w:rPr>
                <w:rFonts w:asciiTheme="majorHAnsi" w:hAnsiTheme="majorHAnsi" w:cstheme="majorHAnsi"/>
                <w:color w:val="000000" w:themeColor="text1"/>
                <w:lang w:val="sl-SI"/>
              </w:rPr>
              <w:t>t.i</w:t>
            </w:r>
            <w:proofErr w:type="spellEnd"/>
            <w:r w:rsidRPr="006B059F">
              <w:rPr>
                <w:rFonts w:asciiTheme="majorHAnsi" w:hAnsiTheme="majorHAnsi" w:cstheme="majorHAnsi"/>
                <w:color w:val="000000" w:themeColor="text1"/>
                <w:lang w:val="sl-SI"/>
              </w:rPr>
              <w:t>. upravičencem), ki so lahko osebe javnega prava (npr. ministrstva), osebe zasebnega prava (gospodarski subjekti) kot tudi lokalne skupnosti, omogoča izvajanje kohezijske politike v programskem obdobju 2021 – 2027. Prav tako vsem nosilnim ministrstvom (</w:t>
            </w:r>
            <w:proofErr w:type="spellStart"/>
            <w:r w:rsidRPr="006B059F">
              <w:rPr>
                <w:rFonts w:asciiTheme="majorHAnsi" w:hAnsiTheme="majorHAnsi" w:cstheme="majorHAnsi"/>
                <w:color w:val="000000" w:themeColor="text1"/>
                <w:lang w:val="sl-SI"/>
              </w:rPr>
              <w:t>t.i</w:t>
            </w:r>
            <w:proofErr w:type="spellEnd"/>
            <w:r w:rsidRPr="006B059F">
              <w:rPr>
                <w:rFonts w:asciiTheme="majorHAnsi" w:hAnsiTheme="majorHAnsi" w:cstheme="majorHAnsi"/>
                <w:color w:val="000000" w:themeColor="text1"/>
                <w:lang w:val="sl-SI"/>
              </w:rPr>
              <w:t xml:space="preserve">. posredniškim telesom) omogoča izvajanje kontrole zahtevkov upravičencev, spremljanje realizacije ter poročanje o napredku z namenom poročanja države članice  Evropski komisiji. Z vzpostavitvijo IS e-MA2 smo celoten proces izvajanja EKP (priprava in razdelitev finančnih sredstev, zbiranje vsebinskih potreb pristojnih resorjev, prijava upravičencev na projekte, podpora upravljalnim preverjanjem, spremljanje ciljev in kazalnikov, </w:t>
            </w:r>
            <w:proofErr w:type="spellStart"/>
            <w:r w:rsidRPr="006B059F">
              <w:rPr>
                <w:rFonts w:asciiTheme="majorHAnsi" w:hAnsiTheme="majorHAnsi" w:cstheme="majorHAnsi"/>
                <w:color w:val="000000" w:themeColor="text1"/>
                <w:lang w:val="sl-SI"/>
              </w:rPr>
              <w:t>poročilni</w:t>
            </w:r>
            <w:proofErr w:type="spellEnd"/>
            <w:r w:rsidRPr="006B059F">
              <w:rPr>
                <w:rFonts w:asciiTheme="majorHAnsi" w:hAnsiTheme="majorHAnsi" w:cstheme="majorHAnsi"/>
                <w:color w:val="000000" w:themeColor="text1"/>
                <w:lang w:val="sl-SI"/>
              </w:rPr>
              <w:t xml:space="preserve"> sistem) povsem digitalizirali.</w:t>
            </w:r>
          </w:p>
          <w:p w14:paraId="3B9813DC" w14:textId="00311FEF" w:rsidR="002467BA" w:rsidRPr="006B059F" w:rsidRDefault="002467BA" w:rsidP="00C8182E">
            <w:pPr>
              <w:autoSpaceDE w:val="0"/>
              <w:autoSpaceDN w:val="0"/>
              <w:adjustRightInd w:val="0"/>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Glavni cilji IS e-MA2:</w:t>
            </w:r>
          </w:p>
          <w:p w14:paraId="543EB8AF" w14:textId="77777777" w:rsidR="002467BA" w:rsidRPr="006B059F" w:rsidRDefault="002467BA" w:rsidP="00C8182E">
            <w:pPr>
              <w:autoSpaceDE w:val="0"/>
              <w:autoSpaceDN w:val="0"/>
              <w:adjustRightInd w:val="0"/>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 Upravljanje in spremljanje projektov:</w:t>
            </w:r>
          </w:p>
          <w:p w14:paraId="054002A5" w14:textId="1CB3D647" w:rsidR="002467BA" w:rsidRPr="006B059F" w:rsidRDefault="002467BA">
            <w:pPr>
              <w:pStyle w:val="Odstavekseznama"/>
              <w:numPr>
                <w:ilvl w:val="0"/>
                <w:numId w:val="86"/>
              </w:numPr>
              <w:autoSpaceDE w:val="0"/>
              <w:autoSpaceDN w:val="0"/>
              <w:adjustRightInd w:val="0"/>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omogoča spremljanje projektov, ki se financirajo iz evropskih in nacionalnih sredstev;</w:t>
            </w:r>
          </w:p>
          <w:p w14:paraId="03B22B18" w14:textId="24887544" w:rsidR="002467BA" w:rsidRPr="006B059F" w:rsidRDefault="002467BA">
            <w:pPr>
              <w:pStyle w:val="Odstavekseznama"/>
              <w:numPr>
                <w:ilvl w:val="0"/>
                <w:numId w:val="86"/>
              </w:numPr>
              <w:autoSpaceDE w:val="0"/>
              <w:autoSpaceDN w:val="0"/>
              <w:adjustRightInd w:val="0"/>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omogoča vnos, obdelavo in spremljanje podatkov o projektih, kot so njihove faze, cilji, poraba sredstev in doseženi rezultati.</w:t>
            </w:r>
          </w:p>
          <w:p w14:paraId="5F1EC387" w14:textId="77777777" w:rsidR="002467BA" w:rsidRPr="006B059F" w:rsidRDefault="002467BA" w:rsidP="00C8182E">
            <w:pPr>
              <w:autoSpaceDE w:val="0"/>
              <w:autoSpaceDN w:val="0"/>
              <w:adjustRightInd w:val="0"/>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 Finančno upravljanje:</w:t>
            </w:r>
          </w:p>
          <w:p w14:paraId="3A3FF2A0" w14:textId="3CD3A367" w:rsidR="002467BA" w:rsidRPr="006B059F" w:rsidRDefault="002467BA">
            <w:pPr>
              <w:pStyle w:val="Odstavekseznama"/>
              <w:numPr>
                <w:ilvl w:val="0"/>
                <w:numId w:val="87"/>
              </w:numPr>
              <w:autoSpaceDE w:val="0"/>
              <w:autoSpaceDN w:val="0"/>
              <w:adjustRightInd w:val="0"/>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omogoča spremljanje porabe sredstev, tako dodeljenih kot porabljenih ter zagotavlja, da so sredstva porabljena skladno z zakonodajo EU in nacionalnimi predpisi;</w:t>
            </w:r>
          </w:p>
          <w:p w14:paraId="424BC322" w14:textId="7105355E" w:rsidR="002467BA" w:rsidRPr="006B059F" w:rsidRDefault="002467BA">
            <w:pPr>
              <w:pStyle w:val="Odstavekseznama"/>
              <w:numPr>
                <w:ilvl w:val="0"/>
                <w:numId w:val="87"/>
              </w:numPr>
              <w:autoSpaceDE w:val="0"/>
              <w:autoSpaceDN w:val="0"/>
              <w:adjustRightInd w:val="0"/>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vključuje funkcionalnosti za obvladovanje proračunov, potrjevanje zahtevkov za izplačila in izdajanje dokazil o porabi sredstev.</w:t>
            </w:r>
          </w:p>
          <w:p w14:paraId="15CF9944" w14:textId="77777777" w:rsidR="002467BA" w:rsidRPr="006B059F" w:rsidRDefault="002467BA" w:rsidP="00C8182E">
            <w:pPr>
              <w:autoSpaceDE w:val="0"/>
              <w:autoSpaceDN w:val="0"/>
              <w:adjustRightInd w:val="0"/>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 Poročanje in spremljanje napredka:</w:t>
            </w:r>
          </w:p>
          <w:p w14:paraId="58378790" w14:textId="0427BA4C" w:rsidR="002467BA" w:rsidRPr="006B059F" w:rsidRDefault="002467BA">
            <w:pPr>
              <w:pStyle w:val="Odstavekseznama"/>
              <w:numPr>
                <w:ilvl w:val="0"/>
                <w:numId w:val="88"/>
              </w:numPr>
              <w:autoSpaceDE w:val="0"/>
              <w:autoSpaceDN w:val="0"/>
              <w:adjustRightInd w:val="0"/>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omogoča redno poročanje o napredku projektov, vključno z doseženimi cilji, rezultati in finančno porabo. Poročila so pomembna za notranje analize in za poročanje Evropski komisiji;</w:t>
            </w:r>
          </w:p>
          <w:p w14:paraId="6558928D" w14:textId="66C34DE3" w:rsidR="002467BA" w:rsidRPr="006B059F" w:rsidRDefault="002467BA">
            <w:pPr>
              <w:pStyle w:val="Odstavekseznama"/>
              <w:numPr>
                <w:ilvl w:val="0"/>
                <w:numId w:val="88"/>
              </w:numPr>
              <w:autoSpaceDE w:val="0"/>
              <w:autoSpaceDN w:val="0"/>
              <w:adjustRightInd w:val="0"/>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omogoča generiranje statističnih poročil, analiz in grafičnih prikazov, ki olajšajo spremljanje izvajanja projektov.</w:t>
            </w:r>
          </w:p>
          <w:p w14:paraId="6814B06D" w14:textId="77777777" w:rsidR="002467BA" w:rsidRPr="006B059F" w:rsidRDefault="002467BA" w:rsidP="00C8182E">
            <w:pPr>
              <w:autoSpaceDE w:val="0"/>
              <w:autoSpaceDN w:val="0"/>
              <w:adjustRightInd w:val="0"/>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4. Pomoč pri usklajevanju med različnimi deležniki:</w:t>
            </w:r>
          </w:p>
          <w:p w14:paraId="0188894A" w14:textId="77777777" w:rsidR="00002270" w:rsidRPr="006B059F" w:rsidRDefault="002467BA">
            <w:pPr>
              <w:pStyle w:val="Odstavekseznama"/>
              <w:numPr>
                <w:ilvl w:val="0"/>
                <w:numId w:val="89"/>
              </w:numPr>
              <w:autoSpaceDE w:val="0"/>
              <w:autoSpaceDN w:val="0"/>
              <w:adjustRightInd w:val="0"/>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omogoča enostavno sodelovanje med različnimi deležniki, vključno z državnimi organi, regionalnimi organi in izvajalci projektov;</w:t>
            </w:r>
          </w:p>
          <w:p w14:paraId="1DAB1AA1" w14:textId="3C401593" w:rsidR="002467BA" w:rsidRPr="006B059F" w:rsidRDefault="002467BA">
            <w:pPr>
              <w:pStyle w:val="Odstavekseznama"/>
              <w:numPr>
                <w:ilvl w:val="0"/>
                <w:numId w:val="89"/>
              </w:numPr>
              <w:autoSpaceDE w:val="0"/>
              <w:autoSpaceDN w:val="0"/>
              <w:adjustRightInd w:val="0"/>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zagotavlja preglednost pri izvedbi projektov.</w:t>
            </w:r>
          </w:p>
          <w:p w14:paraId="75A9C127" w14:textId="77777777" w:rsidR="002467BA" w:rsidRPr="006B059F" w:rsidRDefault="002467BA" w:rsidP="00C8182E">
            <w:pPr>
              <w:autoSpaceDE w:val="0"/>
              <w:autoSpaceDN w:val="0"/>
              <w:adjustRightInd w:val="0"/>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5. Konsistentnost:</w:t>
            </w:r>
          </w:p>
          <w:p w14:paraId="0C63F752" w14:textId="5AAE1F8B" w:rsidR="002467BA" w:rsidRPr="006B059F" w:rsidRDefault="002467BA">
            <w:pPr>
              <w:pStyle w:val="Odstavekseznama"/>
              <w:numPr>
                <w:ilvl w:val="0"/>
                <w:numId w:val="90"/>
              </w:numPr>
              <w:autoSpaceDE w:val="0"/>
              <w:autoSpaceDN w:val="0"/>
              <w:adjustRightInd w:val="0"/>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ključna funkcionalnost IS e-MA2 je, da zagotavlja skladnost z zakonodajo EU, zlasti z predpisi o financiranju EU</w:t>
            </w:r>
            <w:r w:rsidR="00BC55F8" w:rsidRPr="006B059F">
              <w:rPr>
                <w:rFonts w:asciiTheme="majorHAnsi" w:hAnsiTheme="majorHAnsi" w:cstheme="majorHAnsi"/>
                <w:color w:val="000000" w:themeColor="text1"/>
                <w:lang w:val="sl-SI"/>
              </w:rPr>
              <w:t>;</w:t>
            </w:r>
          </w:p>
          <w:p w14:paraId="7213CBE5" w14:textId="6BF16841" w:rsidR="002467BA" w:rsidRPr="006B059F" w:rsidRDefault="002467BA">
            <w:pPr>
              <w:pStyle w:val="Odstavekseznama"/>
              <w:numPr>
                <w:ilvl w:val="0"/>
                <w:numId w:val="90"/>
              </w:numPr>
              <w:autoSpaceDE w:val="0"/>
              <w:autoSpaceDN w:val="0"/>
              <w:adjustRightInd w:val="0"/>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omogoča, da je vsak korak pri izvajanju projektov dokumentiran za potrebe nadzora in revizije.</w:t>
            </w:r>
          </w:p>
          <w:p w14:paraId="2126CD9F" w14:textId="77777777" w:rsidR="002467BA" w:rsidRPr="006B059F" w:rsidRDefault="002467BA" w:rsidP="00C8182E">
            <w:pPr>
              <w:autoSpaceDE w:val="0"/>
              <w:autoSpaceDN w:val="0"/>
              <w:adjustRightInd w:val="0"/>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6. Podpora za revizijo in nadzor:</w:t>
            </w:r>
          </w:p>
          <w:p w14:paraId="68AB0A20" w14:textId="2C9ACAEE" w:rsidR="002467BA" w:rsidRPr="006B059F" w:rsidRDefault="002467BA">
            <w:pPr>
              <w:pStyle w:val="Odstavekseznama"/>
              <w:numPr>
                <w:ilvl w:val="0"/>
                <w:numId w:val="91"/>
              </w:numPr>
              <w:autoSpaceDE w:val="0"/>
              <w:autoSpaceDN w:val="0"/>
              <w:adjustRightInd w:val="0"/>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omogoča nadzorne funkcionalnosti za preverjanje ustreznosti izvedenih aktivnosti, porabe sredstev in izpolnjevanja pogojev financiranja;</w:t>
            </w:r>
          </w:p>
          <w:p w14:paraId="04B064C4" w14:textId="322BBEA0" w:rsidR="002467BA" w:rsidRPr="006B059F" w:rsidRDefault="002467BA">
            <w:pPr>
              <w:pStyle w:val="Odstavekseznama"/>
              <w:numPr>
                <w:ilvl w:val="0"/>
                <w:numId w:val="91"/>
              </w:numPr>
              <w:autoSpaceDE w:val="0"/>
              <w:autoSpaceDN w:val="0"/>
              <w:adjustRightInd w:val="0"/>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ponuja možnost za izdajanje revizijskih poročil, ki so potrebna za oceno ustreznosti projekta ter zagotavlja, da so vsi postopki izvedeni v skladu z zakonodajnimi zahtevami.</w:t>
            </w:r>
          </w:p>
          <w:p w14:paraId="53087920" w14:textId="77777777" w:rsidR="002467BA" w:rsidRPr="006B059F" w:rsidRDefault="002467BA" w:rsidP="00C8182E">
            <w:pPr>
              <w:autoSpaceDE w:val="0"/>
              <w:autoSpaceDN w:val="0"/>
              <w:adjustRightInd w:val="0"/>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7. Uporabniški vmesnik in dostopnost:</w:t>
            </w:r>
          </w:p>
          <w:p w14:paraId="72A2F1EC" w14:textId="19DE7825" w:rsidR="002D1EB2" w:rsidRPr="006B059F" w:rsidRDefault="002467BA">
            <w:pPr>
              <w:pStyle w:val="Odstavekseznama"/>
              <w:numPr>
                <w:ilvl w:val="0"/>
                <w:numId w:val="92"/>
              </w:numPr>
              <w:autoSpaceDE w:val="0"/>
              <w:autoSpaceDN w:val="0"/>
              <w:adjustRightInd w:val="0"/>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IS e-MA2 je zasnovan tako, da je enostaven za uporabo, kar pomeni, da ga lahko uporabljajo različni uporabniki z različnimi ravnmi dostopa, vključno z upravljavci projektov, revizorji, analitiki in drugimi deležniki;</w:t>
            </w:r>
          </w:p>
        </w:tc>
      </w:tr>
      <w:tr w:rsidR="00DE6627" w:rsidRPr="006B059F" w14:paraId="28544E43" w14:textId="77777777" w:rsidTr="00DA5C24">
        <w:tc>
          <w:tcPr>
            <w:tcW w:w="3114" w:type="dxa"/>
          </w:tcPr>
          <w:p w14:paraId="45A953BA" w14:textId="79974D48" w:rsidR="002D1EB2"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Komu je ukrep namenjen</w:t>
            </w:r>
          </w:p>
        </w:tc>
        <w:tc>
          <w:tcPr>
            <w:tcW w:w="5948" w:type="dxa"/>
          </w:tcPr>
          <w:p w14:paraId="0BFDF2B2" w14:textId="1E9684FB" w:rsidR="002D1EB2" w:rsidRPr="006B059F" w:rsidRDefault="002467B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Potencialnim prijaviteljem za pridobivanje sredstev iz EKP (državni organi, gospodarski subjekti, lokalnim skupnostim) ter vsem deležnikom, ki izvajajo potrjevanje vlog, nadzor zahtevkov in za namene revizij (tudi evropskih).</w:t>
            </w:r>
          </w:p>
        </w:tc>
      </w:tr>
      <w:tr w:rsidR="00DE6627" w:rsidRPr="006B059F" w14:paraId="7AD00974" w14:textId="77777777" w:rsidTr="00DA5C24">
        <w:tc>
          <w:tcPr>
            <w:tcW w:w="3114" w:type="dxa"/>
          </w:tcPr>
          <w:p w14:paraId="454B31A3" w14:textId="77777777" w:rsidR="002D1EB2" w:rsidRPr="006B059F" w:rsidRDefault="002D1EB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70BC1720" w14:textId="60019AD8" w:rsidR="002D1EB2" w:rsidRPr="006B059F" w:rsidRDefault="002D1EB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202</w:t>
            </w:r>
            <w:r w:rsidR="002467BA" w:rsidRPr="006B059F">
              <w:rPr>
                <w:rFonts w:asciiTheme="majorHAnsi" w:hAnsiTheme="majorHAnsi" w:cstheme="majorHAnsi"/>
                <w:color w:val="000000" w:themeColor="text1"/>
                <w:lang w:val="sl-SI"/>
              </w:rPr>
              <w:t>1</w:t>
            </w:r>
          </w:p>
        </w:tc>
      </w:tr>
      <w:tr w:rsidR="00DE6627" w:rsidRPr="006B059F" w14:paraId="2CBE1805" w14:textId="77777777" w:rsidTr="00DA5C24">
        <w:tc>
          <w:tcPr>
            <w:tcW w:w="3114" w:type="dxa"/>
          </w:tcPr>
          <w:p w14:paraId="1A079776" w14:textId="77777777" w:rsidR="002D1EB2" w:rsidRPr="006B059F" w:rsidRDefault="002D1EB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304A4822" w14:textId="401CF9CB" w:rsidR="002D1EB2" w:rsidRPr="006B059F" w:rsidRDefault="002D1EB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20</w:t>
            </w:r>
            <w:r w:rsidR="002467BA" w:rsidRPr="006B059F">
              <w:rPr>
                <w:rFonts w:asciiTheme="majorHAnsi" w:hAnsiTheme="majorHAnsi" w:cstheme="majorHAnsi"/>
                <w:color w:val="000000" w:themeColor="text1"/>
                <w:lang w:val="sl-SI"/>
              </w:rPr>
              <w:t>30</w:t>
            </w:r>
          </w:p>
        </w:tc>
      </w:tr>
      <w:tr w:rsidR="00DE6627" w:rsidRPr="006B059F" w14:paraId="3D17F0AD" w14:textId="77777777" w:rsidTr="00DA5C24">
        <w:tc>
          <w:tcPr>
            <w:tcW w:w="3114" w:type="dxa"/>
          </w:tcPr>
          <w:p w14:paraId="13AC3F3A" w14:textId="77777777" w:rsidR="002D1EB2" w:rsidRPr="006B059F" w:rsidRDefault="002D1EB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52024B84" w14:textId="5A833731" w:rsidR="002D1EB2" w:rsidRPr="006B059F" w:rsidRDefault="002467B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EU in integralna sredstva</w:t>
            </w:r>
          </w:p>
        </w:tc>
      </w:tr>
      <w:tr w:rsidR="00DE6627" w:rsidRPr="006B059F" w14:paraId="35C6A28D" w14:textId="77777777" w:rsidTr="00DA5C24">
        <w:tc>
          <w:tcPr>
            <w:tcW w:w="3114" w:type="dxa"/>
          </w:tcPr>
          <w:p w14:paraId="5A790200" w14:textId="77777777" w:rsidR="002D1EB2" w:rsidRPr="006B059F" w:rsidRDefault="002D1EB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Finančna vrednost</w:t>
            </w:r>
          </w:p>
        </w:tc>
        <w:tc>
          <w:tcPr>
            <w:tcW w:w="5948" w:type="dxa"/>
          </w:tcPr>
          <w:p w14:paraId="6F4E9C14" w14:textId="0EF51784" w:rsidR="002D1EB2" w:rsidRPr="006B059F" w:rsidRDefault="002467B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6.208.891,11 </w:t>
            </w:r>
            <w:r w:rsidR="002F5A5F" w:rsidRPr="006B059F">
              <w:rPr>
                <w:rFonts w:asciiTheme="majorHAnsi" w:hAnsiTheme="majorHAnsi" w:cstheme="majorHAnsi"/>
                <w:color w:val="000000" w:themeColor="text1"/>
                <w:lang w:val="sl-SI"/>
              </w:rPr>
              <w:t>EUR</w:t>
            </w:r>
          </w:p>
        </w:tc>
      </w:tr>
      <w:tr w:rsidR="00DE6627" w:rsidRPr="006B059F" w14:paraId="563DF495" w14:textId="77777777" w:rsidTr="00DA5C24">
        <w:tc>
          <w:tcPr>
            <w:tcW w:w="3114" w:type="dxa"/>
          </w:tcPr>
          <w:p w14:paraId="2056DBA8" w14:textId="77777777" w:rsidR="002D1EB2" w:rsidRPr="006B059F" w:rsidRDefault="002D1EB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w:t>
            </w:r>
          </w:p>
        </w:tc>
        <w:tc>
          <w:tcPr>
            <w:tcW w:w="5948" w:type="dxa"/>
          </w:tcPr>
          <w:p w14:paraId="40BEEDD7" w14:textId="77777777" w:rsidR="002467BA" w:rsidRPr="006B059F" w:rsidRDefault="002467B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Ministrstvo za finance (</w:t>
            </w:r>
            <w:proofErr w:type="spellStart"/>
            <w:r w:rsidRPr="006B059F">
              <w:rPr>
                <w:rFonts w:asciiTheme="majorHAnsi" w:hAnsiTheme="majorHAnsi" w:cstheme="majorHAnsi"/>
                <w:color w:val="000000" w:themeColor="text1"/>
                <w:lang w:val="sl-SI"/>
              </w:rPr>
              <w:t>MfERAC</w:t>
            </w:r>
            <w:proofErr w:type="spellEnd"/>
            <w:r w:rsidRPr="006B059F">
              <w:rPr>
                <w:rFonts w:asciiTheme="majorHAnsi" w:hAnsiTheme="majorHAnsi" w:cstheme="majorHAnsi"/>
                <w:color w:val="000000" w:themeColor="text1"/>
                <w:lang w:val="sl-SI"/>
              </w:rPr>
              <w:t xml:space="preserve"> + eCA2)</w:t>
            </w:r>
          </w:p>
          <w:p w14:paraId="683BB93B" w14:textId="1C321502" w:rsidR="002D1EB2" w:rsidRPr="006B059F" w:rsidRDefault="002467B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AJPES (RDL)</w:t>
            </w:r>
            <w:r w:rsidR="00614C5F" w:rsidRPr="006B059F">
              <w:rPr>
                <w:rFonts w:asciiTheme="majorHAnsi" w:hAnsiTheme="majorHAnsi" w:cstheme="majorHAnsi"/>
                <w:color w:val="000000" w:themeColor="text1"/>
                <w:lang w:val="sl-SI"/>
              </w:rPr>
              <w:t xml:space="preserve">, </w:t>
            </w:r>
            <w:r w:rsidRPr="006B059F">
              <w:rPr>
                <w:rFonts w:asciiTheme="majorHAnsi" w:hAnsiTheme="majorHAnsi" w:cstheme="majorHAnsi"/>
                <w:color w:val="000000" w:themeColor="text1"/>
                <w:lang w:val="sl-SI"/>
              </w:rPr>
              <w:t>MDDSZ (</w:t>
            </w:r>
            <w:proofErr w:type="spellStart"/>
            <w:r w:rsidRPr="006B059F">
              <w:rPr>
                <w:rFonts w:asciiTheme="majorHAnsi" w:hAnsiTheme="majorHAnsi" w:cstheme="majorHAnsi"/>
                <w:color w:val="000000" w:themeColor="text1"/>
                <w:lang w:val="sl-SI"/>
              </w:rPr>
              <w:t>APZNet</w:t>
            </w:r>
            <w:proofErr w:type="spellEnd"/>
            <w:r w:rsidRPr="006B059F">
              <w:rPr>
                <w:rFonts w:asciiTheme="majorHAnsi" w:hAnsiTheme="majorHAnsi" w:cstheme="majorHAnsi"/>
                <w:color w:val="000000" w:themeColor="text1"/>
                <w:lang w:val="sl-SI"/>
              </w:rPr>
              <w:t>)</w:t>
            </w:r>
            <w:r w:rsidR="00614C5F" w:rsidRPr="006B059F">
              <w:rPr>
                <w:rFonts w:asciiTheme="majorHAnsi" w:hAnsiTheme="majorHAnsi" w:cstheme="majorHAnsi"/>
                <w:color w:val="000000" w:themeColor="text1"/>
                <w:lang w:val="sl-SI"/>
              </w:rPr>
              <w:t xml:space="preserve">, </w:t>
            </w:r>
            <w:r w:rsidRPr="006B059F">
              <w:rPr>
                <w:rFonts w:asciiTheme="majorHAnsi" w:hAnsiTheme="majorHAnsi" w:cstheme="majorHAnsi"/>
                <w:color w:val="000000" w:themeColor="text1"/>
                <w:lang w:val="sl-SI"/>
              </w:rPr>
              <w:t>UJP net</w:t>
            </w:r>
          </w:p>
        </w:tc>
      </w:tr>
      <w:tr w:rsidR="00DE6627" w:rsidRPr="006B059F" w14:paraId="21D68254" w14:textId="77777777" w:rsidTr="00DA5C24">
        <w:tc>
          <w:tcPr>
            <w:tcW w:w="3114" w:type="dxa"/>
          </w:tcPr>
          <w:p w14:paraId="21DCE467" w14:textId="40D9FCE6" w:rsidR="002D1EB2"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722E2B27" w14:textId="77777777" w:rsidR="002467BA" w:rsidRPr="006B059F" w:rsidRDefault="002467B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1A Vse ključne javne storitve so dostopne digitalno</w:t>
            </w:r>
          </w:p>
          <w:p w14:paraId="703A78F1" w14:textId="77777777" w:rsidR="002467BA" w:rsidRPr="006B059F" w:rsidRDefault="002467B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1D Komunikacija med uporabniki storitev in javno upravo je digitalna</w:t>
            </w:r>
          </w:p>
          <w:p w14:paraId="0E3EA679" w14:textId="77777777" w:rsidR="002467BA" w:rsidRPr="006B059F" w:rsidRDefault="002467B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2D Digitalne storitve se aktivno promovira, na voljo je izobraževanje uporabnikov in uporabniška podpora</w:t>
            </w:r>
          </w:p>
          <w:p w14:paraId="77A57716" w14:textId="1485193F" w:rsidR="002D1EB2" w:rsidRPr="006B059F" w:rsidRDefault="002467B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 E Uvajanje sestavljenih digitalnih storitev</w:t>
            </w:r>
            <w:r w:rsidR="002F5A5F" w:rsidRPr="006B059F">
              <w:rPr>
                <w:rFonts w:asciiTheme="majorHAnsi" w:hAnsiTheme="majorHAnsi" w:cstheme="majorHAnsi"/>
                <w:color w:val="000000" w:themeColor="text1"/>
                <w:lang w:val="sl-SI"/>
              </w:rPr>
              <w:t>.</w:t>
            </w:r>
          </w:p>
        </w:tc>
      </w:tr>
      <w:tr w:rsidR="00DE6627" w:rsidRPr="006B059F" w14:paraId="468D90B9" w14:textId="77777777" w:rsidTr="002418AB">
        <w:tc>
          <w:tcPr>
            <w:tcW w:w="3114" w:type="dxa"/>
          </w:tcPr>
          <w:p w14:paraId="6BDEC392" w14:textId="11273F84" w:rsidR="00CB04DD" w:rsidRPr="006B059F" w:rsidRDefault="00CB04DD"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tcPr>
          <w:p w14:paraId="5C01A7C1" w14:textId="3C55ECAB" w:rsidR="00CB04DD" w:rsidRPr="006B059F" w:rsidRDefault="00CB04DD"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izvajanju</w:t>
            </w:r>
          </w:p>
        </w:tc>
      </w:tr>
      <w:tr w:rsidR="00DE6627" w:rsidRPr="006B059F" w14:paraId="2D7F5F9D" w14:textId="77777777" w:rsidTr="002418AB">
        <w:tc>
          <w:tcPr>
            <w:tcW w:w="3114" w:type="dxa"/>
          </w:tcPr>
          <w:p w14:paraId="3452F4F4" w14:textId="77777777" w:rsidR="00CB04DD" w:rsidRPr="006B059F" w:rsidRDefault="00CB04DD"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6D8BF693" w14:textId="77777777" w:rsidR="00CB04DD" w:rsidRPr="006B059F" w:rsidRDefault="00CB04DD"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5.638.364,85 EUR</w:t>
            </w:r>
          </w:p>
        </w:tc>
      </w:tr>
      <w:tr w:rsidR="00DE6627" w:rsidRPr="006B059F" w14:paraId="6506521B" w14:textId="77777777" w:rsidTr="00BC55F8">
        <w:tc>
          <w:tcPr>
            <w:tcW w:w="3114" w:type="dxa"/>
            <w:hideMark/>
          </w:tcPr>
          <w:p w14:paraId="6F0E8A49" w14:textId="77777777" w:rsidR="00BC55F8" w:rsidRPr="006B059F" w:rsidRDefault="00BC55F8"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 (%)</w:t>
            </w:r>
          </w:p>
        </w:tc>
        <w:tc>
          <w:tcPr>
            <w:tcW w:w="5948" w:type="dxa"/>
            <w:hideMark/>
          </w:tcPr>
          <w:p w14:paraId="1BDC145F" w14:textId="40CC5C39" w:rsidR="00BC55F8" w:rsidRPr="006B059F" w:rsidRDefault="00BC55F8" w:rsidP="002418A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90 %</w:t>
            </w:r>
          </w:p>
        </w:tc>
      </w:tr>
      <w:tr w:rsidR="003A5C94" w:rsidRPr="006B059F" w14:paraId="2000E876" w14:textId="77777777" w:rsidTr="00BC55F8">
        <w:tc>
          <w:tcPr>
            <w:tcW w:w="3114" w:type="dxa"/>
            <w:hideMark/>
          </w:tcPr>
          <w:p w14:paraId="53F13CBA" w14:textId="77777777" w:rsidR="00BC55F8" w:rsidRPr="006B059F" w:rsidRDefault="00BC55F8"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4CD2DFF6" w14:textId="77777777" w:rsidR="00BC55F8" w:rsidRPr="006B059F" w:rsidRDefault="00BC55F8" w:rsidP="00BC55F8">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Ukrep se izvaja od leta 2021 in je bil do konca leta 2025 realiziran v večinskem delu. Razviti in v produkcijsko uporabo so </w:t>
            </w:r>
            <w:r w:rsidRPr="006B059F">
              <w:rPr>
                <w:rFonts w:asciiTheme="majorHAnsi" w:hAnsiTheme="majorHAnsi" w:cstheme="majorHAnsi"/>
                <w:color w:val="000000" w:themeColor="text1"/>
                <w:lang w:val="sl-SI"/>
              </w:rPr>
              <w:lastRenderedPageBreak/>
              <w:t>bili uvedeni vsi ključni funkcionalni sklopi informacijskega sistema, ki omogočajo digitalno izvajanje in spremljanje Evropske kohezijske politike v programskem obdobju 2021–2027 (vključno s prijavo in obravnavo vlog, spremljanjem operacij,  zahtevki za izplačila, kontrolami in poročanjem).</w:t>
            </w:r>
          </w:p>
          <w:p w14:paraId="5F10BBC9" w14:textId="50E6C2F9" w:rsidR="00BC55F8" w:rsidRPr="006B059F" w:rsidRDefault="00BC55F8" w:rsidP="00BC55F8">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letu 2026 je predviden še razvoj funkcionalnosti »Zaključevanje operacij«, ki predstavlja zadnji vsebinski sklop sistema. Po izvedbi te nadgradnje bo aplikacija vsebinsko zaključena, nadaljnje aktivnosti pa bodo omejene na vzdrževanje in manjše prilagoditve.</w:t>
            </w:r>
          </w:p>
        </w:tc>
      </w:tr>
    </w:tbl>
    <w:p w14:paraId="24DD76D9" w14:textId="77777777" w:rsidR="00614C5F" w:rsidRPr="006B059F" w:rsidRDefault="00614C5F" w:rsidP="00C8182E">
      <w:pPr>
        <w:jc w:val="left"/>
        <w:rPr>
          <w:rFonts w:asciiTheme="majorHAnsi" w:hAnsiTheme="majorHAnsi" w:cstheme="majorHAnsi"/>
          <w:color w:val="000000" w:themeColor="text1"/>
          <w:lang w:val="sl-SI"/>
        </w:rPr>
      </w:pPr>
    </w:p>
    <w:p w14:paraId="39F8E609" w14:textId="6595F338" w:rsidR="008C1FA6" w:rsidRPr="006B059F" w:rsidRDefault="008C1FA6" w:rsidP="0031510B">
      <w:pPr>
        <w:pStyle w:val="Naslov2"/>
        <w:pageBreakBefore/>
        <w:rPr>
          <w:color w:val="000000" w:themeColor="text1"/>
        </w:rPr>
      </w:pPr>
      <w:bookmarkStart w:id="144" w:name="_Toc224131120"/>
      <w:r w:rsidRPr="006B059F">
        <w:rPr>
          <w:color w:val="000000" w:themeColor="text1"/>
        </w:rPr>
        <w:lastRenderedPageBreak/>
        <w:t>2.</w:t>
      </w:r>
      <w:r w:rsidR="00DE6627" w:rsidRPr="006B059F">
        <w:rPr>
          <w:color w:val="000000" w:themeColor="text1"/>
        </w:rPr>
        <w:t>2</w:t>
      </w:r>
      <w:r w:rsidR="00886111" w:rsidRPr="006B059F">
        <w:rPr>
          <w:color w:val="000000" w:themeColor="text1"/>
        </w:rPr>
        <w:t>0</w:t>
      </w:r>
      <w:r w:rsidRPr="006B059F">
        <w:rPr>
          <w:color w:val="000000" w:themeColor="text1"/>
        </w:rPr>
        <w:t xml:space="preserve"> Ministrstvo za delo, družino, socialne zadeve in enake možnosti</w:t>
      </w:r>
      <w:bookmarkEnd w:id="144"/>
    </w:p>
    <w:tbl>
      <w:tblPr>
        <w:tblStyle w:val="Tabelamrea"/>
        <w:tblW w:w="0" w:type="auto"/>
        <w:tblLook w:val="04A0" w:firstRow="1" w:lastRow="0" w:firstColumn="1" w:lastColumn="0" w:noHBand="0" w:noVBand="1"/>
      </w:tblPr>
      <w:tblGrid>
        <w:gridCol w:w="3114"/>
        <w:gridCol w:w="5948"/>
      </w:tblGrid>
      <w:tr w:rsidR="00DE6627" w:rsidRPr="006B059F" w14:paraId="29F0E7F7" w14:textId="77777777" w:rsidTr="00C46FAD">
        <w:tc>
          <w:tcPr>
            <w:tcW w:w="3114" w:type="dxa"/>
            <w:shd w:val="clear" w:color="auto" w:fill="FBF6D3"/>
          </w:tcPr>
          <w:p w14:paraId="37282766"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1A7C3459" w14:textId="25163AF1"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MDDSZ 1</w:t>
            </w:r>
          </w:p>
        </w:tc>
      </w:tr>
      <w:tr w:rsidR="00DE6627" w:rsidRPr="006B059F" w14:paraId="160828D5" w14:textId="77777777" w:rsidTr="00C46FAD">
        <w:trPr>
          <w:trHeight w:val="454"/>
        </w:trPr>
        <w:tc>
          <w:tcPr>
            <w:tcW w:w="3114" w:type="dxa"/>
            <w:shd w:val="clear" w:color="auto" w:fill="FBF6D3"/>
          </w:tcPr>
          <w:p w14:paraId="19FFB9F6"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028DD3EF" w14:textId="4F4D97C4" w:rsidR="0017656D" w:rsidRPr="006B059F" w:rsidRDefault="00614C5F" w:rsidP="00C8182E">
            <w:pPr>
              <w:pStyle w:val="Naslov3"/>
              <w:spacing w:before="60" w:after="60"/>
              <w:rPr>
                <w:color w:val="000000" w:themeColor="text1"/>
              </w:rPr>
            </w:pPr>
            <w:bookmarkStart w:id="145" w:name="_Toc224131121"/>
            <w:r w:rsidRPr="006B059F">
              <w:rPr>
                <w:color w:val="000000" w:themeColor="text1"/>
              </w:rPr>
              <w:t xml:space="preserve">Prikaz podatkov o socialnih transferjih na portalu Moja </w:t>
            </w:r>
            <w:proofErr w:type="spellStart"/>
            <w:r w:rsidRPr="006B059F">
              <w:rPr>
                <w:color w:val="000000" w:themeColor="text1"/>
              </w:rPr>
              <w:t>eUprava</w:t>
            </w:r>
            <w:bookmarkEnd w:id="145"/>
            <w:proofErr w:type="spellEnd"/>
          </w:p>
        </w:tc>
      </w:tr>
      <w:tr w:rsidR="00DE6627" w:rsidRPr="006B059F" w14:paraId="08D9D836" w14:textId="77777777" w:rsidTr="00DA5C24">
        <w:tc>
          <w:tcPr>
            <w:tcW w:w="3114" w:type="dxa"/>
          </w:tcPr>
          <w:p w14:paraId="48EF85B8" w14:textId="77777777" w:rsidR="008C1FA6" w:rsidRPr="006B059F" w:rsidRDefault="008C1FA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4B474975" w14:textId="431055D4" w:rsidR="008C1FA6" w:rsidRPr="006B059F" w:rsidRDefault="008C1FA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Ministrstvo za delo, družino, socialne zadeve in enake možnosti (Direktorat za trg dela in</w:t>
            </w:r>
            <w:r w:rsidR="001E7467" w:rsidRPr="006B059F">
              <w:rPr>
                <w:rFonts w:asciiTheme="majorHAnsi" w:hAnsiTheme="majorHAnsi" w:cstheme="majorHAnsi"/>
                <w:color w:val="000000" w:themeColor="text1"/>
                <w:lang w:val="sl-SI"/>
              </w:rPr>
              <w:t xml:space="preserve"> </w:t>
            </w:r>
            <w:r w:rsidRPr="006B059F">
              <w:rPr>
                <w:rFonts w:asciiTheme="majorHAnsi" w:hAnsiTheme="majorHAnsi" w:cstheme="majorHAnsi"/>
                <w:color w:val="000000" w:themeColor="text1"/>
                <w:lang w:val="sl-SI"/>
              </w:rPr>
              <w:t>zaposlovanje, Direktorat za družino, Direktorat za socialne zadeve, Direktorat za invalide)</w:t>
            </w:r>
          </w:p>
        </w:tc>
      </w:tr>
      <w:tr w:rsidR="00DE6627" w:rsidRPr="006B059F" w14:paraId="0A20B631" w14:textId="77777777" w:rsidTr="00DA5C24">
        <w:tc>
          <w:tcPr>
            <w:tcW w:w="3114" w:type="dxa"/>
          </w:tcPr>
          <w:p w14:paraId="284846C4" w14:textId="77777777" w:rsidR="008C1FA6" w:rsidRPr="006B059F" w:rsidRDefault="008C1FA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 ukrepa</w:t>
            </w:r>
          </w:p>
        </w:tc>
        <w:tc>
          <w:tcPr>
            <w:tcW w:w="5948" w:type="dxa"/>
          </w:tcPr>
          <w:p w14:paraId="77CF9B0D" w14:textId="77777777" w:rsidR="008C1FA6" w:rsidRPr="006B059F" w:rsidRDefault="008C1FA6" w:rsidP="00C8182E">
            <w:pPr>
              <w:autoSpaceDE w:val="0"/>
              <w:autoSpaceDN w:val="0"/>
              <w:adjustRightInd w:val="0"/>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Portal </w:t>
            </w:r>
            <w:proofErr w:type="spellStart"/>
            <w:r w:rsidRPr="006B059F">
              <w:rPr>
                <w:rFonts w:asciiTheme="majorHAnsi" w:hAnsiTheme="majorHAnsi" w:cstheme="majorHAnsi"/>
                <w:color w:val="000000" w:themeColor="text1"/>
                <w:lang w:val="sl-SI"/>
              </w:rPr>
              <w:t>eUprava</w:t>
            </w:r>
            <w:proofErr w:type="spellEnd"/>
            <w:r w:rsidRPr="006B059F">
              <w:rPr>
                <w:rFonts w:asciiTheme="majorHAnsi" w:hAnsiTheme="majorHAnsi" w:cstheme="majorHAnsi"/>
                <w:color w:val="000000" w:themeColor="text1"/>
                <w:lang w:val="sl-SI"/>
              </w:rPr>
              <w:t xml:space="preserve"> je osrednji državni storitveni portal Republike Slovenije za fizične osebe in vstopna točka za elektronske storitve, ki jih izvajajo državni organi, organi javne uprave in lokalne samouprave ter druge institucije javnega sektorja. Uporabnikom na enem mestu ponuja spletne storitve za poslovanje z državo.</w:t>
            </w:r>
          </w:p>
          <w:p w14:paraId="727C375B" w14:textId="77777777" w:rsidR="008C1FA6" w:rsidRPr="006B059F" w:rsidRDefault="008C1FA6" w:rsidP="00C8182E">
            <w:pPr>
              <w:autoSpaceDE w:val="0"/>
              <w:autoSpaceDN w:val="0"/>
              <w:adjustRightInd w:val="0"/>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Prijava v modul Moja </w:t>
            </w:r>
            <w:proofErr w:type="spellStart"/>
            <w:r w:rsidRPr="006B059F">
              <w:rPr>
                <w:rFonts w:asciiTheme="majorHAnsi" w:hAnsiTheme="majorHAnsi" w:cstheme="majorHAnsi"/>
                <w:color w:val="000000" w:themeColor="text1"/>
                <w:lang w:val="sl-SI"/>
              </w:rPr>
              <w:t>eUprava</w:t>
            </w:r>
            <w:proofErr w:type="spellEnd"/>
            <w:r w:rsidRPr="006B059F">
              <w:rPr>
                <w:rFonts w:asciiTheme="majorHAnsi" w:hAnsiTheme="majorHAnsi" w:cstheme="majorHAnsi"/>
                <w:color w:val="000000" w:themeColor="text1"/>
                <w:lang w:val="sl-SI"/>
              </w:rPr>
              <w:t xml:space="preserve"> uporabnikom omogoča vpogled v njihove lastne osebne podatke, ki so v različnih uradnih registrih in bazah podatkov, ter vpogled v statuse oddanih vlog, vloge, ki jih ima uporabnik v pripravi in hrambo dokumentov, ki nastajajo med elektronsko vodenimi upravnimi postopki.</w:t>
            </w:r>
          </w:p>
          <w:p w14:paraId="2264A528" w14:textId="77777777" w:rsidR="008C1FA6" w:rsidRPr="006B059F" w:rsidRDefault="008C1FA6" w:rsidP="00C8182E">
            <w:pPr>
              <w:autoSpaceDE w:val="0"/>
              <w:autoSpaceDN w:val="0"/>
              <w:adjustRightInd w:val="0"/>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Na portalu Moja </w:t>
            </w:r>
            <w:proofErr w:type="spellStart"/>
            <w:r w:rsidRPr="006B059F">
              <w:rPr>
                <w:rFonts w:asciiTheme="majorHAnsi" w:hAnsiTheme="majorHAnsi" w:cstheme="majorHAnsi"/>
                <w:color w:val="000000" w:themeColor="text1"/>
                <w:lang w:val="sl-SI"/>
              </w:rPr>
              <w:t>eUprava</w:t>
            </w:r>
            <w:proofErr w:type="spellEnd"/>
            <w:r w:rsidRPr="006B059F">
              <w:rPr>
                <w:rFonts w:asciiTheme="majorHAnsi" w:hAnsiTheme="majorHAnsi" w:cstheme="majorHAnsi"/>
                <w:color w:val="000000" w:themeColor="text1"/>
                <w:lang w:val="sl-SI"/>
              </w:rPr>
              <w:t xml:space="preserve"> se bodo posamezni fizični osebi prikazali podatki o pravicah iz javnih sredstev ter podatki o pravicah iz zavarovanja za starševsko varstvo in družinski prejemki, do katerih je upravičena na dan vpogleda. Podatki bodo posredovani iz IS CSD (informacijski </w:t>
            </w:r>
            <w:proofErr w:type="spellStart"/>
            <w:r w:rsidRPr="006B059F">
              <w:rPr>
                <w:rFonts w:asciiTheme="majorHAnsi" w:hAnsiTheme="majorHAnsi" w:cstheme="majorHAnsi"/>
                <w:color w:val="000000" w:themeColor="text1"/>
                <w:lang w:val="sl-SI"/>
              </w:rPr>
              <w:t>system</w:t>
            </w:r>
            <w:proofErr w:type="spellEnd"/>
            <w:r w:rsidRPr="006B059F">
              <w:rPr>
                <w:rFonts w:asciiTheme="majorHAnsi" w:hAnsiTheme="majorHAnsi" w:cstheme="majorHAnsi"/>
                <w:color w:val="000000" w:themeColor="text1"/>
                <w:lang w:val="sl-SI"/>
              </w:rPr>
              <w:t xml:space="preserve"> centrov za socialno delo) preko Pladnja.</w:t>
            </w:r>
          </w:p>
        </w:tc>
      </w:tr>
      <w:tr w:rsidR="00DE6627" w:rsidRPr="006B059F" w14:paraId="47202E8C" w14:textId="77777777" w:rsidTr="00DA5C24">
        <w:tc>
          <w:tcPr>
            <w:tcW w:w="3114" w:type="dxa"/>
          </w:tcPr>
          <w:p w14:paraId="23FA344B" w14:textId="1590FDF0" w:rsidR="008C1FA6"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50B4E774" w14:textId="77777777" w:rsidR="008C1FA6" w:rsidRPr="006B059F" w:rsidRDefault="008C1FA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Ukrep je namenjen vsem fizičnim osebam, ki so v Republiki Sloveniji upravičene do pravic iz javnih sredstev ter pravic iz zavarovanja za starševsko varstvo in družinskih prejemkov.</w:t>
            </w:r>
          </w:p>
        </w:tc>
      </w:tr>
      <w:tr w:rsidR="00DE6627" w:rsidRPr="006B059F" w14:paraId="0A3EBAFC" w14:textId="77777777" w:rsidTr="00DA5C24">
        <w:tc>
          <w:tcPr>
            <w:tcW w:w="3114" w:type="dxa"/>
          </w:tcPr>
          <w:p w14:paraId="38A68FCB" w14:textId="77777777" w:rsidR="008C1FA6" w:rsidRPr="006B059F" w:rsidRDefault="008C1FA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68E73DE7" w14:textId="77777777" w:rsidR="008C1FA6" w:rsidRPr="006B059F" w:rsidRDefault="008C1FA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2024</w:t>
            </w:r>
          </w:p>
        </w:tc>
      </w:tr>
      <w:tr w:rsidR="00DE6627" w:rsidRPr="006B059F" w14:paraId="1139965C" w14:textId="77777777" w:rsidTr="00DA5C24">
        <w:tc>
          <w:tcPr>
            <w:tcW w:w="3114" w:type="dxa"/>
          </w:tcPr>
          <w:p w14:paraId="239816E3" w14:textId="77777777" w:rsidR="008C1FA6" w:rsidRPr="006B059F" w:rsidRDefault="008C1FA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1CB2C4EE" w14:textId="77777777" w:rsidR="008C1FA6" w:rsidRPr="006B059F" w:rsidRDefault="008C1FA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2026</w:t>
            </w:r>
          </w:p>
        </w:tc>
      </w:tr>
      <w:tr w:rsidR="00DE6627" w:rsidRPr="006B059F" w14:paraId="71B71140" w14:textId="77777777" w:rsidTr="00DA5C24">
        <w:tc>
          <w:tcPr>
            <w:tcW w:w="3114" w:type="dxa"/>
          </w:tcPr>
          <w:p w14:paraId="694A0E3A" w14:textId="77777777" w:rsidR="008C1FA6" w:rsidRPr="006B059F" w:rsidRDefault="008C1FA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5910B9DC" w14:textId="77777777" w:rsidR="008C1FA6" w:rsidRPr="006B059F" w:rsidRDefault="008C1FA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Integralna sredstva</w:t>
            </w:r>
          </w:p>
        </w:tc>
      </w:tr>
      <w:tr w:rsidR="00DE6627" w:rsidRPr="006B059F" w14:paraId="1083518A" w14:textId="77777777" w:rsidTr="00DA5C24">
        <w:tc>
          <w:tcPr>
            <w:tcW w:w="3114" w:type="dxa"/>
          </w:tcPr>
          <w:p w14:paraId="171DA669" w14:textId="77777777" w:rsidR="008C1FA6" w:rsidRPr="006B059F" w:rsidRDefault="008C1FA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Finančna vrednost</w:t>
            </w:r>
          </w:p>
        </w:tc>
        <w:tc>
          <w:tcPr>
            <w:tcW w:w="5948" w:type="dxa"/>
          </w:tcPr>
          <w:p w14:paraId="6785BBD2" w14:textId="77777777" w:rsidR="008C1FA6" w:rsidRPr="006B059F" w:rsidRDefault="008C1FA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50.000 EUR</w:t>
            </w:r>
          </w:p>
        </w:tc>
      </w:tr>
      <w:tr w:rsidR="00DE6627" w:rsidRPr="006B059F" w14:paraId="401AE5A7" w14:textId="77777777" w:rsidTr="00DA5C24">
        <w:tc>
          <w:tcPr>
            <w:tcW w:w="3114" w:type="dxa"/>
          </w:tcPr>
          <w:p w14:paraId="18DBE457" w14:textId="77777777" w:rsidR="008C1FA6" w:rsidRPr="006B059F" w:rsidRDefault="008C1FA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w:t>
            </w:r>
          </w:p>
        </w:tc>
        <w:tc>
          <w:tcPr>
            <w:tcW w:w="5948" w:type="dxa"/>
          </w:tcPr>
          <w:p w14:paraId="46D3A2D7" w14:textId="77777777" w:rsidR="008C1FA6" w:rsidRPr="006B059F" w:rsidRDefault="008C1FA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digitalno preobrazbo</w:t>
            </w:r>
          </w:p>
        </w:tc>
      </w:tr>
      <w:tr w:rsidR="00DE6627" w:rsidRPr="006B059F" w14:paraId="5A74964B" w14:textId="77777777" w:rsidTr="00DA5C24">
        <w:tc>
          <w:tcPr>
            <w:tcW w:w="3114" w:type="dxa"/>
          </w:tcPr>
          <w:p w14:paraId="62E8FF73" w14:textId="05C7D7A1" w:rsidR="008C1FA6"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1F9CB911" w14:textId="77777777" w:rsidR="008C1FA6" w:rsidRPr="006B059F" w:rsidRDefault="008C1FA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 C Vpogled v lastne osebne podatke in njihovo uporabo.</w:t>
            </w:r>
          </w:p>
        </w:tc>
      </w:tr>
      <w:tr w:rsidR="00DE6627" w:rsidRPr="006B059F" w14:paraId="5813A5E7" w14:textId="77777777" w:rsidTr="00DA5C24">
        <w:tc>
          <w:tcPr>
            <w:tcW w:w="3114" w:type="dxa"/>
          </w:tcPr>
          <w:p w14:paraId="45B6A246" w14:textId="5EA7E752" w:rsidR="008C1FA6"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0A7C27E8" w14:textId="77777777" w:rsidR="008C1FA6" w:rsidRPr="006B059F" w:rsidRDefault="008C1FA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Družina</w:t>
            </w:r>
          </w:p>
        </w:tc>
      </w:tr>
      <w:tr w:rsidR="00CB04DD" w:rsidRPr="006B059F" w14:paraId="494DC8D3" w14:textId="77777777" w:rsidTr="00CB04DD">
        <w:tc>
          <w:tcPr>
            <w:tcW w:w="3114" w:type="dxa"/>
          </w:tcPr>
          <w:p w14:paraId="0BE9572A" w14:textId="77777777" w:rsidR="00CB04DD" w:rsidRPr="006B059F" w:rsidRDefault="00CB04DD"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tcPr>
          <w:p w14:paraId="11C18D13" w14:textId="77777777" w:rsidR="00CB04DD" w:rsidRPr="006B059F" w:rsidRDefault="00CB04DD"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izvajanju</w:t>
            </w:r>
          </w:p>
        </w:tc>
      </w:tr>
    </w:tbl>
    <w:p w14:paraId="04D078B8" w14:textId="4D019A9D" w:rsidR="008C1FA6" w:rsidRPr="006B059F" w:rsidRDefault="008C1FA6" w:rsidP="00C8182E">
      <w:pPr>
        <w:jc w:val="left"/>
        <w:rPr>
          <w:rFonts w:asciiTheme="majorHAnsi" w:hAnsiTheme="majorHAnsi" w:cstheme="majorHAnsi"/>
          <w:b/>
          <w:color w:val="000000" w:themeColor="text1"/>
          <w:lang w:val="sl-SI"/>
        </w:rPr>
      </w:pPr>
    </w:p>
    <w:p w14:paraId="5D619B02" w14:textId="60C863B7" w:rsidR="00361D4F" w:rsidRPr="006B059F" w:rsidRDefault="00361D4F" w:rsidP="0031510B">
      <w:pPr>
        <w:pStyle w:val="Naslov2"/>
        <w:pageBreakBefore/>
        <w:rPr>
          <w:color w:val="000000" w:themeColor="text1"/>
        </w:rPr>
      </w:pPr>
      <w:bookmarkStart w:id="146" w:name="_Toc224131122"/>
      <w:r w:rsidRPr="006B059F">
        <w:rPr>
          <w:color w:val="000000" w:themeColor="text1"/>
        </w:rPr>
        <w:lastRenderedPageBreak/>
        <w:t>2.</w:t>
      </w:r>
      <w:r w:rsidR="00DE6627" w:rsidRPr="006B059F">
        <w:rPr>
          <w:color w:val="000000" w:themeColor="text1"/>
        </w:rPr>
        <w:t>2</w:t>
      </w:r>
      <w:r w:rsidR="00886111" w:rsidRPr="006B059F">
        <w:rPr>
          <w:color w:val="000000" w:themeColor="text1"/>
        </w:rPr>
        <w:t>1</w:t>
      </w:r>
      <w:r w:rsidRPr="006B059F">
        <w:rPr>
          <w:color w:val="000000" w:themeColor="text1"/>
        </w:rPr>
        <w:t xml:space="preserve"> Ministrstvo za </w:t>
      </w:r>
      <w:r w:rsidR="008C1FA6" w:rsidRPr="006B059F">
        <w:rPr>
          <w:color w:val="000000" w:themeColor="text1"/>
        </w:rPr>
        <w:t>solidarno prihodnost</w:t>
      </w:r>
      <w:bookmarkEnd w:id="146"/>
    </w:p>
    <w:tbl>
      <w:tblPr>
        <w:tblStyle w:val="Tabelamrea"/>
        <w:tblW w:w="0" w:type="auto"/>
        <w:tblLook w:val="04A0" w:firstRow="1" w:lastRow="0" w:firstColumn="1" w:lastColumn="0" w:noHBand="0" w:noVBand="1"/>
      </w:tblPr>
      <w:tblGrid>
        <w:gridCol w:w="3114"/>
        <w:gridCol w:w="5948"/>
      </w:tblGrid>
      <w:tr w:rsidR="00DE6627" w:rsidRPr="006B059F" w14:paraId="2A30BEB5" w14:textId="77777777" w:rsidTr="00C46FAD">
        <w:tc>
          <w:tcPr>
            <w:tcW w:w="3114" w:type="dxa"/>
            <w:shd w:val="clear" w:color="auto" w:fill="FBF6D3"/>
          </w:tcPr>
          <w:p w14:paraId="536DCB0D"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3613A1BE" w14:textId="5FEE5663"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MSP 1</w:t>
            </w:r>
          </w:p>
        </w:tc>
      </w:tr>
      <w:tr w:rsidR="00DE6627" w:rsidRPr="006B059F" w14:paraId="0769347D" w14:textId="77777777" w:rsidTr="00C46FAD">
        <w:trPr>
          <w:trHeight w:val="454"/>
        </w:trPr>
        <w:tc>
          <w:tcPr>
            <w:tcW w:w="3114" w:type="dxa"/>
            <w:shd w:val="clear" w:color="auto" w:fill="FBF6D3"/>
          </w:tcPr>
          <w:p w14:paraId="2B10E093"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4184316F" w14:textId="7BB1228E" w:rsidR="0017656D" w:rsidRPr="006B059F" w:rsidRDefault="00614C5F" w:rsidP="00C8182E">
            <w:pPr>
              <w:pStyle w:val="Naslov3"/>
              <w:spacing w:before="60" w:after="60"/>
              <w:rPr>
                <w:color w:val="000000" w:themeColor="text1"/>
              </w:rPr>
            </w:pPr>
            <w:bookmarkStart w:id="147" w:name="_Toc224131123"/>
            <w:r w:rsidRPr="006B059F">
              <w:rPr>
                <w:color w:val="000000" w:themeColor="text1"/>
              </w:rPr>
              <w:t>Vzpostavitev in vzdrževanje informacijskega sistema za delo vstopnih točk na CSD kot prva faza enotnega informacijskega sistema za dolgotrajno oskrbno (ISDO-VT)</w:t>
            </w:r>
            <w:bookmarkEnd w:id="147"/>
          </w:p>
        </w:tc>
      </w:tr>
      <w:tr w:rsidR="00DE6627" w:rsidRPr="006B059F" w14:paraId="36EA6F64" w14:textId="77777777" w:rsidTr="00DA5C24">
        <w:tc>
          <w:tcPr>
            <w:tcW w:w="3114" w:type="dxa"/>
          </w:tcPr>
          <w:p w14:paraId="6CF90B25" w14:textId="77777777" w:rsidR="00361D4F" w:rsidRPr="006B059F" w:rsidRDefault="00361D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53C7E6B4" w14:textId="7F498735" w:rsidR="00361D4F" w:rsidRPr="006B059F" w:rsidRDefault="008C1FA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solidarno prihodnost</w:t>
            </w:r>
          </w:p>
        </w:tc>
      </w:tr>
      <w:tr w:rsidR="00DE6627" w:rsidRPr="006B059F" w14:paraId="3559D907" w14:textId="77777777" w:rsidTr="00DA5C24">
        <w:tc>
          <w:tcPr>
            <w:tcW w:w="3114" w:type="dxa"/>
          </w:tcPr>
          <w:p w14:paraId="5AC02DA9" w14:textId="77777777" w:rsidR="00361D4F" w:rsidRPr="006B059F" w:rsidRDefault="00361D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 ukrepa</w:t>
            </w:r>
          </w:p>
        </w:tc>
        <w:tc>
          <w:tcPr>
            <w:tcW w:w="5948" w:type="dxa"/>
          </w:tcPr>
          <w:p w14:paraId="12A51649" w14:textId="7CA27EF7" w:rsidR="008C1FA6" w:rsidRPr="006B059F" w:rsidRDefault="008C1FA6" w:rsidP="0031510B">
            <w:pPr>
              <w:autoSpaceDE w:val="0"/>
              <w:autoSpaceDN w:val="0"/>
              <w:adjustRightInd w:val="0"/>
              <w:spacing w:before="60" w:after="60"/>
              <w:ind w:left="227" w:hanging="227"/>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 Pokrivanje celotnega procesa pridobitve pravice dolgotrajne oskrbe (v nadaljevanju DO) in drugih postopkov, povezanih z DO na vstopnih točkah (v nadaljevanju VT), v skladu zZDOsk-1 (Zakon o d</w:t>
            </w:r>
            <w:r w:rsidR="0031510B"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olgotrajni</w:t>
            </w:r>
            <w:proofErr w:type="spellEnd"/>
            <w:r w:rsidRPr="006B059F">
              <w:rPr>
                <w:rFonts w:asciiTheme="majorHAnsi" w:hAnsiTheme="majorHAnsi" w:cstheme="majorHAnsi"/>
                <w:color w:val="000000" w:themeColor="text1"/>
                <w:lang w:val="sl-SI"/>
              </w:rPr>
              <w:t xml:space="preserve"> oskrbi v nadaljevanju ZDOsk-1) za namen:</w:t>
            </w:r>
          </w:p>
          <w:p w14:paraId="6254B4A7" w14:textId="37B7B848" w:rsidR="008C1FA6" w:rsidRPr="006B059F" w:rsidRDefault="008C1FA6">
            <w:pPr>
              <w:pStyle w:val="Odstavekseznama"/>
              <w:numPr>
                <w:ilvl w:val="0"/>
                <w:numId w:val="85"/>
              </w:numPr>
              <w:autoSpaceDE w:val="0"/>
              <w:autoSpaceDN w:val="0"/>
              <w:adjustRightInd w:val="0"/>
              <w:spacing w:before="60" w:after="60"/>
              <w:ind w:left="697" w:hanging="357"/>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sprejema in evidentiranja prejetih vlog kot podlage za nadaljnje delo</w:t>
            </w:r>
          </w:p>
          <w:p w14:paraId="66A3451B" w14:textId="5723DAA5" w:rsidR="008C1FA6" w:rsidRPr="006B059F" w:rsidRDefault="008C1FA6">
            <w:pPr>
              <w:pStyle w:val="Odstavekseznama"/>
              <w:numPr>
                <w:ilvl w:val="0"/>
                <w:numId w:val="85"/>
              </w:numPr>
              <w:autoSpaceDE w:val="0"/>
              <w:autoSpaceDN w:val="0"/>
              <w:adjustRightInd w:val="0"/>
              <w:spacing w:before="60" w:after="60"/>
              <w:ind w:left="697" w:hanging="357"/>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ocenjevanja upravičenosti in izdelave ocene upravičenosti</w:t>
            </w:r>
          </w:p>
          <w:p w14:paraId="209EFFDE" w14:textId="271B84D8" w:rsidR="008C1FA6" w:rsidRPr="006B059F" w:rsidRDefault="008C1FA6">
            <w:pPr>
              <w:pStyle w:val="Odstavekseznama"/>
              <w:numPr>
                <w:ilvl w:val="0"/>
                <w:numId w:val="85"/>
              </w:numPr>
              <w:autoSpaceDE w:val="0"/>
              <w:autoSpaceDN w:val="0"/>
              <w:adjustRightInd w:val="0"/>
              <w:spacing w:before="60" w:after="60"/>
              <w:ind w:left="697" w:hanging="357"/>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odločanja in pripravo odločb o pravicah do </w:t>
            </w:r>
            <w:proofErr w:type="spellStart"/>
            <w:r w:rsidRPr="006B059F">
              <w:rPr>
                <w:rFonts w:asciiTheme="majorHAnsi" w:hAnsiTheme="majorHAnsi" w:cstheme="majorHAnsi"/>
                <w:color w:val="000000" w:themeColor="text1"/>
                <w:lang w:val="sl-SI"/>
              </w:rPr>
              <w:t>DO</w:t>
            </w:r>
            <w:proofErr w:type="spellEnd"/>
          </w:p>
          <w:p w14:paraId="0ECAA013" w14:textId="37DEF6BA" w:rsidR="008C1FA6" w:rsidRPr="006B059F" w:rsidRDefault="008C1FA6">
            <w:pPr>
              <w:pStyle w:val="Odstavekseznama"/>
              <w:numPr>
                <w:ilvl w:val="0"/>
                <w:numId w:val="85"/>
              </w:numPr>
              <w:autoSpaceDE w:val="0"/>
              <w:autoSpaceDN w:val="0"/>
              <w:adjustRightInd w:val="0"/>
              <w:spacing w:before="60" w:after="60"/>
              <w:ind w:left="697" w:hanging="357"/>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priprave načrta priporočenih storitev</w:t>
            </w:r>
          </w:p>
          <w:p w14:paraId="0E6BA3C4" w14:textId="4EFC3E58" w:rsidR="008C1FA6" w:rsidRPr="006B059F" w:rsidRDefault="008C1FA6">
            <w:pPr>
              <w:pStyle w:val="Odstavekseznama"/>
              <w:numPr>
                <w:ilvl w:val="0"/>
                <w:numId w:val="85"/>
              </w:numPr>
              <w:autoSpaceDE w:val="0"/>
              <w:autoSpaceDN w:val="0"/>
              <w:adjustRightInd w:val="0"/>
              <w:spacing w:before="60" w:after="60"/>
              <w:ind w:left="697" w:hanging="357"/>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spremljanje izvajanja, upravljanje sprememb in izpolnjevanja pogojev pri upravičencih</w:t>
            </w:r>
          </w:p>
          <w:p w14:paraId="527645C8" w14:textId="77777777" w:rsidR="008C1FA6" w:rsidRPr="006B059F" w:rsidRDefault="008C1FA6">
            <w:pPr>
              <w:pStyle w:val="Odstavekseznama"/>
              <w:numPr>
                <w:ilvl w:val="0"/>
                <w:numId w:val="85"/>
              </w:numPr>
              <w:autoSpaceDE w:val="0"/>
              <w:autoSpaceDN w:val="0"/>
              <w:adjustRightInd w:val="0"/>
              <w:spacing w:before="60" w:after="60"/>
              <w:ind w:left="697" w:hanging="357"/>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zakonsko predvidenem obsegu</w:t>
            </w:r>
          </w:p>
          <w:p w14:paraId="1E5FF09C" w14:textId="38AE3782" w:rsidR="008C1FA6" w:rsidRPr="006B059F" w:rsidRDefault="008C1FA6">
            <w:pPr>
              <w:pStyle w:val="Odstavekseznama"/>
              <w:numPr>
                <w:ilvl w:val="0"/>
                <w:numId w:val="85"/>
              </w:numPr>
              <w:autoSpaceDE w:val="0"/>
              <w:autoSpaceDN w:val="0"/>
              <w:adjustRightInd w:val="0"/>
              <w:spacing w:before="60" w:after="60"/>
              <w:ind w:left="697" w:hanging="357"/>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opravljanja drugih nalog VT v zvezi z DO</w:t>
            </w:r>
          </w:p>
          <w:p w14:paraId="12F65175" w14:textId="1D28299B" w:rsidR="008C1FA6" w:rsidRPr="006B059F" w:rsidRDefault="008C1FA6" w:rsidP="00C8182E">
            <w:pPr>
              <w:autoSpaceDE w:val="0"/>
              <w:autoSpaceDN w:val="0"/>
              <w:adjustRightInd w:val="0"/>
              <w:spacing w:before="60" w:after="60"/>
              <w:ind w:left="227" w:hanging="227"/>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 Povezljivost rešitve s centralno zbirko podatkov in omogočanje podatkovnih tokov med različnimi viri podatkov povezanih s pravico DO.</w:t>
            </w:r>
          </w:p>
          <w:p w14:paraId="0E9FB891" w14:textId="77777777" w:rsidR="008C1FA6" w:rsidRPr="006B059F" w:rsidRDefault="008C1FA6" w:rsidP="00C8182E">
            <w:pPr>
              <w:autoSpaceDE w:val="0"/>
              <w:autoSpaceDN w:val="0"/>
              <w:adjustRightInd w:val="0"/>
              <w:spacing w:before="60" w:after="60"/>
              <w:ind w:left="227" w:hanging="227"/>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 Povezljivost rešitve z dokumentnim sistemom Krpan.</w:t>
            </w:r>
          </w:p>
          <w:p w14:paraId="446C9235" w14:textId="04BA98AC" w:rsidR="008C1FA6" w:rsidRPr="006B059F" w:rsidRDefault="008C1FA6" w:rsidP="00C8182E">
            <w:pPr>
              <w:autoSpaceDE w:val="0"/>
              <w:autoSpaceDN w:val="0"/>
              <w:adjustRightInd w:val="0"/>
              <w:spacing w:before="60" w:after="60"/>
              <w:ind w:left="227" w:hanging="227"/>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4. Enostavna analitika podatkov potrebnih za spremljanje postopkov v povezavi s pravico DO na VT.</w:t>
            </w:r>
          </w:p>
          <w:p w14:paraId="3153BF0E" w14:textId="6B46052D" w:rsidR="008C1FA6" w:rsidRPr="006B059F" w:rsidRDefault="008C1FA6" w:rsidP="00C8182E">
            <w:pPr>
              <w:autoSpaceDE w:val="0"/>
              <w:autoSpaceDN w:val="0"/>
              <w:adjustRightInd w:val="0"/>
              <w:spacing w:before="60" w:after="60"/>
              <w:ind w:left="227" w:hanging="227"/>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5. Enostavno (potisno) obveščanje deležnikov glede rokov izvedbe posameznih nalog, odstopanj od rokov ter nastanka avtomatizirano zaznanih sprememb, ki lahko vplivajo na pravice posameznikov do </w:t>
            </w:r>
            <w:proofErr w:type="spellStart"/>
            <w:r w:rsidRPr="006B059F">
              <w:rPr>
                <w:rFonts w:asciiTheme="majorHAnsi" w:hAnsiTheme="majorHAnsi" w:cstheme="majorHAnsi"/>
                <w:color w:val="000000" w:themeColor="text1"/>
                <w:lang w:val="sl-SI"/>
              </w:rPr>
              <w:t>DO</w:t>
            </w:r>
            <w:proofErr w:type="spellEnd"/>
            <w:r w:rsidRPr="006B059F">
              <w:rPr>
                <w:rFonts w:asciiTheme="majorHAnsi" w:hAnsiTheme="majorHAnsi" w:cstheme="majorHAnsi"/>
                <w:color w:val="000000" w:themeColor="text1"/>
                <w:lang w:val="sl-SI"/>
              </w:rPr>
              <w:t>.</w:t>
            </w:r>
          </w:p>
          <w:p w14:paraId="2E9F6E5E" w14:textId="6E308F87" w:rsidR="00361D4F" w:rsidRPr="006B059F" w:rsidRDefault="008C1FA6" w:rsidP="00C8182E">
            <w:pPr>
              <w:spacing w:before="60" w:after="60"/>
              <w:ind w:left="227" w:hanging="227"/>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6. Razvoj rešitve na način, ki zagotavlja njeno kasnejšo nadgradljivost in integracije v nadaljnje faze razvoja rešitev v okviru enotnega informacijskega sistema za DO.</w:t>
            </w:r>
          </w:p>
        </w:tc>
      </w:tr>
      <w:tr w:rsidR="00DE6627" w:rsidRPr="006B059F" w14:paraId="4D912E76" w14:textId="77777777" w:rsidTr="00DA5C24">
        <w:tc>
          <w:tcPr>
            <w:tcW w:w="3114" w:type="dxa"/>
          </w:tcPr>
          <w:p w14:paraId="52E7A2F4" w14:textId="7402B7A8" w:rsidR="00361D4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1B635A70" w14:textId="47FC61D7" w:rsidR="00361D4F" w:rsidRPr="006B059F" w:rsidRDefault="007E20E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Vstopnim točkah na CSD-jih,</w:t>
            </w:r>
            <w:r w:rsidR="00A52133" w:rsidRPr="006B059F">
              <w:rPr>
                <w:rFonts w:asciiTheme="majorHAnsi" w:hAnsiTheme="majorHAnsi" w:cstheme="majorHAnsi"/>
                <w:color w:val="000000" w:themeColor="text1"/>
                <w:lang w:val="sl-SI"/>
              </w:rPr>
              <w:t xml:space="preserve"> </w:t>
            </w:r>
            <w:r w:rsidRPr="006B059F">
              <w:rPr>
                <w:rFonts w:asciiTheme="majorHAnsi" w:hAnsiTheme="majorHAnsi" w:cstheme="majorHAnsi"/>
                <w:color w:val="000000" w:themeColor="text1"/>
                <w:lang w:val="sl-SI"/>
              </w:rPr>
              <w:t>Vlagateljem, Skrbnikom,</w:t>
            </w:r>
            <w:r w:rsidR="00A52133" w:rsidRPr="006B059F">
              <w:rPr>
                <w:rFonts w:asciiTheme="majorHAnsi" w:hAnsiTheme="majorHAnsi" w:cstheme="majorHAnsi"/>
                <w:color w:val="000000" w:themeColor="text1"/>
                <w:lang w:val="sl-SI"/>
              </w:rPr>
              <w:t xml:space="preserve"> </w:t>
            </w:r>
            <w:r w:rsidRPr="006B059F">
              <w:rPr>
                <w:rFonts w:asciiTheme="majorHAnsi" w:hAnsiTheme="majorHAnsi" w:cstheme="majorHAnsi"/>
                <w:color w:val="000000" w:themeColor="text1"/>
                <w:lang w:val="sl-SI"/>
              </w:rPr>
              <w:t>Pooblaščencem, Oskrbovalcem</w:t>
            </w:r>
            <w:r w:rsidR="00A52133" w:rsidRPr="006B059F">
              <w:rPr>
                <w:rFonts w:asciiTheme="majorHAnsi" w:hAnsiTheme="majorHAnsi" w:cstheme="majorHAnsi"/>
                <w:color w:val="000000" w:themeColor="text1"/>
                <w:lang w:val="sl-SI"/>
              </w:rPr>
              <w:t xml:space="preserve"> </w:t>
            </w:r>
            <w:r w:rsidRPr="006B059F">
              <w:rPr>
                <w:rFonts w:asciiTheme="majorHAnsi" w:hAnsiTheme="majorHAnsi" w:cstheme="majorHAnsi"/>
                <w:color w:val="000000" w:themeColor="text1"/>
                <w:lang w:val="sl-SI"/>
              </w:rPr>
              <w:t>družinskega člana (ODČ)</w:t>
            </w:r>
          </w:p>
        </w:tc>
      </w:tr>
      <w:tr w:rsidR="00DE6627" w:rsidRPr="006B059F" w14:paraId="57E3333B" w14:textId="77777777" w:rsidTr="00DA5C24">
        <w:tc>
          <w:tcPr>
            <w:tcW w:w="3114" w:type="dxa"/>
          </w:tcPr>
          <w:p w14:paraId="55B05269" w14:textId="77777777" w:rsidR="00361D4F" w:rsidRPr="006B059F" w:rsidRDefault="00361D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68567569" w14:textId="12734DA8" w:rsidR="00361D4F" w:rsidRPr="006B059F" w:rsidRDefault="00361D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202</w:t>
            </w:r>
            <w:r w:rsidR="007E20EB" w:rsidRPr="006B059F">
              <w:rPr>
                <w:rFonts w:asciiTheme="majorHAnsi" w:hAnsiTheme="majorHAnsi" w:cstheme="majorHAnsi"/>
                <w:color w:val="000000" w:themeColor="text1"/>
                <w:lang w:val="sl-SI"/>
              </w:rPr>
              <w:t>5</w:t>
            </w:r>
          </w:p>
        </w:tc>
      </w:tr>
      <w:tr w:rsidR="00DE6627" w:rsidRPr="006B059F" w14:paraId="14A7AAF8" w14:textId="77777777" w:rsidTr="00DA5C24">
        <w:tc>
          <w:tcPr>
            <w:tcW w:w="3114" w:type="dxa"/>
          </w:tcPr>
          <w:p w14:paraId="42314277" w14:textId="77777777" w:rsidR="00361D4F" w:rsidRPr="006B059F" w:rsidRDefault="00361D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76CF9583" w14:textId="07F2E487" w:rsidR="00361D4F" w:rsidRPr="006B059F" w:rsidRDefault="00361D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20</w:t>
            </w:r>
            <w:r w:rsidR="007E20EB" w:rsidRPr="006B059F">
              <w:rPr>
                <w:rFonts w:asciiTheme="majorHAnsi" w:hAnsiTheme="majorHAnsi" w:cstheme="majorHAnsi"/>
                <w:color w:val="000000" w:themeColor="text1"/>
                <w:lang w:val="sl-SI"/>
              </w:rPr>
              <w:t>26</w:t>
            </w:r>
          </w:p>
        </w:tc>
      </w:tr>
      <w:tr w:rsidR="00DE6627" w:rsidRPr="006B059F" w14:paraId="346E6AFA" w14:textId="77777777" w:rsidTr="00DA5C24">
        <w:tc>
          <w:tcPr>
            <w:tcW w:w="3114" w:type="dxa"/>
          </w:tcPr>
          <w:p w14:paraId="7F56A09D" w14:textId="77777777" w:rsidR="00361D4F" w:rsidRPr="006B059F" w:rsidRDefault="00361D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395CB3E7" w14:textId="1438573C" w:rsidR="00361D4F" w:rsidRPr="006B059F" w:rsidRDefault="007E20E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Kohezijska sredstva (proračun)</w:t>
            </w:r>
          </w:p>
        </w:tc>
      </w:tr>
      <w:tr w:rsidR="00DE6627" w:rsidRPr="006B059F" w14:paraId="5A908FDC" w14:textId="77777777" w:rsidTr="00DA5C24">
        <w:tc>
          <w:tcPr>
            <w:tcW w:w="3114" w:type="dxa"/>
          </w:tcPr>
          <w:p w14:paraId="0B0ACC4B" w14:textId="77777777" w:rsidR="00361D4F" w:rsidRPr="006B059F" w:rsidRDefault="00361D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Finančna vrednost</w:t>
            </w:r>
          </w:p>
        </w:tc>
        <w:tc>
          <w:tcPr>
            <w:tcW w:w="5948" w:type="dxa"/>
          </w:tcPr>
          <w:p w14:paraId="384C1A0F" w14:textId="5C95EB50" w:rsidR="00361D4F" w:rsidRPr="006B059F" w:rsidRDefault="007E20E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388.570,00 </w:t>
            </w:r>
            <w:r w:rsidR="00361D4F" w:rsidRPr="006B059F">
              <w:rPr>
                <w:rFonts w:asciiTheme="majorHAnsi" w:hAnsiTheme="majorHAnsi" w:cstheme="majorHAnsi"/>
                <w:color w:val="000000" w:themeColor="text1"/>
                <w:lang w:val="sl-SI"/>
              </w:rPr>
              <w:t>EUR (z DDV)</w:t>
            </w:r>
          </w:p>
        </w:tc>
      </w:tr>
      <w:tr w:rsidR="00DE6627" w:rsidRPr="006B059F" w14:paraId="25192C4D" w14:textId="77777777" w:rsidTr="00DA5C24">
        <w:tc>
          <w:tcPr>
            <w:tcW w:w="3114" w:type="dxa"/>
          </w:tcPr>
          <w:p w14:paraId="76EBBFAA" w14:textId="77777777" w:rsidR="00361D4F" w:rsidRPr="006B059F" w:rsidRDefault="00361D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w:t>
            </w:r>
          </w:p>
        </w:tc>
        <w:tc>
          <w:tcPr>
            <w:tcW w:w="5948" w:type="dxa"/>
          </w:tcPr>
          <w:p w14:paraId="6EAE0596" w14:textId="6E68FADD" w:rsidR="00361D4F" w:rsidRPr="006B059F" w:rsidRDefault="007E20EB"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MDP, ZZZS, MNZ, IRSSV, CSD</w:t>
            </w:r>
          </w:p>
        </w:tc>
      </w:tr>
      <w:tr w:rsidR="00DE6627" w:rsidRPr="006B059F" w14:paraId="289D811F" w14:textId="77777777" w:rsidTr="00DA5C24">
        <w:tc>
          <w:tcPr>
            <w:tcW w:w="3114" w:type="dxa"/>
          </w:tcPr>
          <w:p w14:paraId="51C55386" w14:textId="6A621897" w:rsidR="00361D4F"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26A641FE" w14:textId="0AC7FE8F" w:rsidR="008F7661" w:rsidRPr="006B059F" w:rsidRDefault="008F7661" w:rsidP="00C8182E">
            <w:pPr>
              <w:spacing w:before="60" w:after="60"/>
              <w:jc w:val="left"/>
              <w:rPr>
                <w:rFonts w:asciiTheme="majorHAnsi" w:hAnsiTheme="majorHAnsi" w:cstheme="majorHAnsi"/>
                <w:color w:val="000000" w:themeColor="text1"/>
                <w:lang w:val="sl-SI"/>
              </w:rPr>
            </w:pPr>
            <w:bookmarkStart w:id="148" w:name="_Hlk222137556"/>
            <w:r w:rsidRPr="006B059F">
              <w:rPr>
                <w:rFonts w:asciiTheme="majorHAnsi" w:hAnsiTheme="majorHAnsi" w:cstheme="majorHAnsi"/>
                <w:color w:val="000000" w:themeColor="text1"/>
                <w:lang w:val="sl-SI"/>
              </w:rPr>
              <w:t>1.A - Vse ključne javne storitve so dostopne digitalno</w:t>
            </w:r>
          </w:p>
          <w:p w14:paraId="65E35C03" w14:textId="46644487" w:rsidR="008F7661" w:rsidRPr="006B059F" w:rsidRDefault="008F766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 xml:space="preserve">1.B - </w:t>
            </w:r>
            <w:r w:rsidR="00616AF9" w:rsidRPr="006B059F">
              <w:rPr>
                <w:rFonts w:asciiTheme="majorHAnsi" w:hAnsiTheme="majorHAnsi" w:cstheme="majorHAnsi"/>
                <w:color w:val="000000" w:themeColor="text1"/>
                <w:lang w:val="sl-SI"/>
              </w:rPr>
              <w:t>Poenotenje dostopa do digitalnih storitev</w:t>
            </w:r>
          </w:p>
          <w:p w14:paraId="67932FA3" w14:textId="1C051C4F" w:rsidR="008F7661" w:rsidRPr="006B059F" w:rsidRDefault="008F766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V.C - </w:t>
            </w:r>
            <w:proofErr w:type="spellStart"/>
            <w:r w:rsidRPr="006B059F">
              <w:rPr>
                <w:rFonts w:asciiTheme="majorHAnsi" w:hAnsiTheme="majorHAnsi" w:cstheme="majorHAnsi"/>
                <w:color w:val="000000" w:themeColor="text1"/>
                <w:lang w:val="sl-SI"/>
              </w:rPr>
              <w:t>Interoperabilnost</w:t>
            </w:r>
            <w:proofErr w:type="spellEnd"/>
            <w:r w:rsidRPr="006B059F">
              <w:rPr>
                <w:rFonts w:asciiTheme="majorHAnsi" w:hAnsiTheme="majorHAnsi" w:cstheme="majorHAnsi"/>
                <w:color w:val="000000" w:themeColor="text1"/>
                <w:lang w:val="sl-SI"/>
              </w:rPr>
              <w:t xml:space="preserve"> ter optimizacija in digitalizacija procesov</w:t>
            </w:r>
          </w:p>
          <w:p w14:paraId="1A221572" w14:textId="46F8EED8" w:rsidR="008F7661" w:rsidRPr="006B059F" w:rsidRDefault="008F7661"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V.B - Uporaba naprednih orodij in podatkov za učinkovito upravljanje in odločanje</w:t>
            </w:r>
            <w:bookmarkEnd w:id="148"/>
          </w:p>
        </w:tc>
      </w:tr>
      <w:tr w:rsidR="00DE6627" w:rsidRPr="006B059F" w14:paraId="114F8BEA" w14:textId="77777777" w:rsidTr="00DA5C24">
        <w:tc>
          <w:tcPr>
            <w:tcW w:w="3114" w:type="dxa"/>
          </w:tcPr>
          <w:p w14:paraId="3D6F3969" w14:textId="505656F6" w:rsidR="00361D4F"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w:t>
            </w:r>
            <w:r w:rsidRPr="006B059F">
              <w:rPr>
                <w:rFonts w:asciiTheme="majorHAnsi" w:hAnsiTheme="majorHAnsi" w:cstheme="majorHAnsi"/>
                <w:bCs/>
                <w:color w:val="000000" w:themeColor="text1"/>
                <w:lang w:val="sl-SI"/>
              </w:rPr>
              <w:br/>
              <w:t>ključnimi javnimi storitvami</w:t>
            </w:r>
          </w:p>
        </w:tc>
        <w:tc>
          <w:tcPr>
            <w:tcW w:w="5948" w:type="dxa"/>
          </w:tcPr>
          <w:p w14:paraId="6EFA3EFE" w14:textId="07C2B3F1" w:rsidR="00361D4F" w:rsidRPr="006B059F" w:rsidRDefault="001F770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Družina</w:t>
            </w:r>
          </w:p>
        </w:tc>
      </w:tr>
      <w:tr w:rsidR="00CB04DD" w:rsidRPr="006B059F" w14:paraId="34B8CAA6" w14:textId="77777777" w:rsidTr="00CB04DD">
        <w:tc>
          <w:tcPr>
            <w:tcW w:w="3114" w:type="dxa"/>
          </w:tcPr>
          <w:p w14:paraId="138B5FD4" w14:textId="77777777" w:rsidR="00CB04DD" w:rsidRPr="006B059F" w:rsidRDefault="00CB04DD"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tcPr>
          <w:p w14:paraId="64E80947" w14:textId="77777777" w:rsidR="00CB04DD" w:rsidRPr="006B059F" w:rsidRDefault="00CB04DD" w:rsidP="002418A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izvajanju</w:t>
            </w:r>
          </w:p>
        </w:tc>
      </w:tr>
    </w:tbl>
    <w:p w14:paraId="3A3BDA4A" w14:textId="192456A4" w:rsidR="00361D4F" w:rsidRPr="006B059F" w:rsidRDefault="00361D4F" w:rsidP="00C8182E">
      <w:pPr>
        <w:jc w:val="left"/>
        <w:rPr>
          <w:rFonts w:asciiTheme="majorHAnsi" w:hAnsiTheme="majorHAnsi" w:cstheme="majorHAnsi"/>
          <w:b/>
          <w:color w:val="000000" w:themeColor="text1"/>
          <w:lang w:val="sl-SI"/>
        </w:rPr>
      </w:pPr>
    </w:p>
    <w:p w14:paraId="3BF49F8B" w14:textId="3EFB5F6B" w:rsidR="00527077" w:rsidRPr="006B059F" w:rsidRDefault="00527077" w:rsidP="0031510B">
      <w:pPr>
        <w:pStyle w:val="Naslov2"/>
        <w:pageBreakBefore/>
        <w:rPr>
          <w:color w:val="000000" w:themeColor="text1"/>
        </w:rPr>
      </w:pPr>
      <w:bookmarkStart w:id="149" w:name="_Toc224131124"/>
      <w:r w:rsidRPr="006B059F">
        <w:rPr>
          <w:color w:val="000000" w:themeColor="text1"/>
        </w:rPr>
        <w:lastRenderedPageBreak/>
        <w:t>2.</w:t>
      </w:r>
      <w:r w:rsidR="00DE6627" w:rsidRPr="006B059F">
        <w:rPr>
          <w:color w:val="000000" w:themeColor="text1"/>
        </w:rPr>
        <w:t>2</w:t>
      </w:r>
      <w:r w:rsidR="00886111" w:rsidRPr="006B059F">
        <w:rPr>
          <w:color w:val="000000" w:themeColor="text1"/>
        </w:rPr>
        <w:t>2</w:t>
      </w:r>
      <w:r w:rsidRPr="006B059F">
        <w:rPr>
          <w:color w:val="000000" w:themeColor="text1"/>
        </w:rPr>
        <w:t xml:space="preserve"> Ministrstvo za zdravje</w:t>
      </w:r>
      <w:bookmarkEnd w:id="149"/>
    </w:p>
    <w:tbl>
      <w:tblPr>
        <w:tblStyle w:val="Tabelamrea"/>
        <w:tblW w:w="0" w:type="auto"/>
        <w:tblLook w:val="04A0" w:firstRow="1" w:lastRow="0" w:firstColumn="1" w:lastColumn="0" w:noHBand="0" w:noVBand="1"/>
      </w:tblPr>
      <w:tblGrid>
        <w:gridCol w:w="3114"/>
        <w:gridCol w:w="5948"/>
      </w:tblGrid>
      <w:tr w:rsidR="00DE6627" w:rsidRPr="006B059F" w14:paraId="02CB46E0" w14:textId="77777777" w:rsidTr="00C46FAD">
        <w:tc>
          <w:tcPr>
            <w:tcW w:w="3114" w:type="dxa"/>
            <w:shd w:val="clear" w:color="auto" w:fill="FBF6D3"/>
          </w:tcPr>
          <w:p w14:paraId="4D169BEC" w14:textId="77777777" w:rsidR="0017656D" w:rsidRPr="006B059F" w:rsidRDefault="0017656D" w:rsidP="00C8182E">
            <w:pPr>
              <w:spacing w:before="60" w:after="60"/>
              <w:jc w:val="left"/>
              <w:rPr>
                <w:rFonts w:asciiTheme="majorHAnsi" w:hAnsiTheme="majorHAnsi" w:cstheme="majorHAnsi"/>
                <w:bCs/>
                <w:color w:val="000000" w:themeColor="text1"/>
                <w:lang w:val="sl-SI"/>
              </w:rPr>
            </w:pPr>
            <w:bookmarkStart w:id="150" w:name="_Hlk221713207"/>
            <w:r w:rsidRPr="006B059F">
              <w:rPr>
                <w:rFonts w:asciiTheme="majorHAnsi" w:hAnsiTheme="majorHAnsi" w:cstheme="majorHAnsi"/>
                <w:bCs/>
                <w:color w:val="000000" w:themeColor="text1"/>
                <w:lang w:val="sl-SI"/>
              </w:rPr>
              <w:t>Številka ukrepa</w:t>
            </w:r>
          </w:p>
        </w:tc>
        <w:tc>
          <w:tcPr>
            <w:tcW w:w="5948" w:type="dxa"/>
            <w:shd w:val="clear" w:color="auto" w:fill="FBF6D3"/>
          </w:tcPr>
          <w:p w14:paraId="7768993A" w14:textId="38CDD3DF"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MZ 1</w:t>
            </w:r>
          </w:p>
        </w:tc>
      </w:tr>
      <w:tr w:rsidR="00DE6627" w:rsidRPr="006B059F" w14:paraId="6F674D7B" w14:textId="77777777" w:rsidTr="00C46FAD">
        <w:trPr>
          <w:trHeight w:val="454"/>
        </w:trPr>
        <w:tc>
          <w:tcPr>
            <w:tcW w:w="3114" w:type="dxa"/>
            <w:shd w:val="clear" w:color="auto" w:fill="FBF6D3"/>
          </w:tcPr>
          <w:p w14:paraId="4B6ABC24"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58C096D5" w14:textId="15CEE09A" w:rsidR="0017656D" w:rsidRPr="006B059F" w:rsidRDefault="00614C5F" w:rsidP="00C8182E">
            <w:pPr>
              <w:pStyle w:val="Naslov3"/>
              <w:spacing w:before="60" w:after="60"/>
              <w:rPr>
                <w:color w:val="000000" w:themeColor="text1"/>
              </w:rPr>
            </w:pPr>
            <w:bookmarkStart w:id="151" w:name="_Toc224131125"/>
            <w:proofErr w:type="spellStart"/>
            <w:r w:rsidRPr="006B059F">
              <w:rPr>
                <w:color w:val="000000" w:themeColor="text1"/>
              </w:rPr>
              <w:t>SiCeP</w:t>
            </w:r>
            <w:proofErr w:type="spellEnd"/>
            <w:r w:rsidRPr="006B059F">
              <w:rPr>
                <w:color w:val="000000" w:themeColor="text1"/>
              </w:rPr>
              <w:t xml:space="preserve"> Zvem</w:t>
            </w:r>
            <w:bookmarkEnd w:id="151"/>
          </w:p>
        </w:tc>
      </w:tr>
      <w:tr w:rsidR="00DE6627" w:rsidRPr="006B059F" w14:paraId="4C2C9903" w14:textId="77777777" w:rsidTr="00B7340A">
        <w:tc>
          <w:tcPr>
            <w:tcW w:w="3114" w:type="dxa"/>
          </w:tcPr>
          <w:p w14:paraId="2F3B634B" w14:textId="77777777" w:rsidR="00657595" w:rsidRPr="006B059F" w:rsidRDefault="0065759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145CEE3F" w14:textId="2B081C5B" w:rsidR="00657595" w:rsidRPr="006B059F" w:rsidRDefault="0065759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zdravje in Nacionalni Inštitut za javno zdravje</w:t>
            </w:r>
          </w:p>
        </w:tc>
      </w:tr>
      <w:tr w:rsidR="00DE6627" w:rsidRPr="006B059F" w14:paraId="06EE43C5" w14:textId="77777777" w:rsidTr="00B7340A">
        <w:tc>
          <w:tcPr>
            <w:tcW w:w="3114" w:type="dxa"/>
          </w:tcPr>
          <w:p w14:paraId="65F6F5C8" w14:textId="4174A7D7" w:rsidR="0065759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4E3FF6DC" w14:textId="7E7F9FA6" w:rsidR="00657595" w:rsidRPr="006B059F" w:rsidRDefault="0065759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Pacienti, svojci, zdravstveno osebje</w:t>
            </w:r>
          </w:p>
        </w:tc>
      </w:tr>
      <w:tr w:rsidR="00DE6627" w:rsidRPr="006B059F" w14:paraId="0075288D" w14:textId="77777777" w:rsidTr="00B7340A">
        <w:tc>
          <w:tcPr>
            <w:tcW w:w="3114" w:type="dxa"/>
          </w:tcPr>
          <w:p w14:paraId="7DAA9AFA" w14:textId="77777777" w:rsidR="00657595" w:rsidRPr="006B059F" w:rsidRDefault="0065759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150874CA" w14:textId="706939AD" w:rsidR="00657595" w:rsidRPr="006B059F" w:rsidRDefault="0065759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Q1 2024</w:t>
            </w:r>
          </w:p>
        </w:tc>
      </w:tr>
      <w:tr w:rsidR="00DE6627" w:rsidRPr="006B059F" w14:paraId="72D79707" w14:textId="77777777" w:rsidTr="00B7340A">
        <w:tc>
          <w:tcPr>
            <w:tcW w:w="3114" w:type="dxa"/>
          </w:tcPr>
          <w:p w14:paraId="29A1616C" w14:textId="77777777" w:rsidR="00657595" w:rsidRPr="006B059F" w:rsidRDefault="0065759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2F23288E" w14:textId="7A25AE3F" w:rsidR="00657595" w:rsidRPr="006B059F" w:rsidRDefault="0065759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Q4 2024</w:t>
            </w:r>
          </w:p>
        </w:tc>
      </w:tr>
      <w:tr w:rsidR="00DE6627" w:rsidRPr="006B059F" w14:paraId="67ED18C1" w14:textId="77777777" w:rsidTr="00B7340A">
        <w:tc>
          <w:tcPr>
            <w:tcW w:w="3114" w:type="dxa"/>
          </w:tcPr>
          <w:p w14:paraId="53C9DC05" w14:textId="77777777" w:rsidR="00657595" w:rsidRPr="006B059F" w:rsidRDefault="0065759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020A806A" w14:textId="0171E714" w:rsidR="00657595" w:rsidRPr="006B059F" w:rsidRDefault="0065759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Projekt </w:t>
            </w:r>
            <w:proofErr w:type="spellStart"/>
            <w:r w:rsidRPr="006B059F">
              <w:rPr>
                <w:rFonts w:asciiTheme="majorHAnsi" w:hAnsiTheme="majorHAnsi" w:cstheme="majorHAnsi"/>
                <w:bCs/>
                <w:color w:val="000000" w:themeColor="text1"/>
                <w:lang w:val="sl-SI"/>
              </w:rPr>
              <w:t>eZdravje</w:t>
            </w:r>
            <w:proofErr w:type="spellEnd"/>
            <w:r w:rsidRPr="006B059F">
              <w:rPr>
                <w:rFonts w:asciiTheme="majorHAnsi" w:hAnsiTheme="majorHAnsi" w:cstheme="majorHAnsi"/>
                <w:bCs/>
                <w:color w:val="000000" w:themeColor="text1"/>
                <w:lang w:val="sl-SI"/>
              </w:rPr>
              <w:t xml:space="preserve"> v 2023 in skl</w:t>
            </w:r>
            <w:r w:rsidR="00072642" w:rsidRPr="006B059F">
              <w:rPr>
                <w:rFonts w:asciiTheme="majorHAnsi" w:hAnsiTheme="majorHAnsi" w:cstheme="majorHAnsi"/>
                <w:bCs/>
                <w:color w:val="000000" w:themeColor="text1"/>
                <w:lang w:val="sl-SI"/>
              </w:rPr>
              <w:t>a</w:t>
            </w:r>
            <w:r w:rsidRPr="006B059F">
              <w:rPr>
                <w:rFonts w:asciiTheme="majorHAnsi" w:hAnsiTheme="majorHAnsi" w:cstheme="majorHAnsi"/>
                <w:bCs/>
                <w:color w:val="000000" w:themeColor="text1"/>
                <w:lang w:val="sl-SI"/>
              </w:rPr>
              <w:t xml:space="preserve">dno </w:t>
            </w:r>
            <w:proofErr w:type="spellStart"/>
            <w:r w:rsidRPr="006B059F">
              <w:rPr>
                <w:rFonts w:asciiTheme="majorHAnsi" w:hAnsiTheme="majorHAnsi" w:cstheme="majorHAnsi"/>
                <w:bCs/>
                <w:color w:val="000000" w:themeColor="text1"/>
                <w:lang w:val="sl-SI"/>
              </w:rPr>
              <w:t>ZDigZ</w:t>
            </w:r>
            <w:proofErr w:type="spellEnd"/>
            <w:r w:rsidRPr="006B059F">
              <w:rPr>
                <w:rFonts w:asciiTheme="majorHAnsi" w:hAnsiTheme="majorHAnsi" w:cstheme="majorHAnsi"/>
                <w:bCs/>
                <w:color w:val="000000" w:themeColor="text1"/>
                <w:lang w:val="sl-SI"/>
              </w:rPr>
              <w:t xml:space="preserve"> sredstva namenjena za IKT v zdravstvu</w:t>
            </w:r>
          </w:p>
        </w:tc>
      </w:tr>
      <w:tr w:rsidR="00DE6627" w:rsidRPr="006B059F" w14:paraId="03299953" w14:textId="77777777" w:rsidTr="00B7340A">
        <w:tc>
          <w:tcPr>
            <w:tcW w:w="3114" w:type="dxa"/>
          </w:tcPr>
          <w:p w14:paraId="0DDB9170" w14:textId="77777777" w:rsidR="00657595" w:rsidRPr="006B059F" w:rsidRDefault="0065759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3B6740B1" w14:textId="6C437679" w:rsidR="00657595" w:rsidRPr="006B059F" w:rsidRDefault="0065759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600.000 EUR brez DDV</w:t>
            </w:r>
          </w:p>
        </w:tc>
      </w:tr>
      <w:tr w:rsidR="00DE6627" w:rsidRPr="006B059F" w14:paraId="6CA510ED" w14:textId="77777777" w:rsidTr="00B7340A">
        <w:tc>
          <w:tcPr>
            <w:tcW w:w="3114" w:type="dxa"/>
          </w:tcPr>
          <w:p w14:paraId="6DEBC284" w14:textId="77777777" w:rsidR="00657595" w:rsidRPr="006B059F" w:rsidRDefault="0065759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64F9CF73" w14:textId="094515DA" w:rsidR="00657595" w:rsidRPr="006B059F" w:rsidRDefault="00657595">
            <w:pPr>
              <w:pStyle w:val="Odstavekseznama"/>
              <w:numPr>
                <w:ilvl w:val="0"/>
                <w:numId w:val="3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w:t>
            </w:r>
          </w:p>
          <w:p w14:paraId="3A63F615" w14:textId="3E7B8001" w:rsidR="00404F43" w:rsidRPr="006B059F" w:rsidRDefault="00404F43">
            <w:pPr>
              <w:pStyle w:val="Odstavekseznama"/>
              <w:numPr>
                <w:ilvl w:val="0"/>
                <w:numId w:val="3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javno upravo</w:t>
            </w:r>
          </w:p>
          <w:p w14:paraId="08923918" w14:textId="6ED97A5D" w:rsidR="00657595" w:rsidRPr="006B059F" w:rsidRDefault="00657595">
            <w:pPr>
              <w:pStyle w:val="Odstavekseznama"/>
              <w:numPr>
                <w:ilvl w:val="0"/>
                <w:numId w:val="33"/>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Upravne enote </w:t>
            </w:r>
          </w:p>
        </w:tc>
      </w:tr>
      <w:tr w:rsidR="00DE6627" w:rsidRPr="006B059F" w14:paraId="1373148D" w14:textId="77777777" w:rsidTr="00BF24FE">
        <w:tc>
          <w:tcPr>
            <w:tcW w:w="3114" w:type="dxa"/>
          </w:tcPr>
          <w:p w14:paraId="619425A2"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0B749B36" w14:textId="46C69979" w:rsidR="00BF24FE" w:rsidRPr="006B059F" w:rsidRDefault="00766693"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Cs/>
                <w:color w:val="000000" w:themeColor="text1"/>
                <w:lang w:val="sl-SI"/>
              </w:rPr>
              <w:t xml:space="preserve">Zvem kot "Zdravje vse na enem mestu" je portal slehernega uporabnika v Sloveniji, do katerega je možno dostopati s digitalno identiteto. Na portalu so zbrani pacientovi podatki: </w:t>
            </w:r>
            <w:proofErr w:type="spellStart"/>
            <w:r w:rsidRPr="006B059F">
              <w:rPr>
                <w:rFonts w:asciiTheme="majorHAnsi" w:hAnsiTheme="majorHAnsi" w:cstheme="majorHAnsi"/>
                <w:bCs/>
                <w:color w:val="000000" w:themeColor="text1"/>
                <w:lang w:val="sl-SI"/>
              </w:rPr>
              <w:t>eRecepti</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eNapotnice</w:t>
            </w:r>
            <w:proofErr w:type="spellEnd"/>
            <w:r w:rsidRPr="006B059F">
              <w:rPr>
                <w:rFonts w:asciiTheme="majorHAnsi" w:hAnsiTheme="majorHAnsi" w:cstheme="majorHAnsi"/>
                <w:bCs/>
                <w:color w:val="000000" w:themeColor="text1"/>
                <w:lang w:val="sl-SI"/>
              </w:rPr>
              <w:t>, izvidi in povzetki pacientovih podatkov (PPP). Ker je velik del prebivalstva digitalno slabo pismen, predvsem starejši, ki pogosteje potrebujejo zdravstveno obravnavo, želimo omogočiti, da predajo pooblastila za upravljanje z zdravstvenimi dokumenti fizičnim ali pravnim osebam. To je tudi zapisano v Zakonu o digitalizaciji zdravstva (</w:t>
            </w:r>
            <w:proofErr w:type="spellStart"/>
            <w:r w:rsidRPr="006B059F">
              <w:rPr>
                <w:rFonts w:asciiTheme="majorHAnsi" w:hAnsiTheme="majorHAnsi" w:cstheme="majorHAnsi"/>
                <w:bCs/>
                <w:color w:val="000000" w:themeColor="text1"/>
                <w:lang w:val="sl-SI"/>
              </w:rPr>
              <w:t>ZDigZ</w:t>
            </w:r>
            <w:proofErr w:type="spellEnd"/>
            <w:r w:rsidRPr="006B059F">
              <w:rPr>
                <w:rFonts w:asciiTheme="majorHAnsi" w:hAnsiTheme="majorHAnsi" w:cstheme="majorHAnsi"/>
                <w:bCs/>
                <w:color w:val="000000" w:themeColor="text1"/>
                <w:lang w:val="sl-SI"/>
              </w:rPr>
              <w:t>).</w:t>
            </w:r>
          </w:p>
        </w:tc>
      </w:tr>
      <w:tr w:rsidR="00DE6627" w:rsidRPr="006B059F" w14:paraId="51884F10" w14:textId="77777777" w:rsidTr="00BF24FE">
        <w:tc>
          <w:tcPr>
            <w:tcW w:w="3114" w:type="dxa"/>
          </w:tcPr>
          <w:p w14:paraId="40E825F6" w14:textId="1B52E9BF"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43AEDFF7" w14:textId="77777777" w:rsidR="00766693"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1A Vse ključne javne storitve so dostopne digitalno</w:t>
            </w:r>
          </w:p>
          <w:p w14:paraId="26D2DB7A" w14:textId="77777777" w:rsidR="00766693"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1C Vpogled v lastne osebne podatke in njihovo uporabo</w:t>
            </w:r>
          </w:p>
          <w:p w14:paraId="250525CF" w14:textId="46F83B9E" w:rsidR="00BF24FE"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2E Digitalne storitve so vključujoče za vse uporabnike</w:t>
            </w:r>
          </w:p>
        </w:tc>
      </w:tr>
      <w:tr w:rsidR="00DE6627" w:rsidRPr="006B059F" w14:paraId="06EA4DD8" w14:textId="77777777" w:rsidTr="00C278AC">
        <w:tc>
          <w:tcPr>
            <w:tcW w:w="3114" w:type="dxa"/>
          </w:tcPr>
          <w:p w14:paraId="54894142" w14:textId="56DDF7B6"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30995F50"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Zdravje</w:t>
            </w:r>
          </w:p>
        </w:tc>
      </w:tr>
      <w:tr w:rsidR="00DE6627" w:rsidRPr="006B059F" w14:paraId="527F0096" w14:textId="77777777" w:rsidTr="00CC6173">
        <w:tc>
          <w:tcPr>
            <w:tcW w:w="3114" w:type="dxa"/>
            <w:hideMark/>
          </w:tcPr>
          <w:p w14:paraId="68C16DB6" w14:textId="77777777" w:rsidR="00A7384F" w:rsidRPr="006B059F" w:rsidRDefault="00A7384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5F9AD8E0" w14:textId="237C5B6D" w:rsidR="00A7384F" w:rsidRPr="006B059F" w:rsidRDefault="00571EA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w:t>
            </w:r>
          </w:p>
        </w:tc>
      </w:tr>
      <w:tr w:rsidR="00DE6627" w:rsidRPr="006B059F" w14:paraId="7B5A733B" w14:textId="77777777" w:rsidTr="00CC6173">
        <w:tc>
          <w:tcPr>
            <w:tcW w:w="3114" w:type="dxa"/>
            <w:hideMark/>
          </w:tcPr>
          <w:p w14:paraId="6D4653F4" w14:textId="6A204930" w:rsidR="00571EAD" w:rsidRPr="006B059F" w:rsidRDefault="00571EA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3E0FB333" w14:textId="65349AEF" w:rsidR="00571EAD" w:rsidRPr="006B059F" w:rsidRDefault="00571EA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Implementacija pooblastil mimo SICEP-a je 100 % uvedena. </w:t>
            </w:r>
          </w:p>
        </w:tc>
      </w:tr>
      <w:tr w:rsidR="00DE6627" w:rsidRPr="006B059F" w14:paraId="2D79755E" w14:textId="77777777" w:rsidTr="00CC6173">
        <w:tc>
          <w:tcPr>
            <w:tcW w:w="3114" w:type="dxa"/>
            <w:hideMark/>
          </w:tcPr>
          <w:p w14:paraId="5803981E" w14:textId="1519F5D6" w:rsidR="00571EAD"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1CEF9024" w14:textId="2E28B22B" w:rsidR="00571EAD" w:rsidRPr="006B059F" w:rsidRDefault="00571EA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Več kot 2000 oddanih pooblastil prek portala </w:t>
            </w:r>
            <w:proofErr w:type="spellStart"/>
            <w:r w:rsidRPr="006B059F">
              <w:rPr>
                <w:rFonts w:asciiTheme="majorHAnsi" w:hAnsiTheme="majorHAnsi" w:cstheme="majorHAnsi"/>
                <w:color w:val="000000" w:themeColor="text1"/>
                <w:lang w:val="sl-SI"/>
              </w:rPr>
              <w:t>zVEM</w:t>
            </w:r>
            <w:proofErr w:type="spellEnd"/>
            <w:r w:rsidRPr="006B059F">
              <w:rPr>
                <w:rFonts w:asciiTheme="majorHAnsi" w:hAnsiTheme="majorHAnsi" w:cstheme="majorHAnsi"/>
                <w:color w:val="000000" w:themeColor="text1"/>
                <w:lang w:val="sl-SI"/>
              </w:rPr>
              <w:t>.</w:t>
            </w:r>
          </w:p>
        </w:tc>
      </w:tr>
      <w:tr w:rsidR="00DE6627" w:rsidRPr="006B059F" w14:paraId="1C3EC90D" w14:textId="77777777" w:rsidTr="00CC6173">
        <w:tc>
          <w:tcPr>
            <w:tcW w:w="3114" w:type="dxa"/>
          </w:tcPr>
          <w:p w14:paraId="27986B25" w14:textId="6CF97130" w:rsidR="00571EAD"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1D5335AC" w14:textId="6F101E5B" w:rsidR="00571EAD" w:rsidRPr="006B059F" w:rsidRDefault="00571EA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60.000 EUR</w:t>
            </w:r>
          </w:p>
        </w:tc>
      </w:tr>
      <w:tr w:rsidR="00DE6627" w:rsidRPr="006B059F" w14:paraId="7243F886" w14:textId="77777777" w:rsidTr="00CC6173">
        <w:tc>
          <w:tcPr>
            <w:tcW w:w="3114" w:type="dxa"/>
            <w:hideMark/>
          </w:tcPr>
          <w:p w14:paraId="2FB3A8BA" w14:textId="74640377" w:rsidR="00571EAD"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1A5CB978" w14:textId="597BAC42" w:rsidR="00571EAD" w:rsidRPr="006B059F" w:rsidRDefault="00571EA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w:t>
            </w:r>
            <w:r w:rsidR="00994FAC" w:rsidRPr="006B059F">
              <w:rPr>
                <w:rFonts w:asciiTheme="majorHAnsi" w:hAnsiTheme="majorHAnsi" w:cstheme="majorHAnsi"/>
                <w:color w:val="000000" w:themeColor="text1"/>
                <w:lang w:val="sl-SI"/>
              </w:rPr>
              <w:t>o</w:t>
            </w:r>
            <w:r w:rsidRPr="006B059F">
              <w:rPr>
                <w:rFonts w:asciiTheme="majorHAnsi" w:hAnsiTheme="majorHAnsi" w:cstheme="majorHAnsi"/>
                <w:color w:val="000000" w:themeColor="text1"/>
                <w:lang w:val="sl-SI"/>
              </w:rPr>
              <w:t xml:space="preserve"> (brez uporabe SICEP-a)</w:t>
            </w:r>
          </w:p>
        </w:tc>
      </w:tr>
      <w:tr w:rsidR="00A7384F" w:rsidRPr="006B059F" w14:paraId="7590D504" w14:textId="77777777" w:rsidTr="00CC6173">
        <w:tc>
          <w:tcPr>
            <w:tcW w:w="3114" w:type="dxa"/>
            <w:hideMark/>
          </w:tcPr>
          <w:p w14:paraId="34A214E8" w14:textId="157CD139" w:rsidR="00A7384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2E978C32" w14:textId="77777777" w:rsidR="00571EAD" w:rsidRPr="006B059F" w:rsidRDefault="00571EA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V času načrtovanja ukrepa se je kot glavno ciljno javnost oz. potencialne paciente, ki bodo zainteresirani za oddajo pooblastil za uporabo </w:t>
            </w:r>
            <w:proofErr w:type="spellStart"/>
            <w:r w:rsidRPr="006B059F">
              <w:rPr>
                <w:rFonts w:asciiTheme="majorHAnsi" w:hAnsiTheme="majorHAnsi" w:cstheme="majorHAnsi"/>
                <w:color w:val="000000" w:themeColor="text1"/>
                <w:lang w:val="sl-SI"/>
              </w:rPr>
              <w:t>zVEM</w:t>
            </w:r>
            <w:proofErr w:type="spellEnd"/>
            <w:r w:rsidRPr="006B059F">
              <w:rPr>
                <w:rFonts w:asciiTheme="majorHAnsi" w:hAnsiTheme="majorHAnsi" w:cstheme="majorHAnsi"/>
                <w:color w:val="000000" w:themeColor="text1"/>
                <w:lang w:val="sl-SI"/>
              </w:rPr>
              <w:t xml:space="preserve">, identificiralo </w:t>
            </w:r>
            <w:r w:rsidRPr="006B059F">
              <w:rPr>
                <w:rFonts w:asciiTheme="majorHAnsi" w:hAnsiTheme="majorHAnsi" w:cstheme="majorHAnsi"/>
                <w:color w:val="000000" w:themeColor="text1"/>
                <w:u w:val="single"/>
                <w:lang w:val="sl-SI"/>
              </w:rPr>
              <w:t>digitalno manj spretne osebe</w:t>
            </w:r>
            <w:r w:rsidRPr="006B059F">
              <w:rPr>
                <w:rFonts w:asciiTheme="majorHAnsi" w:hAnsiTheme="majorHAnsi" w:cstheme="majorHAnsi"/>
                <w:color w:val="000000" w:themeColor="text1"/>
                <w:lang w:val="sl-SI"/>
              </w:rPr>
              <w:t xml:space="preserve">, ki ne bodo uporabniki </w:t>
            </w:r>
            <w:proofErr w:type="spellStart"/>
            <w:r w:rsidRPr="006B059F">
              <w:rPr>
                <w:rFonts w:asciiTheme="majorHAnsi" w:hAnsiTheme="majorHAnsi" w:cstheme="majorHAnsi"/>
                <w:color w:val="000000" w:themeColor="text1"/>
                <w:lang w:val="sl-SI"/>
              </w:rPr>
              <w:t>zVEM</w:t>
            </w:r>
            <w:proofErr w:type="spellEnd"/>
            <w:r w:rsidRPr="006B059F">
              <w:rPr>
                <w:rFonts w:asciiTheme="majorHAnsi" w:hAnsiTheme="majorHAnsi" w:cstheme="majorHAnsi"/>
                <w:color w:val="000000" w:themeColor="text1"/>
                <w:lang w:val="sl-SI"/>
              </w:rPr>
              <w:t>.</w:t>
            </w:r>
          </w:p>
          <w:p w14:paraId="06EA2732" w14:textId="77777777" w:rsidR="00571EAD" w:rsidRPr="006B059F" w:rsidRDefault="00571EA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Glede na to, da je pooblastila za </w:t>
            </w:r>
            <w:proofErr w:type="spellStart"/>
            <w:r w:rsidRPr="006B059F">
              <w:rPr>
                <w:rFonts w:asciiTheme="majorHAnsi" w:hAnsiTheme="majorHAnsi" w:cstheme="majorHAnsi"/>
                <w:color w:val="000000" w:themeColor="text1"/>
                <w:lang w:val="sl-SI"/>
              </w:rPr>
              <w:t>SiCEP</w:t>
            </w:r>
            <w:proofErr w:type="spellEnd"/>
            <w:r w:rsidRPr="006B059F">
              <w:rPr>
                <w:rFonts w:asciiTheme="majorHAnsi" w:hAnsiTheme="majorHAnsi" w:cstheme="majorHAnsi"/>
                <w:color w:val="000000" w:themeColor="text1"/>
                <w:lang w:val="sl-SI"/>
              </w:rPr>
              <w:t xml:space="preserve"> še vedno možno oddajati zgolj elektronsko (in </w:t>
            </w:r>
            <w:r w:rsidRPr="006B059F">
              <w:rPr>
                <w:rFonts w:asciiTheme="majorHAnsi" w:hAnsiTheme="majorHAnsi" w:cstheme="majorHAnsi"/>
                <w:color w:val="000000" w:themeColor="text1"/>
                <w:u w:val="single"/>
                <w:lang w:val="sl-SI"/>
              </w:rPr>
              <w:t xml:space="preserve">ni možna oddaja </w:t>
            </w:r>
            <w:proofErr w:type="spellStart"/>
            <w:r w:rsidRPr="006B059F">
              <w:rPr>
                <w:rFonts w:asciiTheme="majorHAnsi" w:hAnsiTheme="majorHAnsi" w:cstheme="majorHAnsi"/>
                <w:color w:val="000000" w:themeColor="text1"/>
                <w:u w:val="single"/>
                <w:lang w:val="sl-SI"/>
              </w:rPr>
              <w:t>SiCEP</w:t>
            </w:r>
            <w:proofErr w:type="spellEnd"/>
            <w:r w:rsidRPr="006B059F">
              <w:rPr>
                <w:rFonts w:asciiTheme="majorHAnsi" w:hAnsiTheme="majorHAnsi" w:cstheme="majorHAnsi"/>
                <w:color w:val="000000" w:themeColor="text1"/>
                <w:u w:val="single"/>
                <w:lang w:val="sl-SI"/>
              </w:rPr>
              <w:t xml:space="preserve"> pooblastila osebno brez digitalne identitete na upravnih enotah</w:t>
            </w:r>
            <w:r w:rsidRPr="006B059F">
              <w:rPr>
                <w:rFonts w:asciiTheme="majorHAnsi" w:hAnsiTheme="majorHAnsi" w:cstheme="majorHAnsi"/>
                <w:color w:val="000000" w:themeColor="text1"/>
                <w:lang w:val="sl-SI"/>
              </w:rPr>
              <w:t xml:space="preserve">) in zato ni bil pokrit </w:t>
            </w:r>
            <w:r w:rsidRPr="006B059F">
              <w:rPr>
                <w:rFonts w:asciiTheme="majorHAnsi" w:hAnsiTheme="majorHAnsi" w:cstheme="majorHAnsi"/>
                <w:color w:val="000000" w:themeColor="text1"/>
                <w:lang w:val="sl-SI"/>
              </w:rPr>
              <w:lastRenderedPageBreak/>
              <w:t xml:space="preserve">najbolj množičen scenarij, sta </w:t>
            </w:r>
            <w:r w:rsidRPr="006B059F">
              <w:rPr>
                <w:rFonts w:asciiTheme="majorHAnsi" w:hAnsiTheme="majorHAnsi" w:cstheme="majorHAnsi"/>
                <w:b/>
                <w:bCs/>
                <w:color w:val="000000" w:themeColor="text1"/>
                <w:lang w:val="sl-SI"/>
              </w:rPr>
              <w:t>NIJZ in MZ razvila svoj sistem za oddajo pooblastil</w:t>
            </w:r>
            <w:r w:rsidRPr="006B059F">
              <w:rPr>
                <w:rFonts w:asciiTheme="majorHAnsi" w:hAnsiTheme="majorHAnsi" w:cstheme="majorHAnsi"/>
                <w:color w:val="000000" w:themeColor="text1"/>
                <w:lang w:val="sl-SI"/>
              </w:rPr>
              <w:t>.</w:t>
            </w:r>
          </w:p>
          <w:p w14:paraId="5FEE5226" w14:textId="77777777" w:rsidR="00571EAD" w:rsidRPr="006B059F" w:rsidRDefault="00571EA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Razvita je bila informacijska rešitev za oddajo pooblastil na </w:t>
            </w:r>
            <w:proofErr w:type="spellStart"/>
            <w:r w:rsidRPr="006B059F">
              <w:rPr>
                <w:rFonts w:asciiTheme="majorHAnsi" w:hAnsiTheme="majorHAnsi" w:cstheme="majorHAnsi"/>
                <w:color w:val="000000" w:themeColor="text1"/>
                <w:lang w:val="sl-SI"/>
              </w:rPr>
              <w:t>zVEM</w:t>
            </w:r>
            <w:proofErr w:type="spellEnd"/>
            <w:r w:rsidRPr="006B059F">
              <w:rPr>
                <w:rFonts w:asciiTheme="majorHAnsi" w:hAnsiTheme="majorHAnsi" w:cstheme="majorHAnsi"/>
                <w:color w:val="000000" w:themeColor="text1"/>
                <w:lang w:val="sl-SI"/>
              </w:rPr>
              <w:t xml:space="preserve"> in informacijska rešitev za vpis pooblastila, ki ga uporabljajo vnašalci na točkah, kjer je možna osebna oddaja pooblastila.</w:t>
            </w:r>
          </w:p>
          <w:p w14:paraId="54D2635B" w14:textId="77777777" w:rsidR="00571EAD" w:rsidRPr="006B059F" w:rsidRDefault="00571EA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Pooblastilo lahko elektronsko oddajo pacienti sami preko portala </w:t>
            </w:r>
            <w:proofErr w:type="spellStart"/>
            <w:r w:rsidRPr="006B059F">
              <w:rPr>
                <w:rFonts w:asciiTheme="majorHAnsi" w:hAnsiTheme="majorHAnsi" w:cstheme="majorHAnsi"/>
                <w:color w:val="000000" w:themeColor="text1"/>
                <w:lang w:val="sl-SI"/>
              </w:rPr>
              <w:t>zVEM</w:t>
            </w:r>
            <w:proofErr w:type="spellEnd"/>
            <w:r w:rsidRPr="006B059F">
              <w:rPr>
                <w:rFonts w:asciiTheme="majorHAnsi" w:hAnsiTheme="majorHAnsi" w:cstheme="majorHAnsi"/>
                <w:color w:val="000000" w:themeColor="text1"/>
                <w:lang w:val="sl-SI"/>
              </w:rPr>
              <w:t>.</w:t>
            </w:r>
          </w:p>
          <w:p w14:paraId="263A74F3" w14:textId="77777777" w:rsidR="00571EAD" w:rsidRPr="006B059F" w:rsidRDefault="00571EA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Osebno lahko pacient </w:t>
            </w:r>
            <w:r w:rsidRPr="006B059F">
              <w:rPr>
                <w:rFonts w:asciiTheme="majorHAnsi" w:hAnsiTheme="majorHAnsi" w:cstheme="majorHAnsi"/>
                <w:color w:val="000000" w:themeColor="text1"/>
                <w:u w:val="single"/>
                <w:lang w:val="sl-SI"/>
              </w:rPr>
              <w:t>odda na izpostavah in območnih enotah ZZZS, območnih enotah NIJZ in pri kateremukoli izvajalcu zdravstvene dejavnosti</w:t>
            </w:r>
            <w:r w:rsidRPr="006B059F">
              <w:rPr>
                <w:rFonts w:asciiTheme="majorHAnsi" w:hAnsiTheme="majorHAnsi" w:cstheme="majorHAnsi"/>
                <w:color w:val="000000" w:themeColor="text1"/>
                <w:lang w:val="sl-SI"/>
              </w:rPr>
              <w:t>, kjer ga preko razvite informacijske rešitev vnese vnašalec, ki hkrati preveri tudi identiteto.</w:t>
            </w:r>
          </w:p>
          <w:p w14:paraId="72E9272D" w14:textId="2BA54E6B" w:rsidR="00A7384F" w:rsidRPr="006B059F" w:rsidRDefault="00571EAD" w:rsidP="00C8182E">
            <w:pPr>
              <w:spacing w:before="60" w:after="60"/>
              <w:jc w:val="left"/>
              <w:rPr>
                <w:rFonts w:asciiTheme="majorHAnsi" w:hAnsiTheme="majorHAnsi" w:cstheme="majorHAnsi"/>
                <w:color w:val="000000" w:themeColor="text1"/>
                <w:lang w:val="sl-SI"/>
              </w:rPr>
            </w:pPr>
            <w:proofErr w:type="spellStart"/>
            <w:r w:rsidRPr="006B059F">
              <w:rPr>
                <w:rFonts w:asciiTheme="majorHAnsi" w:hAnsiTheme="majorHAnsi" w:cstheme="majorHAnsi"/>
                <w:color w:val="000000" w:themeColor="text1"/>
                <w:lang w:val="sl-SI"/>
              </w:rPr>
              <w:t>zVEM</w:t>
            </w:r>
            <w:proofErr w:type="spellEnd"/>
            <w:r w:rsidRPr="006B059F">
              <w:rPr>
                <w:rFonts w:asciiTheme="majorHAnsi" w:hAnsiTheme="majorHAnsi" w:cstheme="majorHAnsi"/>
                <w:color w:val="000000" w:themeColor="text1"/>
                <w:lang w:val="sl-SI"/>
              </w:rPr>
              <w:t xml:space="preserve"> pooblastilo se shrani v Centralni register podatkov o pacientih. Izdan  je bil pravilnik o </w:t>
            </w:r>
            <w:proofErr w:type="spellStart"/>
            <w:r w:rsidRPr="006B059F">
              <w:rPr>
                <w:rFonts w:asciiTheme="majorHAnsi" w:hAnsiTheme="majorHAnsi" w:cstheme="majorHAnsi"/>
                <w:color w:val="000000" w:themeColor="text1"/>
                <w:lang w:val="sl-SI"/>
              </w:rPr>
              <w:t>zVEM</w:t>
            </w:r>
            <w:proofErr w:type="spellEnd"/>
            <w:r w:rsidRPr="006B059F">
              <w:rPr>
                <w:rFonts w:asciiTheme="majorHAnsi" w:hAnsiTheme="majorHAnsi" w:cstheme="majorHAnsi"/>
                <w:color w:val="000000" w:themeColor="text1"/>
                <w:lang w:val="sl-SI"/>
              </w:rPr>
              <w:t xml:space="preserve"> pooblastilih, ki je uredil postopek oddaje in vpisa.</w:t>
            </w:r>
          </w:p>
        </w:tc>
      </w:tr>
    </w:tbl>
    <w:p w14:paraId="6F693669" w14:textId="77777777" w:rsidR="00657595" w:rsidRPr="006B059F" w:rsidRDefault="00657595" w:rsidP="00C8182E">
      <w:pPr>
        <w:jc w:val="left"/>
        <w:rPr>
          <w:rFonts w:asciiTheme="majorHAnsi" w:hAnsiTheme="majorHAnsi" w:cstheme="majorHAnsi"/>
          <w:b/>
          <w:color w:val="000000" w:themeColor="text1"/>
          <w:lang w:val="sl-SI"/>
        </w:rPr>
      </w:pPr>
    </w:p>
    <w:bookmarkEnd w:id="150"/>
    <w:p w14:paraId="4DB190EB" w14:textId="5CF4EE7D" w:rsidR="00657595" w:rsidRPr="006B059F" w:rsidRDefault="00657595"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63172DBB" w14:textId="77777777" w:rsidTr="00C46FAD">
        <w:tc>
          <w:tcPr>
            <w:tcW w:w="3114" w:type="dxa"/>
            <w:shd w:val="clear" w:color="auto" w:fill="FBF6D3"/>
          </w:tcPr>
          <w:p w14:paraId="3913AD06"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42E194D3" w14:textId="7C693E52"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MZ 2</w:t>
            </w:r>
          </w:p>
        </w:tc>
      </w:tr>
      <w:tr w:rsidR="00DE6627" w:rsidRPr="006B059F" w14:paraId="2704221E" w14:textId="77777777" w:rsidTr="00C46FAD">
        <w:trPr>
          <w:trHeight w:val="454"/>
        </w:trPr>
        <w:tc>
          <w:tcPr>
            <w:tcW w:w="3114" w:type="dxa"/>
            <w:shd w:val="clear" w:color="auto" w:fill="FBF6D3"/>
          </w:tcPr>
          <w:p w14:paraId="0B4238ED"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068E9559" w14:textId="472E796C" w:rsidR="0017656D" w:rsidRPr="006B059F" w:rsidRDefault="00614C5F" w:rsidP="00C8182E">
            <w:pPr>
              <w:pStyle w:val="Naslov3"/>
              <w:spacing w:before="60" w:after="60"/>
              <w:rPr>
                <w:color w:val="000000" w:themeColor="text1"/>
              </w:rPr>
            </w:pPr>
            <w:bookmarkStart w:id="152" w:name="_Toc224131126"/>
            <w:r w:rsidRPr="006B059F">
              <w:rPr>
                <w:color w:val="000000" w:themeColor="text1"/>
              </w:rPr>
              <w:t xml:space="preserve">Nacionalni zdravstveni </w:t>
            </w:r>
            <w:proofErr w:type="spellStart"/>
            <w:r w:rsidRPr="006B059F">
              <w:rPr>
                <w:color w:val="000000" w:themeColor="text1"/>
              </w:rPr>
              <w:t>eKarton</w:t>
            </w:r>
            <w:bookmarkEnd w:id="152"/>
            <w:proofErr w:type="spellEnd"/>
          </w:p>
        </w:tc>
      </w:tr>
      <w:tr w:rsidR="00DE6627" w:rsidRPr="006B059F" w14:paraId="06CCF862" w14:textId="77777777" w:rsidTr="00B7340A">
        <w:tc>
          <w:tcPr>
            <w:tcW w:w="3114" w:type="dxa"/>
          </w:tcPr>
          <w:p w14:paraId="30117870" w14:textId="77777777" w:rsidR="00657595" w:rsidRPr="006B059F" w:rsidRDefault="0065759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29463E33" w14:textId="71CA9CEF" w:rsidR="00657595" w:rsidRPr="006B059F" w:rsidRDefault="00404F4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zdravje</w:t>
            </w:r>
          </w:p>
        </w:tc>
      </w:tr>
      <w:tr w:rsidR="00DE6627" w:rsidRPr="006B059F" w14:paraId="155FA0FF" w14:textId="77777777" w:rsidTr="00B7340A">
        <w:tc>
          <w:tcPr>
            <w:tcW w:w="3114" w:type="dxa"/>
          </w:tcPr>
          <w:p w14:paraId="00617084" w14:textId="4646551D" w:rsidR="0065759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3526322C" w14:textId="4EB2CB20" w:rsidR="00657595" w:rsidRPr="006B059F" w:rsidRDefault="00404F4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Pacienti, svojci, zdravstveno osebje</w:t>
            </w:r>
          </w:p>
        </w:tc>
      </w:tr>
      <w:tr w:rsidR="00DE6627" w:rsidRPr="006B059F" w14:paraId="5E1227B8" w14:textId="77777777" w:rsidTr="00B7340A">
        <w:tc>
          <w:tcPr>
            <w:tcW w:w="3114" w:type="dxa"/>
          </w:tcPr>
          <w:p w14:paraId="10B024CA" w14:textId="77777777" w:rsidR="00657595" w:rsidRPr="006B059F" w:rsidRDefault="0065759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50801E2B" w14:textId="7B08AF17" w:rsidR="00657595" w:rsidRPr="006B059F" w:rsidRDefault="00404F4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teku</w:t>
            </w:r>
          </w:p>
        </w:tc>
      </w:tr>
      <w:tr w:rsidR="00DE6627" w:rsidRPr="006B059F" w14:paraId="02ADA8A0" w14:textId="77777777" w:rsidTr="00B7340A">
        <w:tc>
          <w:tcPr>
            <w:tcW w:w="3114" w:type="dxa"/>
          </w:tcPr>
          <w:p w14:paraId="798A9E59" w14:textId="77777777" w:rsidR="00657595" w:rsidRPr="006B059F" w:rsidRDefault="0065759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55E9BABC" w14:textId="4F391559" w:rsidR="00657595" w:rsidRPr="006B059F" w:rsidRDefault="00F109E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31.8.2026</w:t>
            </w:r>
          </w:p>
        </w:tc>
      </w:tr>
      <w:tr w:rsidR="00DE6627" w:rsidRPr="006B059F" w14:paraId="60DA8FE5" w14:textId="77777777" w:rsidTr="00B7340A">
        <w:tc>
          <w:tcPr>
            <w:tcW w:w="3114" w:type="dxa"/>
          </w:tcPr>
          <w:p w14:paraId="5B2AABEF" w14:textId="77777777" w:rsidR="00657595" w:rsidRPr="006B059F" w:rsidRDefault="0065759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0F12D74E" w14:textId="0917FEA1" w:rsidR="00657595" w:rsidRPr="006B059F" w:rsidRDefault="00404F4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 (85 %), proračun (DDV 15 %)</w:t>
            </w:r>
          </w:p>
        </w:tc>
      </w:tr>
      <w:tr w:rsidR="00DE6627" w:rsidRPr="006B059F" w14:paraId="22EBA3E5" w14:textId="77777777" w:rsidTr="00B7340A">
        <w:tc>
          <w:tcPr>
            <w:tcW w:w="3114" w:type="dxa"/>
          </w:tcPr>
          <w:p w14:paraId="3BCF25C0" w14:textId="77777777" w:rsidR="00657595" w:rsidRPr="006B059F" w:rsidRDefault="0065759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14E7FD43" w14:textId="48D00D24" w:rsidR="00657595" w:rsidRPr="006B059F" w:rsidRDefault="00404F4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2.800.000 EUR brez DDV</w:t>
            </w:r>
          </w:p>
        </w:tc>
      </w:tr>
      <w:tr w:rsidR="00DE6627" w:rsidRPr="006B059F" w14:paraId="71124685" w14:textId="77777777" w:rsidTr="00B7340A">
        <w:tc>
          <w:tcPr>
            <w:tcW w:w="3114" w:type="dxa"/>
          </w:tcPr>
          <w:p w14:paraId="44FB56A4" w14:textId="77777777" w:rsidR="00657595" w:rsidRPr="006B059F" w:rsidRDefault="0065759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2EC6719A" w14:textId="6495F588" w:rsidR="00404F43" w:rsidRPr="006B059F" w:rsidRDefault="00404F43">
            <w:pPr>
              <w:pStyle w:val="Odstavekseznama"/>
              <w:numPr>
                <w:ilvl w:val="0"/>
                <w:numId w:val="20"/>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Nacionalni Inštitut za javno zdravje</w:t>
            </w:r>
            <w:r w:rsidRPr="006B059F">
              <w:rPr>
                <w:rFonts w:asciiTheme="majorHAnsi" w:hAnsiTheme="majorHAnsi" w:cstheme="majorHAnsi"/>
                <w:bCs/>
                <w:color w:val="000000" w:themeColor="text1"/>
                <w:lang w:val="sl-SI"/>
              </w:rPr>
              <w:t>;</w:t>
            </w:r>
          </w:p>
          <w:p w14:paraId="400AFE85" w14:textId="77777777" w:rsidR="00404F43" w:rsidRPr="006B059F" w:rsidRDefault="00404F43">
            <w:pPr>
              <w:pStyle w:val="Odstavekseznama"/>
              <w:numPr>
                <w:ilvl w:val="0"/>
                <w:numId w:val="20"/>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Zdravniška zbornica Slovenije;</w:t>
            </w:r>
          </w:p>
          <w:p w14:paraId="2B838F04" w14:textId="16290C45" w:rsidR="00657595" w:rsidRPr="006B059F" w:rsidRDefault="00404F43">
            <w:pPr>
              <w:pStyle w:val="Odstavekseznama"/>
              <w:numPr>
                <w:ilvl w:val="0"/>
                <w:numId w:val="20"/>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Izvajalci zdr</w:t>
            </w:r>
            <w:r w:rsidR="00710140" w:rsidRPr="006B059F">
              <w:rPr>
                <w:rFonts w:asciiTheme="majorHAnsi" w:hAnsiTheme="majorHAnsi" w:cstheme="majorHAnsi"/>
                <w:bCs/>
                <w:color w:val="000000" w:themeColor="text1"/>
                <w:lang w:val="sl-SI"/>
              </w:rPr>
              <w:t>a</w:t>
            </w:r>
            <w:r w:rsidRPr="006B059F">
              <w:rPr>
                <w:rFonts w:asciiTheme="majorHAnsi" w:hAnsiTheme="majorHAnsi" w:cstheme="majorHAnsi"/>
                <w:bCs/>
                <w:color w:val="000000" w:themeColor="text1"/>
                <w:lang w:val="sl-SI"/>
              </w:rPr>
              <w:t>vstvenih storitev</w:t>
            </w:r>
          </w:p>
        </w:tc>
      </w:tr>
      <w:tr w:rsidR="00DE6627" w:rsidRPr="006B059F" w14:paraId="22A3CB94" w14:textId="77777777" w:rsidTr="00BF24FE">
        <w:tc>
          <w:tcPr>
            <w:tcW w:w="3114" w:type="dxa"/>
          </w:tcPr>
          <w:p w14:paraId="10E0FC6D"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32477747" w14:textId="77777777" w:rsidR="00002270"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Nacionalni </w:t>
            </w:r>
            <w:proofErr w:type="spellStart"/>
            <w:r w:rsidRPr="006B059F">
              <w:rPr>
                <w:rFonts w:asciiTheme="majorHAnsi" w:hAnsiTheme="majorHAnsi" w:cstheme="majorHAnsi"/>
                <w:bCs/>
                <w:color w:val="000000" w:themeColor="text1"/>
                <w:lang w:val="sl-SI"/>
              </w:rPr>
              <w:t>eKarton</w:t>
            </w:r>
            <w:proofErr w:type="spellEnd"/>
            <w:r w:rsidRPr="006B059F">
              <w:rPr>
                <w:rFonts w:asciiTheme="majorHAnsi" w:hAnsiTheme="majorHAnsi" w:cstheme="majorHAnsi"/>
                <w:bCs/>
                <w:color w:val="000000" w:themeColor="text1"/>
                <w:lang w:val="sl-SI"/>
              </w:rPr>
              <w:t xml:space="preserve"> (skladno z zakonodajo govorimo o </w:t>
            </w:r>
            <w:proofErr w:type="spellStart"/>
            <w:r w:rsidRPr="006B059F">
              <w:rPr>
                <w:rFonts w:asciiTheme="majorHAnsi" w:hAnsiTheme="majorHAnsi" w:cstheme="majorHAnsi"/>
                <w:bCs/>
                <w:color w:val="000000" w:themeColor="text1"/>
                <w:lang w:val="sl-SI"/>
              </w:rPr>
              <w:t>CeZZ</w:t>
            </w:r>
            <w:proofErr w:type="spellEnd"/>
            <w:r w:rsidRPr="006B059F">
              <w:rPr>
                <w:rFonts w:asciiTheme="majorHAnsi" w:hAnsiTheme="majorHAnsi" w:cstheme="majorHAnsi"/>
                <w:bCs/>
                <w:color w:val="000000" w:themeColor="text1"/>
                <w:lang w:val="sl-SI"/>
              </w:rPr>
              <w:t xml:space="preserve"> - Centralni elektronski Zdravstveni Zapis) je osnova zbranih podatkov in največja zbirka le teh, namenjena pacientu in zdravstvenim delavcem.</w:t>
            </w:r>
          </w:p>
          <w:p w14:paraId="7DC2B8CD" w14:textId="6E078A09" w:rsidR="00766693" w:rsidRPr="006B059F" w:rsidRDefault="00766693" w:rsidP="00C8182E">
            <w:pPr>
              <w:spacing w:before="60" w:after="60"/>
              <w:jc w:val="left"/>
              <w:rPr>
                <w:rFonts w:asciiTheme="majorHAnsi" w:hAnsiTheme="majorHAnsi" w:cstheme="majorHAnsi"/>
                <w:bCs/>
                <w:color w:val="000000" w:themeColor="text1"/>
                <w:lang w:val="sl-SI"/>
              </w:rPr>
            </w:pPr>
          </w:p>
          <w:p w14:paraId="22409513" w14:textId="1C3C4D36" w:rsidR="00BF24FE"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Podatki bodo hranjeni in izmenjani strukturirano skladno s standardi </w:t>
            </w:r>
            <w:proofErr w:type="spellStart"/>
            <w:r w:rsidRPr="006B059F">
              <w:rPr>
                <w:rFonts w:asciiTheme="majorHAnsi" w:hAnsiTheme="majorHAnsi" w:cstheme="majorHAnsi"/>
                <w:bCs/>
                <w:color w:val="000000" w:themeColor="text1"/>
                <w:lang w:val="sl-SI"/>
              </w:rPr>
              <w:t>OpenEHR</w:t>
            </w:r>
            <w:proofErr w:type="spellEnd"/>
            <w:r w:rsidRPr="006B059F">
              <w:rPr>
                <w:rFonts w:asciiTheme="majorHAnsi" w:hAnsiTheme="majorHAnsi" w:cstheme="majorHAnsi"/>
                <w:bCs/>
                <w:color w:val="000000" w:themeColor="text1"/>
                <w:lang w:val="sl-SI"/>
              </w:rPr>
              <w:t xml:space="preserve"> in HL7 FHIR. Zdravniška stroka predpiše, skladno s standardom, nujne podatke, ki jih izvajalci pošiljajo na nacionalni </w:t>
            </w:r>
            <w:proofErr w:type="spellStart"/>
            <w:r w:rsidRPr="006B059F">
              <w:rPr>
                <w:rFonts w:asciiTheme="majorHAnsi" w:hAnsiTheme="majorHAnsi" w:cstheme="majorHAnsi"/>
                <w:bCs/>
                <w:color w:val="000000" w:themeColor="text1"/>
                <w:lang w:val="sl-SI"/>
              </w:rPr>
              <w:t>eKarton</w:t>
            </w:r>
            <w:proofErr w:type="spellEnd"/>
            <w:r w:rsidRPr="006B059F">
              <w:rPr>
                <w:rFonts w:asciiTheme="majorHAnsi" w:hAnsiTheme="majorHAnsi" w:cstheme="majorHAnsi"/>
                <w:bCs/>
                <w:color w:val="000000" w:themeColor="text1"/>
                <w:lang w:val="sl-SI"/>
              </w:rPr>
              <w:t xml:space="preserve"> po </w:t>
            </w:r>
            <w:proofErr w:type="spellStart"/>
            <w:r w:rsidRPr="006B059F">
              <w:rPr>
                <w:rFonts w:asciiTheme="majorHAnsi" w:hAnsiTheme="majorHAnsi" w:cstheme="majorHAnsi"/>
                <w:bCs/>
                <w:color w:val="000000" w:themeColor="text1"/>
                <w:lang w:val="sl-SI"/>
              </w:rPr>
              <w:t>t.i</w:t>
            </w:r>
            <w:proofErr w:type="spellEnd"/>
            <w:r w:rsidRPr="006B059F">
              <w:rPr>
                <w:rFonts w:asciiTheme="majorHAnsi" w:hAnsiTheme="majorHAnsi" w:cstheme="majorHAnsi"/>
                <w:bCs/>
                <w:color w:val="000000" w:themeColor="text1"/>
                <w:lang w:val="sl-SI"/>
              </w:rPr>
              <w:t xml:space="preserve">. kliničnih poteh. (npr. podatki za odpustno listino, podatki za diabetologe, podatki za primarno zdravstvo,... ) Pri tem sodelujejo delovne skupine zdravnikov, ki se pridobijo preko javnih razpisov in po potrditvi razširjenih strokovnih kolegijev (RSK), kot najvišjimi strokovnimi posvetovalnimi telesi ministra. V potrjevanje je vključen </w:t>
            </w:r>
            <w:proofErr w:type="spellStart"/>
            <w:r w:rsidRPr="006B059F">
              <w:rPr>
                <w:rFonts w:asciiTheme="majorHAnsi" w:hAnsiTheme="majorHAnsi" w:cstheme="majorHAnsi"/>
                <w:bCs/>
                <w:color w:val="000000" w:themeColor="text1"/>
                <w:lang w:val="sl-SI"/>
              </w:rPr>
              <w:t>iRSK</w:t>
            </w:r>
            <w:proofErr w:type="spellEnd"/>
            <w:r w:rsidRPr="006B059F">
              <w:rPr>
                <w:rFonts w:asciiTheme="majorHAnsi" w:hAnsiTheme="majorHAnsi" w:cstheme="majorHAnsi"/>
                <w:bCs/>
                <w:color w:val="000000" w:themeColor="text1"/>
                <w:lang w:val="sl-SI"/>
              </w:rPr>
              <w:t xml:space="preserve"> - RSK za informatiko v zdravstvu.</w:t>
            </w:r>
          </w:p>
        </w:tc>
      </w:tr>
      <w:tr w:rsidR="00DE6627" w:rsidRPr="006B059F" w14:paraId="06E8A837" w14:textId="77777777" w:rsidTr="00BF24FE">
        <w:tc>
          <w:tcPr>
            <w:tcW w:w="3114" w:type="dxa"/>
          </w:tcPr>
          <w:p w14:paraId="00C59FCC" w14:textId="5BF4C435"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5DAF1F45" w14:textId="77777777" w:rsidR="00766693"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1A Vse ključne javne storitve so dostopne digitalno</w:t>
            </w:r>
          </w:p>
          <w:p w14:paraId="224F92C7" w14:textId="77777777" w:rsidR="00766693"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1C Vpogled v lastne osebne podatke in njihovo uporabo</w:t>
            </w:r>
          </w:p>
          <w:p w14:paraId="61BEA7AB" w14:textId="77777777" w:rsidR="00766693"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1E Uvajanje sestavljenih digitalnih storitev</w:t>
            </w:r>
          </w:p>
          <w:p w14:paraId="388FFCF9" w14:textId="337719AB" w:rsidR="00BF24FE"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4D Katalog podatkov in vpeljava standardov za obdelavo podatkov</w:t>
            </w:r>
          </w:p>
        </w:tc>
      </w:tr>
      <w:tr w:rsidR="00DE6627" w:rsidRPr="006B059F" w14:paraId="738AB29F" w14:textId="77777777" w:rsidTr="00C278AC">
        <w:tc>
          <w:tcPr>
            <w:tcW w:w="3114" w:type="dxa"/>
          </w:tcPr>
          <w:p w14:paraId="60D69437" w14:textId="58180D07"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2300DF7E"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Zdravje</w:t>
            </w:r>
          </w:p>
        </w:tc>
      </w:tr>
      <w:tr w:rsidR="00DE6627" w:rsidRPr="006B059F" w14:paraId="7CBB971A" w14:textId="77777777" w:rsidTr="00622E73">
        <w:tc>
          <w:tcPr>
            <w:tcW w:w="3114" w:type="dxa"/>
            <w:hideMark/>
          </w:tcPr>
          <w:p w14:paraId="594B1FDC" w14:textId="77777777" w:rsidR="00382CC2" w:rsidRPr="006B059F" w:rsidRDefault="00382CC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Ime ukrepa</w:t>
            </w:r>
          </w:p>
        </w:tc>
        <w:tc>
          <w:tcPr>
            <w:tcW w:w="5948" w:type="dxa"/>
            <w:hideMark/>
          </w:tcPr>
          <w:p w14:paraId="32122253" w14:textId="674C2051" w:rsidR="00382CC2" w:rsidRPr="006B059F" w:rsidRDefault="00382CC2" w:rsidP="00C8182E">
            <w:pPr>
              <w:spacing w:before="60" w:after="60"/>
              <w:jc w:val="left"/>
              <w:rPr>
                <w:rFonts w:asciiTheme="majorHAnsi" w:hAnsiTheme="majorHAnsi" w:cstheme="majorHAnsi"/>
                <w:color w:val="000000" w:themeColor="text1"/>
                <w:lang w:val="sl-SI"/>
              </w:rPr>
            </w:pPr>
            <w:proofErr w:type="spellStart"/>
            <w:r w:rsidRPr="006B059F">
              <w:rPr>
                <w:rFonts w:asciiTheme="majorHAnsi" w:hAnsiTheme="majorHAnsi" w:cstheme="majorHAnsi"/>
                <w:color w:val="000000" w:themeColor="text1"/>
                <w:lang w:val="sl-SI"/>
              </w:rPr>
              <w:t>eKarton</w:t>
            </w:r>
            <w:proofErr w:type="spellEnd"/>
            <w:r w:rsidRPr="006B059F">
              <w:rPr>
                <w:rFonts w:asciiTheme="majorHAnsi" w:hAnsiTheme="majorHAnsi" w:cstheme="majorHAnsi"/>
                <w:color w:val="000000" w:themeColor="text1"/>
                <w:lang w:val="sl-SI"/>
              </w:rPr>
              <w:t xml:space="preserve"> in enotni podatkovni model</w:t>
            </w:r>
          </w:p>
        </w:tc>
      </w:tr>
      <w:tr w:rsidR="00DE6627" w:rsidRPr="006B059F" w14:paraId="2BBC8361" w14:textId="77777777" w:rsidTr="00622E73">
        <w:tc>
          <w:tcPr>
            <w:tcW w:w="3114" w:type="dxa"/>
            <w:hideMark/>
          </w:tcPr>
          <w:p w14:paraId="43A0AF30" w14:textId="77777777" w:rsidR="00382CC2" w:rsidRPr="006B059F" w:rsidRDefault="00382CC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390FBC6D" w14:textId="2DB8B556" w:rsidR="00382CC2" w:rsidRPr="006B059F" w:rsidRDefault="00F109E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4C345A5B" w14:textId="77777777" w:rsidTr="00622E73">
        <w:tc>
          <w:tcPr>
            <w:tcW w:w="3114" w:type="dxa"/>
            <w:hideMark/>
          </w:tcPr>
          <w:p w14:paraId="7A08FBA6" w14:textId="1FE2A75A" w:rsidR="00382CC2" w:rsidRPr="006B059F" w:rsidRDefault="00382CC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45AB0039" w14:textId="620A7BF8" w:rsidR="00382CC2" w:rsidRPr="006B059F" w:rsidRDefault="00382CC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3 %</w:t>
            </w:r>
          </w:p>
        </w:tc>
      </w:tr>
      <w:tr w:rsidR="00DE6627" w:rsidRPr="006B059F" w14:paraId="7099F6C1" w14:textId="77777777" w:rsidTr="00622E73">
        <w:tc>
          <w:tcPr>
            <w:tcW w:w="3114" w:type="dxa"/>
            <w:hideMark/>
          </w:tcPr>
          <w:p w14:paraId="0F7B321F" w14:textId="28968476" w:rsidR="00382CC2"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043E99AB" w14:textId="77777777" w:rsidR="00382CC2" w:rsidRPr="006B059F" w:rsidRDefault="00382CC2" w:rsidP="00C8182E">
            <w:pPr>
              <w:spacing w:before="60" w:after="60"/>
              <w:jc w:val="left"/>
              <w:rPr>
                <w:rFonts w:asciiTheme="majorHAnsi" w:hAnsiTheme="majorHAnsi" w:cstheme="majorHAnsi"/>
                <w:color w:val="000000" w:themeColor="text1"/>
                <w:lang w:val="sl-SI"/>
              </w:rPr>
            </w:pPr>
          </w:p>
        </w:tc>
      </w:tr>
      <w:tr w:rsidR="00DE6627" w:rsidRPr="006B059F" w14:paraId="185B64C9" w14:textId="77777777" w:rsidTr="00622E73">
        <w:tc>
          <w:tcPr>
            <w:tcW w:w="3114" w:type="dxa"/>
          </w:tcPr>
          <w:p w14:paraId="5D9C4ECF" w14:textId="741F9854" w:rsidR="00382CC2"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50884F6A" w14:textId="3A2701C2" w:rsidR="00382CC2" w:rsidRPr="006B059F" w:rsidRDefault="00382CC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Znesek za pripravo dokumentacije, javno naročilo in delovno skupino (cca. 60 tisoč EUR)</w:t>
            </w:r>
          </w:p>
        </w:tc>
      </w:tr>
      <w:tr w:rsidR="00DE6627" w:rsidRPr="006B059F" w14:paraId="6046C3BF" w14:textId="77777777" w:rsidTr="00622E73">
        <w:tc>
          <w:tcPr>
            <w:tcW w:w="3114" w:type="dxa"/>
            <w:hideMark/>
          </w:tcPr>
          <w:p w14:paraId="05362D3E" w14:textId="7FE861D7" w:rsidR="00382CC2"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0A725C2C" w14:textId="17CDEF24" w:rsidR="00382CC2" w:rsidRPr="006B059F" w:rsidRDefault="00382CC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31.8.2026 (prehod v vzdrževanje)</w:t>
            </w:r>
          </w:p>
        </w:tc>
      </w:tr>
      <w:tr w:rsidR="00382CC2" w:rsidRPr="006B059F" w14:paraId="52086228" w14:textId="77777777" w:rsidTr="00622E73">
        <w:tc>
          <w:tcPr>
            <w:tcW w:w="3114" w:type="dxa"/>
            <w:hideMark/>
          </w:tcPr>
          <w:p w14:paraId="15D06655" w14:textId="0CE22089" w:rsidR="00382CC2"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hideMark/>
          </w:tcPr>
          <w:p w14:paraId="33CAA9EC" w14:textId="165799F3" w:rsidR="00F109ED" w:rsidRPr="006B059F" w:rsidRDefault="00F109E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Podpisana pogodba za izvedbo 8 od 9 sklopov.</w:t>
            </w:r>
          </w:p>
          <w:p w14:paraId="74BA35F4" w14:textId="77777777" w:rsidR="00002270" w:rsidRPr="006B059F" w:rsidRDefault="00382CC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okviru projekta se razvija podatkovni model in informacijska rešitev za družinsko medicino, pediatrijo, patronažno varstvo, ginekologijo, obravnavo sladkornega bolnika, listine in vprašalnike za paciente.</w:t>
            </w:r>
          </w:p>
          <w:p w14:paraId="76F28C97" w14:textId="7AB7B57B" w:rsidR="00382CC2" w:rsidRPr="006B059F" w:rsidRDefault="00382CC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okviru projekta se bo implementirala tudi informacijska podpora za spremljanje s strani pacientov poročanih izidov zdravljenja  (PROMS), ki bo tako delno podpirala ukrep: »</w:t>
            </w:r>
            <w:proofErr w:type="spellStart"/>
            <w:r w:rsidRPr="006B059F">
              <w:rPr>
                <w:rFonts w:asciiTheme="majorHAnsi" w:hAnsiTheme="majorHAnsi" w:cstheme="majorHAnsi"/>
                <w:color w:val="000000" w:themeColor="text1"/>
                <w:lang w:val="sl-SI"/>
              </w:rPr>
              <w:t>QoC&amp;PS</w:t>
            </w:r>
            <w:proofErr w:type="spellEnd"/>
            <w:r w:rsidRPr="006B059F">
              <w:rPr>
                <w:rFonts w:asciiTheme="majorHAnsi" w:hAnsiTheme="majorHAnsi" w:cstheme="majorHAnsi"/>
                <w:color w:val="000000" w:themeColor="text1"/>
                <w:lang w:val="sl-SI"/>
              </w:rPr>
              <w:t xml:space="preserve"> - Informatizacija kazalnikov kakovosti za merjenje izidov zdravljenja« (v delu: Sodelovanje pacientov preko digitalnih orodij)</w:t>
            </w:r>
          </w:p>
        </w:tc>
      </w:tr>
    </w:tbl>
    <w:p w14:paraId="2C904BEE" w14:textId="36BDC087" w:rsidR="00404F43" w:rsidRPr="006B059F" w:rsidRDefault="00404F43" w:rsidP="00C8182E">
      <w:pPr>
        <w:jc w:val="left"/>
        <w:rPr>
          <w:rFonts w:asciiTheme="majorHAnsi" w:hAnsiTheme="majorHAnsi" w:cstheme="majorHAnsi"/>
          <w:bCs/>
          <w:color w:val="000000" w:themeColor="text1"/>
          <w:lang w:val="sl-SI"/>
        </w:rPr>
      </w:pPr>
    </w:p>
    <w:p w14:paraId="0A19316D" w14:textId="1B47FF97" w:rsidR="00404F43" w:rsidRPr="006B059F" w:rsidRDefault="00404F43"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7BE7F958" w14:textId="77777777" w:rsidTr="00C46FAD">
        <w:tc>
          <w:tcPr>
            <w:tcW w:w="3114" w:type="dxa"/>
            <w:shd w:val="clear" w:color="auto" w:fill="FBF6D3"/>
          </w:tcPr>
          <w:p w14:paraId="05BF4515"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15C9DB1F" w14:textId="539BC43F"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MZ 3</w:t>
            </w:r>
          </w:p>
        </w:tc>
      </w:tr>
      <w:tr w:rsidR="00DE6627" w:rsidRPr="006B059F" w14:paraId="5297E9D0" w14:textId="77777777" w:rsidTr="00C46FAD">
        <w:trPr>
          <w:trHeight w:val="454"/>
        </w:trPr>
        <w:tc>
          <w:tcPr>
            <w:tcW w:w="3114" w:type="dxa"/>
            <w:shd w:val="clear" w:color="auto" w:fill="FBF6D3"/>
          </w:tcPr>
          <w:p w14:paraId="0D5590F2"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26A63DA7" w14:textId="2DA12CFF" w:rsidR="0017656D" w:rsidRPr="006B059F" w:rsidRDefault="00614C5F" w:rsidP="00C8182E">
            <w:pPr>
              <w:pStyle w:val="Naslov3"/>
              <w:spacing w:before="60" w:after="60"/>
              <w:rPr>
                <w:color w:val="000000" w:themeColor="text1"/>
              </w:rPr>
            </w:pPr>
            <w:bookmarkStart w:id="153" w:name="_Toc224131127"/>
            <w:r w:rsidRPr="006B059F">
              <w:rPr>
                <w:color w:val="000000" w:themeColor="text1"/>
              </w:rPr>
              <w:t>NOO C-PACS</w:t>
            </w:r>
            <w:bookmarkEnd w:id="153"/>
          </w:p>
        </w:tc>
      </w:tr>
      <w:tr w:rsidR="00DE6627" w:rsidRPr="006B059F" w14:paraId="33D0C12A" w14:textId="77777777" w:rsidTr="00B7340A">
        <w:tc>
          <w:tcPr>
            <w:tcW w:w="3114" w:type="dxa"/>
          </w:tcPr>
          <w:p w14:paraId="0389EA62" w14:textId="77777777" w:rsidR="00404F43" w:rsidRPr="006B059F" w:rsidRDefault="00404F4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5CF16587" w14:textId="5540318F" w:rsidR="00404F43" w:rsidRPr="006B059F" w:rsidRDefault="00404F4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zdravje</w:t>
            </w:r>
          </w:p>
        </w:tc>
      </w:tr>
      <w:tr w:rsidR="00DE6627" w:rsidRPr="006B059F" w14:paraId="5557EC3D" w14:textId="77777777" w:rsidTr="00B7340A">
        <w:tc>
          <w:tcPr>
            <w:tcW w:w="3114" w:type="dxa"/>
          </w:tcPr>
          <w:p w14:paraId="6A8F28EB" w14:textId="03F3ADB7" w:rsidR="00404F43"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1121B636" w14:textId="5B2006BA" w:rsidR="00404F43" w:rsidRPr="006B059F" w:rsidRDefault="00404F4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Pacienti, svojci, zdravstveno osebje</w:t>
            </w:r>
          </w:p>
        </w:tc>
      </w:tr>
      <w:tr w:rsidR="00DE6627" w:rsidRPr="006B059F" w14:paraId="784CB195" w14:textId="77777777" w:rsidTr="00B7340A">
        <w:tc>
          <w:tcPr>
            <w:tcW w:w="3114" w:type="dxa"/>
          </w:tcPr>
          <w:p w14:paraId="290EC9F6" w14:textId="77777777" w:rsidR="00404F43" w:rsidRPr="006B059F" w:rsidRDefault="00404F4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3766A820" w14:textId="0E81D75A" w:rsidR="00404F43" w:rsidRPr="006B059F" w:rsidRDefault="00404F4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teku</w:t>
            </w:r>
          </w:p>
        </w:tc>
      </w:tr>
      <w:tr w:rsidR="00DE6627" w:rsidRPr="006B059F" w14:paraId="59AEB1F2" w14:textId="77777777" w:rsidTr="00B7340A">
        <w:tc>
          <w:tcPr>
            <w:tcW w:w="3114" w:type="dxa"/>
          </w:tcPr>
          <w:p w14:paraId="314598CA" w14:textId="77777777" w:rsidR="00404F43" w:rsidRPr="006B059F" w:rsidRDefault="00404F4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56035A5E" w14:textId="22117E62" w:rsidR="00404F43" w:rsidRPr="006B059F" w:rsidRDefault="00F109E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31.8.2026</w:t>
            </w:r>
          </w:p>
        </w:tc>
      </w:tr>
      <w:tr w:rsidR="00DE6627" w:rsidRPr="006B059F" w14:paraId="2329C8BC" w14:textId="77777777" w:rsidTr="00B7340A">
        <w:tc>
          <w:tcPr>
            <w:tcW w:w="3114" w:type="dxa"/>
          </w:tcPr>
          <w:p w14:paraId="1DED7D0A" w14:textId="77777777" w:rsidR="00404F43" w:rsidRPr="006B059F" w:rsidRDefault="00404F4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3AE2A03B" w14:textId="7213C8A9" w:rsidR="00404F43" w:rsidRPr="006B059F" w:rsidRDefault="00404F4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 (85 %), proračun (DDV 15 %)</w:t>
            </w:r>
          </w:p>
        </w:tc>
      </w:tr>
      <w:tr w:rsidR="00DE6627" w:rsidRPr="006B059F" w14:paraId="7E334AD9" w14:textId="77777777" w:rsidTr="00B7340A">
        <w:tc>
          <w:tcPr>
            <w:tcW w:w="3114" w:type="dxa"/>
          </w:tcPr>
          <w:p w14:paraId="15068AD9" w14:textId="77777777" w:rsidR="00404F43" w:rsidRPr="006B059F" w:rsidRDefault="00404F4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3709634D" w14:textId="1FB012E4" w:rsidR="00404F43" w:rsidRPr="006B059F" w:rsidRDefault="00404F4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16.000.000 EUR brez DDV</w:t>
            </w:r>
          </w:p>
        </w:tc>
      </w:tr>
      <w:tr w:rsidR="00DE6627" w:rsidRPr="006B059F" w14:paraId="450CDD2D" w14:textId="77777777" w:rsidTr="00B7340A">
        <w:tc>
          <w:tcPr>
            <w:tcW w:w="3114" w:type="dxa"/>
          </w:tcPr>
          <w:p w14:paraId="10CB6AC9" w14:textId="77777777" w:rsidR="00404F43" w:rsidRPr="006B059F" w:rsidRDefault="00404F4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7322A065" w14:textId="77777777" w:rsidR="00404F43" w:rsidRPr="006B059F" w:rsidRDefault="00404F43">
            <w:pPr>
              <w:pStyle w:val="Odstavekseznama"/>
              <w:numPr>
                <w:ilvl w:val="0"/>
                <w:numId w:val="20"/>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Izvajalci zdravstvenih storitev s slikovno diagnostiko;</w:t>
            </w:r>
          </w:p>
          <w:p w14:paraId="392E6CB3" w14:textId="12704A51" w:rsidR="00404F43" w:rsidRPr="006B059F" w:rsidRDefault="00404F43">
            <w:pPr>
              <w:pStyle w:val="Odstavekseznama"/>
              <w:numPr>
                <w:ilvl w:val="0"/>
                <w:numId w:val="20"/>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RSK za radiologijo</w:t>
            </w:r>
          </w:p>
        </w:tc>
      </w:tr>
      <w:tr w:rsidR="00DE6627" w:rsidRPr="006B059F" w14:paraId="2D77150D" w14:textId="77777777" w:rsidTr="00BF24FE">
        <w:tc>
          <w:tcPr>
            <w:tcW w:w="3114" w:type="dxa"/>
          </w:tcPr>
          <w:p w14:paraId="2298BF3F"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68B56A58" w14:textId="77777777" w:rsidR="00766693"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Vzpostavitev infrastrukture - podatkovnih centrov in optičnih povezav ter strežnikov in diskov za potrebe centralnega PACS (slikovna diagnostika). Uvedba </w:t>
            </w:r>
            <w:proofErr w:type="spellStart"/>
            <w:r w:rsidRPr="006B059F">
              <w:rPr>
                <w:rFonts w:asciiTheme="majorHAnsi" w:hAnsiTheme="majorHAnsi" w:cstheme="majorHAnsi"/>
                <w:bCs/>
                <w:color w:val="000000" w:themeColor="text1"/>
                <w:lang w:val="sl-SI"/>
              </w:rPr>
              <w:t>Master</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Patient</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Indexa</w:t>
            </w:r>
            <w:proofErr w:type="spellEnd"/>
            <w:r w:rsidRPr="006B059F">
              <w:rPr>
                <w:rFonts w:asciiTheme="majorHAnsi" w:hAnsiTheme="majorHAnsi" w:cstheme="majorHAnsi"/>
                <w:bCs/>
                <w:color w:val="000000" w:themeColor="text1"/>
                <w:lang w:val="sl-SI"/>
              </w:rPr>
              <w:t xml:space="preserve"> na </w:t>
            </w:r>
            <w:r w:rsidRPr="006B059F">
              <w:rPr>
                <w:rFonts w:asciiTheme="majorHAnsi" w:hAnsiTheme="majorHAnsi" w:cstheme="majorHAnsi"/>
                <w:bCs/>
                <w:color w:val="000000" w:themeColor="text1"/>
                <w:lang w:val="sl-SI"/>
              </w:rPr>
              <w:lastRenderedPageBreak/>
              <w:t xml:space="preserve">infrastrukturi </w:t>
            </w:r>
            <w:proofErr w:type="spellStart"/>
            <w:r w:rsidRPr="006B059F">
              <w:rPr>
                <w:rFonts w:asciiTheme="majorHAnsi" w:hAnsiTheme="majorHAnsi" w:cstheme="majorHAnsi"/>
                <w:bCs/>
                <w:color w:val="000000" w:themeColor="text1"/>
                <w:lang w:val="sl-SI"/>
              </w:rPr>
              <w:t>eZDravja</w:t>
            </w:r>
            <w:proofErr w:type="spellEnd"/>
            <w:r w:rsidRPr="006B059F">
              <w:rPr>
                <w:rFonts w:asciiTheme="majorHAnsi" w:hAnsiTheme="majorHAnsi" w:cstheme="majorHAnsi"/>
                <w:bCs/>
                <w:color w:val="000000" w:themeColor="text1"/>
                <w:lang w:val="sl-SI"/>
              </w:rPr>
              <w:t xml:space="preserve"> ter uveljavitev centralnega šifranta radioloških preiskav (</w:t>
            </w:r>
            <w:proofErr w:type="spellStart"/>
            <w:r w:rsidRPr="006B059F">
              <w:rPr>
                <w:rFonts w:asciiTheme="majorHAnsi" w:hAnsiTheme="majorHAnsi" w:cstheme="majorHAnsi"/>
                <w:bCs/>
                <w:color w:val="000000" w:themeColor="text1"/>
                <w:lang w:val="sl-SI"/>
              </w:rPr>
              <w:t>RDPjev</w:t>
            </w:r>
            <w:proofErr w:type="spellEnd"/>
            <w:r w:rsidRPr="006B059F">
              <w:rPr>
                <w:rFonts w:asciiTheme="majorHAnsi" w:hAnsiTheme="majorHAnsi" w:cstheme="majorHAnsi"/>
                <w:bCs/>
                <w:color w:val="000000" w:themeColor="text1"/>
                <w:lang w:val="sl-SI"/>
              </w:rPr>
              <w:t>).</w:t>
            </w:r>
          </w:p>
          <w:p w14:paraId="12BDA3A3" w14:textId="77777777" w:rsidR="00766693" w:rsidRPr="006B059F" w:rsidRDefault="00766693" w:rsidP="00C8182E">
            <w:pPr>
              <w:spacing w:before="60" w:after="60"/>
              <w:jc w:val="left"/>
              <w:rPr>
                <w:rFonts w:asciiTheme="majorHAnsi" w:hAnsiTheme="majorHAnsi" w:cstheme="majorHAnsi"/>
                <w:bCs/>
                <w:color w:val="000000" w:themeColor="text1"/>
                <w:lang w:val="sl-SI"/>
              </w:rPr>
            </w:pPr>
          </w:p>
          <w:p w14:paraId="7F033E52" w14:textId="77777777" w:rsidR="00002270"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Pregleda se zmogljivosti infrastrukture po bolnišnicah in se jih preseli oziroma dokupi v Podatkovnem centru zdravstva.</w:t>
            </w:r>
          </w:p>
          <w:p w14:paraId="52C7AEA2" w14:textId="26B4BEAA" w:rsidR="00766693" w:rsidRPr="006B059F" w:rsidRDefault="00766693" w:rsidP="00C8182E">
            <w:pPr>
              <w:spacing w:before="60" w:after="60"/>
              <w:jc w:val="left"/>
              <w:rPr>
                <w:rFonts w:asciiTheme="majorHAnsi" w:hAnsiTheme="majorHAnsi" w:cstheme="majorHAnsi"/>
                <w:bCs/>
                <w:color w:val="000000" w:themeColor="text1"/>
                <w:lang w:val="sl-SI"/>
              </w:rPr>
            </w:pPr>
          </w:p>
          <w:p w14:paraId="58ED94EC" w14:textId="3F4E3F8F" w:rsidR="00BF24FE" w:rsidRPr="006B059F" w:rsidRDefault="0076669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bCs/>
                <w:color w:val="000000" w:themeColor="text1"/>
                <w:lang w:val="sl-SI"/>
              </w:rPr>
              <w:t>Migracija obstoječega slikovnega materiala lahko poteka vzporedno. Zelo pomembno za kakovost obravnave pacienta.</w:t>
            </w:r>
          </w:p>
        </w:tc>
      </w:tr>
      <w:tr w:rsidR="00DE6627" w:rsidRPr="006B059F" w14:paraId="4D8E8269" w14:textId="77777777" w:rsidTr="00BF24FE">
        <w:tc>
          <w:tcPr>
            <w:tcW w:w="3114" w:type="dxa"/>
          </w:tcPr>
          <w:p w14:paraId="4C6F5C1A" w14:textId="142A3CC9"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35040E52" w14:textId="77777777" w:rsidR="00766693"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1E Uvajanje sestavljenih digitalnih storitev</w:t>
            </w:r>
          </w:p>
          <w:p w14:paraId="77A61F7A" w14:textId="77777777" w:rsidR="00766693"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4B Vzpostavljeni so procesi upravljanja za zaupanja vredne podatke</w:t>
            </w:r>
          </w:p>
          <w:p w14:paraId="672D3D1D" w14:textId="454C6C7F" w:rsidR="00BF24FE"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5B Uporaba naprednih orodij in podatkov za učinkovito upravljanje in odločanje</w:t>
            </w:r>
          </w:p>
        </w:tc>
      </w:tr>
      <w:tr w:rsidR="00DE6627" w:rsidRPr="006B059F" w14:paraId="5BC12AB0" w14:textId="77777777" w:rsidTr="00C278AC">
        <w:tc>
          <w:tcPr>
            <w:tcW w:w="3114" w:type="dxa"/>
          </w:tcPr>
          <w:p w14:paraId="0E639F72" w14:textId="336AB3ED"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1EE895A2"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Zdravje</w:t>
            </w:r>
          </w:p>
        </w:tc>
      </w:tr>
      <w:tr w:rsidR="00DE6627" w:rsidRPr="006B059F" w14:paraId="214691C6" w14:textId="77777777" w:rsidTr="00622E73">
        <w:tc>
          <w:tcPr>
            <w:tcW w:w="3114" w:type="dxa"/>
            <w:hideMark/>
          </w:tcPr>
          <w:p w14:paraId="090B516C" w14:textId="77777777" w:rsidR="00382CC2" w:rsidRPr="006B059F" w:rsidRDefault="00382CC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Ime ukrepa</w:t>
            </w:r>
          </w:p>
        </w:tc>
        <w:tc>
          <w:tcPr>
            <w:tcW w:w="5948" w:type="dxa"/>
            <w:hideMark/>
          </w:tcPr>
          <w:p w14:paraId="123F4BAB" w14:textId="35720DD2" w:rsidR="00382CC2" w:rsidRPr="006B059F" w:rsidRDefault="00382CC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Centralni PACS</w:t>
            </w:r>
          </w:p>
        </w:tc>
      </w:tr>
      <w:tr w:rsidR="00DE6627" w:rsidRPr="006B059F" w14:paraId="7AE92E5B" w14:textId="77777777" w:rsidTr="00622E73">
        <w:tc>
          <w:tcPr>
            <w:tcW w:w="3114" w:type="dxa"/>
            <w:hideMark/>
          </w:tcPr>
          <w:p w14:paraId="2B532AAE" w14:textId="77777777" w:rsidR="00382CC2" w:rsidRPr="006B059F" w:rsidRDefault="00382CC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30990F35" w14:textId="1CC88793" w:rsidR="00382CC2" w:rsidRPr="006B059F" w:rsidRDefault="00382CC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 – mejnik za NOO dosežen v marcu 2025</w:t>
            </w:r>
          </w:p>
        </w:tc>
      </w:tr>
      <w:tr w:rsidR="00DE6627" w:rsidRPr="006B059F" w14:paraId="0E6C677E" w14:textId="77777777" w:rsidTr="00622E73">
        <w:tc>
          <w:tcPr>
            <w:tcW w:w="3114" w:type="dxa"/>
            <w:hideMark/>
          </w:tcPr>
          <w:p w14:paraId="5EA44B8C" w14:textId="4FC5C3D6" w:rsidR="00382CC2" w:rsidRPr="006B059F" w:rsidRDefault="00382CC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5FF328AD" w14:textId="3875003D" w:rsidR="00382CC2" w:rsidRPr="006B059F" w:rsidRDefault="00382CC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50 %</w:t>
            </w:r>
          </w:p>
        </w:tc>
      </w:tr>
      <w:tr w:rsidR="00DE6627" w:rsidRPr="006B059F" w14:paraId="1A7FF828" w14:textId="77777777" w:rsidTr="00622E73">
        <w:tc>
          <w:tcPr>
            <w:tcW w:w="3114" w:type="dxa"/>
            <w:hideMark/>
          </w:tcPr>
          <w:p w14:paraId="6FCAFCCD" w14:textId="75C94C2A" w:rsidR="00382CC2"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59512EDF" w14:textId="77777777" w:rsidR="00382CC2" w:rsidRPr="006B059F" w:rsidRDefault="00382CC2" w:rsidP="00C8182E">
            <w:pPr>
              <w:spacing w:before="60" w:after="60"/>
              <w:jc w:val="left"/>
              <w:rPr>
                <w:rFonts w:asciiTheme="majorHAnsi" w:hAnsiTheme="majorHAnsi" w:cstheme="majorHAnsi"/>
                <w:color w:val="000000" w:themeColor="text1"/>
                <w:lang w:val="sl-SI"/>
              </w:rPr>
            </w:pPr>
          </w:p>
        </w:tc>
      </w:tr>
      <w:tr w:rsidR="00DE6627" w:rsidRPr="006B059F" w14:paraId="599A2A8F" w14:textId="77777777" w:rsidTr="00622E73">
        <w:tc>
          <w:tcPr>
            <w:tcW w:w="3114" w:type="dxa"/>
          </w:tcPr>
          <w:p w14:paraId="3A5FD386" w14:textId="252BF848" w:rsidR="00382CC2"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09428FFA" w14:textId="7ECCD85C" w:rsidR="00382CC2" w:rsidRPr="006B059F" w:rsidRDefault="00382CC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6.359.518 EUR</w:t>
            </w:r>
          </w:p>
        </w:tc>
      </w:tr>
      <w:tr w:rsidR="00382CC2" w:rsidRPr="006B059F" w14:paraId="7A7AA1F9" w14:textId="77777777" w:rsidTr="00622E73">
        <w:tc>
          <w:tcPr>
            <w:tcW w:w="3114" w:type="dxa"/>
            <w:hideMark/>
          </w:tcPr>
          <w:p w14:paraId="0A5F8765" w14:textId="0EEF71F7" w:rsidR="00382CC2"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0DD9E032" w14:textId="5D926639" w:rsidR="00382CC2" w:rsidRPr="006B059F" w:rsidRDefault="00382CC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31.8.2026</w:t>
            </w:r>
          </w:p>
        </w:tc>
      </w:tr>
    </w:tbl>
    <w:p w14:paraId="093B67A0" w14:textId="77777777" w:rsidR="00657595" w:rsidRPr="006B059F" w:rsidRDefault="00657595" w:rsidP="00C8182E">
      <w:pPr>
        <w:jc w:val="left"/>
        <w:rPr>
          <w:rFonts w:asciiTheme="majorHAnsi" w:hAnsiTheme="majorHAnsi" w:cstheme="majorHAnsi"/>
          <w:color w:val="000000" w:themeColor="text1"/>
          <w:lang w:val="sl-SI"/>
        </w:rPr>
      </w:pPr>
    </w:p>
    <w:p w14:paraId="1603F544" w14:textId="165F4C6B" w:rsidR="005E737F" w:rsidRPr="006B059F" w:rsidRDefault="005E737F" w:rsidP="00C8182E">
      <w:pPr>
        <w:jc w:val="left"/>
        <w:rPr>
          <w:rFonts w:asciiTheme="majorHAnsi" w:hAnsiTheme="majorHAnsi" w:cstheme="majorHAnsi"/>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5E48012E" w14:textId="77777777" w:rsidTr="00C46FAD">
        <w:tc>
          <w:tcPr>
            <w:tcW w:w="3114" w:type="dxa"/>
            <w:shd w:val="clear" w:color="auto" w:fill="FBF6D3"/>
          </w:tcPr>
          <w:p w14:paraId="0C4364CB"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107E7480" w14:textId="24824DA7"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MZ </w:t>
            </w:r>
            <w:r w:rsidR="00A02BF6" w:rsidRPr="006B059F">
              <w:rPr>
                <w:rFonts w:asciiTheme="majorHAnsi" w:hAnsiTheme="majorHAnsi" w:cstheme="majorHAnsi"/>
                <w:bCs/>
                <w:color w:val="000000" w:themeColor="text1"/>
                <w:lang w:val="sl-SI"/>
              </w:rPr>
              <w:t>4</w:t>
            </w:r>
          </w:p>
        </w:tc>
      </w:tr>
      <w:tr w:rsidR="00DE6627" w:rsidRPr="006B059F" w14:paraId="443A9C82" w14:textId="77777777" w:rsidTr="00C46FAD">
        <w:trPr>
          <w:trHeight w:val="454"/>
        </w:trPr>
        <w:tc>
          <w:tcPr>
            <w:tcW w:w="3114" w:type="dxa"/>
            <w:shd w:val="clear" w:color="auto" w:fill="FBF6D3"/>
          </w:tcPr>
          <w:p w14:paraId="0B6221C6"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4EB65729" w14:textId="36C7D97F" w:rsidR="0017656D" w:rsidRPr="006B059F" w:rsidRDefault="00391FAF" w:rsidP="00C8182E">
            <w:pPr>
              <w:pStyle w:val="Naslov3"/>
              <w:spacing w:before="60" w:after="60"/>
              <w:rPr>
                <w:color w:val="000000" w:themeColor="text1"/>
              </w:rPr>
            </w:pPr>
            <w:bookmarkStart w:id="154" w:name="_Toc224131128"/>
            <w:r w:rsidRPr="006B059F">
              <w:rPr>
                <w:color w:val="000000" w:themeColor="text1"/>
              </w:rPr>
              <w:t>Modularne rešitve za zdravstvene in bolnišnične informacijske sisteme</w:t>
            </w:r>
            <w:bookmarkEnd w:id="154"/>
          </w:p>
        </w:tc>
      </w:tr>
      <w:tr w:rsidR="00DE6627" w:rsidRPr="006B059F" w14:paraId="1D6E0567" w14:textId="77777777" w:rsidTr="008B2BE3">
        <w:tc>
          <w:tcPr>
            <w:tcW w:w="3114" w:type="dxa"/>
          </w:tcPr>
          <w:p w14:paraId="7979896D" w14:textId="77777777" w:rsidR="003753FA" w:rsidRPr="006B059F" w:rsidRDefault="003753F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469A02E6" w14:textId="4AD81B5B" w:rsidR="003753FA" w:rsidRPr="006B059F" w:rsidRDefault="003753F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Ministrstvo za zdravje + NIJZ</w:t>
            </w:r>
          </w:p>
        </w:tc>
      </w:tr>
      <w:tr w:rsidR="00DE6627" w:rsidRPr="006B059F" w14:paraId="7AA04C59" w14:textId="77777777" w:rsidTr="008B2BE3">
        <w:tc>
          <w:tcPr>
            <w:tcW w:w="3114" w:type="dxa"/>
          </w:tcPr>
          <w:p w14:paraId="20D1FDB6" w14:textId="18325C05" w:rsidR="003753FA"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32FEF8EC" w14:textId="02A3265E" w:rsidR="003753FA" w:rsidRPr="006B059F" w:rsidRDefault="003753F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Zdravstvenemu osebju in posredno pacientom</w:t>
            </w:r>
          </w:p>
        </w:tc>
      </w:tr>
      <w:tr w:rsidR="00DE6627" w:rsidRPr="006B059F" w14:paraId="65D408B2" w14:textId="77777777" w:rsidTr="008B2BE3">
        <w:tc>
          <w:tcPr>
            <w:tcW w:w="3114" w:type="dxa"/>
          </w:tcPr>
          <w:p w14:paraId="729DF1A2" w14:textId="77777777" w:rsidR="003753FA" w:rsidRPr="006B059F" w:rsidRDefault="003753F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304BC512" w14:textId="1C3B9495" w:rsidR="003753FA" w:rsidRPr="006B059F" w:rsidRDefault="003753F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teku po nekaterih JZZ (OI, UKC Lj, strategija UKC MB)</w:t>
            </w:r>
          </w:p>
        </w:tc>
      </w:tr>
      <w:tr w:rsidR="00DE6627" w:rsidRPr="006B059F" w14:paraId="3EF21E88" w14:textId="77777777" w:rsidTr="008B2BE3">
        <w:tc>
          <w:tcPr>
            <w:tcW w:w="3114" w:type="dxa"/>
          </w:tcPr>
          <w:p w14:paraId="125E879B" w14:textId="77777777" w:rsidR="003753FA" w:rsidRPr="006B059F" w:rsidRDefault="003753F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4F851136" w14:textId="693147F0" w:rsidR="003753FA" w:rsidRPr="006B059F" w:rsidRDefault="003753F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2030</w:t>
            </w:r>
          </w:p>
        </w:tc>
      </w:tr>
      <w:tr w:rsidR="00DE6627" w:rsidRPr="006B059F" w14:paraId="526E8C16" w14:textId="77777777" w:rsidTr="008B2BE3">
        <w:tc>
          <w:tcPr>
            <w:tcW w:w="3114" w:type="dxa"/>
          </w:tcPr>
          <w:p w14:paraId="698A200B" w14:textId="77777777" w:rsidR="003753FA" w:rsidRPr="006B059F" w:rsidRDefault="003753F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72FC41A0" w14:textId="3AEDBADE" w:rsidR="003753FA" w:rsidRPr="006B059F" w:rsidRDefault="003753F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projekt </w:t>
            </w:r>
            <w:proofErr w:type="spellStart"/>
            <w:r w:rsidRPr="006B059F">
              <w:rPr>
                <w:rFonts w:asciiTheme="majorHAnsi" w:hAnsiTheme="majorHAnsi" w:cstheme="majorHAnsi"/>
                <w:bCs/>
                <w:color w:val="000000" w:themeColor="text1"/>
                <w:lang w:val="sl-SI"/>
              </w:rPr>
              <w:t>eZdravje</w:t>
            </w:r>
            <w:proofErr w:type="spellEnd"/>
            <w:r w:rsidRPr="006B059F">
              <w:rPr>
                <w:rFonts w:asciiTheme="majorHAnsi" w:hAnsiTheme="majorHAnsi" w:cstheme="majorHAnsi"/>
                <w:bCs/>
                <w:color w:val="000000" w:themeColor="text1"/>
                <w:lang w:val="sl-SI"/>
              </w:rPr>
              <w:t xml:space="preserve"> v 2023 in skladno </w:t>
            </w:r>
            <w:proofErr w:type="spellStart"/>
            <w:r w:rsidRPr="006B059F">
              <w:rPr>
                <w:rFonts w:asciiTheme="majorHAnsi" w:hAnsiTheme="majorHAnsi" w:cstheme="majorHAnsi"/>
                <w:bCs/>
                <w:color w:val="000000" w:themeColor="text1"/>
                <w:lang w:val="sl-SI"/>
              </w:rPr>
              <w:t>ZDigZ</w:t>
            </w:r>
            <w:proofErr w:type="spellEnd"/>
            <w:r w:rsidRPr="006B059F">
              <w:rPr>
                <w:rFonts w:asciiTheme="majorHAnsi" w:hAnsiTheme="majorHAnsi" w:cstheme="majorHAnsi"/>
                <w:bCs/>
                <w:color w:val="000000" w:themeColor="text1"/>
                <w:lang w:val="sl-SI"/>
              </w:rPr>
              <w:t xml:space="preserve"> sredstva namenjena za IKT v zdravstvu.</w:t>
            </w:r>
          </w:p>
        </w:tc>
      </w:tr>
      <w:tr w:rsidR="00DE6627" w:rsidRPr="006B059F" w14:paraId="025B3BB8" w14:textId="77777777" w:rsidTr="008B2BE3">
        <w:tc>
          <w:tcPr>
            <w:tcW w:w="3114" w:type="dxa"/>
          </w:tcPr>
          <w:p w14:paraId="760116A9" w14:textId="77777777" w:rsidR="003753FA" w:rsidRPr="006B059F" w:rsidRDefault="003753F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22CF361A" w14:textId="5DFAD4F4" w:rsidR="003753FA" w:rsidRPr="006B059F" w:rsidRDefault="003753F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30.000.000 EUR brez DDV</w:t>
            </w:r>
          </w:p>
        </w:tc>
      </w:tr>
      <w:tr w:rsidR="00DE6627" w:rsidRPr="006B059F" w14:paraId="5F0D2FC6" w14:textId="77777777" w:rsidTr="008B2BE3">
        <w:tc>
          <w:tcPr>
            <w:tcW w:w="3114" w:type="dxa"/>
          </w:tcPr>
          <w:p w14:paraId="010EC522" w14:textId="77777777" w:rsidR="003753FA" w:rsidRPr="006B059F" w:rsidRDefault="003753F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4C75D22F" w14:textId="625C9B85" w:rsidR="003753FA" w:rsidRPr="006B059F" w:rsidRDefault="003753F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Bolnišnice in zdravstveni domovi</w:t>
            </w:r>
          </w:p>
        </w:tc>
      </w:tr>
      <w:tr w:rsidR="00DE6627" w:rsidRPr="006B059F" w14:paraId="6CC489D5" w14:textId="77777777" w:rsidTr="00BF24FE">
        <w:tc>
          <w:tcPr>
            <w:tcW w:w="3114" w:type="dxa"/>
          </w:tcPr>
          <w:p w14:paraId="18D5EB3C"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06853EBB" w14:textId="77777777" w:rsidR="00766693"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Izgradnja modularnih rešitev za zdravstvene in bolnišnične informacijske sisteme nad podatkovno ravnijo.</w:t>
            </w:r>
          </w:p>
          <w:p w14:paraId="72979D12" w14:textId="77777777" w:rsidR="00002270"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Po bolnišnicah (BIS = Bolnišnični informacijski sistem) in zdravstvenih domovih (ZIS= Zdravstveni informacijski sistem) so trenutno vpeljani monolitni sistemi z lastnimi bazami podatkov </w:t>
            </w:r>
            <w:r w:rsidRPr="006B059F">
              <w:rPr>
                <w:rFonts w:asciiTheme="majorHAnsi" w:hAnsiTheme="majorHAnsi" w:cstheme="majorHAnsi"/>
                <w:bCs/>
                <w:color w:val="000000" w:themeColor="text1"/>
                <w:lang w:val="sl-SI"/>
              </w:rPr>
              <w:lastRenderedPageBreak/>
              <w:t>brez standardiziranih zapisov. Tehnologija je večkrat zastarela in ni primerna za sodobne potrebe zdravstva.</w:t>
            </w:r>
          </w:p>
          <w:p w14:paraId="50308EB4" w14:textId="77777777" w:rsidR="00002270"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Podatke o pacientih in njihove klinične podatke pripeljemo na posebno podatkovno raven, kjer so neodvisni od uporabniških rešitev, ter zapisani v standardnih formatih, centralno pa naročamo modularne rešitve za posamezne procese ali klinične poti (npr. sprejemna ambulanta, bolnišnična prehrana, podpora kardiologom,...) Ukrep je povezan z nacionalnim </w:t>
            </w:r>
            <w:proofErr w:type="spellStart"/>
            <w:r w:rsidRPr="006B059F">
              <w:rPr>
                <w:rFonts w:asciiTheme="majorHAnsi" w:hAnsiTheme="majorHAnsi" w:cstheme="majorHAnsi"/>
                <w:bCs/>
                <w:color w:val="000000" w:themeColor="text1"/>
                <w:lang w:val="sl-SI"/>
              </w:rPr>
              <w:t>eKartonom</w:t>
            </w:r>
            <w:proofErr w:type="spellEnd"/>
            <w:r w:rsidRPr="006B059F">
              <w:rPr>
                <w:rFonts w:asciiTheme="majorHAnsi" w:hAnsiTheme="majorHAnsi" w:cstheme="majorHAnsi"/>
                <w:bCs/>
                <w:color w:val="000000" w:themeColor="text1"/>
                <w:lang w:val="sl-SI"/>
              </w:rPr>
              <w:t>, ki predstavlja ponor kliničnih podatkov za posameznika.</w:t>
            </w:r>
          </w:p>
          <w:p w14:paraId="2202F78C" w14:textId="77777777" w:rsidR="00002270"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V prvih dveh letih je mogoče zagotoviti zgolj podatkovno raven, ki posnema arhitekturo postavljeno v okviru projekta </w:t>
            </w:r>
            <w:proofErr w:type="spellStart"/>
            <w:r w:rsidRPr="006B059F">
              <w:rPr>
                <w:rFonts w:asciiTheme="majorHAnsi" w:hAnsiTheme="majorHAnsi" w:cstheme="majorHAnsi"/>
                <w:bCs/>
                <w:color w:val="000000" w:themeColor="text1"/>
                <w:lang w:val="sl-SI"/>
              </w:rPr>
              <w:t>eZdravje</w:t>
            </w:r>
            <w:proofErr w:type="spellEnd"/>
            <w:r w:rsidRPr="006B059F">
              <w:rPr>
                <w:rFonts w:asciiTheme="majorHAnsi" w:hAnsiTheme="majorHAnsi" w:cstheme="majorHAnsi"/>
                <w:bCs/>
                <w:color w:val="000000" w:themeColor="text1"/>
                <w:lang w:val="sl-SI"/>
              </w:rPr>
              <w:t>.</w:t>
            </w:r>
          </w:p>
          <w:p w14:paraId="4622CBF3" w14:textId="71DF63C2" w:rsidR="00766693"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Modularna nadaljnja gradnja predstavlja večjo neodvisnost zdravstva od posameznega dobavitelja rešitve.</w:t>
            </w:r>
          </w:p>
          <w:p w14:paraId="3FF70CB5" w14:textId="77777777" w:rsidR="00766693"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Predpogoj je uvedba nacionalnega </w:t>
            </w:r>
            <w:proofErr w:type="spellStart"/>
            <w:r w:rsidRPr="006B059F">
              <w:rPr>
                <w:rFonts w:asciiTheme="majorHAnsi" w:hAnsiTheme="majorHAnsi" w:cstheme="majorHAnsi"/>
                <w:bCs/>
                <w:color w:val="000000" w:themeColor="text1"/>
                <w:lang w:val="sl-SI"/>
              </w:rPr>
              <w:t>eKartona</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CeZZ</w:t>
            </w:r>
            <w:proofErr w:type="spellEnd"/>
            <w:r w:rsidRPr="006B059F">
              <w:rPr>
                <w:rFonts w:asciiTheme="majorHAnsi" w:hAnsiTheme="majorHAnsi" w:cstheme="majorHAnsi"/>
                <w:bCs/>
                <w:color w:val="000000" w:themeColor="text1"/>
                <w:lang w:val="sl-SI"/>
              </w:rPr>
              <w:t>) in potrditev zakona o Digitalizaciji zdravstva, ki zagotavlja finančne vire za tako velik poseg.</w:t>
            </w:r>
          </w:p>
          <w:p w14:paraId="03AF5705" w14:textId="77777777" w:rsidR="00766693"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za spremljanje ukrepa:</w:t>
            </w:r>
          </w:p>
          <w:p w14:paraId="78AA176E" w14:textId="77777777" w:rsidR="00766693" w:rsidRPr="006B059F" w:rsidRDefault="00766693" w:rsidP="00C8182E">
            <w:pPr>
              <w:spacing w:before="60" w:after="60"/>
              <w:ind w:left="72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 Uvedba podatkovne ravni za vse bolnišnice</w:t>
            </w:r>
          </w:p>
          <w:p w14:paraId="3051D524" w14:textId="77777777" w:rsidR="00766693" w:rsidRPr="006B059F" w:rsidRDefault="00766693" w:rsidP="00C8182E">
            <w:pPr>
              <w:spacing w:before="60" w:after="60"/>
              <w:ind w:left="72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2. </w:t>
            </w:r>
            <w:proofErr w:type="spellStart"/>
            <w:r w:rsidRPr="006B059F">
              <w:rPr>
                <w:rFonts w:asciiTheme="majorHAnsi" w:hAnsiTheme="majorHAnsi" w:cstheme="majorHAnsi"/>
                <w:color w:val="000000" w:themeColor="text1"/>
                <w:lang w:val="sl-SI"/>
              </w:rPr>
              <w:t>Skalabilen</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CeZZ</w:t>
            </w:r>
            <w:proofErr w:type="spellEnd"/>
          </w:p>
          <w:p w14:paraId="61AE0A0D" w14:textId="7AFB065B" w:rsidR="00BF24FE" w:rsidRPr="006B059F" w:rsidRDefault="00766693" w:rsidP="00C8182E">
            <w:pPr>
              <w:spacing w:before="60" w:after="60"/>
              <w:ind w:left="72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 Arhitektura za posamezne procese in klinične poti</w:t>
            </w:r>
          </w:p>
        </w:tc>
      </w:tr>
      <w:tr w:rsidR="00DE6627" w:rsidRPr="006B059F" w14:paraId="7D9BADF5" w14:textId="77777777" w:rsidTr="00BF24FE">
        <w:tc>
          <w:tcPr>
            <w:tcW w:w="3114" w:type="dxa"/>
          </w:tcPr>
          <w:p w14:paraId="4AE8ACE9" w14:textId="69042612"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5B3E3C49" w14:textId="492D6CF9" w:rsidR="00BF24FE" w:rsidRPr="006B059F" w:rsidRDefault="00766693" w:rsidP="00C8182E">
            <w:pPr>
              <w:spacing w:before="60" w:after="60"/>
              <w:jc w:val="left"/>
              <w:rPr>
                <w:rFonts w:asciiTheme="majorHAnsi" w:hAnsiTheme="majorHAnsi" w:cstheme="majorHAnsi"/>
                <w:bCs/>
                <w:color w:val="000000" w:themeColor="text1"/>
                <w:lang w:val="sl-SI"/>
              </w:rPr>
            </w:pPr>
            <w:bookmarkStart w:id="155" w:name="_Hlk143501736"/>
            <w:r w:rsidRPr="006B059F">
              <w:rPr>
                <w:rFonts w:asciiTheme="majorHAnsi" w:hAnsiTheme="majorHAnsi" w:cstheme="majorHAnsi"/>
                <w:bCs/>
                <w:color w:val="000000" w:themeColor="text1"/>
                <w:lang w:val="sl-SI"/>
              </w:rPr>
              <w:t xml:space="preserve">4C Vzpostavljena je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podatkov med institucijami in čezmejno</w:t>
            </w:r>
            <w:bookmarkEnd w:id="155"/>
          </w:p>
        </w:tc>
      </w:tr>
      <w:tr w:rsidR="00DE6627" w:rsidRPr="006B059F" w14:paraId="29287297" w14:textId="77777777" w:rsidTr="00C278AC">
        <w:tc>
          <w:tcPr>
            <w:tcW w:w="3114" w:type="dxa"/>
          </w:tcPr>
          <w:p w14:paraId="30BB77D9" w14:textId="5F3568EA"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22F19687"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Zdravje</w:t>
            </w:r>
          </w:p>
        </w:tc>
      </w:tr>
      <w:tr w:rsidR="00DE6627" w:rsidRPr="006B059F" w14:paraId="6F73CA79" w14:textId="77777777" w:rsidTr="00622E73">
        <w:tc>
          <w:tcPr>
            <w:tcW w:w="3114" w:type="dxa"/>
            <w:hideMark/>
          </w:tcPr>
          <w:p w14:paraId="5CE2CF2B" w14:textId="77777777" w:rsidR="00382CC2" w:rsidRPr="006B059F" w:rsidRDefault="00382CC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1FDCAA08" w14:textId="58A55BF6" w:rsidR="00382CC2" w:rsidRPr="006B059F" w:rsidRDefault="00382CC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ni sprememb</w:t>
            </w:r>
          </w:p>
        </w:tc>
      </w:tr>
      <w:tr w:rsidR="00DE6627" w:rsidRPr="006B059F" w14:paraId="1C6781A5" w14:textId="77777777" w:rsidTr="00622E73">
        <w:tc>
          <w:tcPr>
            <w:tcW w:w="3114" w:type="dxa"/>
            <w:hideMark/>
          </w:tcPr>
          <w:p w14:paraId="482B6E6E" w14:textId="43D0541B" w:rsidR="00382CC2" w:rsidRPr="006B059F" w:rsidRDefault="00382CC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45385025" w14:textId="77777777" w:rsidR="00382CC2" w:rsidRPr="006B059F" w:rsidRDefault="00382CC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0 %</w:t>
            </w:r>
          </w:p>
        </w:tc>
      </w:tr>
      <w:tr w:rsidR="00DE6627" w:rsidRPr="006B059F" w14:paraId="625A7776" w14:textId="77777777" w:rsidTr="00622E73">
        <w:tc>
          <w:tcPr>
            <w:tcW w:w="3114" w:type="dxa"/>
            <w:hideMark/>
          </w:tcPr>
          <w:p w14:paraId="49E5677D" w14:textId="1BC45C19" w:rsidR="00382CC2"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00C00A5E" w14:textId="77777777" w:rsidR="00382CC2" w:rsidRPr="006B059F" w:rsidRDefault="00382CC2" w:rsidP="00C8182E">
            <w:pPr>
              <w:spacing w:before="60" w:after="60"/>
              <w:jc w:val="left"/>
              <w:rPr>
                <w:rFonts w:asciiTheme="majorHAnsi" w:hAnsiTheme="majorHAnsi" w:cstheme="majorHAnsi"/>
                <w:color w:val="000000" w:themeColor="text1"/>
                <w:lang w:val="sl-SI"/>
              </w:rPr>
            </w:pPr>
          </w:p>
        </w:tc>
      </w:tr>
      <w:tr w:rsidR="00DE6627" w:rsidRPr="006B059F" w14:paraId="25B7A1FA" w14:textId="77777777" w:rsidTr="00622E73">
        <w:tc>
          <w:tcPr>
            <w:tcW w:w="3114" w:type="dxa"/>
          </w:tcPr>
          <w:p w14:paraId="43A5D65D" w14:textId="2253FA6A" w:rsidR="00382CC2"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4C1D93B0" w14:textId="77777777" w:rsidR="00382CC2" w:rsidRPr="006B059F" w:rsidRDefault="00382CC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0</w:t>
            </w:r>
          </w:p>
        </w:tc>
      </w:tr>
      <w:tr w:rsidR="00DE6627" w:rsidRPr="006B059F" w14:paraId="1528DABC" w14:textId="77777777" w:rsidTr="00622E73">
        <w:tc>
          <w:tcPr>
            <w:tcW w:w="3114" w:type="dxa"/>
            <w:hideMark/>
          </w:tcPr>
          <w:p w14:paraId="10CDC1E6" w14:textId="2FDCF2D8" w:rsidR="00382CC2"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4094525F" w14:textId="77777777" w:rsidR="00382CC2" w:rsidRPr="006B059F" w:rsidRDefault="00382CC2" w:rsidP="00C8182E">
            <w:pPr>
              <w:spacing w:before="60" w:after="60"/>
              <w:jc w:val="left"/>
              <w:rPr>
                <w:rFonts w:asciiTheme="majorHAnsi" w:hAnsiTheme="majorHAnsi" w:cstheme="majorHAnsi"/>
                <w:color w:val="000000" w:themeColor="text1"/>
                <w:lang w:val="sl-SI"/>
              </w:rPr>
            </w:pPr>
          </w:p>
        </w:tc>
      </w:tr>
      <w:tr w:rsidR="00DE6627" w:rsidRPr="006B059F" w14:paraId="5A126E26" w14:textId="77777777" w:rsidTr="00382CC2">
        <w:tc>
          <w:tcPr>
            <w:tcW w:w="3114" w:type="dxa"/>
            <w:hideMark/>
          </w:tcPr>
          <w:p w14:paraId="5B5C1811" w14:textId="2B587E04" w:rsidR="00382CC2"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77141FBC" w14:textId="7A715208" w:rsidR="00382CC2" w:rsidRPr="006B059F" w:rsidRDefault="00382CC2" w:rsidP="00C8182E">
            <w:pPr>
              <w:spacing w:before="60" w:after="60"/>
              <w:jc w:val="left"/>
              <w:rPr>
                <w:rFonts w:asciiTheme="majorHAnsi" w:hAnsiTheme="majorHAnsi" w:cstheme="majorHAnsi"/>
                <w:color w:val="000000" w:themeColor="text1"/>
                <w:lang w:val="sl-SI"/>
              </w:rPr>
            </w:pPr>
            <w:proofErr w:type="spellStart"/>
            <w:r w:rsidRPr="006B059F">
              <w:rPr>
                <w:rFonts w:asciiTheme="majorHAnsi" w:hAnsiTheme="majorHAnsi" w:cstheme="majorHAnsi"/>
                <w:color w:val="000000" w:themeColor="text1"/>
                <w:lang w:val="sl-SI"/>
              </w:rPr>
              <w:t>časovnica</w:t>
            </w:r>
            <w:proofErr w:type="spellEnd"/>
            <w:r w:rsidRPr="006B059F">
              <w:rPr>
                <w:rFonts w:asciiTheme="majorHAnsi" w:hAnsiTheme="majorHAnsi" w:cstheme="majorHAnsi"/>
                <w:color w:val="000000" w:themeColor="text1"/>
                <w:lang w:val="sl-SI"/>
              </w:rPr>
              <w:t xml:space="preserve"> je do 2030</w:t>
            </w:r>
          </w:p>
        </w:tc>
      </w:tr>
    </w:tbl>
    <w:p w14:paraId="4D4EA83A" w14:textId="77777777" w:rsidR="003753FA" w:rsidRPr="006B059F" w:rsidRDefault="003753FA" w:rsidP="00C8182E">
      <w:pPr>
        <w:jc w:val="left"/>
        <w:rPr>
          <w:rFonts w:asciiTheme="majorHAnsi" w:hAnsiTheme="majorHAnsi" w:cstheme="majorHAnsi"/>
          <w:color w:val="000000" w:themeColor="text1"/>
          <w:lang w:val="sl-SI"/>
        </w:rPr>
      </w:pPr>
    </w:p>
    <w:p w14:paraId="1EF78CE1" w14:textId="268ACD1D" w:rsidR="00742A7C" w:rsidRPr="006B059F" w:rsidRDefault="00AE045F" w:rsidP="0031510B">
      <w:pPr>
        <w:pStyle w:val="Naslov2"/>
        <w:pageBreakBefore/>
        <w:rPr>
          <w:bCs/>
          <w:color w:val="000000" w:themeColor="text1"/>
        </w:rPr>
      </w:pPr>
      <w:bookmarkStart w:id="156" w:name="_Toc224131129"/>
      <w:r w:rsidRPr="006B059F">
        <w:rPr>
          <w:color w:val="000000" w:themeColor="text1"/>
        </w:rPr>
        <w:lastRenderedPageBreak/>
        <w:t>2.2</w:t>
      </w:r>
      <w:r w:rsidR="00886111" w:rsidRPr="006B059F">
        <w:rPr>
          <w:color w:val="000000" w:themeColor="text1"/>
        </w:rPr>
        <w:t>3</w:t>
      </w:r>
      <w:r w:rsidRPr="006B059F">
        <w:rPr>
          <w:color w:val="000000" w:themeColor="text1"/>
        </w:rPr>
        <w:t xml:space="preserve"> Nacionalni inštitut za javno zdravje</w:t>
      </w:r>
      <w:bookmarkEnd w:id="156"/>
    </w:p>
    <w:tbl>
      <w:tblPr>
        <w:tblStyle w:val="Tabelamrea"/>
        <w:tblW w:w="0" w:type="auto"/>
        <w:tblLook w:val="04A0" w:firstRow="1" w:lastRow="0" w:firstColumn="1" w:lastColumn="0" w:noHBand="0" w:noVBand="1"/>
      </w:tblPr>
      <w:tblGrid>
        <w:gridCol w:w="3114"/>
        <w:gridCol w:w="5948"/>
      </w:tblGrid>
      <w:tr w:rsidR="00DE6627" w:rsidRPr="006B059F" w14:paraId="4076A321" w14:textId="77777777" w:rsidTr="00C46FAD">
        <w:tc>
          <w:tcPr>
            <w:tcW w:w="3114" w:type="dxa"/>
            <w:shd w:val="clear" w:color="auto" w:fill="FBF6D3"/>
          </w:tcPr>
          <w:p w14:paraId="55626B80" w14:textId="77777777" w:rsidR="0017656D" w:rsidRPr="006B059F" w:rsidRDefault="0017656D" w:rsidP="00C8182E">
            <w:pPr>
              <w:spacing w:before="60" w:after="60"/>
              <w:jc w:val="left"/>
              <w:rPr>
                <w:rFonts w:asciiTheme="majorHAnsi" w:hAnsiTheme="majorHAnsi" w:cstheme="majorHAnsi"/>
                <w:bCs/>
                <w:color w:val="000000" w:themeColor="text1"/>
                <w:lang w:val="sl-SI"/>
              </w:rPr>
            </w:pPr>
            <w:bookmarkStart w:id="157" w:name="_Hlk221713377"/>
            <w:r w:rsidRPr="006B059F">
              <w:rPr>
                <w:rFonts w:asciiTheme="majorHAnsi" w:hAnsiTheme="majorHAnsi" w:cstheme="majorHAnsi"/>
                <w:bCs/>
                <w:color w:val="000000" w:themeColor="text1"/>
                <w:lang w:val="sl-SI"/>
              </w:rPr>
              <w:t>Številka ukrepa</w:t>
            </w:r>
          </w:p>
        </w:tc>
        <w:tc>
          <w:tcPr>
            <w:tcW w:w="5948" w:type="dxa"/>
            <w:shd w:val="clear" w:color="auto" w:fill="FBF6D3"/>
          </w:tcPr>
          <w:p w14:paraId="3BC2EFCF" w14:textId="63F19ACC"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NIJZ 1</w:t>
            </w:r>
          </w:p>
        </w:tc>
      </w:tr>
      <w:tr w:rsidR="00DE6627" w:rsidRPr="006B059F" w14:paraId="79822D71" w14:textId="77777777" w:rsidTr="00C46FAD">
        <w:trPr>
          <w:trHeight w:val="454"/>
        </w:trPr>
        <w:tc>
          <w:tcPr>
            <w:tcW w:w="3114" w:type="dxa"/>
            <w:shd w:val="clear" w:color="auto" w:fill="FBF6D3"/>
          </w:tcPr>
          <w:p w14:paraId="225CF50B"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6331687B" w14:textId="6D91CAEE" w:rsidR="00391FAF" w:rsidRPr="006B059F" w:rsidRDefault="00391FAF" w:rsidP="00C8182E">
            <w:pPr>
              <w:pStyle w:val="Naslov3"/>
              <w:spacing w:before="60" w:after="60"/>
              <w:rPr>
                <w:color w:val="000000" w:themeColor="text1"/>
              </w:rPr>
            </w:pPr>
            <w:bookmarkStart w:id="158" w:name="_Toc224131130"/>
            <w:r w:rsidRPr="006B059F">
              <w:rPr>
                <w:color w:val="000000" w:themeColor="text1"/>
              </w:rPr>
              <w:t>Zdravje na daljavo</w:t>
            </w:r>
            <w:bookmarkEnd w:id="158"/>
          </w:p>
        </w:tc>
      </w:tr>
      <w:tr w:rsidR="00DE6627" w:rsidRPr="006B059F" w14:paraId="68BEA1E1" w14:textId="77777777" w:rsidTr="000E7A77">
        <w:tc>
          <w:tcPr>
            <w:tcW w:w="3114" w:type="dxa"/>
          </w:tcPr>
          <w:p w14:paraId="5A0B0FDF"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756CC496"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Nacionalni inštitut za javno zdravje</w:t>
            </w:r>
          </w:p>
        </w:tc>
      </w:tr>
      <w:tr w:rsidR="00DE6627" w:rsidRPr="006B059F" w14:paraId="7B1E228D" w14:textId="77777777" w:rsidTr="000E7A77">
        <w:tc>
          <w:tcPr>
            <w:tcW w:w="3114" w:type="dxa"/>
          </w:tcPr>
          <w:p w14:paraId="74552A73" w14:textId="0534F029" w:rsidR="00AE045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024A6555"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Vsi uporabniki primarnega zdravstva v Sloveniji, ki imajo urejeno zdravstveno zavarovanje</w:t>
            </w:r>
          </w:p>
        </w:tc>
      </w:tr>
      <w:tr w:rsidR="00DE6627" w:rsidRPr="006B059F" w14:paraId="420E55CA" w14:textId="77777777" w:rsidTr="000E7A77">
        <w:tc>
          <w:tcPr>
            <w:tcW w:w="3114" w:type="dxa"/>
          </w:tcPr>
          <w:p w14:paraId="4E206FAA"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4D68A1A7"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Pilotni projekt je načrtovan za konec leta 2023</w:t>
            </w:r>
          </w:p>
        </w:tc>
      </w:tr>
      <w:tr w:rsidR="00DE6627" w:rsidRPr="006B059F" w14:paraId="2FF45A41" w14:textId="77777777" w:rsidTr="000E7A77">
        <w:tc>
          <w:tcPr>
            <w:tcW w:w="3114" w:type="dxa"/>
          </w:tcPr>
          <w:p w14:paraId="3AFE0338"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3DCE5735" w14:textId="3E7016F3" w:rsidR="00AE045F" w:rsidRPr="006B059F" w:rsidRDefault="005D26B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30.6.2026</w:t>
            </w:r>
          </w:p>
        </w:tc>
      </w:tr>
      <w:tr w:rsidR="00DE6627" w:rsidRPr="006B059F" w14:paraId="72647A07" w14:textId="77777777" w:rsidTr="000E7A77">
        <w:trPr>
          <w:trHeight w:val="134"/>
        </w:trPr>
        <w:tc>
          <w:tcPr>
            <w:tcW w:w="3114" w:type="dxa"/>
          </w:tcPr>
          <w:p w14:paraId="4C374CD3"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008B12FF" w14:textId="77777777" w:rsidR="00AE045F" w:rsidRPr="006B059F" w:rsidRDefault="00AE045F" w:rsidP="00C8182E">
            <w:pPr>
              <w:spacing w:before="60" w:after="60"/>
              <w:jc w:val="left"/>
              <w:rPr>
                <w:rFonts w:asciiTheme="majorHAnsi" w:hAnsiTheme="majorHAnsi" w:cstheme="majorHAnsi"/>
                <w:bCs/>
                <w:color w:val="000000" w:themeColor="text1"/>
                <w:lang w:val="sl-SI"/>
              </w:rPr>
            </w:pPr>
            <w:proofErr w:type="spellStart"/>
            <w:r w:rsidRPr="006B059F">
              <w:rPr>
                <w:rFonts w:asciiTheme="majorHAnsi" w:hAnsiTheme="majorHAnsi" w:cstheme="majorHAnsi"/>
                <w:bCs/>
                <w:color w:val="000000" w:themeColor="text1"/>
                <w:lang w:val="sl-SI"/>
              </w:rPr>
              <w:t>eZdravje</w:t>
            </w:r>
            <w:proofErr w:type="spellEnd"/>
          </w:p>
        </w:tc>
      </w:tr>
      <w:tr w:rsidR="00DE6627" w:rsidRPr="006B059F" w14:paraId="230B7424" w14:textId="77777777" w:rsidTr="000E7A77">
        <w:tc>
          <w:tcPr>
            <w:tcW w:w="3114" w:type="dxa"/>
          </w:tcPr>
          <w:p w14:paraId="13AA63FF"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0ACAD9A0" w14:textId="77777777" w:rsidR="00AE045F" w:rsidRPr="006B059F" w:rsidRDefault="00AE045F" w:rsidP="00C8182E">
            <w:pPr>
              <w:spacing w:before="60" w:after="60"/>
              <w:jc w:val="left"/>
              <w:rPr>
                <w:rFonts w:asciiTheme="majorHAnsi" w:hAnsiTheme="majorHAnsi" w:cstheme="majorHAnsi"/>
                <w:bCs/>
                <w:color w:val="000000" w:themeColor="text1"/>
                <w:lang w:val="sl-SI"/>
              </w:rPr>
            </w:pPr>
          </w:p>
        </w:tc>
      </w:tr>
      <w:tr w:rsidR="00DE6627" w:rsidRPr="006B059F" w14:paraId="63D4A179" w14:textId="77777777" w:rsidTr="000E7A77">
        <w:tc>
          <w:tcPr>
            <w:tcW w:w="3114" w:type="dxa"/>
          </w:tcPr>
          <w:p w14:paraId="09735895"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2919F4E4" w14:textId="18DBB855" w:rsidR="00AE045F" w:rsidRPr="006B059F" w:rsidRDefault="005D26B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zdravje</w:t>
            </w:r>
          </w:p>
        </w:tc>
      </w:tr>
      <w:tr w:rsidR="00DE6627" w:rsidRPr="006B059F" w14:paraId="5F308E83" w14:textId="77777777" w:rsidTr="00BF24FE">
        <w:tc>
          <w:tcPr>
            <w:tcW w:w="3114" w:type="dxa"/>
          </w:tcPr>
          <w:p w14:paraId="4027EFAC" w14:textId="77777777" w:rsidR="00BF24FE" w:rsidRPr="006B059F" w:rsidRDefault="00BF24FE" w:rsidP="00C8182E">
            <w:pPr>
              <w:spacing w:before="60" w:after="60"/>
              <w:jc w:val="left"/>
              <w:rPr>
                <w:rFonts w:asciiTheme="majorHAnsi" w:hAnsiTheme="majorHAnsi" w:cstheme="majorHAnsi"/>
                <w:bCs/>
                <w:color w:val="000000" w:themeColor="text1"/>
                <w:lang w:val="sl-SI"/>
              </w:rPr>
            </w:pPr>
            <w:bookmarkStart w:id="159" w:name="_Hlk221713427"/>
            <w:r w:rsidRPr="006B059F">
              <w:rPr>
                <w:rFonts w:asciiTheme="majorHAnsi" w:hAnsiTheme="majorHAnsi" w:cstheme="majorHAnsi"/>
                <w:bCs/>
                <w:color w:val="000000" w:themeColor="text1"/>
                <w:lang w:val="sl-SI"/>
              </w:rPr>
              <w:t>Opis</w:t>
            </w:r>
          </w:p>
        </w:tc>
        <w:tc>
          <w:tcPr>
            <w:tcW w:w="5948" w:type="dxa"/>
          </w:tcPr>
          <w:p w14:paraId="5311EBFE" w14:textId="77777777" w:rsidR="00766693" w:rsidRPr="006B059F" w:rsidRDefault="00766693"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Cs/>
                <w:color w:val="000000" w:themeColor="text1"/>
                <w:lang w:val="sl-SI"/>
              </w:rPr>
              <w:t xml:space="preserve">V okviru obstoječe infrastrukture portala </w:t>
            </w:r>
            <w:proofErr w:type="spellStart"/>
            <w:r w:rsidRPr="006B059F">
              <w:rPr>
                <w:rFonts w:asciiTheme="majorHAnsi" w:hAnsiTheme="majorHAnsi" w:cstheme="majorHAnsi"/>
                <w:bCs/>
                <w:color w:val="000000" w:themeColor="text1"/>
                <w:lang w:val="sl-SI"/>
              </w:rPr>
              <w:t>zVEM</w:t>
            </w:r>
            <w:proofErr w:type="spellEnd"/>
            <w:r w:rsidRPr="006B059F">
              <w:rPr>
                <w:rFonts w:asciiTheme="majorHAnsi" w:hAnsiTheme="majorHAnsi" w:cstheme="majorHAnsi"/>
                <w:bCs/>
                <w:color w:val="000000" w:themeColor="text1"/>
                <w:lang w:val="sl-SI"/>
              </w:rPr>
              <w:t xml:space="preserve"> in </w:t>
            </w:r>
            <w:proofErr w:type="spellStart"/>
            <w:r w:rsidRPr="006B059F">
              <w:rPr>
                <w:rFonts w:asciiTheme="majorHAnsi" w:hAnsiTheme="majorHAnsi" w:cstheme="majorHAnsi"/>
                <w:bCs/>
                <w:color w:val="000000" w:themeColor="text1"/>
                <w:lang w:val="sl-SI"/>
              </w:rPr>
              <w:t>zVEMplus</w:t>
            </w:r>
            <w:proofErr w:type="spellEnd"/>
            <w:r w:rsidRPr="006B059F">
              <w:rPr>
                <w:rFonts w:asciiTheme="majorHAnsi" w:hAnsiTheme="majorHAnsi" w:cstheme="majorHAnsi"/>
                <w:bCs/>
                <w:color w:val="000000" w:themeColor="text1"/>
                <w:lang w:val="sl-SI"/>
              </w:rPr>
              <w:t xml:space="preserve"> se bo uvedel modul za varno komuniciranje na relaciji ZDRAVNIK-PACIENT in ZDRAVNIK-ZDRAVNIK, ki bo pacientu omogočal varno, zanesljivo in učinkovito komunikacijo z izbranim osebnim zdravnikom. Komunikacijo bo moč shraniti v Centralnem registru in bo lahko služila kot priloga pacientovi zdravstveni dokumentaciji. V okviru komunikacije bo omogočeno tudi naročanje receptov, napotnice in drugih povezanih storitev. Hkrati bo modul omogočal tudi varno komuniciranje med zdravniki.</w:t>
            </w:r>
          </w:p>
          <w:p w14:paraId="57227007" w14:textId="00F92388" w:rsidR="00BF24FE" w:rsidRPr="006B059F" w:rsidRDefault="00766693"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Cs/>
                <w:color w:val="000000" w:themeColor="text1"/>
                <w:lang w:val="sl-SI"/>
              </w:rPr>
              <w:t>Kot nadgradnja obstoječim modulom naročanja na cepljenje proti COVID-19 se bo vzpostavil centralni urnik za naročanje na primarne zdravstvene storitve. Sistem bi vpeljali v obliki pilotnega projekta pri enem od izvajalcev in bi ga nato postopoma uvajali pri več različnih izvajalcih.</w:t>
            </w:r>
          </w:p>
        </w:tc>
      </w:tr>
      <w:tr w:rsidR="00DE6627" w:rsidRPr="006B059F" w14:paraId="5815D639" w14:textId="77777777" w:rsidTr="00BF24FE">
        <w:tc>
          <w:tcPr>
            <w:tcW w:w="3114" w:type="dxa"/>
          </w:tcPr>
          <w:p w14:paraId="64D82CDA" w14:textId="0D230300"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48DC90AF" w14:textId="77777777" w:rsidR="00766693"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1A Vse ključne javne storitve so dostopne digitalno</w:t>
            </w:r>
          </w:p>
          <w:p w14:paraId="50A754E0" w14:textId="77777777" w:rsidR="00766693"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1D Komunikacija med uporabniki storitev in javno upravo je digitalna</w:t>
            </w:r>
          </w:p>
          <w:p w14:paraId="3E700445" w14:textId="77777777" w:rsidR="00766693"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4B Vzpostavljeni so procesi upravljanja za zaupanja vredne podatke</w:t>
            </w:r>
          </w:p>
          <w:p w14:paraId="543D8B4C" w14:textId="6739F1A9" w:rsidR="00BF24FE"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4E Vzpostavitev in upravljanje podatkovnih prostorov javne uprave</w:t>
            </w:r>
          </w:p>
        </w:tc>
      </w:tr>
      <w:tr w:rsidR="00DE6627" w:rsidRPr="006B059F" w14:paraId="70AD50FD" w14:textId="77777777" w:rsidTr="00C278AC">
        <w:tc>
          <w:tcPr>
            <w:tcW w:w="3114" w:type="dxa"/>
          </w:tcPr>
          <w:p w14:paraId="79782781" w14:textId="1336D844"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11908790"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Zdravje</w:t>
            </w:r>
          </w:p>
        </w:tc>
      </w:tr>
      <w:tr w:rsidR="00DE6627" w:rsidRPr="006B059F" w14:paraId="1DBEC639" w14:textId="77777777" w:rsidTr="00622E73">
        <w:tc>
          <w:tcPr>
            <w:tcW w:w="3114" w:type="dxa"/>
            <w:hideMark/>
          </w:tcPr>
          <w:p w14:paraId="520FBE84" w14:textId="77777777" w:rsidR="00713CB2" w:rsidRPr="006B059F" w:rsidRDefault="00713CB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3B6A7B7B" w14:textId="77777777" w:rsidR="005D26B0" w:rsidRPr="006B059F" w:rsidRDefault="005D26B0" w:rsidP="0031510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Komunikacijski modul je uveden in se prevzema v uporabo v praksi.</w:t>
            </w:r>
          </w:p>
          <w:p w14:paraId="410CA911" w14:textId="13C5DA4B" w:rsidR="006F538A" w:rsidRPr="006B059F" w:rsidRDefault="005D26B0" w:rsidP="0031510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Izvajajo se integracije na zdravstvene informacijske sisteme za uporabo na primarnem nivoju.</w:t>
            </w:r>
          </w:p>
        </w:tc>
      </w:tr>
      <w:tr w:rsidR="00DE6627" w:rsidRPr="006B059F" w14:paraId="2ABA45B4" w14:textId="77777777" w:rsidTr="00622E73">
        <w:tc>
          <w:tcPr>
            <w:tcW w:w="3114" w:type="dxa"/>
            <w:hideMark/>
          </w:tcPr>
          <w:p w14:paraId="3AC73267" w14:textId="2A08208C" w:rsidR="00713CB2" w:rsidRPr="006B059F" w:rsidRDefault="00713CB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06E56E04" w14:textId="514E7503" w:rsidR="00713CB2" w:rsidRPr="006B059F" w:rsidRDefault="00713CB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80 %</w:t>
            </w:r>
          </w:p>
        </w:tc>
      </w:tr>
      <w:tr w:rsidR="00DE6627" w:rsidRPr="006B059F" w14:paraId="7C4C11BF" w14:textId="77777777" w:rsidTr="00622E73">
        <w:tc>
          <w:tcPr>
            <w:tcW w:w="3114" w:type="dxa"/>
            <w:hideMark/>
          </w:tcPr>
          <w:p w14:paraId="4710D159" w14:textId="4BBAF321" w:rsidR="00713CB2"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6B3C1DB1" w14:textId="01406B03" w:rsidR="00713CB2" w:rsidRPr="006B059F" w:rsidRDefault="005D26B0"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Vključenih okrog 1000 zdravstvenih delavcev pri več kot 30 izvajalcih zdravstvene dejavnosti</w:t>
            </w:r>
          </w:p>
        </w:tc>
      </w:tr>
      <w:tr w:rsidR="00DE6627" w:rsidRPr="006B059F" w14:paraId="545400F7" w14:textId="77777777" w:rsidTr="00622E73">
        <w:tc>
          <w:tcPr>
            <w:tcW w:w="3114" w:type="dxa"/>
          </w:tcPr>
          <w:p w14:paraId="0D51D5BC" w14:textId="2F759AB7" w:rsidR="00713CB2"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Porabljena finančna sredstva</w:t>
            </w:r>
          </w:p>
        </w:tc>
        <w:tc>
          <w:tcPr>
            <w:tcW w:w="5948" w:type="dxa"/>
          </w:tcPr>
          <w:p w14:paraId="17813ED4" w14:textId="2196D7D5" w:rsidR="00713CB2" w:rsidRPr="006B059F" w:rsidRDefault="00713CB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Porabljenih 3,5 mio EUR</w:t>
            </w:r>
          </w:p>
        </w:tc>
      </w:tr>
      <w:tr w:rsidR="00DE6627" w:rsidRPr="006B059F" w14:paraId="3153FAC1" w14:textId="77777777" w:rsidTr="00622E73">
        <w:tc>
          <w:tcPr>
            <w:tcW w:w="3114" w:type="dxa"/>
            <w:hideMark/>
          </w:tcPr>
          <w:p w14:paraId="35B5D52E" w14:textId="7213E134" w:rsidR="00713CB2"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1BC00A33" w14:textId="219DBA3F" w:rsidR="00713CB2" w:rsidRPr="006B059F" w:rsidRDefault="00713CB2"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30.6.2026</w:t>
            </w:r>
          </w:p>
        </w:tc>
      </w:tr>
      <w:tr w:rsidR="00713CB2" w:rsidRPr="006B059F" w14:paraId="23F007B9" w14:textId="77777777" w:rsidTr="00622E73">
        <w:tc>
          <w:tcPr>
            <w:tcW w:w="3114" w:type="dxa"/>
            <w:hideMark/>
          </w:tcPr>
          <w:p w14:paraId="7DC788BD" w14:textId="122B29A0" w:rsidR="00713CB2"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29141953" w14:textId="67E703BE" w:rsidR="005D26B0" w:rsidRPr="006B059F" w:rsidRDefault="005D26B0" w:rsidP="0031510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novi skupni ukrep sta združena dva prejšnja ukrepa:</w:t>
            </w:r>
          </w:p>
          <w:p w14:paraId="28A162D3" w14:textId="77777777" w:rsidR="00002270" w:rsidRPr="006B059F" w:rsidRDefault="005D26B0">
            <w:pPr>
              <w:pStyle w:val="Odstavekseznama"/>
              <w:numPr>
                <w:ilvl w:val="0"/>
                <w:numId w:val="65"/>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"Uvedba komunikacijskega modula na relaciji ZDRAVNIK-PACIENT in ZDRAVNIK-ZDRAVNIK v okviru portala </w:t>
            </w:r>
            <w:proofErr w:type="spellStart"/>
            <w:r w:rsidRPr="006B059F">
              <w:rPr>
                <w:rFonts w:asciiTheme="majorHAnsi" w:hAnsiTheme="majorHAnsi" w:cstheme="majorHAnsi"/>
                <w:color w:val="000000" w:themeColor="text1"/>
                <w:lang w:val="sl-SI"/>
              </w:rPr>
              <w:t>zVEM</w:t>
            </w:r>
            <w:proofErr w:type="spellEnd"/>
            <w:r w:rsidRPr="006B059F">
              <w:rPr>
                <w:rFonts w:asciiTheme="majorHAnsi" w:hAnsiTheme="majorHAnsi" w:cstheme="majorHAnsi"/>
                <w:color w:val="000000" w:themeColor="text1"/>
                <w:lang w:val="sl-SI"/>
              </w:rPr>
              <w:t>" ter</w:t>
            </w:r>
          </w:p>
          <w:p w14:paraId="54943C85" w14:textId="66DF8941" w:rsidR="005D26B0" w:rsidRPr="006B059F" w:rsidRDefault="005D26B0">
            <w:pPr>
              <w:pStyle w:val="Odstavekseznama"/>
              <w:numPr>
                <w:ilvl w:val="0"/>
                <w:numId w:val="65"/>
              </w:numPr>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"Uvedba centralnega urnika za naročanje na primarne zdravstvene storitve prek portala </w:t>
            </w:r>
            <w:proofErr w:type="spellStart"/>
            <w:r w:rsidRPr="006B059F">
              <w:rPr>
                <w:rFonts w:asciiTheme="majorHAnsi" w:hAnsiTheme="majorHAnsi" w:cstheme="majorHAnsi"/>
                <w:color w:val="000000" w:themeColor="text1"/>
                <w:lang w:val="sl-SI"/>
              </w:rPr>
              <w:t>zVEM</w:t>
            </w:r>
            <w:proofErr w:type="spellEnd"/>
            <w:r w:rsidRPr="006B059F">
              <w:rPr>
                <w:rFonts w:asciiTheme="majorHAnsi" w:hAnsiTheme="majorHAnsi" w:cstheme="majorHAnsi"/>
                <w:color w:val="000000" w:themeColor="text1"/>
                <w:lang w:val="sl-SI"/>
              </w:rPr>
              <w:t>",</w:t>
            </w:r>
          </w:p>
          <w:p w14:paraId="6AD5B790" w14:textId="75C2FDEC" w:rsidR="00713CB2" w:rsidRPr="006B059F" w:rsidRDefault="005D26B0" w:rsidP="0031510B">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ker se oba izvajata v okviru istega ukrepa NOO - Zdravje na daljavo.</w:t>
            </w:r>
          </w:p>
        </w:tc>
      </w:tr>
      <w:bookmarkEnd w:id="159"/>
    </w:tbl>
    <w:p w14:paraId="6F438635" w14:textId="77777777" w:rsidR="00AE045F" w:rsidRPr="006B059F" w:rsidRDefault="00AE045F" w:rsidP="00C8182E">
      <w:pPr>
        <w:jc w:val="left"/>
        <w:rPr>
          <w:rFonts w:asciiTheme="majorHAnsi" w:hAnsiTheme="majorHAnsi" w:cstheme="majorHAnsi"/>
          <w:b/>
          <w:color w:val="000000" w:themeColor="text1"/>
          <w:lang w:val="sl-SI"/>
        </w:rPr>
      </w:pPr>
    </w:p>
    <w:p w14:paraId="45ADFA46" w14:textId="2C0C1FB4" w:rsidR="00FC0AD9" w:rsidRPr="006B059F" w:rsidRDefault="00FC0AD9" w:rsidP="0031510B">
      <w:pPr>
        <w:pStyle w:val="Naslov2"/>
        <w:pageBreakBefore/>
        <w:rPr>
          <w:color w:val="000000" w:themeColor="text1"/>
        </w:rPr>
      </w:pPr>
      <w:bookmarkStart w:id="160" w:name="_Toc224131131"/>
      <w:bookmarkEnd w:id="157"/>
      <w:r w:rsidRPr="006B059F">
        <w:rPr>
          <w:color w:val="000000" w:themeColor="text1"/>
        </w:rPr>
        <w:lastRenderedPageBreak/>
        <w:t>2.2</w:t>
      </w:r>
      <w:r w:rsidR="00886111" w:rsidRPr="006B059F">
        <w:rPr>
          <w:color w:val="000000" w:themeColor="text1"/>
        </w:rPr>
        <w:t>4</w:t>
      </w:r>
      <w:r w:rsidRPr="006B059F">
        <w:rPr>
          <w:color w:val="000000" w:themeColor="text1"/>
        </w:rPr>
        <w:t xml:space="preserve"> </w:t>
      </w:r>
      <w:bookmarkStart w:id="161" w:name="_Hlk219206161"/>
      <w:r w:rsidRPr="006B059F">
        <w:rPr>
          <w:color w:val="000000" w:themeColor="text1"/>
        </w:rPr>
        <w:t>Zavod za zdravstveno zavarovanje Slovenije</w:t>
      </w:r>
      <w:bookmarkEnd w:id="160"/>
    </w:p>
    <w:tbl>
      <w:tblPr>
        <w:tblStyle w:val="Tabelamrea"/>
        <w:tblW w:w="0" w:type="auto"/>
        <w:tblLook w:val="04A0" w:firstRow="1" w:lastRow="0" w:firstColumn="1" w:lastColumn="0" w:noHBand="0" w:noVBand="1"/>
      </w:tblPr>
      <w:tblGrid>
        <w:gridCol w:w="3114"/>
        <w:gridCol w:w="5948"/>
      </w:tblGrid>
      <w:tr w:rsidR="00DE6627" w:rsidRPr="006B059F" w14:paraId="30FF79B4" w14:textId="77777777" w:rsidTr="00C46FAD">
        <w:tc>
          <w:tcPr>
            <w:tcW w:w="3114" w:type="dxa"/>
            <w:shd w:val="clear" w:color="auto" w:fill="FBF6D3"/>
          </w:tcPr>
          <w:p w14:paraId="4088C49B"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59EB3FE7" w14:textId="55214AC9"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ZZZS 1</w:t>
            </w:r>
          </w:p>
        </w:tc>
      </w:tr>
      <w:tr w:rsidR="00DE6627" w:rsidRPr="006B059F" w14:paraId="0214F523" w14:textId="77777777" w:rsidTr="00C46FAD">
        <w:trPr>
          <w:trHeight w:val="454"/>
        </w:trPr>
        <w:tc>
          <w:tcPr>
            <w:tcW w:w="3114" w:type="dxa"/>
            <w:shd w:val="clear" w:color="auto" w:fill="FBF6D3"/>
          </w:tcPr>
          <w:p w14:paraId="53ECC0BC"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3CAADE0A" w14:textId="08650BF1" w:rsidR="0017656D" w:rsidRPr="006B059F" w:rsidRDefault="00391FAF" w:rsidP="00C8182E">
            <w:pPr>
              <w:pStyle w:val="Naslov3"/>
              <w:spacing w:before="60" w:after="60"/>
              <w:rPr>
                <w:color w:val="000000" w:themeColor="text1"/>
              </w:rPr>
            </w:pPr>
            <w:bookmarkStart w:id="162" w:name="_Toc224131132"/>
            <w:r w:rsidRPr="006B059F">
              <w:rPr>
                <w:color w:val="000000" w:themeColor="text1"/>
              </w:rPr>
              <w:t xml:space="preserve">Uvedba </w:t>
            </w:r>
            <w:proofErr w:type="spellStart"/>
            <w:r w:rsidRPr="006B059F">
              <w:rPr>
                <w:color w:val="000000" w:themeColor="text1"/>
              </w:rPr>
              <w:t>eVlog</w:t>
            </w:r>
            <w:proofErr w:type="spellEnd"/>
            <w:r w:rsidRPr="006B059F">
              <w:rPr>
                <w:color w:val="000000" w:themeColor="text1"/>
              </w:rPr>
              <w:t xml:space="preserve"> za urejanje obveznega zdravstvenega zavarovanja, kjer je zavezanec:</w:t>
            </w:r>
            <w:r w:rsidR="00002270" w:rsidRPr="006B059F">
              <w:rPr>
                <w:color w:val="000000" w:themeColor="text1"/>
              </w:rPr>
              <w:br/>
            </w:r>
            <w:r w:rsidRPr="006B059F">
              <w:rPr>
                <w:color w:val="000000" w:themeColor="text1"/>
              </w:rPr>
              <w:t xml:space="preserve">- fizična oseba, ki ne opravlja dejavnosti ali </w:t>
            </w:r>
            <w:r w:rsidR="00002270" w:rsidRPr="006B059F">
              <w:rPr>
                <w:color w:val="000000" w:themeColor="text1"/>
              </w:rPr>
              <w:br/>
            </w:r>
            <w:r w:rsidRPr="006B059F">
              <w:rPr>
                <w:color w:val="000000" w:themeColor="text1"/>
              </w:rPr>
              <w:t>- fizična oseba, ki opravlja dejavnost.</w:t>
            </w:r>
            <w:bookmarkEnd w:id="162"/>
          </w:p>
        </w:tc>
      </w:tr>
      <w:tr w:rsidR="00DE6627" w:rsidRPr="006B059F" w14:paraId="000B31D6" w14:textId="77777777" w:rsidTr="008B2BE3">
        <w:tc>
          <w:tcPr>
            <w:tcW w:w="3114" w:type="dxa"/>
          </w:tcPr>
          <w:p w14:paraId="411C3BE7"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7332D466"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Zavod za zdravstveno zavarovanje Slovenije</w:t>
            </w:r>
          </w:p>
        </w:tc>
      </w:tr>
      <w:tr w:rsidR="00DE6627" w:rsidRPr="006B059F" w14:paraId="27531B35" w14:textId="77777777" w:rsidTr="008B2BE3">
        <w:tc>
          <w:tcPr>
            <w:tcW w:w="3114" w:type="dxa"/>
          </w:tcPr>
          <w:p w14:paraId="48839E0E" w14:textId="7AE8FD7B" w:rsidR="00FC0AD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7C536B95"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Fizične osebe in ZZZS</w:t>
            </w:r>
          </w:p>
        </w:tc>
      </w:tr>
      <w:tr w:rsidR="00DE6627" w:rsidRPr="006B059F" w14:paraId="2E402CDD" w14:textId="77777777" w:rsidTr="008B2BE3">
        <w:tc>
          <w:tcPr>
            <w:tcW w:w="3114" w:type="dxa"/>
          </w:tcPr>
          <w:p w14:paraId="3A477F45"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63EA4AB0"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2023</w:t>
            </w:r>
          </w:p>
        </w:tc>
      </w:tr>
      <w:tr w:rsidR="00DE6627" w:rsidRPr="006B059F" w14:paraId="7C1DACCA" w14:textId="77777777" w:rsidTr="008B2BE3">
        <w:tc>
          <w:tcPr>
            <w:tcW w:w="3114" w:type="dxa"/>
          </w:tcPr>
          <w:p w14:paraId="6F05D57A"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4DDB9631" w14:textId="3A136432"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w:t>
            </w:r>
            <w:r w:rsidR="00DA4C3E" w:rsidRPr="006B059F">
              <w:rPr>
                <w:rFonts w:asciiTheme="majorHAnsi" w:hAnsiTheme="majorHAnsi" w:cstheme="majorHAnsi"/>
                <w:bCs/>
                <w:color w:val="000000" w:themeColor="text1"/>
                <w:lang w:val="sl-SI"/>
              </w:rPr>
              <w:t>6</w:t>
            </w:r>
          </w:p>
        </w:tc>
      </w:tr>
      <w:tr w:rsidR="00DE6627" w:rsidRPr="006B059F" w14:paraId="6AD1E219" w14:textId="77777777" w:rsidTr="008B2BE3">
        <w:trPr>
          <w:trHeight w:val="134"/>
        </w:trPr>
        <w:tc>
          <w:tcPr>
            <w:tcW w:w="3114" w:type="dxa"/>
          </w:tcPr>
          <w:p w14:paraId="197ABD2B"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14B7D0CC"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MDP za dopolnitve portala </w:t>
            </w:r>
            <w:proofErr w:type="spellStart"/>
            <w:r w:rsidRPr="006B059F">
              <w:rPr>
                <w:rFonts w:asciiTheme="majorHAnsi" w:hAnsiTheme="majorHAnsi" w:cstheme="majorHAnsi"/>
                <w:bCs/>
                <w:color w:val="000000" w:themeColor="text1"/>
                <w:lang w:val="sl-SI"/>
              </w:rPr>
              <w:t>eUprava</w:t>
            </w:r>
            <w:proofErr w:type="spellEnd"/>
            <w:r w:rsidRPr="006B059F">
              <w:rPr>
                <w:rFonts w:asciiTheme="majorHAnsi" w:hAnsiTheme="majorHAnsi" w:cstheme="majorHAnsi"/>
                <w:bCs/>
                <w:color w:val="000000" w:themeColor="text1"/>
                <w:lang w:val="sl-SI"/>
              </w:rPr>
              <w:t xml:space="preserve"> in Sistema SPOT, ZZZS za razvoj zalednih rešitev</w:t>
            </w:r>
          </w:p>
        </w:tc>
      </w:tr>
      <w:tr w:rsidR="00DE6627" w:rsidRPr="006B059F" w14:paraId="1490C944" w14:textId="77777777" w:rsidTr="008B2BE3">
        <w:tc>
          <w:tcPr>
            <w:tcW w:w="3114" w:type="dxa"/>
          </w:tcPr>
          <w:p w14:paraId="10DBB792"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581E1176"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ZZZS: 192.308 EUR z DDV</w:t>
            </w:r>
          </w:p>
        </w:tc>
      </w:tr>
      <w:tr w:rsidR="00DE6627" w:rsidRPr="006B059F" w14:paraId="67F2F50E" w14:textId="77777777" w:rsidTr="008B2BE3">
        <w:tc>
          <w:tcPr>
            <w:tcW w:w="3114" w:type="dxa"/>
          </w:tcPr>
          <w:p w14:paraId="1185F0AD"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5A6ECE73"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w:t>
            </w:r>
          </w:p>
        </w:tc>
      </w:tr>
      <w:tr w:rsidR="00DE6627" w:rsidRPr="006B059F" w14:paraId="5A9B1922" w14:textId="77777777" w:rsidTr="00BF24FE">
        <w:tc>
          <w:tcPr>
            <w:tcW w:w="3114" w:type="dxa"/>
          </w:tcPr>
          <w:p w14:paraId="34ADF1F2"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10279C12" w14:textId="4BB92449" w:rsidR="00BF24FE" w:rsidRPr="006B059F" w:rsidRDefault="00766693"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Cs/>
                <w:color w:val="000000" w:themeColor="text1"/>
                <w:lang w:val="sl-SI"/>
              </w:rPr>
              <w:t>Uvedene bodo elektronske vloge za urejanje obveznega zdravstvenega zavarovanja na zavarovalnih podlagah 048 (Osebe s stalnim prebivališčem v RS, ki same plačujejo prispevek za zdravstveno zavarovanje), 075 (Družinski član, ki biva v tujini z nosilcem zavarovanja, poslanim na delo v tujino) in 077 (Družinski član) ter v nadaljevanju, kjer je zavezanec za prijavo fizična oseba, ki opravlja dejavnost (npr. kmetje). Rešitev bo fizičnim osebam olajšala oddajo vlog, Zavodu za zdravstveno zavarovanje Slovenije pa obravnavo vlog. Ukrep bo izveden v 2023 - 2025.</w:t>
            </w:r>
          </w:p>
        </w:tc>
      </w:tr>
      <w:tr w:rsidR="00DE6627" w:rsidRPr="006B059F" w14:paraId="03E578F2" w14:textId="77777777" w:rsidTr="00BF24FE">
        <w:tc>
          <w:tcPr>
            <w:tcW w:w="3114" w:type="dxa"/>
          </w:tcPr>
          <w:p w14:paraId="0B2008D8" w14:textId="14F7B48C"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66FFF1A0" w14:textId="27656AAD" w:rsidR="00BF24FE"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1A Vse ključne javne storitve so dostopne digitalno </w:t>
            </w:r>
          </w:p>
        </w:tc>
      </w:tr>
      <w:tr w:rsidR="00DE6627" w:rsidRPr="006B059F" w14:paraId="4966B6B9" w14:textId="77777777" w:rsidTr="00C278AC">
        <w:tc>
          <w:tcPr>
            <w:tcW w:w="3114" w:type="dxa"/>
          </w:tcPr>
          <w:p w14:paraId="6E50B91F" w14:textId="7DD6254A"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29DAC93B"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Zdravje</w:t>
            </w:r>
          </w:p>
        </w:tc>
      </w:tr>
      <w:tr w:rsidR="00DE6627" w:rsidRPr="006B059F" w14:paraId="1E6D790A" w14:textId="77777777" w:rsidTr="00622E73">
        <w:tc>
          <w:tcPr>
            <w:tcW w:w="3114" w:type="dxa"/>
            <w:hideMark/>
          </w:tcPr>
          <w:p w14:paraId="5C31E075" w14:textId="77777777" w:rsidR="00A45E85" w:rsidRPr="006B059F" w:rsidRDefault="00A45E8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4E57EEB5" w14:textId="1B617E32" w:rsidR="00A45E85" w:rsidRPr="006B059F" w:rsidRDefault="00DA4C3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0F6BEC64" w14:textId="77777777" w:rsidTr="00622E73">
        <w:tc>
          <w:tcPr>
            <w:tcW w:w="3114" w:type="dxa"/>
            <w:hideMark/>
          </w:tcPr>
          <w:p w14:paraId="68C9270F" w14:textId="73A774A3" w:rsidR="00A45E85" w:rsidRPr="006B059F" w:rsidRDefault="00A45E8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07EC4DA8" w14:textId="55330BC4"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50 %</w:t>
            </w:r>
          </w:p>
        </w:tc>
      </w:tr>
      <w:tr w:rsidR="00DE6627" w:rsidRPr="006B059F" w14:paraId="027AFE3E" w14:textId="77777777" w:rsidTr="00622E73">
        <w:tc>
          <w:tcPr>
            <w:tcW w:w="3114" w:type="dxa"/>
            <w:hideMark/>
          </w:tcPr>
          <w:p w14:paraId="3A58814F" w14:textId="5AD01963" w:rsidR="00A45E8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7F1C5B6A" w14:textId="472B06D2" w:rsidR="00A45E85" w:rsidRPr="006B059F" w:rsidRDefault="00A45E85">
            <w:pPr>
              <w:pStyle w:val="Odstavekseznama"/>
              <w:numPr>
                <w:ilvl w:val="0"/>
                <w:numId w:val="61"/>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15% vlog v elektronski obliki v 2. polletju 2024;</w:t>
            </w:r>
          </w:p>
          <w:p w14:paraId="70658A63" w14:textId="0CB459E6" w:rsidR="00A45E85" w:rsidRPr="006B059F" w:rsidRDefault="00A45E85">
            <w:pPr>
              <w:pStyle w:val="Odstavekseznama"/>
              <w:numPr>
                <w:ilvl w:val="0"/>
                <w:numId w:val="61"/>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40% vlog v elektronski obliki v 2025 in dodatno 25% vlog v elektronski obliki v 2026</w:t>
            </w:r>
          </w:p>
        </w:tc>
      </w:tr>
      <w:tr w:rsidR="00DE6627" w:rsidRPr="006B059F" w14:paraId="0F0C23DF" w14:textId="77777777" w:rsidTr="00622E73">
        <w:tc>
          <w:tcPr>
            <w:tcW w:w="3114" w:type="dxa"/>
          </w:tcPr>
          <w:p w14:paraId="437830D1" w14:textId="6E34FE52" w:rsidR="00A45E8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74F5A6C7" w14:textId="2C2ED1B0" w:rsidR="00A45E85" w:rsidRPr="006B059F" w:rsidRDefault="00A45E8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14.500 EUR</w:t>
            </w:r>
          </w:p>
        </w:tc>
      </w:tr>
      <w:tr w:rsidR="00DE6627" w:rsidRPr="006B059F" w14:paraId="6BE42F34" w14:textId="77777777" w:rsidTr="00622E73">
        <w:tc>
          <w:tcPr>
            <w:tcW w:w="3114" w:type="dxa"/>
            <w:hideMark/>
          </w:tcPr>
          <w:p w14:paraId="5FC8D3FD" w14:textId="2598711F" w:rsidR="00A45E8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367970AB" w14:textId="0B80EDF9"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2025</w:t>
            </w:r>
          </w:p>
        </w:tc>
      </w:tr>
      <w:tr w:rsidR="00A45E85" w:rsidRPr="006B059F" w14:paraId="370A2B99" w14:textId="77777777" w:rsidTr="00622E73">
        <w:tc>
          <w:tcPr>
            <w:tcW w:w="3114" w:type="dxa"/>
            <w:hideMark/>
          </w:tcPr>
          <w:p w14:paraId="2BF3CAFD" w14:textId="21E268E5" w:rsidR="00A45E8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1634B3D6" w14:textId="77777777"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Konec izvajanja podaljšan na junij 2026</w:t>
            </w:r>
          </w:p>
          <w:p w14:paraId="3EAC5CE2" w14:textId="77777777" w:rsidR="00DA4C3E" w:rsidRPr="006B059F" w:rsidRDefault="00DA4C3E" w:rsidP="00C8182E">
            <w:pPr>
              <w:spacing w:before="60" w:after="60"/>
              <w:jc w:val="left"/>
              <w:rPr>
                <w:rFonts w:asciiTheme="majorHAnsi" w:hAnsiTheme="majorHAnsi" w:cstheme="majorHAnsi"/>
                <w:color w:val="000000" w:themeColor="text1"/>
                <w:lang w:val="sl-SI"/>
              </w:rPr>
            </w:pPr>
          </w:p>
          <w:p w14:paraId="42BF115E" w14:textId="0865BFC4" w:rsidR="00DA4C3E" w:rsidRPr="006B059F" w:rsidRDefault="00DA4C3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Poteka razvoj, testiranje.</w:t>
            </w:r>
          </w:p>
        </w:tc>
      </w:tr>
    </w:tbl>
    <w:p w14:paraId="7037873F" w14:textId="77777777" w:rsidR="00FC0AD9" w:rsidRPr="006B059F" w:rsidRDefault="00FC0AD9" w:rsidP="00C8182E">
      <w:pPr>
        <w:jc w:val="left"/>
        <w:rPr>
          <w:rFonts w:asciiTheme="majorHAnsi" w:hAnsiTheme="majorHAnsi" w:cstheme="majorHAnsi"/>
          <w:b/>
          <w:color w:val="000000" w:themeColor="text1"/>
          <w:lang w:val="sl-SI"/>
        </w:rPr>
      </w:pPr>
    </w:p>
    <w:p w14:paraId="7E2A045C" w14:textId="668EB497" w:rsidR="00FC0AD9" w:rsidRPr="006B059F" w:rsidRDefault="00FC0AD9"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17FB604B" w14:textId="77777777" w:rsidTr="00C46FAD">
        <w:tc>
          <w:tcPr>
            <w:tcW w:w="3114" w:type="dxa"/>
            <w:shd w:val="clear" w:color="auto" w:fill="FBF6D3"/>
          </w:tcPr>
          <w:p w14:paraId="018330C5" w14:textId="77777777" w:rsidR="0017656D" w:rsidRPr="006B059F" w:rsidRDefault="0017656D" w:rsidP="00C8182E">
            <w:pPr>
              <w:keepNext/>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Številka ukrepa</w:t>
            </w:r>
          </w:p>
        </w:tc>
        <w:tc>
          <w:tcPr>
            <w:tcW w:w="5948" w:type="dxa"/>
            <w:shd w:val="clear" w:color="auto" w:fill="FBF6D3"/>
          </w:tcPr>
          <w:p w14:paraId="20F2A6F2" w14:textId="7D15EF80"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ZZZS 2</w:t>
            </w:r>
          </w:p>
        </w:tc>
      </w:tr>
      <w:tr w:rsidR="00DE6627" w:rsidRPr="006B059F" w14:paraId="3CF4AD90" w14:textId="77777777" w:rsidTr="00C46FAD">
        <w:trPr>
          <w:trHeight w:val="454"/>
        </w:trPr>
        <w:tc>
          <w:tcPr>
            <w:tcW w:w="3114" w:type="dxa"/>
            <w:shd w:val="clear" w:color="auto" w:fill="FBF6D3"/>
          </w:tcPr>
          <w:p w14:paraId="21A9DC13" w14:textId="77777777" w:rsidR="0017656D" w:rsidRPr="006B059F" w:rsidRDefault="0017656D" w:rsidP="00C8182E">
            <w:pPr>
              <w:keepNext/>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0C6C974A" w14:textId="10AD61D4" w:rsidR="0017656D" w:rsidRPr="006B059F" w:rsidRDefault="00391FAF" w:rsidP="00C8182E">
            <w:pPr>
              <w:pStyle w:val="Naslov3"/>
              <w:spacing w:before="60" w:after="60"/>
              <w:rPr>
                <w:color w:val="000000" w:themeColor="text1"/>
              </w:rPr>
            </w:pPr>
            <w:bookmarkStart w:id="163" w:name="_Toc224131133"/>
            <w:r w:rsidRPr="006B059F">
              <w:rPr>
                <w:color w:val="000000" w:themeColor="text1"/>
              </w:rPr>
              <w:t>Uvedba elektronskega potrdila o darovanju krvi in elektronskega potrdila o sobivanju</w:t>
            </w:r>
            <w:bookmarkEnd w:id="163"/>
          </w:p>
        </w:tc>
      </w:tr>
      <w:tr w:rsidR="00DE6627" w:rsidRPr="006B059F" w14:paraId="56E07A05" w14:textId="77777777" w:rsidTr="008B2BE3">
        <w:tc>
          <w:tcPr>
            <w:tcW w:w="3114" w:type="dxa"/>
          </w:tcPr>
          <w:p w14:paraId="7DACB49C"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6599C326"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Zavod za zdravstveno zavarovanje Slovenije</w:t>
            </w:r>
          </w:p>
        </w:tc>
      </w:tr>
      <w:tr w:rsidR="00DE6627" w:rsidRPr="006B059F" w14:paraId="64A0D029" w14:textId="77777777" w:rsidTr="008B2BE3">
        <w:tc>
          <w:tcPr>
            <w:tcW w:w="3114" w:type="dxa"/>
          </w:tcPr>
          <w:p w14:paraId="7CB5FD43" w14:textId="639A742F" w:rsidR="00FC0AD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6CC1DF4F"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Zavarovane osebe, vključene v obvezno zdravstveno zavarovanje, delodajalci, ZZZS, FURS in NIJZ</w:t>
            </w:r>
          </w:p>
        </w:tc>
      </w:tr>
      <w:tr w:rsidR="00DE6627" w:rsidRPr="006B059F" w14:paraId="7D511784" w14:textId="77777777" w:rsidTr="008B2BE3">
        <w:tc>
          <w:tcPr>
            <w:tcW w:w="3114" w:type="dxa"/>
          </w:tcPr>
          <w:p w14:paraId="085E957B"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2F994855"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2023 (za darovanje krvi)</w:t>
            </w:r>
          </w:p>
          <w:p w14:paraId="2678A4A5"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2024 (za sobivanje)</w:t>
            </w:r>
          </w:p>
        </w:tc>
      </w:tr>
      <w:tr w:rsidR="00DE6627" w:rsidRPr="006B059F" w14:paraId="0E022661" w14:textId="77777777" w:rsidTr="008B2BE3">
        <w:tc>
          <w:tcPr>
            <w:tcW w:w="3114" w:type="dxa"/>
          </w:tcPr>
          <w:p w14:paraId="2B003165"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4173AEB5" w14:textId="063316D0"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w:t>
            </w:r>
            <w:r w:rsidR="00EA32EB" w:rsidRPr="006B059F">
              <w:rPr>
                <w:rFonts w:asciiTheme="majorHAnsi" w:hAnsiTheme="majorHAnsi" w:cstheme="majorHAnsi"/>
                <w:bCs/>
                <w:color w:val="000000" w:themeColor="text1"/>
                <w:lang w:val="sl-SI"/>
              </w:rPr>
              <w:t>6</w:t>
            </w:r>
          </w:p>
        </w:tc>
      </w:tr>
      <w:tr w:rsidR="00DE6627" w:rsidRPr="006B059F" w14:paraId="18865F1B" w14:textId="77777777" w:rsidTr="008B2BE3">
        <w:tc>
          <w:tcPr>
            <w:tcW w:w="3114" w:type="dxa"/>
          </w:tcPr>
          <w:p w14:paraId="03871BCD"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035C5D10" w14:textId="77777777" w:rsidR="00002270"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ZTM za razvoj informacijske rešitve za izvajalce transfuzijske službe.</w:t>
            </w:r>
          </w:p>
          <w:p w14:paraId="627579B4" w14:textId="77777777" w:rsidR="00002270"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Bolnišnice in zdravilišča za nadgradnjo informacijskih rešitev.</w:t>
            </w:r>
          </w:p>
          <w:p w14:paraId="40FBD77B" w14:textId="096AD4E1"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ZZZS za nadgradnje on-line sistema, nadgradnje zaledne rešitve za SPOT in rešitev za izmenjavo podatkov s FURS in NIJZ ter nadgradnjo portala za zavarovane osebe in nadgradnjo zaledne rešitve za </w:t>
            </w:r>
            <w:proofErr w:type="spellStart"/>
            <w:r w:rsidRPr="006B059F">
              <w:rPr>
                <w:rFonts w:asciiTheme="majorHAnsi" w:hAnsiTheme="majorHAnsi" w:cstheme="majorHAnsi"/>
                <w:bCs/>
                <w:color w:val="000000" w:themeColor="text1"/>
                <w:lang w:val="sl-SI"/>
              </w:rPr>
              <w:t>zVEM</w:t>
            </w:r>
            <w:proofErr w:type="spellEnd"/>
            <w:r w:rsidRPr="006B059F">
              <w:rPr>
                <w:rFonts w:asciiTheme="majorHAnsi" w:hAnsiTheme="majorHAnsi" w:cstheme="majorHAnsi"/>
                <w:bCs/>
                <w:color w:val="000000" w:themeColor="text1"/>
                <w:lang w:val="sl-SI"/>
              </w:rPr>
              <w:t xml:space="preserve">. MDP za dopolnitve sistema SPOT. NIJZ za dopolnitve </w:t>
            </w:r>
            <w:proofErr w:type="spellStart"/>
            <w:r w:rsidRPr="006B059F">
              <w:rPr>
                <w:rFonts w:asciiTheme="majorHAnsi" w:hAnsiTheme="majorHAnsi" w:cstheme="majorHAnsi"/>
                <w:bCs/>
                <w:color w:val="000000" w:themeColor="text1"/>
                <w:lang w:val="sl-SI"/>
              </w:rPr>
              <w:t>zVEM</w:t>
            </w:r>
            <w:proofErr w:type="spellEnd"/>
            <w:r w:rsidRPr="006B059F">
              <w:rPr>
                <w:rFonts w:asciiTheme="majorHAnsi" w:hAnsiTheme="majorHAnsi" w:cstheme="majorHAnsi"/>
                <w:bCs/>
                <w:color w:val="000000" w:themeColor="text1"/>
                <w:lang w:val="sl-SI"/>
              </w:rPr>
              <w:t xml:space="preserve"> in prevzem statističnih podatkov. FURS za prevzem podatkov o zadržanostih od dela.</w:t>
            </w:r>
          </w:p>
        </w:tc>
      </w:tr>
      <w:tr w:rsidR="00DE6627" w:rsidRPr="006B059F" w14:paraId="5B696167" w14:textId="77777777" w:rsidTr="008B2BE3">
        <w:tc>
          <w:tcPr>
            <w:tcW w:w="3114" w:type="dxa"/>
          </w:tcPr>
          <w:p w14:paraId="75FB44FB"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43923789"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ZZZS: 131.950 EUR z DDV</w:t>
            </w:r>
          </w:p>
        </w:tc>
      </w:tr>
      <w:tr w:rsidR="00DE6627" w:rsidRPr="006B059F" w14:paraId="4753183E" w14:textId="77777777" w:rsidTr="008B2BE3">
        <w:tc>
          <w:tcPr>
            <w:tcW w:w="3114" w:type="dxa"/>
          </w:tcPr>
          <w:p w14:paraId="74CA9610"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1AEBE85D" w14:textId="77777777" w:rsidR="00FC0AD9" w:rsidRPr="006B059F" w:rsidRDefault="00FC0AD9">
            <w:pPr>
              <w:pStyle w:val="Odstavekseznama"/>
              <w:numPr>
                <w:ilvl w:val="0"/>
                <w:numId w:val="22"/>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Zavod za transfuzijsko medicino;</w:t>
            </w:r>
          </w:p>
          <w:p w14:paraId="673DF7B2" w14:textId="77777777" w:rsidR="00FC0AD9" w:rsidRPr="006B059F" w:rsidRDefault="00FC0AD9">
            <w:pPr>
              <w:pStyle w:val="Odstavekseznama"/>
              <w:numPr>
                <w:ilvl w:val="0"/>
                <w:numId w:val="22"/>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Bolnišnice;</w:t>
            </w:r>
          </w:p>
          <w:p w14:paraId="4F54658B" w14:textId="77777777" w:rsidR="00FC0AD9" w:rsidRPr="006B059F" w:rsidRDefault="00FC0AD9">
            <w:pPr>
              <w:pStyle w:val="Odstavekseznama"/>
              <w:numPr>
                <w:ilvl w:val="0"/>
                <w:numId w:val="22"/>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Zdravilišča;</w:t>
            </w:r>
          </w:p>
          <w:p w14:paraId="73C86554" w14:textId="77777777" w:rsidR="00FC0AD9" w:rsidRPr="006B059F" w:rsidRDefault="00FC0AD9">
            <w:pPr>
              <w:pStyle w:val="Odstavekseznama"/>
              <w:numPr>
                <w:ilvl w:val="0"/>
                <w:numId w:val="22"/>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w:t>
            </w:r>
          </w:p>
          <w:p w14:paraId="69E42D91" w14:textId="77777777" w:rsidR="00FC0AD9" w:rsidRPr="006B059F" w:rsidRDefault="00FC0AD9">
            <w:pPr>
              <w:pStyle w:val="Odstavekseznama"/>
              <w:numPr>
                <w:ilvl w:val="0"/>
                <w:numId w:val="22"/>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Nacionalni inštitut za javno zdravje;</w:t>
            </w:r>
          </w:p>
          <w:p w14:paraId="71B4FCCC" w14:textId="77777777" w:rsidR="00FC0AD9" w:rsidRPr="006B059F" w:rsidRDefault="00FC0AD9">
            <w:pPr>
              <w:pStyle w:val="Odstavekseznama"/>
              <w:numPr>
                <w:ilvl w:val="0"/>
                <w:numId w:val="22"/>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Finančna uprava Republike Slovenije</w:t>
            </w:r>
          </w:p>
        </w:tc>
      </w:tr>
      <w:tr w:rsidR="00DE6627" w:rsidRPr="006B059F" w14:paraId="5C896146" w14:textId="77777777" w:rsidTr="00BF24FE">
        <w:tc>
          <w:tcPr>
            <w:tcW w:w="3114" w:type="dxa"/>
          </w:tcPr>
          <w:p w14:paraId="3FA0ECFD"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5E878BF9" w14:textId="77777777" w:rsidR="00766693"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Uvedeno bo elektronsko potrdilo o darovanju krvi, ki je listina za uveljavljanje pravice do nadomestila plače za čas zadržanosti od dela zaradi darovanja krvi. Ukrep bo izveden v 2023 in 2024. Rešitev bo olajšala postopke zavarovanim osebam, delodajalcem, ZZZS in FURS. NIJZ-ju bodo zagotovljeni podatki za statistično spremljanje zadržanosti od dela zaradi darovanja krvi.</w:t>
            </w:r>
          </w:p>
          <w:p w14:paraId="1111AB8C" w14:textId="77777777" w:rsidR="00766693" w:rsidRPr="006B059F" w:rsidRDefault="00766693" w:rsidP="00C8182E">
            <w:pPr>
              <w:spacing w:before="60" w:after="60"/>
              <w:jc w:val="left"/>
              <w:rPr>
                <w:rFonts w:asciiTheme="majorHAnsi" w:hAnsiTheme="majorHAnsi" w:cstheme="majorHAnsi"/>
                <w:bCs/>
                <w:color w:val="000000" w:themeColor="text1"/>
                <w:lang w:val="sl-SI"/>
              </w:rPr>
            </w:pPr>
          </w:p>
          <w:p w14:paraId="1BB07BC8" w14:textId="4F3C87E5" w:rsidR="00BF24FE"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Uvedeno bo elektronsko potrdilo o sobivanju v bolnišnici ali zdravilišču, ki je listina za uveljavljanje pravice do nadomestila plače za čas zadržanosti od dela zaradi sobivanja. Ukrep bo izveden v 2024. Rešitev bo olajšala postopke zavarovanim osebam, delodajalcem, ZZZS in FURS. NIJZ-ju bodo zagotovljeni podatki za statistično spremljanje zadržanosti od dela zaradi sobivanja.</w:t>
            </w:r>
          </w:p>
        </w:tc>
      </w:tr>
      <w:tr w:rsidR="00DE6627" w:rsidRPr="006B059F" w14:paraId="378643E4" w14:textId="77777777" w:rsidTr="00BF24FE">
        <w:tc>
          <w:tcPr>
            <w:tcW w:w="3114" w:type="dxa"/>
          </w:tcPr>
          <w:p w14:paraId="1D65AE6C" w14:textId="70FEEA73"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60E11F9A" w14:textId="6D736723" w:rsidR="00BF24FE"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preproste za uporabo</w:t>
            </w:r>
          </w:p>
        </w:tc>
      </w:tr>
      <w:tr w:rsidR="00DE6627" w:rsidRPr="006B059F" w14:paraId="668A2D86" w14:textId="77777777" w:rsidTr="00C278AC">
        <w:tc>
          <w:tcPr>
            <w:tcW w:w="3114" w:type="dxa"/>
          </w:tcPr>
          <w:p w14:paraId="1B3EAEE3" w14:textId="7E752327"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4EC7EADE"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Zdravje</w:t>
            </w:r>
          </w:p>
        </w:tc>
      </w:tr>
      <w:tr w:rsidR="00DE6627" w:rsidRPr="006B059F" w14:paraId="4FFA0F55" w14:textId="77777777" w:rsidTr="00622E73">
        <w:tc>
          <w:tcPr>
            <w:tcW w:w="3114" w:type="dxa"/>
            <w:hideMark/>
          </w:tcPr>
          <w:p w14:paraId="4826CC15" w14:textId="77777777" w:rsidR="00A45E85" w:rsidRPr="006B059F" w:rsidRDefault="00A45E8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Aktualni status</w:t>
            </w:r>
          </w:p>
        </w:tc>
        <w:tc>
          <w:tcPr>
            <w:tcW w:w="5948" w:type="dxa"/>
            <w:hideMark/>
          </w:tcPr>
          <w:p w14:paraId="137022F7" w14:textId="6ED2863A" w:rsidR="00A45E85" w:rsidRPr="006B059F" w:rsidRDefault="00EA32E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1BBC2492" w14:textId="77777777" w:rsidTr="00622E73">
        <w:tc>
          <w:tcPr>
            <w:tcW w:w="3114" w:type="dxa"/>
            <w:hideMark/>
          </w:tcPr>
          <w:p w14:paraId="472B1329" w14:textId="0074AE09" w:rsidR="00A45E85" w:rsidRPr="006B059F" w:rsidRDefault="00A45E8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5A8AD938" w14:textId="10F8CCE5"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65 %</w:t>
            </w:r>
          </w:p>
        </w:tc>
      </w:tr>
      <w:tr w:rsidR="00DE6627" w:rsidRPr="006B059F" w14:paraId="3E2EDDD0" w14:textId="77777777" w:rsidTr="00622E73">
        <w:tc>
          <w:tcPr>
            <w:tcW w:w="3114" w:type="dxa"/>
            <w:hideMark/>
          </w:tcPr>
          <w:p w14:paraId="1BD3A5BF" w14:textId="29F56304" w:rsidR="00A45E8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3457306B" w14:textId="77777777" w:rsidR="00A45E85" w:rsidRPr="006B059F" w:rsidRDefault="00A45E85">
            <w:pPr>
              <w:pStyle w:val="Odstavekseznama"/>
              <w:numPr>
                <w:ilvl w:val="0"/>
                <w:numId w:val="62"/>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potrdil o darovanju krvi v e-obliki od vključno 2024 naprej;</w:t>
            </w:r>
          </w:p>
          <w:p w14:paraId="57BB0EAD" w14:textId="2F6F3BE5" w:rsidR="00A45E85" w:rsidRPr="006B059F" w:rsidRDefault="00A45E85">
            <w:pPr>
              <w:pStyle w:val="Odstavekseznama"/>
              <w:numPr>
                <w:ilvl w:val="0"/>
                <w:numId w:val="62"/>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potrdil o sobivanju v e-obliki od vključno 2025 naprej</w:t>
            </w:r>
          </w:p>
        </w:tc>
      </w:tr>
      <w:tr w:rsidR="00DE6627" w:rsidRPr="006B059F" w14:paraId="0009BE15" w14:textId="77777777" w:rsidTr="00622E73">
        <w:tc>
          <w:tcPr>
            <w:tcW w:w="3114" w:type="dxa"/>
          </w:tcPr>
          <w:p w14:paraId="27003BAC" w14:textId="5D6B143E" w:rsidR="00A45E8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4EFDF76C" w14:textId="39B9835A" w:rsidR="00A45E85" w:rsidRPr="006B059F" w:rsidRDefault="00A45E8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19.700 EUR</w:t>
            </w:r>
          </w:p>
        </w:tc>
      </w:tr>
      <w:tr w:rsidR="00DE6627" w:rsidRPr="006B059F" w14:paraId="6F5CE567" w14:textId="77777777" w:rsidTr="00622E73">
        <w:tc>
          <w:tcPr>
            <w:tcW w:w="3114" w:type="dxa"/>
            <w:hideMark/>
          </w:tcPr>
          <w:p w14:paraId="10CDE8EC" w14:textId="63A0C9F3" w:rsidR="00A45E8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466D6F8A" w14:textId="66FEB3E9"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Maj 2026</w:t>
            </w:r>
          </w:p>
        </w:tc>
      </w:tr>
      <w:tr w:rsidR="00A45E85" w:rsidRPr="006B059F" w14:paraId="04FC103B" w14:textId="77777777" w:rsidTr="00622E73">
        <w:tc>
          <w:tcPr>
            <w:tcW w:w="3114" w:type="dxa"/>
            <w:hideMark/>
          </w:tcPr>
          <w:p w14:paraId="59D99A1A" w14:textId="51AEB327" w:rsidR="00A45E8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32AF62C0" w14:textId="77777777" w:rsidR="00002270" w:rsidRPr="006B059F" w:rsidRDefault="00EA32E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Elektronsko potrdilo o darovanju krvi zaključeno.</w:t>
            </w:r>
          </w:p>
          <w:p w14:paraId="3F9258DE" w14:textId="4FCAD08C" w:rsidR="00EA32EB" w:rsidRPr="006B059F" w:rsidRDefault="00EA32EB" w:rsidP="00C8182E">
            <w:pPr>
              <w:spacing w:before="60" w:after="60"/>
              <w:jc w:val="left"/>
              <w:rPr>
                <w:rFonts w:asciiTheme="majorHAnsi" w:hAnsiTheme="majorHAnsi" w:cstheme="majorHAnsi"/>
                <w:color w:val="000000" w:themeColor="text1"/>
                <w:lang w:val="sl-SI"/>
              </w:rPr>
            </w:pPr>
          </w:p>
          <w:p w14:paraId="0BF9B0B0" w14:textId="2F4CCCBD"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Elektronsko potrdilo o sobivanju (in spremstvu) bo uvedeno predvidoma maja 2026</w:t>
            </w:r>
          </w:p>
        </w:tc>
      </w:tr>
    </w:tbl>
    <w:p w14:paraId="43FE679F" w14:textId="77777777" w:rsidR="00FC0AD9" w:rsidRPr="006B059F" w:rsidRDefault="00FC0AD9" w:rsidP="00C8182E">
      <w:pPr>
        <w:jc w:val="left"/>
        <w:rPr>
          <w:rFonts w:asciiTheme="majorHAnsi" w:hAnsiTheme="majorHAnsi" w:cstheme="majorHAnsi"/>
          <w:bCs/>
          <w:color w:val="000000" w:themeColor="text1"/>
          <w:lang w:val="sl-SI"/>
        </w:rPr>
      </w:pPr>
    </w:p>
    <w:p w14:paraId="2704A130" w14:textId="48FEC689" w:rsidR="00FC0AD9" w:rsidRPr="006B059F" w:rsidRDefault="00FC0AD9"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2C278D7F" w14:textId="77777777" w:rsidTr="00C46FAD">
        <w:tc>
          <w:tcPr>
            <w:tcW w:w="3114" w:type="dxa"/>
            <w:shd w:val="clear" w:color="auto" w:fill="FBF6D3"/>
          </w:tcPr>
          <w:p w14:paraId="00ACE673"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041170F8" w14:textId="6B5B158D"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ZZZS 3</w:t>
            </w:r>
          </w:p>
        </w:tc>
      </w:tr>
      <w:tr w:rsidR="00DE6627" w:rsidRPr="006B059F" w14:paraId="35EA4CDF" w14:textId="77777777" w:rsidTr="00C46FAD">
        <w:trPr>
          <w:trHeight w:val="454"/>
        </w:trPr>
        <w:tc>
          <w:tcPr>
            <w:tcW w:w="3114" w:type="dxa"/>
            <w:shd w:val="clear" w:color="auto" w:fill="FBF6D3"/>
          </w:tcPr>
          <w:p w14:paraId="046C1757"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41C822C2" w14:textId="7B2802C2" w:rsidR="0017656D" w:rsidRPr="006B059F" w:rsidRDefault="00391FAF" w:rsidP="00C8182E">
            <w:pPr>
              <w:pStyle w:val="Naslov3"/>
              <w:spacing w:before="60" w:after="60"/>
              <w:rPr>
                <w:color w:val="000000" w:themeColor="text1"/>
              </w:rPr>
            </w:pPr>
            <w:bookmarkStart w:id="164" w:name="_Toc224131134"/>
            <w:r w:rsidRPr="006B059F">
              <w:rPr>
                <w:color w:val="000000" w:themeColor="text1"/>
              </w:rPr>
              <w:t xml:space="preserve">Digitalizacija postopka odločanja imenovanih zdravnikov in zdravstvene komisije z uvedbo </w:t>
            </w:r>
            <w:proofErr w:type="spellStart"/>
            <w:r w:rsidRPr="006B059F">
              <w:rPr>
                <w:color w:val="000000" w:themeColor="text1"/>
              </w:rPr>
              <w:t>ePredloga</w:t>
            </w:r>
            <w:proofErr w:type="spellEnd"/>
            <w:r w:rsidRPr="006B059F">
              <w:rPr>
                <w:color w:val="000000" w:themeColor="text1"/>
              </w:rPr>
              <w:t xml:space="preserve"> imenovanemu zdravniku in elektronskim vročanjem odločb izbranemu osebnemu zdravniku, zdravilišču in delodajalcu</w:t>
            </w:r>
            <w:bookmarkEnd w:id="164"/>
          </w:p>
        </w:tc>
      </w:tr>
      <w:tr w:rsidR="00DE6627" w:rsidRPr="006B059F" w14:paraId="51F9D22F" w14:textId="77777777" w:rsidTr="008B2BE3">
        <w:tc>
          <w:tcPr>
            <w:tcW w:w="3114" w:type="dxa"/>
          </w:tcPr>
          <w:p w14:paraId="16EB6431"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5F6F7574"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Zavod za zdravstveno zavarovanje Slovenije</w:t>
            </w:r>
          </w:p>
        </w:tc>
      </w:tr>
      <w:tr w:rsidR="00DE6627" w:rsidRPr="006B059F" w14:paraId="37EFADE3" w14:textId="77777777" w:rsidTr="008B2BE3">
        <w:tc>
          <w:tcPr>
            <w:tcW w:w="3114" w:type="dxa"/>
          </w:tcPr>
          <w:p w14:paraId="78013641" w14:textId="2DBD6416" w:rsidR="00FC0AD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618B4C01"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Izvajalci zdravstvenih storitev, delodajalci, ZZZS</w:t>
            </w:r>
          </w:p>
        </w:tc>
      </w:tr>
      <w:tr w:rsidR="00DE6627" w:rsidRPr="006B059F" w14:paraId="5919D878" w14:textId="77777777" w:rsidTr="008B2BE3">
        <w:tc>
          <w:tcPr>
            <w:tcW w:w="3114" w:type="dxa"/>
          </w:tcPr>
          <w:p w14:paraId="00EEAA0C"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5EFE33E6"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2024</w:t>
            </w:r>
          </w:p>
        </w:tc>
      </w:tr>
      <w:tr w:rsidR="00DE6627" w:rsidRPr="006B059F" w14:paraId="475DF70C" w14:textId="77777777" w:rsidTr="008B2BE3">
        <w:tc>
          <w:tcPr>
            <w:tcW w:w="3114" w:type="dxa"/>
          </w:tcPr>
          <w:p w14:paraId="4F9257B3"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3C3B3B47" w14:textId="1D74510A" w:rsidR="00EA32EB"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w:t>
            </w:r>
            <w:r w:rsidR="00EA32EB" w:rsidRPr="006B059F">
              <w:rPr>
                <w:rFonts w:asciiTheme="majorHAnsi" w:hAnsiTheme="majorHAnsi" w:cstheme="majorHAnsi"/>
                <w:bCs/>
                <w:color w:val="000000" w:themeColor="text1"/>
                <w:lang w:val="sl-SI"/>
              </w:rPr>
              <w:t>6</w:t>
            </w:r>
          </w:p>
        </w:tc>
      </w:tr>
      <w:tr w:rsidR="00DE6627" w:rsidRPr="006B059F" w14:paraId="07D6F6F4" w14:textId="77777777" w:rsidTr="008B2BE3">
        <w:tc>
          <w:tcPr>
            <w:tcW w:w="3114" w:type="dxa"/>
          </w:tcPr>
          <w:p w14:paraId="7ADB628B"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4D6070DF"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Izvajalci zdravstvenih storitev za nadgradnjo informacijskih rešitev. ZZZS za prenovo aplikacije, nadgradnjo on-line sistema, razvoj zaledne rešitve za SPOT. MDP za dopolnitve sistema SPOT.</w:t>
            </w:r>
          </w:p>
        </w:tc>
      </w:tr>
      <w:tr w:rsidR="00DE6627" w:rsidRPr="006B059F" w14:paraId="50B11989" w14:textId="77777777" w:rsidTr="008B2BE3">
        <w:tc>
          <w:tcPr>
            <w:tcW w:w="3114" w:type="dxa"/>
          </w:tcPr>
          <w:p w14:paraId="5CCC9D3F"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30B952FA"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ZZZS: 600.000 EUR z DDV</w:t>
            </w:r>
          </w:p>
        </w:tc>
      </w:tr>
      <w:tr w:rsidR="00DE6627" w:rsidRPr="006B059F" w14:paraId="60D87322" w14:textId="77777777" w:rsidTr="008B2BE3">
        <w:tc>
          <w:tcPr>
            <w:tcW w:w="3114" w:type="dxa"/>
          </w:tcPr>
          <w:p w14:paraId="352D7902"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2C880C35" w14:textId="77777777" w:rsidR="00FC0AD9" w:rsidRPr="006B059F" w:rsidRDefault="00FC0AD9">
            <w:pPr>
              <w:pStyle w:val="Odstavekseznama"/>
              <w:numPr>
                <w:ilvl w:val="0"/>
                <w:numId w:val="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Izvajalci zdravstvenih storitev;</w:t>
            </w:r>
          </w:p>
          <w:p w14:paraId="7A4915DB" w14:textId="77777777" w:rsidR="00FC0AD9" w:rsidRPr="006B059F" w:rsidRDefault="00FC0AD9">
            <w:pPr>
              <w:pStyle w:val="Odstavekseznama"/>
              <w:numPr>
                <w:ilvl w:val="0"/>
                <w:numId w:val="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w:t>
            </w:r>
          </w:p>
        </w:tc>
      </w:tr>
      <w:tr w:rsidR="00DE6627" w:rsidRPr="006B059F" w14:paraId="43F1E847" w14:textId="77777777" w:rsidTr="00BF24FE">
        <w:tc>
          <w:tcPr>
            <w:tcW w:w="3114" w:type="dxa"/>
          </w:tcPr>
          <w:p w14:paraId="19C3F921"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0E3936A4" w14:textId="6FCAC64F" w:rsidR="00BF24FE"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Prenovljena bo informacijska podpora za odločanje imenovanih zdravnikov in zdravstvene komisije. Uveden bo </w:t>
            </w:r>
            <w:proofErr w:type="spellStart"/>
            <w:r w:rsidRPr="006B059F">
              <w:rPr>
                <w:rFonts w:asciiTheme="majorHAnsi" w:hAnsiTheme="majorHAnsi" w:cstheme="majorHAnsi"/>
                <w:bCs/>
                <w:color w:val="000000" w:themeColor="text1"/>
                <w:lang w:val="sl-SI"/>
              </w:rPr>
              <w:t>ePredlog</w:t>
            </w:r>
            <w:proofErr w:type="spellEnd"/>
            <w:r w:rsidRPr="006B059F">
              <w:rPr>
                <w:rFonts w:asciiTheme="majorHAnsi" w:hAnsiTheme="majorHAnsi" w:cstheme="majorHAnsi"/>
                <w:bCs/>
                <w:color w:val="000000" w:themeColor="text1"/>
                <w:lang w:val="sl-SI"/>
              </w:rPr>
              <w:t xml:space="preserve"> imenovanemu zdravniku. Uvedeno bo elektronsko vročanje odločb izbranemu osebnemu zdravniku, zdravilišču in delodajalcu. Ukrep bo izveden v 2024 in 2025. Rešitve bodo omogočale učinkovito izvajanje postopkov imenovanih zdravnikov in zdravstvene komisije. Izbranim osebnim zdravnikom bodo olajšale vlaganje predlogov imenovanim zdravnikom in prejem odločb imenovanih zdravnikov in zdravstvene komisije. Delodajalcem bodo olajšale pridobitev odločb imenovanih zdravnikov in zdravstvene komisije.</w:t>
            </w:r>
          </w:p>
        </w:tc>
      </w:tr>
      <w:tr w:rsidR="00DE6627" w:rsidRPr="006B059F" w14:paraId="25351D98" w14:textId="77777777" w:rsidTr="00BF24FE">
        <w:tc>
          <w:tcPr>
            <w:tcW w:w="3114" w:type="dxa"/>
          </w:tcPr>
          <w:p w14:paraId="3268B633" w14:textId="1255AAC0"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76228429" w14:textId="3B994773" w:rsidR="00BF24FE"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72C91DD6" w14:textId="77777777" w:rsidTr="00C278AC">
        <w:tc>
          <w:tcPr>
            <w:tcW w:w="3114" w:type="dxa"/>
          </w:tcPr>
          <w:p w14:paraId="58EEC6A8" w14:textId="7B84517A"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w:t>
            </w:r>
            <w:r w:rsidRPr="006B059F">
              <w:rPr>
                <w:rFonts w:asciiTheme="majorHAnsi" w:hAnsiTheme="majorHAnsi" w:cstheme="majorHAnsi"/>
                <w:bCs/>
                <w:color w:val="000000" w:themeColor="text1"/>
                <w:lang w:val="sl-SI"/>
              </w:rPr>
              <w:br/>
              <w:t>ključnimi javnimi storitvami</w:t>
            </w:r>
          </w:p>
        </w:tc>
        <w:tc>
          <w:tcPr>
            <w:tcW w:w="5948" w:type="dxa"/>
          </w:tcPr>
          <w:p w14:paraId="5B47F684"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Zdravje</w:t>
            </w:r>
          </w:p>
        </w:tc>
      </w:tr>
      <w:tr w:rsidR="00DE6627" w:rsidRPr="006B059F" w14:paraId="7D891451" w14:textId="77777777" w:rsidTr="00622E73">
        <w:tc>
          <w:tcPr>
            <w:tcW w:w="3114" w:type="dxa"/>
            <w:hideMark/>
          </w:tcPr>
          <w:p w14:paraId="2444A88C" w14:textId="77777777" w:rsidR="00A45E85" w:rsidRPr="006B059F" w:rsidRDefault="00A45E8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7902DA99" w14:textId="4B323DBA" w:rsidR="00A45E85" w:rsidRPr="006B059F" w:rsidRDefault="00994FA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6D4EA727" w14:textId="77777777" w:rsidTr="00622E73">
        <w:tc>
          <w:tcPr>
            <w:tcW w:w="3114" w:type="dxa"/>
            <w:hideMark/>
          </w:tcPr>
          <w:p w14:paraId="0EDD67A2" w14:textId="54EB0468" w:rsidR="00A45E85" w:rsidRPr="006B059F" w:rsidRDefault="00A45E8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5EDD5D3C" w14:textId="5EBD75A4"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70 %</w:t>
            </w:r>
          </w:p>
        </w:tc>
      </w:tr>
      <w:tr w:rsidR="00DE6627" w:rsidRPr="006B059F" w14:paraId="5CF983A2" w14:textId="77777777" w:rsidTr="00622E73">
        <w:tc>
          <w:tcPr>
            <w:tcW w:w="3114" w:type="dxa"/>
            <w:hideMark/>
          </w:tcPr>
          <w:p w14:paraId="7D6F73A2" w14:textId="62060802" w:rsidR="00A45E8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0C490343" w14:textId="77777777" w:rsidR="00002270" w:rsidRPr="006B059F" w:rsidRDefault="00A45E85">
            <w:pPr>
              <w:pStyle w:val="Odstavekseznama"/>
              <w:numPr>
                <w:ilvl w:val="0"/>
                <w:numId w:val="63"/>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100% </w:t>
            </w:r>
            <w:proofErr w:type="spellStart"/>
            <w:r w:rsidRPr="006B059F">
              <w:rPr>
                <w:rFonts w:asciiTheme="majorHAnsi" w:hAnsiTheme="majorHAnsi" w:cstheme="majorHAnsi"/>
                <w:color w:val="000000" w:themeColor="text1"/>
                <w:lang w:val="sl-SI"/>
              </w:rPr>
              <w:t>ePredlogov</w:t>
            </w:r>
            <w:proofErr w:type="spellEnd"/>
            <w:r w:rsidRPr="006B059F">
              <w:rPr>
                <w:rFonts w:asciiTheme="majorHAnsi" w:hAnsiTheme="majorHAnsi" w:cstheme="majorHAnsi"/>
                <w:color w:val="000000" w:themeColor="text1"/>
                <w:lang w:val="sl-SI"/>
              </w:rPr>
              <w:t xml:space="preserve"> imenovanemu zdravniku v e-obliki od vključno 2026 naprej.</w:t>
            </w:r>
          </w:p>
          <w:p w14:paraId="0F80D860" w14:textId="0D6C3C11" w:rsidR="00A45E85" w:rsidRPr="006B059F" w:rsidRDefault="00A45E85">
            <w:pPr>
              <w:pStyle w:val="Odstavekseznama"/>
              <w:numPr>
                <w:ilvl w:val="0"/>
                <w:numId w:val="63"/>
              </w:numPr>
              <w:spacing w:before="60" w:after="60"/>
              <w:contextualSpacing w:val="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odločb imenovanih zdravnikov in zdravstvene komisije izdanih in vročenih izbranim osebnim zdravnikom, zdraviliščem in delodajalcem v e-obliki od vključno 2026 naprej</w:t>
            </w:r>
          </w:p>
        </w:tc>
      </w:tr>
      <w:tr w:rsidR="00DE6627" w:rsidRPr="006B059F" w14:paraId="52D08683" w14:textId="77777777" w:rsidTr="00622E73">
        <w:tc>
          <w:tcPr>
            <w:tcW w:w="3114" w:type="dxa"/>
          </w:tcPr>
          <w:p w14:paraId="6B3BD6DC" w14:textId="1159DDAD" w:rsidR="00A45E8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71AE9D2C" w14:textId="3FE60D90" w:rsidR="00A45E85" w:rsidRPr="006B059F" w:rsidRDefault="00A45E8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15.000 EUR</w:t>
            </w:r>
          </w:p>
        </w:tc>
      </w:tr>
      <w:tr w:rsidR="00DE6627" w:rsidRPr="006B059F" w14:paraId="64E4C33E" w14:textId="77777777" w:rsidTr="00622E73">
        <w:tc>
          <w:tcPr>
            <w:tcW w:w="3114" w:type="dxa"/>
            <w:hideMark/>
          </w:tcPr>
          <w:p w14:paraId="24C52E3A" w14:textId="33C57223" w:rsidR="00A45E8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3B8B2A5B" w14:textId="0687A540"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2026</w:t>
            </w:r>
          </w:p>
        </w:tc>
      </w:tr>
      <w:tr w:rsidR="00A45E85" w:rsidRPr="006B059F" w14:paraId="62A4D1DA" w14:textId="77777777" w:rsidTr="00622E73">
        <w:tc>
          <w:tcPr>
            <w:tcW w:w="3114" w:type="dxa"/>
            <w:hideMark/>
          </w:tcPr>
          <w:p w14:paraId="372307BA" w14:textId="5FC65CB5" w:rsidR="00A45E8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55EC3B1E" w14:textId="1D7D38CD" w:rsidR="00A45E85" w:rsidRPr="006B059F" w:rsidRDefault="00A45E85" w:rsidP="00C8182E">
            <w:pPr>
              <w:spacing w:before="60" w:after="60"/>
              <w:jc w:val="left"/>
              <w:rPr>
                <w:rFonts w:asciiTheme="majorHAnsi" w:hAnsiTheme="majorHAnsi" w:cstheme="majorHAnsi"/>
                <w:color w:val="000000" w:themeColor="text1"/>
                <w:lang w:val="sl-SI"/>
              </w:rPr>
            </w:pPr>
            <w:proofErr w:type="spellStart"/>
            <w:r w:rsidRPr="006B059F">
              <w:rPr>
                <w:rFonts w:asciiTheme="majorHAnsi" w:hAnsiTheme="majorHAnsi" w:cstheme="majorHAnsi"/>
                <w:color w:val="000000" w:themeColor="text1"/>
                <w:lang w:val="sl-SI"/>
              </w:rPr>
              <w:t>ePredlog</w:t>
            </w:r>
            <w:proofErr w:type="spellEnd"/>
            <w:r w:rsidRPr="006B059F">
              <w:rPr>
                <w:rFonts w:asciiTheme="majorHAnsi" w:hAnsiTheme="majorHAnsi" w:cstheme="majorHAnsi"/>
                <w:color w:val="000000" w:themeColor="text1"/>
                <w:lang w:val="sl-SI"/>
              </w:rPr>
              <w:t xml:space="preserve"> imenovanemu zdravniku je uveden. Izvajalci zdravstvenih storitev na izdajanje </w:t>
            </w:r>
            <w:proofErr w:type="spellStart"/>
            <w:r w:rsidRPr="006B059F">
              <w:rPr>
                <w:rFonts w:asciiTheme="majorHAnsi" w:hAnsiTheme="majorHAnsi" w:cstheme="majorHAnsi"/>
                <w:color w:val="000000" w:themeColor="text1"/>
                <w:lang w:val="sl-SI"/>
              </w:rPr>
              <w:t>ePredlogov</w:t>
            </w:r>
            <w:proofErr w:type="spellEnd"/>
            <w:r w:rsidRPr="006B059F">
              <w:rPr>
                <w:rFonts w:asciiTheme="majorHAnsi" w:hAnsiTheme="majorHAnsi" w:cstheme="majorHAnsi"/>
                <w:color w:val="000000" w:themeColor="text1"/>
                <w:lang w:val="sl-SI"/>
              </w:rPr>
              <w:t xml:space="preserve"> v celoti preidejo do konca 2025. 3. 11. 2025 je bilo uvedeno elektronsko vročanje dokumentov imenovanih zdravnikov in zdravstvene komisije izvajalcem zdravstvenih storitev. Za posodobitev vročanja dokumentov imenovanih zdravnikov in zdravstvene komisije delodajalcem preko SPOT bo uvedena po sprejemu novele ZUP.</w:t>
            </w:r>
          </w:p>
        </w:tc>
      </w:tr>
    </w:tbl>
    <w:p w14:paraId="382BD3C2" w14:textId="77777777" w:rsidR="00FC0AD9" w:rsidRPr="006B059F" w:rsidRDefault="00FC0AD9" w:rsidP="00C8182E">
      <w:pPr>
        <w:jc w:val="left"/>
        <w:rPr>
          <w:rFonts w:asciiTheme="majorHAnsi" w:hAnsiTheme="majorHAnsi" w:cstheme="majorHAnsi"/>
          <w:bCs/>
          <w:color w:val="000000" w:themeColor="text1"/>
          <w:lang w:val="sl-SI"/>
        </w:rPr>
      </w:pPr>
    </w:p>
    <w:p w14:paraId="5B87F695" w14:textId="044B86C9" w:rsidR="00FC0AD9" w:rsidRPr="006B059F" w:rsidRDefault="00FC0AD9"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24A0D602" w14:textId="77777777" w:rsidTr="00C46FAD">
        <w:tc>
          <w:tcPr>
            <w:tcW w:w="3114" w:type="dxa"/>
            <w:shd w:val="clear" w:color="auto" w:fill="FBF6D3"/>
          </w:tcPr>
          <w:p w14:paraId="0B35486E"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16285711" w14:textId="3CCE2300"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ZZZS 4</w:t>
            </w:r>
          </w:p>
        </w:tc>
      </w:tr>
      <w:tr w:rsidR="00DE6627" w:rsidRPr="006B059F" w14:paraId="774D8C4A" w14:textId="77777777" w:rsidTr="00C46FAD">
        <w:trPr>
          <w:trHeight w:val="454"/>
        </w:trPr>
        <w:tc>
          <w:tcPr>
            <w:tcW w:w="3114" w:type="dxa"/>
            <w:shd w:val="clear" w:color="auto" w:fill="FBF6D3"/>
          </w:tcPr>
          <w:p w14:paraId="493ED25C"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0A18DFC7" w14:textId="097262F8" w:rsidR="0017656D" w:rsidRPr="006B059F" w:rsidRDefault="00391FAF" w:rsidP="00C8182E">
            <w:pPr>
              <w:pStyle w:val="Naslov3"/>
              <w:spacing w:before="60" w:after="60"/>
              <w:rPr>
                <w:color w:val="000000" w:themeColor="text1"/>
              </w:rPr>
            </w:pPr>
            <w:bookmarkStart w:id="165" w:name="_Toc224131135"/>
            <w:r w:rsidRPr="006B059F">
              <w:rPr>
                <w:color w:val="000000" w:themeColor="text1"/>
              </w:rPr>
              <w:t xml:space="preserve">Celovit </w:t>
            </w:r>
            <w:proofErr w:type="spellStart"/>
            <w:r w:rsidRPr="006B059F">
              <w:rPr>
                <w:color w:val="000000" w:themeColor="text1"/>
              </w:rPr>
              <w:t>eDostop</w:t>
            </w:r>
            <w:proofErr w:type="spellEnd"/>
            <w:r w:rsidRPr="006B059F">
              <w:rPr>
                <w:color w:val="000000" w:themeColor="text1"/>
              </w:rPr>
              <w:t xml:space="preserve"> zavarovanih oseb do lastnih podatkov</w:t>
            </w:r>
            <w:bookmarkEnd w:id="165"/>
          </w:p>
        </w:tc>
      </w:tr>
      <w:tr w:rsidR="00DE6627" w:rsidRPr="006B059F" w14:paraId="556D0B1D" w14:textId="77777777" w:rsidTr="008B2BE3">
        <w:tc>
          <w:tcPr>
            <w:tcW w:w="3114" w:type="dxa"/>
          </w:tcPr>
          <w:p w14:paraId="7BC2AFB2"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76DB482E"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Zavod za zdravstveno zavarovanje Slovenije</w:t>
            </w:r>
          </w:p>
        </w:tc>
      </w:tr>
      <w:tr w:rsidR="00DE6627" w:rsidRPr="006B059F" w14:paraId="6F623131" w14:textId="77777777" w:rsidTr="008B2BE3">
        <w:tc>
          <w:tcPr>
            <w:tcW w:w="3114" w:type="dxa"/>
          </w:tcPr>
          <w:p w14:paraId="535041DC" w14:textId="2B3E3283" w:rsidR="00FC0AD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48FB6518"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Zavarovane osebe, ZZZS</w:t>
            </w:r>
          </w:p>
        </w:tc>
      </w:tr>
      <w:tr w:rsidR="00DE6627" w:rsidRPr="006B059F" w14:paraId="09FDAA4D" w14:textId="77777777" w:rsidTr="008B2BE3">
        <w:tc>
          <w:tcPr>
            <w:tcW w:w="3114" w:type="dxa"/>
          </w:tcPr>
          <w:p w14:paraId="25061F16"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76E35340"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2024</w:t>
            </w:r>
          </w:p>
        </w:tc>
      </w:tr>
      <w:tr w:rsidR="00DE6627" w:rsidRPr="006B059F" w14:paraId="13E5211B" w14:textId="77777777" w:rsidTr="008B2BE3">
        <w:tc>
          <w:tcPr>
            <w:tcW w:w="3114" w:type="dxa"/>
          </w:tcPr>
          <w:p w14:paraId="637AFCC0"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003F351C"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2025</w:t>
            </w:r>
          </w:p>
        </w:tc>
      </w:tr>
      <w:tr w:rsidR="00DE6627" w:rsidRPr="006B059F" w14:paraId="70C2AD0E" w14:textId="77777777" w:rsidTr="008B2BE3">
        <w:tc>
          <w:tcPr>
            <w:tcW w:w="3114" w:type="dxa"/>
          </w:tcPr>
          <w:p w14:paraId="5833C98C"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55C7E5AB"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ZZZS</w:t>
            </w:r>
          </w:p>
        </w:tc>
      </w:tr>
      <w:tr w:rsidR="00DE6627" w:rsidRPr="006B059F" w14:paraId="6CAB47E5" w14:textId="77777777" w:rsidTr="008B2BE3">
        <w:tc>
          <w:tcPr>
            <w:tcW w:w="3114" w:type="dxa"/>
          </w:tcPr>
          <w:p w14:paraId="7775ED6A"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0221FB1D"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55.000 EUR z DDV</w:t>
            </w:r>
          </w:p>
        </w:tc>
      </w:tr>
      <w:tr w:rsidR="00DE6627" w:rsidRPr="006B059F" w14:paraId="3DD3F5B4" w14:textId="77777777" w:rsidTr="008B2BE3">
        <w:tc>
          <w:tcPr>
            <w:tcW w:w="3114" w:type="dxa"/>
          </w:tcPr>
          <w:p w14:paraId="01F21D86"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40635580" w14:textId="77777777" w:rsidR="00FC0AD9" w:rsidRPr="006B059F" w:rsidRDefault="00FC0AD9" w:rsidP="00C8182E">
            <w:pPr>
              <w:spacing w:before="60" w:after="60"/>
              <w:jc w:val="left"/>
              <w:rPr>
                <w:rFonts w:asciiTheme="majorHAnsi" w:hAnsiTheme="majorHAnsi" w:cstheme="majorHAnsi"/>
                <w:bCs/>
                <w:color w:val="000000" w:themeColor="text1"/>
                <w:lang w:val="sl-SI"/>
              </w:rPr>
            </w:pPr>
          </w:p>
        </w:tc>
      </w:tr>
      <w:tr w:rsidR="00DE6627" w:rsidRPr="006B059F" w14:paraId="51E9E3BD" w14:textId="77777777" w:rsidTr="00BF24FE">
        <w:tc>
          <w:tcPr>
            <w:tcW w:w="3114" w:type="dxa"/>
          </w:tcPr>
          <w:p w14:paraId="417E5AB8"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276B13F8" w14:textId="0F474E8F" w:rsidR="00BF24FE"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Nadgrajen bo ZZZS-jev portal za varen elektronski dostop zavarovanih oseb do lastnih podatkov. Poleg podatkov, ki so na portalu že dostopni, bo omogočen dostop do podatkov za daljše časovno obdobje in podatkov o koriščenju ostalih pravic iz obveznega zdravstvenega zavarovanja (izplačana nadomestila plač, povračila stroškov v zvezi s koriščenjem zdravstvenih storitev, nakupa zdravil, medicinskih pripomočkov, stroškov reševalnih prevozov idr. v Sloveniji in tujini, stroškov načrtovanih zdravljenj v tujini). Ukrep bo izveden v 2024 in 2025. Ukrep bo omogočal celovit dostop zavarovanih oseb do lastnih podatkov in krepil transparentnost porabe javnih </w:t>
            </w:r>
            <w:r w:rsidRPr="006B059F">
              <w:rPr>
                <w:rFonts w:asciiTheme="majorHAnsi" w:hAnsiTheme="majorHAnsi" w:cstheme="majorHAnsi"/>
                <w:bCs/>
                <w:color w:val="000000" w:themeColor="text1"/>
                <w:lang w:val="sl-SI"/>
              </w:rPr>
              <w:lastRenderedPageBreak/>
              <w:t>sredstev obveznega zdravstvenega zavarovanja in poslovanja ZZZS.</w:t>
            </w:r>
          </w:p>
        </w:tc>
      </w:tr>
      <w:tr w:rsidR="00DE6627" w:rsidRPr="006B059F" w14:paraId="49A876CD" w14:textId="77777777" w:rsidTr="00BF24FE">
        <w:tc>
          <w:tcPr>
            <w:tcW w:w="3114" w:type="dxa"/>
          </w:tcPr>
          <w:p w14:paraId="14D2B0EA" w14:textId="1E36AB56"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731BE650" w14:textId="77777777" w:rsidR="00766693"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1A Vse ključne javne storitve so dostopne digitalno</w:t>
            </w:r>
          </w:p>
          <w:p w14:paraId="71D9C005" w14:textId="63C24B55" w:rsidR="00BF24FE"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1C Vpogled v lastne osebne podatke in njihovo uporabo</w:t>
            </w:r>
          </w:p>
        </w:tc>
      </w:tr>
      <w:tr w:rsidR="00DE6627" w:rsidRPr="006B059F" w14:paraId="38476B88" w14:textId="77777777" w:rsidTr="00C278AC">
        <w:tc>
          <w:tcPr>
            <w:tcW w:w="3114" w:type="dxa"/>
          </w:tcPr>
          <w:p w14:paraId="14D79909" w14:textId="3257B904"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2E16B5C1"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Zdravje</w:t>
            </w:r>
          </w:p>
        </w:tc>
      </w:tr>
      <w:tr w:rsidR="00DE6627" w:rsidRPr="006B059F" w14:paraId="2E29D496" w14:textId="77777777" w:rsidTr="00622E73">
        <w:tc>
          <w:tcPr>
            <w:tcW w:w="3114" w:type="dxa"/>
            <w:hideMark/>
          </w:tcPr>
          <w:p w14:paraId="2011A788" w14:textId="77777777" w:rsidR="00A45E85" w:rsidRPr="006B059F" w:rsidRDefault="00A45E8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6054BED5" w14:textId="6A619FD3"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w:t>
            </w:r>
          </w:p>
        </w:tc>
      </w:tr>
      <w:tr w:rsidR="00DE6627" w:rsidRPr="006B059F" w14:paraId="1F2D1D0B" w14:textId="77777777" w:rsidTr="00622E73">
        <w:tc>
          <w:tcPr>
            <w:tcW w:w="3114" w:type="dxa"/>
            <w:hideMark/>
          </w:tcPr>
          <w:p w14:paraId="15CD44DA" w14:textId="4A260424" w:rsidR="00A45E85" w:rsidRPr="006B059F" w:rsidRDefault="00A45E8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 (%)</w:t>
            </w:r>
          </w:p>
        </w:tc>
        <w:tc>
          <w:tcPr>
            <w:tcW w:w="5948" w:type="dxa"/>
            <w:hideMark/>
          </w:tcPr>
          <w:p w14:paraId="7ED7282C" w14:textId="44CC28E7"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w:t>
            </w:r>
          </w:p>
        </w:tc>
      </w:tr>
      <w:tr w:rsidR="00DE6627" w:rsidRPr="006B059F" w14:paraId="4707E0AA" w14:textId="77777777" w:rsidTr="00622E73">
        <w:tc>
          <w:tcPr>
            <w:tcW w:w="3114" w:type="dxa"/>
            <w:hideMark/>
          </w:tcPr>
          <w:p w14:paraId="20BFE89E" w14:textId="498170B0" w:rsidR="00A45E8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5E859DE9" w14:textId="2C1511DD"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Dograjen portal za zavarovane osebe v 2025</w:t>
            </w:r>
          </w:p>
        </w:tc>
      </w:tr>
      <w:tr w:rsidR="00DE6627" w:rsidRPr="006B059F" w14:paraId="4B6152EE" w14:textId="77777777" w:rsidTr="00622E73">
        <w:tc>
          <w:tcPr>
            <w:tcW w:w="3114" w:type="dxa"/>
          </w:tcPr>
          <w:p w14:paraId="1442BE9D" w14:textId="0DC9F024" w:rsidR="00A45E8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5F97533E" w14:textId="374D686A" w:rsidR="00A45E85" w:rsidRPr="006B059F" w:rsidRDefault="00A45E8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26.300 EUR</w:t>
            </w:r>
          </w:p>
        </w:tc>
      </w:tr>
      <w:tr w:rsidR="00DE6627" w:rsidRPr="006B059F" w14:paraId="18B7010C" w14:textId="77777777" w:rsidTr="00622E73">
        <w:tc>
          <w:tcPr>
            <w:tcW w:w="3114" w:type="dxa"/>
            <w:hideMark/>
          </w:tcPr>
          <w:p w14:paraId="6FB75364" w14:textId="16E5F0BF" w:rsidR="00A45E8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670728D9" w14:textId="6A21D339"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2025</w:t>
            </w:r>
          </w:p>
        </w:tc>
      </w:tr>
      <w:tr w:rsidR="00A45E85" w:rsidRPr="006B059F" w14:paraId="6EA86455" w14:textId="77777777" w:rsidTr="00622E73">
        <w:tc>
          <w:tcPr>
            <w:tcW w:w="3114" w:type="dxa"/>
            <w:hideMark/>
          </w:tcPr>
          <w:p w14:paraId="3FAFF8A2" w14:textId="3470DA0B" w:rsidR="00A45E8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5CE23F6F" w14:textId="02CF221E"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Zaključeno v novembru 2025</w:t>
            </w:r>
          </w:p>
        </w:tc>
      </w:tr>
    </w:tbl>
    <w:p w14:paraId="0785E1F2" w14:textId="77777777" w:rsidR="00FC0AD9" w:rsidRPr="006B059F" w:rsidRDefault="00FC0AD9" w:rsidP="00C8182E">
      <w:pPr>
        <w:jc w:val="left"/>
        <w:rPr>
          <w:rFonts w:asciiTheme="majorHAnsi" w:hAnsiTheme="majorHAnsi" w:cstheme="majorHAnsi"/>
          <w:b/>
          <w:color w:val="000000" w:themeColor="text1"/>
          <w:lang w:val="sl-SI"/>
        </w:rPr>
      </w:pPr>
    </w:p>
    <w:p w14:paraId="606228A2" w14:textId="77EEEBC6" w:rsidR="00FC0AD9" w:rsidRPr="006B059F" w:rsidRDefault="00FC0AD9"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7D608DC3" w14:textId="77777777" w:rsidTr="00C46FAD">
        <w:tc>
          <w:tcPr>
            <w:tcW w:w="3114" w:type="dxa"/>
            <w:shd w:val="clear" w:color="auto" w:fill="FBF6D3"/>
          </w:tcPr>
          <w:p w14:paraId="3F0A7481"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0F244465" w14:textId="4D5A413A"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ZZZS 5</w:t>
            </w:r>
          </w:p>
        </w:tc>
      </w:tr>
      <w:tr w:rsidR="00DE6627" w:rsidRPr="006B059F" w14:paraId="38C74FFD" w14:textId="77777777" w:rsidTr="00C46FAD">
        <w:trPr>
          <w:trHeight w:val="454"/>
        </w:trPr>
        <w:tc>
          <w:tcPr>
            <w:tcW w:w="3114" w:type="dxa"/>
            <w:shd w:val="clear" w:color="auto" w:fill="FBF6D3"/>
          </w:tcPr>
          <w:p w14:paraId="7C2B5F15"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26EBA28A" w14:textId="271D2C14" w:rsidR="0017656D" w:rsidRPr="006B059F" w:rsidRDefault="00391FAF" w:rsidP="00C8182E">
            <w:pPr>
              <w:pStyle w:val="Naslov3"/>
              <w:spacing w:before="60" w:after="60"/>
              <w:rPr>
                <w:color w:val="000000" w:themeColor="text1"/>
              </w:rPr>
            </w:pPr>
            <w:bookmarkStart w:id="166" w:name="_Toc224131136"/>
            <w:r w:rsidRPr="006B059F">
              <w:rPr>
                <w:color w:val="000000" w:themeColor="text1"/>
              </w:rPr>
              <w:t>Vzpostavitev multimedijskega kontaktnega centra</w:t>
            </w:r>
            <w:bookmarkEnd w:id="166"/>
          </w:p>
        </w:tc>
      </w:tr>
      <w:tr w:rsidR="00DE6627" w:rsidRPr="006B059F" w14:paraId="6C5EB87E" w14:textId="77777777" w:rsidTr="008B2BE3">
        <w:tc>
          <w:tcPr>
            <w:tcW w:w="3114" w:type="dxa"/>
          </w:tcPr>
          <w:p w14:paraId="7947C596"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51740E8B"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Zavod za zdravstveno zavarovanje Slovenije</w:t>
            </w:r>
          </w:p>
        </w:tc>
      </w:tr>
      <w:tr w:rsidR="00DE6627" w:rsidRPr="006B059F" w14:paraId="4F32C13E" w14:textId="77777777" w:rsidTr="008B2BE3">
        <w:tc>
          <w:tcPr>
            <w:tcW w:w="3114" w:type="dxa"/>
          </w:tcPr>
          <w:p w14:paraId="08D8BD5A" w14:textId="74A361DD" w:rsidR="00FC0AD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7DE4D7AB"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Zavarovane osebe, zavezanci za prijavo in prispevek</w:t>
            </w:r>
          </w:p>
        </w:tc>
      </w:tr>
      <w:tr w:rsidR="00DE6627" w:rsidRPr="006B059F" w14:paraId="2F065006" w14:textId="77777777" w:rsidTr="008B2BE3">
        <w:tc>
          <w:tcPr>
            <w:tcW w:w="3114" w:type="dxa"/>
          </w:tcPr>
          <w:p w14:paraId="692C46C1"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62A35525"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2023</w:t>
            </w:r>
          </w:p>
        </w:tc>
      </w:tr>
      <w:tr w:rsidR="00DE6627" w:rsidRPr="006B059F" w14:paraId="224D955E" w14:textId="77777777" w:rsidTr="008B2BE3">
        <w:tc>
          <w:tcPr>
            <w:tcW w:w="3114" w:type="dxa"/>
          </w:tcPr>
          <w:p w14:paraId="2038B905"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3B1EA931"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2024</w:t>
            </w:r>
          </w:p>
        </w:tc>
      </w:tr>
      <w:tr w:rsidR="00DE6627" w:rsidRPr="006B059F" w14:paraId="407BF95B" w14:textId="77777777" w:rsidTr="008B2BE3">
        <w:tc>
          <w:tcPr>
            <w:tcW w:w="3114" w:type="dxa"/>
          </w:tcPr>
          <w:p w14:paraId="15680574"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52A5DF7F"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ZZZS</w:t>
            </w:r>
          </w:p>
        </w:tc>
      </w:tr>
      <w:tr w:rsidR="00DE6627" w:rsidRPr="006B059F" w14:paraId="569F3BB6" w14:textId="77777777" w:rsidTr="008B2BE3">
        <w:tc>
          <w:tcPr>
            <w:tcW w:w="3114" w:type="dxa"/>
          </w:tcPr>
          <w:p w14:paraId="6F19F950"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527E696C" w14:textId="77777777" w:rsidR="00FC0AD9" w:rsidRPr="006B059F" w:rsidRDefault="00FC0AD9" w:rsidP="00C8182E">
            <w:pPr>
              <w:spacing w:before="60" w:after="60"/>
              <w:jc w:val="left"/>
              <w:rPr>
                <w:rFonts w:asciiTheme="majorHAnsi" w:hAnsiTheme="majorHAnsi" w:cstheme="majorHAnsi"/>
                <w:bCs/>
                <w:color w:val="000000" w:themeColor="text1"/>
                <w:lang w:val="sl-SI"/>
              </w:rPr>
            </w:pPr>
          </w:p>
        </w:tc>
      </w:tr>
      <w:tr w:rsidR="00DE6627" w:rsidRPr="006B059F" w14:paraId="1931FEE1" w14:textId="77777777" w:rsidTr="008B2BE3">
        <w:trPr>
          <w:trHeight w:val="137"/>
        </w:trPr>
        <w:tc>
          <w:tcPr>
            <w:tcW w:w="3114" w:type="dxa"/>
          </w:tcPr>
          <w:p w14:paraId="35C2890A"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031008E6" w14:textId="77777777" w:rsidR="00FC0AD9" w:rsidRPr="006B059F" w:rsidRDefault="00FC0AD9" w:rsidP="00C8182E">
            <w:pPr>
              <w:spacing w:before="60" w:after="60"/>
              <w:jc w:val="left"/>
              <w:rPr>
                <w:rFonts w:asciiTheme="majorHAnsi" w:hAnsiTheme="majorHAnsi" w:cstheme="majorHAnsi"/>
                <w:bCs/>
                <w:color w:val="000000" w:themeColor="text1"/>
                <w:lang w:val="sl-SI"/>
              </w:rPr>
            </w:pPr>
          </w:p>
        </w:tc>
      </w:tr>
      <w:tr w:rsidR="00DE6627" w:rsidRPr="006B059F" w14:paraId="46614652" w14:textId="77777777" w:rsidTr="00BF24FE">
        <w:tc>
          <w:tcPr>
            <w:tcW w:w="3114" w:type="dxa"/>
          </w:tcPr>
          <w:p w14:paraId="2C61425B"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2A3B776C" w14:textId="4336D502" w:rsidR="00BF24FE"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Vzpostavljen bo multimedijski kontaktni center, ki bo optimiziral komuniciranje ZZZS z zavarovanimi osebami in zavezanci za prijavo in prispevek. Uvedena bo informacijska rešitev za kakovostno, sodobno in učinkovito informiranje strank ZZZS. Ukrep bo izveden v 2023 in 2024. Zavarovanim osebam in zavezancem za prijavo in prispevek bo ukrep omogočil enostaven dostop do kakovostnih informacij in odgovorov na njihova vprašanja. ZZZS-ju bo olajšal izvajanje postopkov informiranja in krepitev kakovosti teh storitev.</w:t>
            </w:r>
          </w:p>
        </w:tc>
      </w:tr>
      <w:tr w:rsidR="00DE6627" w:rsidRPr="006B059F" w14:paraId="15DCCE0F" w14:textId="77777777" w:rsidTr="008C7DEE">
        <w:trPr>
          <w:cantSplit/>
        </w:trPr>
        <w:tc>
          <w:tcPr>
            <w:tcW w:w="3114" w:type="dxa"/>
          </w:tcPr>
          <w:p w14:paraId="1CD39AB2" w14:textId="3E3D4588"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0A45B6B4" w14:textId="77777777" w:rsidR="00766693"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1D Komunikacija med uporabniki storitev in javno upravo je digitalna</w:t>
            </w:r>
          </w:p>
          <w:p w14:paraId="7CE26F82" w14:textId="4147C0B4" w:rsidR="00BF24FE"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2D Digitalne storitve se aktivno promovira, na voljo je izobraževanje uporabnikov in uporabniška podpora</w:t>
            </w:r>
          </w:p>
        </w:tc>
      </w:tr>
      <w:tr w:rsidR="00DE6627" w:rsidRPr="006B059F" w14:paraId="4F66DFFF" w14:textId="77777777" w:rsidTr="00C278AC">
        <w:tc>
          <w:tcPr>
            <w:tcW w:w="3114" w:type="dxa"/>
          </w:tcPr>
          <w:p w14:paraId="2EEF8B89" w14:textId="4FA1511D"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36C8C629"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Zdravje</w:t>
            </w:r>
          </w:p>
        </w:tc>
      </w:tr>
      <w:tr w:rsidR="00DE6627" w:rsidRPr="006B059F" w14:paraId="66855DF1" w14:textId="77777777" w:rsidTr="00622E73">
        <w:tc>
          <w:tcPr>
            <w:tcW w:w="3114" w:type="dxa"/>
            <w:hideMark/>
          </w:tcPr>
          <w:p w14:paraId="79F9D860" w14:textId="77777777" w:rsidR="00A45E85" w:rsidRPr="006B059F" w:rsidRDefault="00A45E8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00EEDC48" w14:textId="7AB1B626" w:rsidR="00A45E85" w:rsidRPr="006B059F" w:rsidRDefault="00EA32E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w:t>
            </w:r>
          </w:p>
        </w:tc>
      </w:tr>
      <w:tr w:rsidR="00DE6627" w:rsidRPr="006B059F" w14:paraId="390BC859" w14:textId="77777777" w:rsidTr="00622E73">
        <w:tc>
          <w:tcPr>
            <w:tcW w:w="3114" w:type="dxa"/>
            <w:hideMark/>
          </w:tcPr>
          <w:p w14:paraId="2571D1B4" w14:textId="596595C6" w:rsidR="00A45E85" w:rsidRPr="006B059F" w:rsidRDefault="00A45E8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1A869B98" w14:textId="77777777"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w:t>
            </w:r>
          </w:p>
        </w:tc>
      </w:tr>
      <w:tr w:rsidR="00DE6627" w:rsidRPr="006B059F" w14:paraId="0353986E" w14:textId="77777777" w:rsidTr="00622E73">
        <w:tc>
          <w:tcPr>
            <w:tcW w:w="3114" w:type="dxa"/>
            <w:hideMark/>
          </w:tcPr>
          <w:p w14:paraId="1411C5AB" w14:textId="1FB01A4C" w:rsidR="00A45E8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08D8E19A" w14:textId="0794BBB0"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Vzpostavljen multimedijski kontaktni center do konca 2024</w:t>
            </w:r>
          </w:p>
        </w:tc>
      </w:tr>
      <w:tr w:rsidR="00DE6627" w:rsidRPr="006B059F" w14:paraId="4BDEEEDA" w14:textId="77777777" w:rsidTr="00622E73">
        <w:tc>
          <w:tcPr>
            <w:tcW w:w="3114" w:type="dxa"/>
          </w:tcPr>
          <w:p w14:paraId="390B7261" w14:textId="186A13A0" w:rsidR="00A45E8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072FB27C" w14:textId="1A23E97F" w:rsidR="00A45E85" w:rsidRPr="006B059F" w:rsidRDefault="00A45E8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475.000 EUR</w:t>
            </w:r>
          </w:p>
        </w:tc>
      </w:tr>
      <w:tr w:rsidR="00DE6627" w:rsidRPr="006B059F" w14:paraId="09D74E49" w14:textId="77777777" w:rsidTr="00622E73">
        <w:tc>
          <w:tcPr>
            <w:tcW w:w="3114" w:type="dxa"/>
            <w:hideMark/>
          </w:tcPr>
          <w:p w14:paraId="427DF6B0" w14:textId="6AD94A24" w:rsidR="00A45E8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756DA170" w14:textId="021D7755"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2024</w:t>
            </w:r>
          </w:p>
        </w:tc>
      </w:tr>
      <w:tr w:rsidR="00A45E85" w:rsidRPr="006B059F" w14:paraId="609139A7" w14:textId="77777777" w:rsidTr="00622E73">
        <w:tc>
          <w:tcPr>
            <w:tcW w:w="3114" w:type="dxa"/>
            <w:hideMark/>
          </w:tcPr>
          <w:p w14:paraId="23E2FF18" w14:textId="357CE298" w:rsidR="00A45E8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5660F483" w14:textId="33E1E05A" w:rsidR="00A45E85" w:rsidRPr="006B059F" w:rsidRDefault="00EA32E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Uvedeno in polno delujoče</w:t>
            </w:r>
          </w:p>
        </w:tc>
      </w:tr>
    </w:tbl>
    <w:p w14:paraId="2E0BAE5F" w14:textId="77777777" w:rsidR="00FC0AD9" w:rsidRPr="006B059F" w:rsidRDefault="00FC0AD9" w:rsidP="00C8182E">
      <w:pPr>
        <w:jc w:val="left"/>
        <w:rPr>
          <w:rFonts w:asciiTheme="majorHAnsi" w:hAnsiTheme="majorHAnsi" w:cstheme="majorHAnsi"/>
          <w:b/>
          <w:color w:val="000000" w:themeColor="text1"/>
          <w:lang w:val="sl-SI"/>
        </w:rPr>
      </w:pPr>
    </w:p>
    <w:p w14:paraId="4570BE66" w14:textId="492EC149" w:rsidR="00FC0AD9" w:rsidRPr="006B059F" w:rsidRDefault="00FC0AD9"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3A678946" w14:textId="77777777" w:rsidTr="00C46FAD">
        <w:tc>
          <w:tcPr>
            <w:tcW w:w="3114" w:type="dxa"/>
            <w:shd w:val="clear" w:color="auto" w:fill="FBF6D3"/>
          </w:tcPr>
          <w:p w14:paraId="5D20268D"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3573E6BC" w14:textId="6648259C"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ZZZS 6</w:t>
            </w:r>
          </w:p>
        </w:tc>
      </w:tr>
      <w:tr w:rsidR="00DE6627" w:rsidRPr="006B059F" w14:paraId="448E0AE2" w14:textId="77777777" w:rsidTr="00C46FAD">
        <w:trPr>
          <w:trHeight w:val="454"/>
        </w:trPr>
        <w:tc>
          <w:tcPr>
            <w:tcW w:w="3114" w:type="dxa"/>
            <w:shd w:val="clear" w:color="auto" w:fill="FBF6D3"/>
          </w:tcPr>
          <w:p w14:paraId="310A0724"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68C0B935" w14:textId="16312D94" w:rsidR="0017656D" w:rsidRPr="006B059F" w:rsidRDefault="00391FAF" w:rsidP="00C8182E">
            <w:pPr>
              <w:pStyle w:val="Naslov3"/>
              <w:spacing w:before="60" w:after="60"/>
              <w:rPr>
                <w:color w:val="000000" w:themeColor="text1"/>
              </w:rPr>
            </w:pPr>
            <w:bookmarkStart w:id="167" w:name="_Toc224131137"/>
            <w:proofErr w:type="spellStart"/>
            <w:r w:rsidRPr="006B059F">
              <w:rPr>
                <w:color w:val="000000" w:themeColor="text1"/>
              </w:rPr>
              <w:t>Opolnomočenje</w:t>
            </w:r>
            <w:proofErr w:type="spellEnd"/>
            <w:r w:rsidRPr="006B059F">
              <w:rPr>
                <w:color w:val="000000" w:themeColor="text1"/>
              </w:rPr>
              <w:t xml:space="preserve"> zavarovanih oseb preko digitalnih medijev</w:t>
            </w:r>
            <w:bookmarkEnd w:id="167"/>
          </w:p>
        </w:tc>
      </w:tr>
      <w:tr w:rsidR="00DE6627" w:rsidRPr="006B059F" w14:paraId="3A43411B" w14:textId="77777777" w:rsidTr="008B2BE3">
        <w:tc>
          <w:tcPr>
            <w:tcW w:w="3114" w:type="dxa"/>
          </w:tcPr>
          <w:p w14:paraId="26302000"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1F48787E"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Zavod za zdravstveno zavarovanje Slovenije v sodelovanju s partnerji z izkušnjami na področju digitalne promocije in izobraževanja</w:t>
            </w:r>
          </w:p>
        </w:tc>
      </w:tr>
      <w:tr w:rsidR="00DE6627" w:rsidRPr="006B059F" w14:paraId="2A962396" w14:textId="77777777" w:rsidTr="008B2BE3">
        <w:tc>
          <w:tcPr>
            <w:tcW w:w="3114" w:type="dxa"/>
          </w:tcPr>
          <w:p w14:paraId="41257FA7" w14:textId="635891AD" w:rsidR="00FC0AD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569EF126"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Zavarovane osebe</w:t>
            </w:r>
          </w:p>
        </w:tc>
      </w:tr>
      <w:tr w:rsidR="00DE6627" w:rsidRPr="006B059F" w14:paraId="5BE15C6D" w14:textId="77777777" w:rsidTr="008B2BE3">
        <w:tc>
          <w:tcPr>
            <w:tcW w:w="3114" w:type="dxa"/>
          </w:tcPr>
          <w:p w14:paraId="5CDFF0BB"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16231B77"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2024</w:t>
            </w:r>
          </w:p>
        </w:tc>
      </w:tr>
      <w:tr w:rsidR="00DE6627" w:rsidRPr="006B059F" w14:paraId="441016E9" w14:textId="77777777" w:rsidTr="008B2BE3">
        <w:tc>
          <w:tcPr>
            <w:tcW w:w="3114" w:type="dxa"/>
          </w:tcPr>
          <w:p w14:paraId="6FA3A447"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73E21A19"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2025</w:t>
            </w:r>
          </w:p>
        </w:tc>
      </w:tr>
      <w:tr w:rsidR="00DE6627" w:rsidRPr="006B059F" w14:paraId="41825C8B" w14:textId="77777777" w:rsidTr="008B2BE3">
        <w:tc>
          <w:tcPr>
            <w:tcW w:w="3114" w:type="dxa"/>
          </w:tcPr>
          <w:p w14:paraId="384BBCCA"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4C966A8C"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ZZZS</w:t>
            </w:r>
          </w:p>
        </w:tc>
      </w:tr>
      <w:tr w:rsidR="00DE6627" w:rsidRPr="006B059F" w14:paraId="4C3E34E9" w14:textId="77777777" w:rsidTr="008B2BE3">
        <w:tc>
          <w:tcPr>
            <w:tcW w:w="3114" w:type="dxa"/>
          </w:tcPr>
          <w:p w14:paraId="4125189D"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472E09E3"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Okvirno 50.000 EUR z DDV</w:t>
            </w:r>
          </w:p>
        </w:tc>
      </w:tr>
      <w:tr w:rsidR="00DE6627" w:rsidRPr="006B059F" w14:paraId="27507BC7" w14:textId="77777777" w:rsidTr="008B2BE3">
        <w:tc>
          <w:tcPr>
            <w:tcW w:w="3114" w:type="dxa"/>
          </w:tcPr>
          <w:p w14:paraId="0980BA9F"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2A840F6C" w14:textId="77777777" w:rsidR="00FC0AD9" w:rsidRPr="006B059F" w:rsidRDefault="00FC0AD9" w:rsidP="00C8182E">
            <w:pPr>
              <w:spacing w:before="60" w:after="60"/>
              <w:jc w:val="left"/>
              <w:rPr>
                <w:rFonts w:asciiTheme="majorHAnsi" w:hAnsiTheme="majorHAnsi" w:cstheme="majorHAnsi"/>
                <w:bCs/>
                <w:color w:val="000000" w:themeColor="text1"/>
                <w:lang w:val="sl-SI"/>
              </w:rPr>
            </w:pPr>
          </w:p>
        </w:tc>
      </w:tr>
      <w:tr w:rsidR="00DE6627" w:rsidRPr="006B059F" w14:paraId="70EA0A88" w14:textId="77777777" w:rsidTr="00BF24FE">
        <w:tc>
          <w:tcPr>
            <w:tcW w:w="3114" w:type="dxa"/>
          </w:tcPr>
          <w:p w14:paraId="7655FE34"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5C061896" w14:textId="54AD384E" w:rsidR="00BF24FE"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Z uporabo digitalnih medijev bodo pripravljene in uvedene sodobne izobraževalne vsebine za </w:t>
            </w:r>
            <w:proofErr w:type="spellStart"/>
            <w:r w:rsidRPr="006B059F">
              <w:rPr>
                <w:rFonts w:asciiTheme="majorHAnsi" w:hAnsiTheme="majorHAnsi" w:cstheme="majorHAnsi"/>
                <w:bCs/>
                <w:color w:val="000000" w:themeColor="text1"/>
                <w:lang w:val="sl-SI"/>
              </w:rPr>
              <w:t>opolnomočenje</w:t>
            </w:r>
            <w:proofErr w:type="spellEnd"/>
            <w:r w:rsidRPr="006B059F">
              <w:rPr>
                <w:rFonts w:asciiTheme="majorHAnsi" w:hAnsiTheme="majorHAnsi" w:cstheme="majorHAnsi"/>
                <w:bCs/>
                <w:color w:val="000000" w:themeColor="text1"/>
                <w:lang w:val="sl-SI"/>
              </w:rPr>
              <w:t xml:space="preserve"> posameznih skupin zavarovanih oseb v smislu boljšega poznavanja podatkov, pravic in odgovornosti pri vključevanju in koriščenju pravic obveznega zdravstvenega zavarovanja in obveznega zavarovanja za dolgotrajno oskrbo. Ukrep bo izveden v 2024 in 2025.</w:t>
            </w:r>
          </w:p>
        </w:tc>
      </w:tr>
      <w:tr w:rsidR="00DE6627" w:rsidRPr="006B059F" w14:paraId="3B4F1C23" w14:textId="77777777" w:rsidTr="00BF24FE">
        <w:tc>
          <w:tcPr>
            <w:tcW w:w="3114" w:type="dxa"/>
          </w:tcPr>
          <w:p w14:paraId="5DA2EDA7" w14:textId="0EA5D03C"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2E7D44F7" w14:textId="77777777" w:rsidR="00766693" w:rsidRPr="006B059F" w:rsidRDefault="0076669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1D Komunikacija med uporabniki storitev in javno upravo je digitalna</w:t>
            </w:r>
          </w:p>
          <w:p w14:paraId="4E840F63" w14:textId="18C331AB" w:rsidR="00BF24FE" w:rsidRPr="006B059F" w:rsidRDefault="00766693" w:rsidP="00C8182E">
            <w:pPr>
              <w:spacing w:before="60" w:after="60"/>
              <w:ind w:left="369" w:hanging="369"/>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2D Digitalne storitve se aktivno promovira, na voljo je izobraževanje uporabnikov in uporabniška podpora</w:t>
            </w:r>
          </w:p>
        </w:tc>
      </w:tr>
      <w:tr w:rsidR="00DE6627" w:rsidRPr="006B059F" w14:paraId="2143442E" w14:textId="77777777" w:rsidTr="00C278AC">
        <w:tc>
          <w:tcPr>
            <w:tcW w:w="3114" w:type="dxa"/>
          </w:tcPr>
          <w:p w14:paraId="6CCA7D47" w14:textId="0A324E2A"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2F350D12"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Zdravje</w:t>
            </w:r>
          </w:p>
        </w:tc>
      </w:tr>
      <w:tr w:rsidR="00DE6627" w:rsidRPr="006B059F" w14:paraId="12472592" w14:textId="77777777" w:rsidTr="00622E73">
        <w:tc>
          <w:tcPr>
            <w:tcW w:w="3114" w:type="dxa"/>
            <w:hideMark/>
          </w:tcPr>
          <w:p w14:paraId="31F55D9B" w14:textId="77777777" w:rsidR="00A45E85" w:rsidRPr="006B059F" w:rsidRDefault="00A45E8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2D14CE9D" w14:textId="46ED55DB" w:rsidR="00A45E85" w:rsidRPr="006B059F" w:rsidRDefault="00EA32E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w:t>
            </w:r>
          </w:p>
        </w:tc>
      </w:tr>
      <w:tr w:rsidR="00DE6627" w:rsidRPr="006B059F" w14:paraId="1533EF24" w14:textId="77777777" w:rsidTr="00622E73">
        <w:tc>
          <w:tcPr>
            <w:tcW w:w="3114" w:type="dxa"/>
            <w:hideMark/>
          </w:tcPr>
          <w:p w14:paraId="4E78FEEC" w14:textId="256B163D" w:rsidR="00A45E85" w:rsidRPr="006B059F" w:rsidRDefault="00A45E8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12D87602" w14:textId="77777777"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w:t>
            </w:r>
          </w:p>
        </w:tc>
      </w:tr>
      <w:tr w:rsidR="00DE6627" w:rsidRPr="006B059F" w14:paraId="44040071" w14:textId="77777777" w:rsidTr="00622E73">
        <w:tc>
          <w:tcPr>
            <w:tcW w:w="3114" w:type="dxa"/>
            <w:hideMark/>
          </w:tcPr>
          <w:p w14:paraId="0469E557" w14:textId="52E44951" w:rsidR="00A45E8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6D8FE2FD" w14:textId="5091B426"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Izvedena promocija</w:t>
            </w:r>
          </w:p>
        </w:tc>
      </w:tr>
      <w:tr w:rsidR="00DE6627" w:rsidRPr="006B059F" w14:paraId="48507203" w14:textId="77777777" w:rsidTr="00622E73">
        <w:tc>
          <w:tcPr>
            <w:tcW w:w="3114" w:type="dxa"/>
          </w:tcPr>
          <w:p w14:paraId="6891C4B1" w14:textId="12D91995" w:rsidR="00A45E8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3B33ABBE" w14:textId="117B9EC0" w:rsidR="00A45E85" w:rsidRPr="006B059F" w:rsidRDefault="00A45E8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470 EUR</w:t>
            </w:r>
          </w:p>
        </w:tc>
      </w:tr>
      <w:tr w:rsidR="00DE6627" w:rsidRPr="006B059F" w14:paraId="5473BD52" w14:textId="77777777" w:rsidTr="00622E73">
        <w:tc>
          <w:tcPr>
            <w:tcW w:w="3114" w:type="dxa"/>
            <w:hideMark/>
          </w:tcPr>
          <w:p w14:paraId="5132BCB3" w14:textId="2F7D83E0" w:rsidR="00A45E8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227DF02D" w14:textId="2FB89753"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2025</w:t>
            </w:r>
          </w:p>
        </w:tc>
      </w:tr>
      <w:tr w:rsidR="00A45E85" w:rsidRPr="006B059F" w14:paraId="522C3723" w14:textId="77777777" w:rsidTr="00622E73">
        <w:tc>
          <w:tcPr>
            <w:tcW w:w="3114" w:type="dxa"/>
            <w:hideMark/>
          </w:tcPr>
          <w:p w14:paraId="7732DDDC" w14:textId="0EE5561C" w:rsidR="00A45E8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7576306A" w14:textId="4176C5AE" w:rsidR="00A45E85" w:rsidRPr="006B059F" w:rsidRDefault="00EA32E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Uvedeno</w:t>
            </w:r>
          </w:p>
        </w:tc>
      </w:tr>
    </w:tbl>
    <w:p w14:paraId="55A93717" w14:textId="77777777" w:rsidR="00FC0AD9" w:rsidRPr="006B059F" w:rsidRDefault="00FC0AD9" w:rsidP="00C8182E">
      <w:pPr>
        <w:jc w:val="left"/>
        <w:rPr>
          <w:rFonts w:asciiTheme="majorHAnsi" w:hAnsiTheme="majorHAnsi" w:cstheme="majorHAnsi"/>
          <w:b/>
          <w:color w:val="000000" w:themeColor="text1"/>
          <w:lang w:val="sl-SI"/>
        </w:rPr>
      </w:pPr>
    </w:p>
    <w:p w14:paraId="05E6D39C" w14:textId="490733A4" w:rsidR="00FC0AD9" w:rsidRPr="006B059F" w:rsidRDefault="00FC0AD9"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61C308D9" w14:textId="77777777" w:rsidTr="00C46FAD">
        <w:tc>
          <w:tcPr>
            <w:tcW w:w="3114" w:type="dxa"/>
            <w:shd w:val="clear" w:color="auto" w:fill="FBF6D3"/>
          </w:tcPr>
          <w:p w14:paraId="71CBC391"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Številka ukrepa</w:t>
            </w:r>
          </w:p>
        </w:tc>
        <w:tc>
          <w:tcPr>
            <w:tcW w:w="5948" w:type="dxa"/>
            <w:shd w:val="clear" w:color="auto" w:fill="FBF6D3"/>
          </w:tcPr>
          <w:p w14:paraId="311A873D" w14:textId="2BEB9584"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ZZZS 7</w:t>
            </w:r>
          </w:p>
        </w:tc>
      </w:tr>
      <w:tr w:rsidR="00DE6627" w:rsidRPr="006B059F" w14:paraId="026BC833" w14:textId="77777777" w:rsidTr="00C46FAD">
        <w:trPr>
          <w:trHeight w:val="454"/>
        </w:trPr>
        <w:tc>
          <w:tcPr>
            <w:tcW w:w="3114" w:type="dxa"/>
            <w:shd w:val="clear" w:color="auto" w:fill="FBF6D3"/>
          </w:tcPr>
          <w:p w14:paraId="123756EF"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700ECA17" w14:textId="40C46298" w:rsidR="0017656D" w:rsidRPr="006B059F" w:rsidRDefault="00391FAF" w:rsidP="00C8182E">
            <w:pPr>
              <w:pStyle w:val="Naslov3"/>
              <w:spacing w:before="60" w:after="60"/>
              <w:rPr>
                <w:color w:val="000000" w:themeColor="text1"/>
              </w:rPr>
            </w:pPr>
            <w:bookmarkStart w:id="168" w:name="_Toc224131138"/>
            <w:r w:rsidRPr="006B059F">
              <w:rPr>
                <w:color w:val="000000" w:themeColor="text1"/>
              </w:rPr>
              <w:t>Vzpostavitev podatkovnega portala ZZZS</w:t>
            </w:r>
            <w:bookmarkEnd w:id="168"/>
          </w:p>
        </w:tc>
      </w:tr>
      <w:tr w:rsidR="00DE6627" w:rsidRPr="006B059F" w14:paraId="171E6BF4" w14:textId="77777777" w:rsidTr="008B2BE3">
        <w:tc>
          <w:tcPr>
            <w:tcW w:w="3114" w:type="dxa"/>
          </w:tcPr>
          <w:p w14:paraId="4A5C5BA9"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54352D79"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Zavod za zdravstveno zavarovanje Slovenije</w:t>
            </w:r>
          </w:p>
        </w:tc>
      </w:tr>
      <w:tr w:rsidR="00DE6627" w:rsidRPr="006B059F" w14:paraId="6B45123D" w14:textId="77777777" w:rsidTr="008B2BE3">
        <w:tc>
          <w:tcPr>
            <w:tcW w:w="3114" w:type="dxa"/>
          </w:tcPr>
          <w:p w14:paraId="05201FD3" w14:textId="518D5B2E" w:rsidR="00FC0AD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3C718D43"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Zavarovane osebe, delodajalci, izvajalci zdravstvenih storitev, strokovna in splošna javnost, …</w:t>
            </w:r>
          </w:p>
        </w:tc>
      </w:tr>
      <w:tr w:rsidR="00DE6627" w:rsidRPr="006B059F" w14:paraId="40B6FFE5" w14:textId="77777777" w:rsidTr="008B2BE3">
        <w:tc>
          <w:tcPr>
            <w:tcW w:w="3114" w:type="dxa"/>
          </w:tcPr>
          <w:p w14:paraId="53D99243"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5CCD07F4"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2024</w:t>
            </w:r>
          </w:p>
        </w:tc>
      </w:tr>
      <w:tr w:rsidR="00DE6627" w:rsidRPr="006B059F" w14:paraId="6C58AB2F" w14:textId="77777777" w:rsidTr="008B2BE3">
        <w:tc>
          <w:tcPr>
            <w:tcW w:w="3114" w:type="dxa"/>
          </w:tcPr>
          <w:p w14:paraId="4783CF61"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26B79841"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2025</w:t>
            </w:r>
          </w:p>
        </w:tc>
      </w:tr>
      <w:tr w:rsidR="00DE6627" w:rsidRPr="006B059F" w14:paraId="06560679" w14:textId="77777777" w:rsidTr="008B2BE3">
        <w:tc>
          <w:tcPr>
            <w:tcW w:w="3114" w:type="dxa"/>
          </w:tcPr>
          <w:p w14:paraId="20AC2569"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0723E006"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ZZZS</w:t>
            </w:r>
          </w:p>
        </w:tc>
      </w:tr>
      <w:tr w:rsidR="00DE6627" w:rsidRPr="006B059F" w14:paraId="7A57EE8D" w14:textId="77777777" w:rsidTr="008B2BE3">
        <w:tc>
          <w:tcPr>
            <w:tcW w:w="3114" w:type="dxa"/>
          </w:tcPr>
          <w:p w14:paraId="2D42FD97"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7E075514"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80.000 EUR z DDV (ocena)</w:t>
            </w:r>
          </w:p>
        </w:tc>
      </w:tr>
      <w:tr w:rsidR="00DE6627" w:rsidRPr="006B059F" w14:paraId="5E7E8DD3" w14:textId="77777777" w:rsidTr="008B2BE3">
        <w:tc>
          <w:tcPr>
            <w:tcW w:w="3114" w:type="dxa"/>
          </w:tcPr>
          <w:p w14:paraId="1A679508"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12CD067C"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Ključni uporabniki podatkov</w:t>
            </w:r>
          </w:p>
        </w:tc>
      </w:tr>
      <w:tr w:rsidR="00DE6627" w:rsidRPr="006B059F" w14:paraId="6FA88BD8" w14:textId="77777777" w:rsidTr="00BF24FE">
        <w:tc>
          <w:tcPr>
            <w:tcW w:w="3114" w:type="dxa"/>
          </w:tcPr>
          <w:p w14:paraId="6E28A72C"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28A2266A" w14:textId="76DB900E"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Vzpostavljene bodo agregirane podatkovne zbirke in spletni portal, ki bo omogočal pregleden interaktiven javen dostop do različnih podatkov o izvajanju obveznega zdravstvenega zavarovanja in obveznega zavarovanja za dolgotrajno oskrbo. Izvedena bo promocija podatkovnega portala. Ukrep bo izveden v 2024 in 2025. Rešitev bo različnim skupinam uporabnikov (npr. društva bolnikov, zastopniki izvajalcev zdravstvenih storitev, novinarji...) omogočala enostaven dostop do podatkov za spremljanje izvajanja obveznih zavarovanj in sekundarno uporabo podatkov. Rešitev bo razbremenila službe ZZZS, saj bodo uporabniki lahko sami dostopali do podatkov.</w:t>
            </w:r>
          </w:p>
        </w:tc>
      </w:tr>
      <w:tr w:rsidR="00DE6627" w:rsidRPr="006B059F" w14:paraId="25E47B23" w14:textId="77777777" w:rsidTr="00BF24FE">
        <w:tc>
          <w:tcPr>
            <w:tcW w:w="3114" w:type="dxa"/>
          </w:tcPr>
          <w:p w14:paraId="3009C76B" w14:textId="1A03A008"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50596E9F"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3C Zagotavljanje sodobnih in uporabniško prijaznih storitev zaupanja</w:t>
            </w:r>
          </w:p>
          <w:p w14:paraId="023427B8" w14:textId="6C8EEC9F"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4E Vzpostavitev in upravljanje podatkovnih prostorov javne uprave</w:t>
            </w:r>
          </w:p>
        </w:tc>
      </w:tr>
      <w:tr w:rsidR="00DE6627" w:rsidRPr="006B059F" w14:paraId="393A150C" w14:textId="77777777" w:rsidTr="00C278AC">
        <w:tc>
          <w:tcPr>
            <w:tcW w:w="3114" w:type="dxa"/>
          </w:tcPr>
          <w:p w14:paraId="6F383316" w14:textId="181F14D9"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5A0CD451"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Zdravje</w:t>
            </w:r>
          </w:p>
        </w:tc>
      </w:tr>
      <w:tr w:rsidR="00DE6627" w:rsidRPr="006B059F" w14:paraId="7FD93D42" w14:textId="77777777" w:rsidTr="00622E73">
        <w:tc>
          <w:tcPr>
            <w:tcW w:w="3114" w:type="dxa"/>
            <w:hideMark/>
          </w:tcPr>
          <w:p w14:paraId="56B615C7" w14:textId="77777777" w:rsidR="00A45E85" w:rsidRPr="006B059F" w:rsidRDefault="00A45E8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226E6303" w14:textId="788C3504"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w:t>
            </w:r>
          </w:p>
        </w:tc>
      </w:tr>
      <w:tr w:rsidR="00DE6627" w:rsidRPr="006B059F" w14:paraId="12227D13" w14:textId="77777777" w:rsidTr="00622E73">
        <w:tc>
          <w:tcPr>
            <w:tcW w:w="3114" w:type="dxa"/>
            <w:hideMark/>
          </w:tcPr>
          <w:p w14:paraId="4C0FFEA4" w14:textId="54AB4EEF" w:rsidR="00A45E85" w:rsidRPr="006B059F" w:rsidRDefault="00A45E8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 (%)</w:t>
            </w:r>
          </w:p>
        </w:tc>
        <w:tc>
          <w:tcPr>
            <w:tcW w:w="5948" w:type="dxa"/>
            <w:hideMark/>
          </w:tcPr>
          <w:p w14:paraId="1CA8C88D" w14:textId="77777777"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w:t>
            </w:r>
          </w:p>
        </w:tc>
      </w:tr>
      <w:tr w:rsidR="00DE6627" w:rsidRPr="006B059F" w14:paraId="5E4C141C" w14:textId="77777777" w:rsidTr="00622E73">
        <w:tc>
          <w:tcPr>
            <w:tcW w:w="3114" w:type="dxa"/>
            <w:hideMark/>
          </w:tcPr>
          <w:p w14:paraId="5025100D" w14:textId="3E7980C6" w:rsidR="00A45E8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38E5ADDF" w14:textId="7DC7583E"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Vzpostavljen podatkovni portal do 31.12.2025</w:t>
            </w:r>
          </w:p>
        </w:tc>
      </w:tr>
      <w:tr w:rsidR="00DE6627" w:rsidRPr="006B059F" w14:paraId="4AE9667F" w14:textId="77777777" w:rsidTr="00622E73">
        <w:tc>
          <w:tcPr>
            <w:tcW w:w="3114" w:type="dxa"/>
          </w:tcPr>
          <w:p w14:paraId="27AC56AE" w14:textId="68A84BC0" w:rsidR="00A45E8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19862941" w14:textId="22FF10E3" w:rsidR="00A45E85" w:rsidRPr="006B059F" w:rsidRDefault="00A45E8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2000 EUR</w:t>
            </w:r>
          </w:p>
        </w:tc>
      </w:tr>
      <w:tr w:rsidR="00DE6627" w:rsidRPr="006B059F" w14:paraId="733B7E74" w14:textId="77777777" w:rsidTr="00622E73">
        <w:tc>
          <w:tcPr>
            <w:tcW w:w="3114" w:type="dxa"/>
            <w:hideMark/>
          </w:tcPr>
          <w:p w14:paraId="770E05B4" w14:textId="0AAD1C7B" w:rsidR="00A45E85"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6FFDB5FC" w14:textId="77777777"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2025</w:t>
            </w:r>
          </w:p>
        </w:tc>
      </w:tr>
      <w:tr w:rsidR="00A45E85" w:rsidRPr="006B059F" w14:paraId="598BCC14" w14:textId="77777777" w:rsidTr="00622E73">
        <w:tc>
          <w:tcPr>
            <w:tcW w:w="3114" w:type="dxa"/>
            <w:hideMark/>
          </w:tcPr>
          <w:p w14:paraId="4C6F165C" w14:textId="2045586D" w:rsidR="00A45E85"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5CB9A8C1" w14:textId="5505AC4E" w:rsidR="00A45E85" w:rsidRPr="006B059F" w:rsidRDefault="00A45E85"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2025 so bile vsebine podatkovnega portala razširjene</w:t>
            </w:r>
          </w:p>
        </w:tc>
      </w:tr>
    </w:tbl>
    <w:p w14:paraId="3813BC22" w14:textId="77777777" w:rsidR="00FC0AD9" w:rsidRPr="006B059F" w:rsidRDefault="00FC0AD9" w:rsidP="00C8182E">
      <w:pPr>
        <w:jc w:val="left"/>
        <w:rPr>
          <w:rFonts w:asciiTheme="majorHAnsi" w:hAnsiTheme="majorHAnsi" w:cstheme="majorHAnsi"/>
          <w:b/>
          <w:color w:val="000000" w:themeColor="text1"/>
          <w:lang w:val="sl-SI"/>
        </w:rPr>
      </w:pPr>
    </w:p>
    <w:p w14:paraId="02C0C086" w14:textId="10940A89" w:rsidR="00FC0AD9" w:rsidRPr="006B059F" w:rsidRDefault="00FC0AD9"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559EFD6D" w14:textId="77777777" w:rsidTr="00C46FAD">
        <w:tc>
          <w:tcPr>
            <w:tcW w:w="3114" w:type="dxa"/>
            <w:shd w:val="clear" w:color="auto" w:fill="FBF6D3"/>
          </w:tcPr>
          <w:p w14:paraId="75FCD0B2" w14:textId="77777777" w:rsidR="0017656D" w:rsidRPr="006B059F" w:rsidRDefault="0017656D" w:rsidP="00BC192B">
            <w:pPr>
              <w:keepNext/>
              <w:keepLine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7EDF3FC9" w14:textId="2FD3C2CF"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ZZZS 8</w:t>
            </w:r>
          </w:p>
        </w:tc>
      </w:tr>
      <w:tr w:rsidR="00DE6627" w:rsidRPr="006B059F" w14:paraId="58322BA0" w14:textId="77777777" w:rsidTr="00C46FAD">
        <w:trPr>
          <w:trHeight w:val="454"/>
        </w:trPr>
        <w:tc>
          <w:tcPr>
            <w:tcW w:w="3114" w:type="dxa"/>
            <w:shd w:val="clear" w:color="auto" w:fill="FBF6D3"/>
          </w:tcPr>
          <w:p w14:paraId="4F6D1EBB" w14:textId="77777777" w:rsidR="0017656D" w:rsidRPr="006B059F" w:rsidRDefault="0017656D" w:rsidP="00BC192B">
            <w:pPr>
              <w:keepNext/>
              <w:keepLines/>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2840C77F" w14:textId="2CCEB21F" w:rsidR="0017656D" w:rsidRPr="006B059F" w:rsidRDefault="00391FAF" w:rsidP="00C8182E">
            <w:pPr>
              <w:pStyle w:val="Naslov3"/>
              <w:spacing w:before="60" w:after="60"/>
              <w:rPr>
                <w:color w:val="000000" w:themeColor="text1"/>
              </w:rPr>
            </w:pPr>
            <w:bookmarkStart w:id="169" w:name="_Toc224131139"/>
            <w:r w:rsidRPr="006B059F">
              <w:rPr>
                <w:color w:val="000000" w:themeColor="text1"/>
              </w:rPr>
              <w:t>Usposabljanje zaposlenih iz ZZZS za področje digitalne preobrazbe</w:t>
            </w:r>
            <w:bookmarkEnd w:id="169"/>
          </w:p>
        </w:tc>
      </w:tr>
      <w:tr w:rsidR="00DE6627" w:rsidRPr="006B059F" w14:paraId="1B3353CC" w14:textId="77777777" w:rsidTr="008B2BE3">
        <w:tc>
          <w:tcPr>
            <w:tcW w:w="3114" w:type="dxa"/>
          </w:tcPr>
          <w:p w14:paraId="0C09E977" w14:textId="77777777" w:rsidR="00FC0AD9" w:rsidRPr="006B059F" w:rsidRDefault="00FC0AD9" w:rsidP="00BC192B">
            <w:pPr>
              <w:keepNext/>
              <w:keepLines/>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734E3AD1"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Zavod za zdravstveno zavarovanje Slovenije</w:t>
            </w:r>
          </w:p>
        </w:tc>
      </w:tr>
      <w:tr w:rsidR="00DE6627" w:rsidRPr="006B059F" w14:paraId="36E515EF" w14:textId="77777777" w:rsidTr="008B2BE3">
        <w:tc>
          <w:tcPr>
            <w:tcW w:w="3114" w:type="dxa"/>
          </w:tcPr>
          <w:p w14:paraId="1B2273EE" w14:textId="2876CE5A" w:rsidR="00FC0AD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13C63B7E"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Zaposleni v ZZZS</w:t>
            </w:r>
          </w:p>
        </w:tc>
      </w:tr>
      <w:tr w:rsidR="00DE6627" w:rsidRPr="006B059F" w14:paraId="5F1240B4" w14:textId="77777777" w:rsidTr="008B2BE3">
        <w:tc>
          <w:tcPr>
            <w:tcW w:w="3114" w:type="dxa"/>
          </w:tcPr>
          <w:p w14:paraId="0D873E68"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Začetek izvajanja</w:t>
            </w:r>
          </w:p>
        </w:tc>
        <w:tc>
          <w:tcPr>
            <w:tcW w:w="5948" w:type="dxa"/>
          </w:tcPr>
          <w:p w14:paraId="1871C153"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Q4 2023</w:t>
            </w:r>
          </w:p>
        </w:tc>
      </w:tr>
      <w:tr w:rsidR="00DE6627" w:rsidRPr="006B059F" w14:paraId="480596F3" w14:textId="77777777" w:rsidTr="008B2BE3">
        <w:tc>
          <w:tcPr>
            <w:tcW w:w="3114" w:type="dxa"/>
          </w:tcPr>
          <w:p w14:paraId="5A491208"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4045922D"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2025</w:t>
            </w:r>
          </w:p>
        </w:tc>
      </w:tr>
      <w:tr w:rsidR="00DE6627" w:rsidRPr="006B059F" w14:paraId="23D7E820" w14:textId="77777777" w:rsidTr="008B2BE3">
        <w:tc>
          <w:tcPr>
            <w:tcW w:w="3114" w:type="dxa"/>
          </w:tcPr>
          <w:p w14:paraId="197CB083"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5F8C48F6"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ZZZS ali NOO</w:t>
            </w:r>
          </w:p>
        </w:tc>
      </w:tr>
      <w:tr w:rsidR="00DE6627" w:rsidRPr="006B059F" w14:paraId="2CEE47C4" w14:textId="77777777" w:rsidTr="008B2BE3">
        <w:tc>
          <w:tcPr>
            <w:tcW w:w="3114" w:type="dxa"/>
          </w:tcPr>
          <w:p w14:paraId="2CF0D68A"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2E63277A"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Strošek izobraževanja za tečaj cca 5 dni na udeleženca</w:t>
            </w:r>
          </w:p>
        </w:tc>
      </w:tr>
      <w:tr w:rsidR="00DE6627" w:rsidRPr="006B059F" w14:paraId="7A7136CC" w14:textId="77777777" w:rsidTr="008B2BE3">
        <w:tc>
          <w:tcPr>
            <w:tcW w:w="3114" w:type="dxa"/>
          </w:tcPr>
          <w:p w14:paraId="4C43F8E1" w14:textId="77777777" w:rsidR="00FC0AD9" w:rsidRPr="006B059F" w:rsidRDefault="00FC0AD9" w:rsidP="00C8182E">
            <w:pPr>
              <w:spacing w:before="60" w:after="60"/>
              <w:jc w:val="left"/>
              <w:rPr>
                <w:rFonts w:asciiTheme="majorHAnsi" w:hAnsiTheme="majorHAnsi" w:cstheme="majorHAnsi"/>
                <w:bCs/>
                <w:color w:val="000000" w:themeColor="text1"/>
                <w:lang w:val="sl-SI"/>
              </w:rPr>
            </w:pPr>
            <w:bookmarkStart w:id="170" w:name="_Hlk135830736"/>
            <w:r w:rsidRPr="006B059F">
              <w:rPr>
                <w:rFonts w:asciiTheme="majorHAnsi" w:hAnsiTheme="majorHAnsi" w:cstheme="majorHAnsi"/>
                <w:bCs/>
                <w:color w:val="000000" w:themeColor="text1"/>
                <w:lang w:val="sl-SI"/>
              </w:rPr>
              <w:t>Drugi sodelujoči organi</w:t>
            </w:r>
          </w:p>
        </w:tc>
        <w:tc>
          <w:tcPr>
            <w:tcW w:w="5948" w:type="dxa"/>
          </w:tcPr>
          <w:p w14:paraId="66AF9EEF" w14:textId="77777777" w:rsidR="00FC0AD9" w:rsidRPr="006B059F" w:rsidRDefault="00FC0AD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Izobraževalne ustanove</w:t>
            </w:r>
          </w:p>
        </w:tc>
      </w:tr>
      <w:bookmarkEnd w:id="170"/>
      <w:tr w:rsidR="00DE6627" w:rsidRPr="006B059F" w14:paraId="7FADECD2" w14:textId="77777777" w:rsidTr="00BF24FE">
        <w:tc>
          <w:tcPr>
            <w:tcW w:w="3114" w:type="dxa"/>
          </w:tcPr>
          <w:p w14:paraId="79C43697"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40750D70" w14:textId="77777777"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Zaposleni na ključnih delovnih mestih bodo udeleženi na izobraževanju/usposabljanju s področja digitalne preobrazbe, kjer bodo dobili nova znanja, tako poslovna (novi poslovni modeli, storitve procesi), kot tudi tehnološke osnove za digitalno preobrazbo (npr. "</w:t>
            </w:r>
            <w:proofErr w:type="spellStart"/>
            <w:r w:rsidRPr="006B059F">
              <w:rPr>
                <w:rFonts w:asciiTheme="majorHAnsi" w:hAnsiTheme="majorHAnsi" w:cstheme="majorHAnsi"/>
                <w:bCs/>
                <w:color w:val="000000" w:themeColor="text1"/>
                <w:lang w:val="sl-SI"/>
              </w:rPr>
              <w:t>cloud</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computing</w:t>
            </w:r>
            <w:proofErr w:type="spellEnd"/>
            <w:r w:rsidRPr="006B059F">
              <w:rPr>
                <w:rFonts w:asciiTheme="majorHAnsi" w:hAnsiTheme="majorHAnsi" w:cstheme="majorHAnsi"/>
                <w:bCs/>
                <w:color w:val="000000" w:themeColor="text1"/>
                <w:lang w:val="sl-SI"/>
              </w:rPr>
              <w:t xml:space="preserve">", "big data", AI, </w:t>
            </w:r>
            <w:proofErr w:type="spellStart"/>
            <w:r w:rsidRPr="006B059F">
              <w:rPr>
                <w:rFonts w:asciiTheme="majorHAnsi" w:hAnsiTheme="majorHAnsi" w:cstheme="majorHAnsi"/>
                <w:bCs/>
                <w:color w:val="000000" w:themeColor="text1"/>
                <w:lang w:val="sl-SI"/>
              </w:rPr>
              <w:t>IoT</w:t>
            </w:r>
            <w:proofErr w:type="spellEnd"/>
            <w:r w:rsidRPr="006B059F">
              <w:rPr>
                <w:rFonts w:asciiTheme="majorHAnsi" w:hAnsiTheme="majorHAnsi" w:cstheme="majorHAnsi"/>
                <w:bCs/>
                <w:color w:val="000000" w:themeColor="text1"/>
                <w:lang w:val="sl-SI"/>
              </w:rPr>
              <w:t xml:space="preserve"> ipd.). Usposabljanja bodo usmerjena v razvoj praktičnih spretnosti, potrebnih za izvedbo digitalne preobrazbe.</w:t>
            </w:r>
          </w:p>
          <w:p w14:paraId="776F30BE" w14:textId="76C67186"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Izobraževanja bodo potekala od 4. četrtletja 2023 do konca 2025.</w:t>
            </w:r>
          </w:p>
        </w:tc>
      </w:tr>
      <w:tr w:rsidR="00DE6627" w:rsidRPr="006B059F" w14:paraId="322E6D3A" w14:textId="77777777" w:rsidTr="00BF24FE">
        <w:tc>
          <w:tcPr>
            <w:tcW w:w="3114" w:type="dxa"/>
          </w:tcPr>
          <w:p w14:paraId="4E63219C" w14:textId="7B6F764F"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1E93AA3E" w14:textId="77777777" w:rsidR="00002270"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5A Digitalno opremljeni zaposleni v javnem sektorju</w:t>
            </w:r>
          </w:p>
          <w:p w14:paraId="4C0D381C" w14:textId="680EE5D2"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5B Uporaba naprednih orodij in podatkov za učinkovito upravljanje in odločanje </w:t>
            </w:r>
          </w:p>
        </w:tc>
      </w:tr>
      <w:tr w:rsidR="00DE6627" w:rsidRPr="006B059F" w14:paraId="6139CBC9" w14:textId="77777777" w:rsidTr="00C278AC">
        <w:tc>
          <w:tcPr>
            <w:tcW w:w="3114" w:type="dxa"/>
          </w:tcPr>
          <w:p w14:paraId="03737A1A" w14:textId="7E1ABEB7"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001FDBA4"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Zdravje</w:t>
            </w:r>
          </w:p>
        </w:tc>
      </w:tr>
      <w:tr w:rsidR="00DE6627" w:rsidRPr="006B059F" w14:paraId="51171C34" w14:textId="77777777" w:rsidTr="00622E73">
        <w:tc>
          <w:tcPr>
            <w:tcW w:w="3114" w:type="dxa"/>
            <w:hideMark/>
          </w:tcPr>
          <w:p w14:paraId="000270E5" w14:textId="77777777" w:rsidR="00021C89" w:rsidRPr="006B059F" w:rsidRDefault="00021C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78B19E69" w14:textId="608203BE" w:rsidR="00021C89" w:rsidRPr="006B059F" w:rsidRDefault="00021C8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teku</w:t>
            </w:r>
          </w:p>
        </w:tc>
      </w:tr>
      <w:tr w:rsidR="00DE6627" w:rsidRPr="006B059F" w14:paraId="1C42447D" w14:textId="77777777" w:rsidTr="00622E73">
        <w:tc>
          <w:tcPr>
            <w:tcW w:w="3114" w:type="dxa"/>
            <w:hideMark/>
          </w:tcPr>
          <w:p w14:paraId="7EA1DA78" w14:textId="0D58BCF9" w:rsidR="00021C89" w:rsidRPr="006B059F" w:rsidRDefault="00021C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224716CC" w14:textId="02C3C257" w:rsidR="00021C89" w:rsidRPr="006B059F" w:rsidRDefault="00021C8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70 %</w:t>
            </w:r>
          </w:p>
        </w:tc>
      </w:tr>
      <w:tr w:rsidR="00DE6627" w:rsidRPr="006B059F" w14:paraId="0C7B7FF7" w14:textId="77777777" w:rsidTr="00622E73">
        <w:tc>
          <w:tcPr>
            <w:tcW w:w="3114" w:type="dxa"/>
            <w:hideMark/>
          </w:tcPr>
          <w:p w14:paraId="354A219D" w14:textId="082F400A" w:rsidR="00021C8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15A8C9B7" w14:textId="77777777" w:rsidR="00002270" w:rsidRPr="006B059F" w:rsidRDefault="00021C8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 ključnih kadrov usposobljenih za digitalno preobrazbo do konca 2024;</w:t>
            </w:r>
          </w:p>
          <w:p w14:paraId="77F85255" w14:textId="21F6D727" w:rsidR="00021C89" w:rsidRPr="006B059F" w:rsidRDefault="00021C8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40% ključnih kadrov usposobljenih za digitalno preobrazbo do konca 2025</w:t>
            </w:r>
          </w:p>
        </w:tc>
      </w:tr>
      <w:tr w:rsidR="00DE6627" w:rsidRPr="006B059F" w14:paraId="2F1C83E6" w14:textId="77777777" w:rsidTr="00622E73">
        <w:tc>
          <w:tcPr>
            <w:tcW w:w="3114" w:type="dxa"/>
          </w:tcPr>
          <w:p w14:paraId="78E8EE95" w14:textId="08CE07FA" w:rsidR="00021C8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1B15D1C0" w14:textId="13E0B9EE" w:rsidR="00021C89" w:rsidRPr="006B059F" w:rsidRDefault="00021C8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172.000 EUR</w:t>
            </w:r>
          </w:p>
        </w:tc>
      </w:tr>
      <w:tr w:rsidR="00DE6627" w:rsidRPr="006B059F" w14:paraId="05729B1B" w14:textId="77777777" w:rsidTr="00622E73">
        <w:tc>
          <w:tcPr>
            <w:tcW w:w="3114" w:type="dxa"/>
            <w:hideMark/>
          </w:tcPr>
          <w:p w14:paraId="73FCDD87" w14:textId="2935FEDC" w:rsidR="00021C8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46CB6F1E" w14:textId="77777777" w:rsidR="00021C89" w:rsidRPr="006B059F" w:rsidRDefault="00021C8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2025</w:t>
            </w:r>
          </w:p>
        </w:tc>
      </w:tr>
      <w:tr w:rsidR="00021C89" w:rsidRPr="006B059F" w14:paraId="142FB148" w14:textId="77777777" w:rsidTr="00622E73">
        <w:tc>
          <w:tcPr>
            <w:tcW w:w="3114" w:type="dxa"/>
            <w:hideMark/>
          </w:tcPr>
          <w:p w14:paraId="18B5200C" w14:textId="75BAB7CB" w:rsidR="00021C8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779B198A" w14:textId="7055D5D6" w:rsidR="00021C89" w:rsidRPr="006B059F" w:rsidRDefault="00021C8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 najnovejše digitalne tehnologije bo ZZZS aktivnosti usposabljanja nadaljeval tudi v prihodnje.</w:t>
            </w:r>
          </w:p>
        </w:tc>
      </w:tr>
    </w:tbl>
    <w:p w14:paraId="2F5B0554" w14:textId="77777777" w:rsidR="00FC0AD9" w:rsidRPr="006B059F" w:rsidRDefault="00FC0AD9" w:rsidP="00C8182E">
      <w:pPr>
        <w:jc w:val="left"/>
        <w:rPr>
          <w:rFonts w:asciiTheme="majorHAnsi" w:hAnsiTheme="majorHAnsi" w:cstheme="majorHAnsi"/>
          <w:bCs/>
          <w:color w:val="000000" w:themeColor="text1"/>
          <w:lang w:val="sl-SI"/>
        </w:rPr>
      </w:pPr>
    </w:p>
    <w:p w14:paraId="274065F2" w14:textId="0BC5216B" w:rsidR="00742A7C" w:rsidRPr="006B059F" w:rsidRDefault="00AE045F" w:rsidP="00BC192B">
      <w:pPr>
        <w:pStyle w:val="Naslov2"/>
        <w:pageBreakBefore/>
        <w:rPr>
          <w:bCs/>
          <w:color w:val="000000" w:themeColor="text1"/>
        </w:rPr>
      </w:pPr>
      <w:bookmarkStart w:id="171" w:name="_Toc224131140"/>
      <w:bookmarkEnd w:id="161"/>
      <w:r w:rsidRPr="006B059F">
        <w:rPr>
          <w:color w:val="000000" w:themeColor="text1"/>
        </w:rPr>
        <w:lastRenderedPageBreak/>
        <w:t>2.2</w:t>
      </w:r>
      <w:r w:rsidR="00886111" w:rsidRPr="006B059F">
        <w:rPr>
          <w:color w:val="000000" w:themeColor="text1"/>
        </w:rPr>
        <w:t>5</w:t>
      </w:r>
      <w:r w:rsidRPr="006B059F">
        <w:rPr>
          <w:color w:val="000000" w:themeColor="text1"/>
        </w:rPr>
        <w:t xml:space="preserve"> Zavod Republike Slovenije za zaposlovanje</w:t>
      </w:r>
      <w:bookmarkEnd w:id="171"/>
    </w:p>
    <w:tbl>
      <w:tblPr>
        <w:tblStyle w:val="Tabelamrea"/>
        <w:tblW w:w="0" w:type="auto"/>
        <w:tblLook w:val="04A0" w:firstRow="1" w:lastRow="0" w:firstColumn="1" w:lastColumn="0" w:noHBand="0" w:noVBand="1"/>
      </w:tblPr>
      <w:tblGrid>
        <w:gridCol w:w="3114"/>
        <w:gridCol w:w="5948"/>
      </w:tblGrid>
      <w:tr w:rsidR="00DE6627" w:rsidRPr="006B059F" w14:paraId="74BF3856" w14:textId="77777777" w:rsidTr="00C46FAD">
        <w:tc>
          <w:tcPr>
            <w:tcW w:w="3114" w:type="dxa"/>
            <w:shd w:val="clear" w:color="auto" w:fill="FBF6D3"/>
          </w:tcPr>
          <w:p w14:paraId="46AED1FA"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3BBA4A3F" w14:textId="0FE9EA11"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ZRSZ 1</w:t>
            </w:r>
          </w:p>
        </w:tc>
      </w:tr>
      <w:tr w:rsidR="00DE6627" w:rsidRPr="006B059F" w14:paraId="0D5FDA89" w14:textId="77777777" w:rsidTr="00C46FAD">
        <w:trPr>
          <w:trHeight w:val="454"/>
        </w:trPr>
        <w:tc>
          <w:tcPr>
            <w:tcW w:w="3114" w:type="dxa"/>
            <w:shd w:val="clear" w:color="auto" w:fill="FBF6D3"/>
          </w:tcPr>
          <w:p w14:paraId="66E13932"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695C1A0A" w14:textId="19332B35" w:rsidR="0017656D" w:rsidRPr="006B059F" w:rsidRDefault="00391FAF" w:rsidP="00C8182E">
            <w:pPr>
              <w:pStyle w:val="Naslov3"/>
              <w:spacing w:before="60" w:after="60"/>
              <w:rPr>
                <w:color w:val="000000" w:themeColor="text1"/>
              </w:rPr>
            </w:pPr>
            <w:bookmarkStart w:id="172" w:name="_Toc224131141"/>
            <w:r w:rsidRPr="006B059F">
              <w:rPr>
                <w:color w:val="000000" w:themeColor="text1"/>
              </w:rPr>
              <w:t>Portal za delodajalce</w:t>
            </w:r>
            <w:bookmarkEnd w:id="172"/>
          </w:p>
        </w:tc>
      </w:tr>
      <w:tr w:rsidR="00DE6627" w:rsidRPr="006B059F" w14:paraId="2430987C" w14:textId="77777777" w:rsidTr="000E7A77">
        <w:tc>
          <w:tcPr>
            <w:tcW w:w="3114" w:type="dxa"/>
          </w:tcPr>
          <w:p w14:paraId="471C8D78"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2D6C060B"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Zavod Republike Slovenije za zaposlovanje</w:t>
            </w:r>
          </w:p>
        </w:tc>
      </w:tr>
      <w:tr w:rsidR="00DE6627" w:rsidRPr="006B059F" w14:paraId="365C86FE" w14:textId="77777777" w:rsidTr="000E7A77">
        <w:tc>
          <w:tcPr>
            <w:tcW w:w="3114" w:type="dxa"/>
          </w:tcPr>
          <w:p w14:paraId="77568145" w14:textId="09FF7381" w:rsidR="00AE045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4CAA250F"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Podjetja in izvajalci NIU</w:t>
            </w:r>
          </w:p>
        </w:tc>
      </w:tr>
      <w:tr w:rsidR="00DE6627" w:rsidRPr="006B059F" w14:paraId="13E5F620" w14:textId="77777777" w:rsidTr="000E7A77">
        <w:tc>
          <w:tcPr>
            <w:tcW w:w="3114" w:type="dxa"/>
          </w:tcPr>
          <w:p w14:paraId="16B3903F"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01B18FCA"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2023</w:t>
            </w:r>
          </w:p>
        </w:tc>
      </w:tr>
      <w:tr w:rsidR="00DE6627" w:rsidRPr="006B059F" w14:paraId="578C1B0C" w14:textId="77777777" w:rsidTr="000E7A77">
        <w:tc>
          <w:tcPr>
            <w:tcW w:w="3114" w:type="dxa"/>
          </w:tcPr>
          <w:p w14:paraId="781FF6E0"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7D4EEAA1" w14:textId="140B67E3" w:rsidR="00AE045F" w:rsidRPr="006B059F" w:rsidRDefault="00FF3E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2026</w:t>
            </w:r>
          </w:p>
        </w:tc>
      </w:tr>
      <w:tr w:rsidR="00DE6627" w:rsidRPr="006B059F" w14:paraId="08C5A645" w14:textId="77777777" w:rsidTr="000E7A77">
        <w:trPr>
          <w:trHeight w:val="134"/>
        </w:trPr>
        <w:tc>
          <w:tcPr>
            <w:tcW w:w="3114" w:type="dxa"/>
          </w:tcPr>
          <w:p w14:paraId="34F67F3D"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6F7C25DE"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Integralna sredstva</w:t>
            </w:r>
          </w:p>
        </w:tc>
      </w:tr>
      <w:tr w:rsidR="00DE6627" w:rsidRPr="006B059F" w14:paraId="530F5893" w14:textId="77777777" w:rsidTr="000E7A77">
        <w:tc>
          <w:tcPr>
            <w:tcW w:w="3114" w:type="dxa"/>
          </w:tcPr>
          <w:p w14:paraId="218858D8"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06C51DA8"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vrednost: 27.000 EUR</w:t>
            </w:r>
          </w:p>
        </w:tc>
      </w:tr>
      <w:tr w:rsidR="00DE6627" w:rsidRPr="006B059F" w14:paraId="24AF0D51" w14:textId="77777777" w:rsidTr="000E7A77">
        <w:tc>
          <w:tcPr>
            <w:tcW w:w="3114" w:type="dxa"/>
          </w:tcPr>
          <w:p w14:paraId="0EC5CF21"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55A7E2A7" w14:textId="77777777" w:rsidR="00AE045F" w:rsidRPr="006B059F" w:rsidRDefault="00AE045F" w:rsidP="00C8182E">
            <w:pPr>
              <w:spacing w:before="60" w:after="60"/>
              <w:jc w:val="left"/>
              <w:rPr>
                <w:rFonts w:asciiTheme="majorHAnsi" w:hAnsiTheme="majorHAnsi" w:cstheme="majorHAnsi"/>
                <w:bCs/>
                <w:color w:val="000000" w:themeColor="text1"/>
                <w:lang w:val="sl-SI"/>
              </w:rPr>
            </w:pPr>
          </w:p>
        </w:tc>
      </w:tr>
      <w:tr w:rsidR="00DE6627" w:rsidRPr="006B059F" w14:paraId="1129A6C4" w14:textId="77777777" w:rsidTr="00BF24FE">
        <w:tc>
          <w:tcPr>
            <w:tcW w:w="3114" w:type="dxa"/>
          </w:tcPr>
          <w:p w14:paraId="734F64F3"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47E0ABBF" w14:textId="215D97F7"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Nadgrajen bo Portal in aplikacija </w:t>
            </w:r>
            <w:proofErr w:type="spellStart"/>
            <w:r w:rsidRPr="006B059F">
              <w:rPr>
                <w:rFonts w:asciiTheme="majorHAnsi" w:hAnsiTheme="majorHAnsi" w:cstheme="majorHAnsi"/>
                <w:bCs/>
                <w:color w:val="000000" w:themeColor="text1"/>
                <w:lang w:val="sl-SI"/>
              </w:rPr>
              <w:t>APZnet</w:t>
            </w:r>
            <w:proofErr w:type="spellEnd"/>
            <w:r w:rsidRPr="006B059F">
              <w:rPr>
                <w:rFonts w:asciiTheme="majorHAnsi" w:hAnsiTheme="majorHAnsi" w:cstheme="majorHAnsi"/>
                <w:bCs/>
                <w:color w:val="000000" w:themeColor="text1"/>
                <w:lang w:val="sl-SI"/>
              </w:rPr>
              <w:t xml:space="preserve">: uporabnikom bo omogočena oddaja e-ponudb za vpis v register izvajalcev NIU (1 faza), oddaja e-ponudb za izvajanje NIU (2 faza) in elektronsko podpisovanje dokumentov za delodajalce. Nadgradila in prilagodila se bo aplikacija </w:t>
            </w:r>
            <w:proofErr w:type="spellStart"/>
            <w:r w:rsidRPr="006B059F">
              <w:rPr>
                <w:rFonts w:asciiTheme="majorHAnsi" w:hAnsiTheme="majorHAnsi" w:cstheme="majorHAnsi"/>
                <w:bCs/>
                <w:color w:val="000000" w:themeColor="text1"/>
                <w:lang w:val="sl-SI"/>
              </w:rPr>
              <w:t>APZnet</w:t>
            </w:r>
            <w:proofErr w:type="spellEnd"/>
            <w:r w:rsidRPr="006B059F">
              <w:rPr>
                <w:rFonts w:asciiTheme="majorHAnsi" w:hAnsiTheme="majorHAnsi" w:cstheme="majorHAnsi"/>
                <w:bCs/>
                <w:color w:val="000000" w:themeColor="text1"/>
                <w:lang w:val="sl-SI"/>
              </w:rPr>
              <w:t xml:space="preserve"> državnemu informacijskemu sistemu za črpanje EU kohezijskih sredstev v novi FP (OP EKP 2021-2021). S temi ukrepi se bodo poenostavili postopki obravnave ponudb in zmanjšalo administrativno delo.</w:t>
            </w:r>
          </w:p>
        </w:tc>
      </w:tr>
      <w:tr w:rsidR="00DE6627" w:rsidRPr="006B059F" w14:paraId="5A8D4C11" w14:textId="77777777" w:rsidTr="00BF24FE">
        <w:tc>
          <w:tcPr>
            <w:tcW w:w="3114" w:type="dxa"/>
          </w:tcPr>
          <w:p w14:paraId="05EF61A8" w14:textId="149D24F7"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4B822333" w14:textId="5079E2F7"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1D Komunikacija med uporabniki storitev in javno upravo je digitalna</w:t>
            </w:r>
          </w:p>
        </w:tc>
      </w:tr>
      <w:tr w:rsidR="00DE6627" w:rsidRPr="006B059F" w14:paraId="33638ED8" w14:textId="77777777" w:rsidTr="00C278AC">
        <w:tc>
          <w:tcPr>
            <w:tcW w:w="3114" w:type="dxa"/>
          </w:tcPr>
          <w:p w14:paraId="4DB49A1B" w14:textId="6B9FE5BA"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2488E91C"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Kariera</w:t>
            </w:r>
          </w:p>
        </w:tc>
      </w:tr>
      <w:tr w:rsidR="00DE6627" w:rsidRPr="006B059F" w14:paraId="60A933A5" w14:textId="77777777" w:rsidTr="00622E73">
        <w:tc>
          <w:tcPr>
            <w:tcW w:w="3114" w:type="dxa"/>
            <w:hideMark/>
          </w:tcPr>
          <w:p w14:paraId="30FA9B6C" w14:textId="77777777" w:rsidR="00681319" w:rsidRPr="006B059F" w:rsidRDefault="0068131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19294E30" w14:textId="4F3835C9" w:rsidR="00681319" w:rsidRPr="006B059F" w:rsidRDefault="0068131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3675CE81" w14:textId="77777777" w:rsidTr="00622E73">
        <w:tc>
          <w:tcPr>
            <w:tcW w:w="3114" w:type="dxa"/>
            <w:hideMark/>
          </w:tcPr>
          <w:p w14:paraId="562F2139" w14:textId="4C9C50D3" w:rsidR="00681319" w:rsidRPr="006B059F" w:rsidRDefault="0068131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 (%)</w:t>
            </w:r>
          </w:p>
        </w:tc>
        <w:tc>
          <w:tcPr>
            <w:tcW w:w="5948" w:type="dxa"/>
            <w:hideMark/>
          </w:tcPr>
          <w:p w14:paraId="691A7134" w14:textId="76A0D5CD" w:rsidR="00681319" w:rsidRPr="006B059F" w:rsidRDefault="0068131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75 %</w:t>
            </w:r>
          </w:p>
        </w:tc>
      </w:tr>
      <w:tr w:rsidR="00DE6627" w:rsidRPr="006B059F" w14:paraId="7F0FB30E" w14:textId="77777777" w:rsidTr="00622E73">
        <w:tc>
          <w:tcPr>
            <w:tcW w:w="3114" w:type="dxa"/>
            <w:hideMark/>
          </w:tcPr>
          <w:p w14:paraId="607FF2F1" w14:textId="18BA9B24" w:rsidR="0068131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1E2F0033" w14:textId="77777777" w:rsidR="00681319" w:rsidRPr="006B059F" w:rsidRDefault="0068131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Priprava specifikacij naročila 2Q2024 – realizirano 100</w:t>
            </w:r>
          </w:p>
          <w:p w14:paraId="0CED1A1E" w14:textId="0C277887" w:rsidR="00681319" w:rsidRPr="006B059F" w:rsidRDefault="0068131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Testiranje in uvedba posameznih storitev v produkcijo 4Q2024 – realizirano 50 %</w:t>
            </w:r>
          </w:p>
        </w:tc>
      </w:tr>
      <w:tr w:rsidR="00DE6627" w:rsidRPr="006B059F" w14:paraId="0B7998F6" w14:textId="77777777" w:rsidTr="00622E73">
        <w:tc>
          <w:tcPr>
            <w:tcW w:w="3114" w:type="dxa"/>
          </w:tcPr>
          <w:p w14:paraId="18552F34" w14:textId="2DDAA681" w:rsidR="0068131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17008EF9" w14:textId="72C4BEA6" w:rsidR="00681319" w:rsidRPr="006B059F" w:rsidRDefault="0068131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0 EUR</w:t>
            </w:r>
          </w:p>
        </w:tc>
      </w:tr>
      <w:tr w:rsidR="00DE6627" w:rsidRPr="006B059F" w14:paraId="78ECE2A1" w14:textId="77777777" w:rsidTr="00622E73">
        <w:tc>
          <w:tcPr>
            <w:tcW w:w="3114" w:type="dxa"/>
            <w:hideMark/>
          </w:tcPr>
          <w:p w14:paraId="52EDD92D" w14:textId="7F74FFE4" w:rsidR="0068131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09B17BF4" w14:textId="2D4F57C8" w:rsidR="00681319" w:rsidRPr="006B059F" w:rsidRDefault="0068131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31.12.2026</w:t>
            </w:r>
          </w:p>
        </w:tc>
      </w:tr>
      <w:tr w:rsidR="00681319" w:rsidRPr="006B059F" w14:paraId="44E83E52" w14:textId="77777777" w:rsidTr="00622E73">
        <w:tc>
          <w:tcPr>
            <w:tcW w:w="3114" w:type="dxa"/>
            <w:hideMark/>
          </w:tcPr>
          <w:p w14:paraId="32BF3406" w14:textId="3CE151C9" w:rsidR="0068131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50709C72" w14:textId="30F204A8" w:rsidR="00681319" w:rsidRPr="006B059F" w:rsidRDefault="0068131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Za izvajanje storitev na Portalu za delodajalce smo sicer predvideli 27.000 </w:t>
            </w:r>
            <w:r w:rsidR="00F74F54" w:rsidRPr="006B059F">
              <w:rPr>
                <w:rFonts w:asciiTheme="majorHAnsi" w:hAnsiTheme="majorHAnsi" w:cstheme="majorHAnsi"/>
                <w:color w:val="000000" w:themeColor="text1"/>
                <w:lang w:val="sl-SI"/>
              </w:rPr>
              <w:t>EUR</w:t>
            </w:r>
            <w:r w:rsidRPr="006B059F">
              <w:rPr>
                <w:rFonts w:asciiTheme="majorHAnsi" w:hAnsiTheme="majorHAnsi" w:cstheme="majorHAnsi"/>
                <w:color w:val="000000" w:themeColor="text1"/>
                <w:lang w:val="sl-SI"/>
              </w:rPr>
              <w:t>, vendar so bili stroški le tisti, ki smo jih porabili za plače delavcev zavoda, saj smo vse storitve delali z zaposlenimi na Zavodu</w:t>
            </w:r>
          </w:p>
          <w:p w14:paraId="6C3B95A1" w14:textId="0B2E91BE" w:rsidR="00681319" w:rsidRPr="006B059F" w:rsidRDefault="0068131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 Portalu za delodajalce vedno prilagajamo storitve potrebam na trgu. Veliko storitev, ki smo jih v tem času implementirali jih niti nismo mogli predvideni, saj so nastali zaradi potreb na trgu delovne sile (primer storitve za delodajalce za odpravo posledic poplav v avgustu 2023).</w:t>
            </w:r>
          </w:p>
        </w:tc>
      </w:tr>
    </w:tbl>
    <w:p w14:paraId="6A9E9E6F" w14:textId="77777777" w:rsidR="00AE045F" w:rsidRPr="006B059F" w:rsidRDefault="00AE045F" w:rsidP="00C8182E">
      <w:pPr>
        <w:jc w:val="left"/>
        <w:rPr>
          <w:rFonts w:asciiTheme="majorHAnsi" w:hAnsiTheme="majorHAnsi" w:cstheme="majorHAnsi"/>
          <w:b/>
          <w:color w:val="000000" w:themeColor="text1"/>
          <w:lang w:val="sl-SI"/>
        </w:rPr>
      </w:pPr>
    </w:p>
    <w:p w14:paraId="3BE3517B" w14:textId="46432D4F" w:rsidR="00AE045F" w:rsidRPr="006B059F" w:rsidRDefault="00AE045F"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3FD96D3A" w14:textId="77777777" w:rsidTr="00C46FAD">
        <w:tc>
          <w:tcPr>
            <w:tcW w:w="3114" w:type="dxa"/>
            <w:shd w:val="clear" w:color="auto" w:fill="FBF6D3"/>
          </w:tcPr>
          <w:p w14:paraId="54B695F2"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Številka ukrepa</w:t>
            </w:r>
          </w:p>
        </w:tc>
        <w:tc>
          <w:tcPr>
            <w:tcW w:w="5948" w:type="dxa"/>
            <w:shd w:val="clear" w:color="auto" w:fill="FBF6D3"/>
          </w:tcPr>
          <w:p w14:paraId="7BA33948" w14:textId="125A3323"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ZRSZ 2</w:t>
            </w:r>
          </w:p>
        </w:tc>
      </w:tr>
      <w:tr w:rsidR="00DE6627" w:rsidRPr="006B059F" w14:paraId="19E33139" w14:textId="77777777" w:rsidTr="00C46FAD">
        <w:trPr>
          <w:trHeight w:val="454"/>
        </w:trPr>
        <w:tc>
          <w:tcPr>
            <w:tcW w:w="3114" w:type="dxa"/>
            <w:shd w:val="clear" w:color="auto" w:fill="FBF6D3"/>
          </w:tcPr>
          <w:p w14:paraId="13401D78"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1DB73E71" w14:textId="49225C7E" w:rsidR="0017656D" w:rsidRPr="006B059F" w:rsidRDefault="00391FAF" w:rsidP="00C8182E">
            <w:pPr>
              <w:pStyle w:val="Naslov3"/>
              <w:spacing w:before="60" w:after="60"/>
              <w:rPr>
                <w:color w:val="000000" w:themeColor="text1"/>
              </w:rPr>
            </w:pPr>
            <w:bookmarkStart w:id="173" w:name="_Toc224131142"/>
            <w:proofErr w:type="spellStart"/>
            <w:r w:rsidRPr="006B059F">
              <w:rPr>
                <w:color w:val="000000" w:themeColor="text1"/>
              </w:rPr>
              <w:t>eStoritve</w:t>
            </w:r>
            <w:proofErr w:type="spellEnd"/>
            <w:r w:rsidRPr="006B059F">
              <w:rPr>
                <w:color w:val="000000" w:themeColor="text1"/>
              </w:rPr>
              <w:t xml:space="preserve"> za iskalce in delodajalce s profili delodajalcev in iskalcev in predlogi prostih delovnih mest in ustreznih kandidatov</w:t>
            </w:r>
            <w:bookmarkEnd w:id="173"/>
          </w:p>
        </w:tc>
      </w:tr>
      <w:tr w:rsidR="00DE6627" w:rsidRPr="006B059F" w14:paraId="3C9B744A" w14:textId="77777777" w:rsidTr="000E7A77">
        <w:tc>
          <w:tcPr>
            <w:tcW w:w="3114" w:type="dxa"/>
          </w:tcPr>
          <w:p w14:paraId="1AB9B4B3"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615608C6"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Zavod Republike Slovenije za zaposlovanje</w:t>
            </w:r>
          </w:p>
        </w:tc>
      </w:tr>
      <w:tr w:rsidR="00DE6627" w:rsidRPr="006B059F" w14:paraId="47468A17" w14:textId="77777777" w:rsidTr="000E7A77">
        <w:tc>
          <w:tcPr>
            <w:tcW w:w="3114" w:type="dxa"/>
          </w:tcPr>
          <w:p w14:paraId="32C904FD" w14:textId="7792B52F" w:rsidR="00AE045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64D12A09"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Brezposelne osebe in delodajalci</w:t>
            </w:r>
          </w:p>
        </w:tc>
      </w:tr>
      <w:tr w:rsidR="00DE6627" w:rsidRPr="006B059F" w14:paraId="37971DFF" w14:textId="77777777" w:rsidTr="000E7A77">
        <w:tc>
          <w:tcPr>
            <w:tcW w:w="3114" w:type="dxa"/>
          </w:tcPr>
          <w:p w14:paraId="782C60A1"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5983FD3E" w14:textId="703D1424"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w:t>
            </w:r>
            <w:r w:rsidR="00FF3E5F" w:rsidRPr="006B059F">
              <w:rPr>
                <w:rFonts w:asciiTheme="majorHAnsi" w:hAnsiTheme="majorHAnsi" w:cstheme="majorHAnsi"/>
                <w:bCs/>
                <w:color w:val="000000" w:themeColor="text1"/>
                <w:lang w:val="sl-SI"/>
              </w:rPr>
              <w:t>4</w:t>
            </w:r>
          </w:p>
        </w:tc>
      </w:tr>
      <w:tr w:rsidR="00DE6627" w:rsidRPr="006B059F" w14:paraId="2A65B36F" w14:textId="77777777" w:rsidTr="000E7A77">
        <w:tc>
          <w:tcPr>
            <w:tcW w:w="3114" w:type="dxa"/>
          </w:tcPr>
          <w:p w14:paraId="3B669DBF"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6ABE879E" w14:textId="723AA7C7" w:rsidR="00AE045F" w:rsidRPr="006B059F" w:rsidRDefault="00FF3E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2028</w:t>
            </w:r>
          </w:p>
        </w:tc>
      </w:tr>
      <w:tr w:rsidR="00DE6627" w:rsidRPr="006B059F" w14:paraId="1DBE889F" w14:textId="77777777" w:rsidTr="000E7A77">
        <w:tc>
          <w:tcPr>
            <w:tcW w:w="3114" w:type="dxa"/>
          </w:tcPr>
          <w:p w14:paraId="1AA1668B"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3CE7A555"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ESS, Integralna sredstva</w:t>
            </w:r>
          </w:p>
        </w:tc>
      </w:tr>
      <w:tr w:rsidR="00DE6627" w:rsidRPr="006B059F" w14:paraId="692964A0" w14:textId="77777777" w:rsidTr="000E7A77">
        <w:tc>
          <w:tcPr>
            <w:tcW w:w="3114" w:type="dxa"/>
          </w:tcPr>
          <w:p w14:paraId="318BEDF7"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6034EB07"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vrednost do 2024: 250.000 EUR</w:t>
            </w:r>
          </w:p>
        </w:tc>
      </w:tr>
      <w:tr w:rsidR="00DE6627" w:rsidRPr="006B059F" w14:paraId="4944CB38" w14:textId="77777777" w:rsidTr="000E7A77">
        <w:tc>
          <w:tcPr>
            <w:tcW w:w="3114" w:type="dxa"/>
          </w:tcPr>
          <w:p w14:paraId="74063C57"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2E45DD3A"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 - za del SI-PASS</w:t>
            </w:r>
          </w:p>
        </w:tc>
      </w:tr>
      <w:tr w:rsidR="00DE6627" w:rsidRPr="006B059F" w14:paraId="19344BA7" w14:textId="77777777" w:rsidTr="00BF24FE">
        <w:tc>
          <w:tcPr>
            <w:tcW w:w="3114" w:type="dxa"/>
          </w:tcPr>
          <w:p w14:paraId="1249676A"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25110688" w14:textId="53825C1E"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Elektronske storitve za povezovanje med ponudbo in povpraševanjem: uporabnikom bo omogočeno, da se bodo predstavili delodajalcem, dobili njim prilagojene aktualne predloge prostih delovnih mest in delodajalcem, da bodo našli ustrezne kandidate ter promovirali svoje potrebe in privabili ustrezne kandidate. Spodbudila se bo aktivna uporaba portala, povečala dostopnost do storitev in aktualnih informacij o prostih delovnih mestih in kandidatih za hitro, aktualno povezovanje med ponudbo in povpraševanjem.</w:t>
            </w:r>
          </w:p>
        </w:tc>
      </w:tr>
      <w:tr w:rsidR="00DE6627" w:rsidRPr="006B059F" w14:paraId="6299C1BC" w14:textId="77777777" w:rsidTr="00BF24FE">
        <w:tc>
          <w:tcPr>
            <w:tcW w:w="3114" w:type="dxa"/>
          </w:tcPr>
          <w:p w14:paraId="0646FAA5" w14:textId="4F43837D"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4F0DCBCB"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1A Vse ključne javne storitve so dostopne digitalno</w:t>
            </w:r>
          </w:p>
          <w:p w14:paraId="5F50130B"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1C Vpogled v lastne osebne podatke in njihovo uporabo</w:t>
            </w:r>
          </w:p>
          <w:p w14:paraId="1DF78735"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1D Komunikacija med uporabniki storitev in javno upravo je digitalna</w:t>
            </w:r>
          </w:p>
          <w:p w14:paraId="6C0A4F86" w14:textId="6066C151"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tc>
      </w:tr>
      <w:tr w:rsidR="00DE6627" w:rsidRPr="006B059F" w14:paraId="473DED1F" w14:textId="77777777" w:rsidTr="00C278AC">
        <w:tc>
          <w:tcPr>
            <w:tcW w:w="3114" w:type="dxa"/>
          </w:tcPr>
          <w:p w14:paraId="2089D737" w14:textId="6C183889"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631211B3"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Kariera</w:t>
            </w:r>
          </w:p>
        </w:tc>
      </w:tr>
      <w:tr w:rsidR="00DE6627" w:rsidRPr="006B059F" w14:paraId="2DC5D51D" w14:textId="77777777" w:rsidTr="00622E73">
        <w:tc>
          <w:tcPr>
            <w:tcW w:w="3114" w:type="dxa"/>
            <w:hideMark/>
          </w:tcPr>
          <w:p w14:paraId="53554C4D" w14:textId="77777777" w:rsidR="00E64369" w:rsidRPr="006B059F" w:rsidRDefault="00E6436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0A5D0642" w14:textId="783DCFB6" w:rsidR="00E64369" w:rsidRPr="006B059F" w:rsidRDefault="00FF3E5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1D36313F" w14:textId="77777777" w:rsidTr="00622E73">
        <w:tc>
          <w:tcPr>
            <w:tcW w:w="3114" w:type="dxa"/>
            <w:hideMark/>
          </w:tcPr>
          <w:p w14:paraId="198D89C9" w14:textId="1EDD68AC" w:rsidR="00E64369" w:rsidRPr="006B059F" w:rsidRDefault="00E6436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 (%)</w:t>
            </w:r>
          </w:p>
        </w:tc>
        <w:tc>
          <w:tcPr>
            <w:tcW w:w="5948" w:type="dxa"/>
            <w:hideMark/>
          </w:tcPr>
          <w:p w14:paraId="65EBAC19" w14:textId="1F0C2944"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40 %</w:t>
            </w:r>
          </w:p>
        </w:tc>
      </w:tr>
      <w:tr w:rsidR="00DE6627" w:rsidRPr="006B059F" w14:paraId="38E458DA" w14:textId="77777777" w:rsidTr="00622E73">
        <w:tc>
          <w:tcPr>
            <w:tcW w:w="3114" w:type="dxa"/>
            <w:hideMark/>
          </w:tcPr>
          <w:p w14:paraId="430C0285" w14:textId="7739E198" w:rsidR="00E6436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55C670DB" w14:textId="3CE2FA46"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Razvoj in testiranje ter uvedba v produkcijo 4Q2024: 40%</w:t>
            </w:r>
          </w:p>
        </w:tc>
      </w:tr>
      <w:tr w:rsidR="00DE6627" w:rsidRPr="006B059F" w14:paraId="06FA0DB4" w14:textId="77777777" w:rsidTr="00622E73">
        <w:tc>
          <w:tcPr>
            <w:tcW w:w="3114" w:type="dxa"/>
          </w:tcPr>
          <w:p w14:paraId="2B316E20" w14:textId="033A5ED3" w:rsidR="00E6436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225A8DAE" w14:textId="5B8FF7E9" w:rsidR="00E64369" w:rsidRPr="006B059F" w:rsidRDefault="00E6436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50.000,00 EUR</w:t>
            </w:r>
          </w:p>
        </w:tc>
      </w:tr>
      <w:tr w:rsidR="00DE6627" w:rsidRPr="006B059F" w14:paraId="2F9F4FF5" w14:textId="77777777" w:rsidTr="00622E73">
        <w:tc>
          <w:tcPr>
            <w:tcW w:w="3114" w:type="dxa"/>
            <w:hideMark/>
          </w:tcPr>
          <w:p w14:paraId="41EC5C6D" w14:textId="6D6BC11C" w:rsidR="00E6436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19E67C76" w14:textId="77777777"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Iskalci zaposlitve: Junij 2026</w:t>
            </w:r>
          </w:p>
          <w:p w14:paraId="23A2979E" w14:textId="3A416C65"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Delodajalci: marec 2028</w:t>
            </w:r>
          </w:p>
        </w:tc>
      </w:tr>
      <w:tr w:rsidR="00E64369" w:rsidRPr="006B059F" w14:paraId="6ECCC776" w14:textId="77777777" w:rsidTr="00622E73">
        <w:tc>
          <w:tcPr>
            <w:tcW w:w="3114" w:type="dxa"/>
            <w:hideMark/>
          </w:tcPr>
          <w:p w14:paraId="0DCB2F64" w14:textId="6D193412" w:rsidR="00E6436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023FA151" w14:textId="77777777"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Razviti so prototipi, verzije ter uporabniški vmesniki.</w:t>
            </w:r>
          </w:p>
          <w:p w14:paraId="5E1C63B6" w14:textId="77777777"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Izvedena je analiza uporabniške izkušnje, ki bo upoštevana v novi pred-produkcijski verziji. Storitve še niso v produkciji.</w:t>
            </w:r>
          </w:p>
          <w:p w14:paraId="78945D50" w14:textId="022A1B4F"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Storitve bodo v produkciji v okviru projekta, ki poteka od septembra 2024 in je financiran iz ESS+ sredstev. Namenjen je razvoju nove zaposlitvene platforme, v okviru katere bomo implementirali tudi omenjene storitve.</w:t>
            </w:r>
          </w:p>
        </w:tc>
      </w:tr>
    </w:tbl>
    <w:p w14:paraId="6F34F251" w14:textId="77777777" w:rsidR="00AE045F" w:rsidRPr="006B059F" w:rsidRDefault="00AE045F" w:rsidP="00C8182E">
      <w:pPr>
        <w:jc w:val="left"/>
        <w:rPr>
          <w:rFonts w:asciiTheme="majorHAnsi" w:hAnsiTheme="majorHAnsi" w:cstheme="majorHAnsi"/>
          <w:b/>
          <w:color w:val="000000" w:themeColor="text1"/>
          <w:lang w:val="sl-SI"/>
        </w:rPr>
      </w:pPr>
    </w:p>
    <w:p w14:paraId="71740AF8" w14:textId="6A94007B" w:rsidR="00AE045F" w:rsidRPr="006B059F" w:rsidRDefault="00AE045F"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29657B7E" w14:textId="77777777" w:rsidTr="00C46FAD">
        <w:tc>
          <w:tcPr>
            <w:tcW w:w="3114" w:type="dxa"/>
            <w:shd w:val="clear" w:color="auto" w:fill="FBF6D3"/>
          </w:tcPr>
          <w:p w14:paraId="743309FD"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65131DA7" w14:textId="2A659AB5"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ZRSZ 3</w:t>
            </w:r>
          </w:p>
        </w:tc>
      </w:tr>
      <w:tr w:rsidR="00DE6627" w:rsidRPr="006B059F" w14:paraId="05470BCF" w14:textId="77777777" w:rsidTr="00C46FAD">
        <w:trPr>
          <w:trHeight w:val="454"/>
        </w:trPr>
        <w:tc>
          <w:tcPr>
            <w:tcW w:w="3114" w:type="dxa"/>
            <w:shd w:val="clear" w:color="auto" w:fill="FBF6D3"/>
          </w:tcPr>
          <w:p w14:paraId="353F52DC"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595AA3B4" w14:textId="45F53235" w:rsidR="0017656D" w:rsidRPr="006B059F" w:rsidRDefault="00391FAF" w:rsidP="00C8182E">
            <w:pPr>
              <w:pStyle w:val="Naslov3"/>
              <w:spacing w:before="60" w:after="60"/>
              <w:rPr>
                <w:color w:val="000000" w:themeColor="text1"/>
              </w:rPr>
            </w:pPr>
            <w:bookmarkStart w:id="174" w:name="_Toc224131143"/>
            <w:r w:rsidRPr="006B059F">
              <w:rPr>
                <w:color w:val="000000" w:themeColor="text1"/>
              </w:rPr>
              <w:t>Portal PoiščiDelo.si</w:t>
            </w:r>
            <w:bookmarkEnd w:id="174"/>
          </w:p>
        </w:tc>
      </w:tr>
      <w:tr w:rsidR="00DE6627" w:rsidRPr="006B059F" w14:paraId="7578FC1F" w14:textId="77777777" w:rsidTr="000E7A77">
        <w:tc>
          <w:tcPr>
            <w:tcW w:w="3114" w:type="dxa"/>
          </w:tcPr>
          <w:p w14:paraId="0BD5B692"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20C9B6DD"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Zavod Republike Slovenije za zaposlovanje</w:t>
            </w:r>
          </w:p>
        </w:tc>
      </w:tr>
      <w:tr w:rsidR="00DE6627" w:rsidRPr="006B059F" w14:paraId="7EC5D3BB" w14:textId="77777777" w:rsidTr="000E7A77">
        <w:tc>
          <w:tcPr>
            <w:tcW w:w="3114" w:type="dxa"/>
          </w:tcPr>
          <w:p w14:paraId="3D6D282C" w14:textId="28AD07B6" w:rsidR="00AE045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1FAB0404"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Brezposelne osebe</w:t>
            </w:r>
          </w:p>
        </w:tc>
      </w:tr>
      <w:tr w:rsidR="00DE6627" w:rsidRPr="006B059F" w14:paraId="36C37304" w14:textId="77777777" w:rsidTr="000E7A77">
        <w:tc>
          <w:tcPr>
            <w:tcW w:w="3114" w:type="dxa"/>
          </w:tcPr>
          <w:p w14:paraId="0658BBAD"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15249060"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2023</w:t>
            </w:r>
          </w:p>
        </w:tc>
      </w:tr>
      <w:tr w:rsidR="00DE6627" w:rsidRPr="006B059F" w14:paraId="51837DA1" w14:textId="77777777" w:rsidTr="000E7A77">
        <w:tc>
          <w:tcPr>
            <w:tcW w:w="3114" w:type="dxa"/>
          </w:tcPr>
          <w:p w14:paraId="03202684"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03724310" w14:textId="76566157" w:rsidR="00AE045F" w:rsidRPr="006B059F" w:rsidRDefault="00FF3E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2025</w:t>
            </w:r>
          </w:p>
        </w:tc>
      </w:tr>
      <w:tr w:rsidR="00DE6627" w:rsidRPr="006B059F" w14:paraId="1E2D1C63" w14:textId="77777777" w:rsidTr="000E7A77">
        <w:tc>
          <w:tcPr>
            <w:tcW w:w="3114" w:type="dxa"/>
          </w:tcPr>
          <w:p w14:paraId="3C775887"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498C15CC"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Okvirni sporazum o vzdrževanju in nadgrajevanju programske opreme za podporo svetovanju brezposelnim osebam, Integralna sredstva</w:t>
            </w:r>
          </w:p>
        </w:tc>
      </w:tr>
      <w:tr w:rsidR="00DE6627" w:rsidRPr="006B059F" w14:paraId="56DDDE1D" w14:textId="77777777" w:rsidTr="000E7A77">
        <w:tc>
          <w:tcPr>
            <w:tcW w:w="3114" w:type="dxa"/>
          </w:tcPr>
          <w:p w14:paraId="43A6BD4F"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6EB95424"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vrednost 40.000 EUR</w:t>
            </w:r>
          </w:p>
        </w:tc>
      </w:tr>
      <w:tr w:rsidR="00DE6627" w:rsidRPr="006B059F" w14:paraId="7E3D2F92" w14:textId="77777777" w:rsidTr="000E7A77">
        <w:tc>
          <w:tcPr>
            <w:tcW w:w="3114" w:type="dxa"/>
          </w:tcPr>
          <w:p w14:paraId="189EF440"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250CFC71" w14:textId="77777777" w:rsidR="00AE045F" w:rsidRPr="006B059F" w:rsidRDefault="00AE045F" w:rsidP="00C8182E">
            <w:pPr>
              <w:spacing w:before="60" w:after="60"/>
              <w:jc w:val="left"/>
              <w:rPr>
                <w:rFonts w:asciiTheme="majorHAnsi" w:hAnsiTheme="majorHAnsi" w:cstheme="majorHAnsi"/>
                <w:bCs/>
                <w:color w:val="000000" w:themeColor="text1"/>
                <w:lang w:val="sl-SI"/>
              </w:rPr>
            </w:pPr>
          </w:p>
        </w:tc>
      </w:tr>
      <w:tr w:rsidR="00DE6627" w:rsidRPr="006B059F" w14:paraId="392C76C3" w14:textId="77777777" w:rsidTr="00BF24FE">
        <w:tc>
          <w:tcPr>
            <w:tcW w:w="3114" w:type="dxa"/>
          </w:tcPr>
          <w:p w14:paraId="7B2B21FE"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40C3F8CC" w14:textId="3C077948" w:rsidR="00BF24FE" w:rsidRPr="006B059F" w:rsidRDefault="00DC270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bCs/>
                <w:color w:val="000000" w:themeColor="text1"/>
                <w:lang w:val="sl-SI"/>
              </w:rPr>
              <w:t>Dopolnitev funkcionalnosti portala: uporabnikom se bo omogočila elektronska oddaja dokazil, dokumentov preko portala, glede na zahteve kariernega svetovalca, elektronska oddaja vloge za nadomestilo stroškov iskanja zaposlitve, omogočilo se bo elektronsko podpisovanje rehabilitacijskega načrta, elektronska oddaja vlog tujim državljanom EGP v angleškem jeziku (SDG), elektronsko podpisovanje pogodb in potrebnih izjav oseb, vključenih v programe APZ.</w:t>
            </w:r>
          </w:p>
        </w:tc>
      </w:tr>
      <w:tr w:rsidR="00DE6627" w:rsidRPr="006B059F" w14:paraId="1BF383BD" w14:textId="77777777" w:rsidTr="00BF24FE">
        <w:tc>
          <w:tcPr>
            <w:tcW w:w="3114" w:type="dxa"/>
          </w:tcPr>
          <w:p w14:paraId="79D4E9B5" w14:textId="6AE139EB"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656BD39A"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1A Vse ključne javne storitve so dostopne digitalno</w:t>
            </w:r>
          </w:p>
          <w:p w14:paraId="74A1A20B"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1D Komunikacija med uporabniki storitev in javno upravo je digitalna</w:t>
            </w:r>
          </w:p>
          <w:p w14:paraId="7816C0E8" w14:textId="122817F5"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1E Uvajanje sestavljenih digitalnih storitev</w:t>
            </w:r>
          </w:p>
        </w:tc>
      </w:tr>
      <w:tr w:rsidR="00DE6627" w:rsidRPr="006B059F" w14:paraId="53A64715" w14:textId="77777777" w:rsidTr="00C278AC">
        <w:tc>
          <w:tcPr>
            <w:tcW w:w="3114" w:type="dxa"/>
          </w:tcPr>
          <w:p w14:paraId="3CB999B8" w14:textId="5D77DB30"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374B025C"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Kariera</w:t>
            </w:r>
          </w:p>
        </w:tc>
      </w:tr>
      <w:tr w:rsidR="00DE6627" w:rsidRPr="006B059F" w14:paraId="2460F747" w14:textId="77777777" w:rsidTr="00622E73">
        <w:tc>
          <w:tcPr>
            <w:tcW w:w="3114" w:type="dxa"/>
            <w:hideMark/>
          </w:tcPr>
          <w:p w14:paraId="0216B45F" w14:textId="77777777" w:rsidR="00E64369" w:rsidRPr="006B059F" w:rsidRDefault="00E6436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3C124800" w14:textId="35DAE0E0" w:rsidR="00E64369" w:rsidRPr="006B059F" w:rsidRDefault="007E54C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w:t>
            </w:r>
          </w:p>
        </w:tc>
      </w:tr>
      <w:tr w:rsidR="00DE6627" w:rsidRPr="006B059F" w14:paraId="5B200CA4" w14:textId="77777777" w:rsidTr="00622E73">
        <w:tc>
          <w:tcPr>
            <w:tcW w:w="3114" w:type="dxa"/>
            <w:hideMark/>
          </w:tcPr>
          <w:p w14:paraId="36FB3004" w14:textId="2E81361E" w:rsidR="00E64369" w:rsidRPr="006B059F" w:rsidRDefault="00E6436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5D6DDF65" w14:textId="2F4EAE0E" w:rsidR="00E64369" w:rsidRPr="006B059F" w:rsidRDefault="007E54C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w:t>
            </w:r>
            <w:r w:rsidR="00E64369" w:rsidRPr="006B059F">
              <w:rPr>
                <w:rFonts w:asciiTheme="majorHAnsi" w:hAnsiTheme="majorHAnsi" w:cstheme="majorHAnsi"/>
                <w:color w:val="000000" w:themeColor="text1"/>
                <w:lang w:val="sl-SI"/>
              </w:rPr>
              <w:t>0 %</w:t>
            </w:r>
          </w:p>
        </w:tc>
      </w:tr>
      <w:tr w:rsidR="00DE6627" w:rsidRPr="006B059F" w14:paraId="5BB24CBD" w14:textId="77777777" w:rsidTr="00622E73">
        <w:tc>
          <w:tcPr>
            <w:tcW w:w="3114" w:type="dxa"/>
            <w:hideMark/>
          </w:tcPr>
          <w:p w14:paraId="7791DF71" w14:textId="7E5A27C9" w:rsidR="00E6436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76582C3D" w14:textId="77777777" w:rsidR="00002270"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Trenutna vrednost kazalnika »priprava specifikacij in naročila zunanjemu izvajalcu je 100%,</w:t>
            </w:r>
          </w:p>
          <w:p w14:paraId="0F602DB6" w14:textId="77777777" w:rsidR="00002270"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kazalnika »testiranje 95%</w:t>
            </w:r>
          </w:p>
          <w:p w14:paraId="3235F986" w14:textId="2FA606D0"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in kazalnika »uvedba v produkcijo« 80%</w:t>
            </w:r>
          </w:p>
        </w:tc>
      </w:tr>
      <w:tr w:rsidR="00DE6627" w:rsidRPr="006B059F" w14:paraId="5668D78E" w14:textId="77777777" w:rsidTr="00622E73">
        <w:tc>
          <w:tcPr>
            <w:tcW w:w="3114" w:type="dxa"/>
          </w:tcPr>
          <w:p w14:paraId="6236DE4D" w14:textId="530F7EF4" w:rsidR="00E6436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6DFB2289" w14:textId="23F82B50" w:rsidR="00E64369" w:rsidRPr="006B059F" w:rsidRDefault="00E6436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44.640,19 EUR</w:t>
            </w:r>
          </w:p>
        </w:tc>
      </w:tr>
      <w:tr w:rsidR="00DE6627" w:rsidRPr="006B059F" w14:paraId="592B09B1" w14:textId="77777777" w:rsidTr="00622E73">
        <w:tc>
          <w:tcPr>
            <w:tcW w:w="3114" w:type="dxa"/>
            <w:hideMark/>
          </w:tcPr>
          <w:p w14:paraId="0F22511C" w14:textId="59CB4182" w:rsidR="00E6436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188FA148" w14:textId="68F8F415" w:rsidR="00E64369" w:rsidRPr="006B059F" w:rsidRDefault="007E54C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15</w:t>
            </w:r>
            <w:r w:rsidR="00E64369" w:rsidRPr="006B059F">
              <w:rPr>
                <w:rFonts w:asciiTheme="majorHAnsi" w:hAnsiTheme="majorHAnsi" w:cstheme="majorHAnsi"/>
                <w:color w:val="000000" w:themeColor="text1"/>
                <w:lang w:val="sl-SI"/>
              </w:rPr>
              <w:t>.12.2025</w:t>
            </w:r>
          </w:p>
        </w:tc>
      </w:tr>
      <w:tr w:rsidR="00E64369" w:rsidRPr="006B059F" w14:paraId="4E9B7D2D" w14:textId="77777777" w:rsidTr="00622E73">
        <w:tc>
          <w:tcPr>
            <w:tcW w:w="3114" w:type="dxa"/>
            <w:hideMark/>
          </w:tcPr>
          <w:p w14:paraId="631FB087" w14:textId="4F9460F4" w:rsidR="00E6436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70222424" w14:textId="77777777"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Izvedenost po petih planiranih aktivnostih znotraj tega ukrepa:</w:t>
            </w:r>
          </w:p>
          <w:p w14:paraId="68D171EF" w14:textId="77777777"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 elektronska oddaja dokazil, dokumentov prek portala, glede na zahteve kariernega svetovalca; Status: 100% realizirano dne 18.10.2024; Uspešnost: v 2023 prejetih 2.656 dokazil, v 2024 prejetih 20.538 dokazil, jan-sep. 2025 prejetih 18.841 dokazil, 33 % več kot v enakem obdobju 2024.</w:t>
            </w:r>
          </w:p>
          <w:p w14:paraId="460CDD94" w14:textId="77777777"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2. in 3. elektronsko podpisovanje rehabilitacijskega načrta in elektronsko podpisovanje vseh vrst APZ pogodb in aneksov k pogodbam ter potrebnih izjav oseb, vključenih v programe APZ; Status: 100% realizirano dne 12.6.2024; Uspešnost: v 2024 prejetih 2.373, jan-sept. 2025 prejetih 4.926 elektronsko podpisanih rehabilitacijskih načrtov, pogodb, aneksov in izjav. Pri tej aktivnosti gre za več vrst dokumentov, ki se kreirajo in podpišejo najprej v elektronskem dokumentacijskem sistemu ZRSZ (EDS), saj sta v večini primerov dva podpisnika, nato se varno prek vmesnika pošljejo v elektronsko podpisovanje strankam na portal PoiščiDelo.si (skladno s 101.členom UUP in pravilnikom APZ) in po podpisu stranke prek vmesnika ponovno vrnejo nazaj v EDS.</w:t>
            </w:r>
          </w:p>
          <w:p w14:paraId="769D44FD" w14:textId="77777777"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4. elektronska oddaja vlog tujim državljanom EGP v angleškem jeziku (SDG); Status: 100% realizirano dne 13.12.2024; Uspešnost: Kreiran in objavljen nov portal v angleškem jeziku z obvezno registracijo in prijavo prek sistema SI-PASS za čezmejne državljane s certifikatom izdanim v državi članici skladno z zahtevami </w:t>
            </w:r>
            <w:proofErr w:type="spellStart"/>
            <w:r w:rsidRPr="006B059F">
              <w:rPr>
                <w:rFonts w:asciiTheme="majorHAnsi" w:hAnsiTheme="majorHAnsi" w:cstheme="majorHAnsi"/>
                <w:color w:val="000000" w:themeColor="text1"/>
                <w:lang w:val="sl-SI"/>
              </w:rPr>
              <w:t>Single</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Digital</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Gateway</w:t>
            </w:r>
            <w:proofErr w:type="spellEnd"/>
            <w:r w:rsidRPr="006B059F">
              <w:rPr>
                <w:rFonts w:asciiTheme="majorHAnsi" w:hAnsiTheme="majorHAnsi" w:cstheme="majorHAnsi"/>
                <w:color w:val="000000" w:themeColor="text1"/>
                <w:lang w:val="sl-SI"/>
              </w:rPr>
              <w:t>, dostopen na povezavi https://sdg.ess.gov.si/. Na portalu SDG je omogočena izpolnitev in elektronski podpis s kvalificiranim digitalnim potrdilom ter oddaja naslednjih vlog oz. dokumentov: Prijava v evidenco brezposelnih oseb (</w:t>
            </w:r>
            <w:proofErr w:type="spellStart"/>
            <w:r w:rsidRPr="006B059F">
              <w:rPr>
                <w:rFonts w:asciiTheme="majorHAnsi" w:hAnsiTheme="majorHAnsi" w:cstheme="majorHAnsi"/>
                <w:color w:val="000000" w:themeColor="text1"/>
                <w:lang w:val="sl-SI"/>
              </w:rPr>
              <w:t>Registration</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of</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unemployed</w:t>
            </w:r>
            <w:proofErr w:type="spellEnd"/>
            <w:r w:rsidRPr="006B059F">
              <w:rPr>
                <w:rFonts w:asciiTheme="majorHAnsi" w:hAnsiTheme="majorHAnsi" w:cstheme="majorHAnsi"/>
                <w:color w:val="000000" w:themeColor="text1"/>
                <w:lang w:val="sl-SI"/>
              </w:rPr>
              <w:t>), Vloga za denarno nadomestilo (</w:t>
            </w:r>
            <w:proofErr w:type="spellStart"/>
            <w:r w:rsidRPr="006B059F">
              <w:rPr>
                <w:rFonts w:asciiTheme="majorHAnsi" w:hAnsiTheme="majorHAnsi" w:cstheme="majorHAnsi"/>
                <w:color w:val="000000" w:themeColor="text1"/>
                <w:lang w:val="sl-SI"/>
              </w:rPr>
              <w:t>Unemployment</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benefit</w:t>
            </w:r>
            <w:proofErr w:type="spellEnd"/>
            <w:r w:rsidRPr="006B059F">
              <w:rPr>
                <w:rFonts w:asciiTheme="majorHAnsi" w:hAnsiTheme="majorHAnsi" w:cstheme="majorHAnsi"/>
                <w:color w:val="000000" w:themeColor="text1"/>
                <w:lang w:val="sl-SI"/>
              </w:rPr>
              <w:t>), Odjava iz evidence brezposelnih oseb (</w:t>
            </w:r>
            <w:proofErr w:type="spellStart"/>
            <w:r w:rsidRPr="006B059F">
              <w:rPr>
                <w:rFonts w:asciiTheme="majorHAnsi" w:hAnsiTheme="majorHAnsi" w:cstheme="majorHAnsi"/>
                <w:color w:val="000000" w:themeColor="text1"/>
                <w:lang w:val="sl-SI"/>
              </w:rPr>
              <w:t>Deregistration</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from</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the</w:t>
            </w:r>
            <w:proofErr w:type="spellEnd"/>
            <w:r w:rsidRPr="006B059F">
              <w:rPr>
                <w:rFonts w:asciiTheme="majorHAnsi" w:hAnsiTheme="majorHAnsi" w:cstheme="majorHAnsi"/>
                <w:color w:val="000000" w:themeColor="text1"/>
                <w:lang w:val="sl-SI"/>
              </w:rPr>
              <w:t xml:space="preserve"> ESS) in Oddaja potrebnih dokazil (</w:t>
            </w:r>
            <w:proofErr w:type="spellStart"/>
            <w:r w:rsidRPr="006B059F">
              <w:rPr>
                <w:rFonts w:asciiTheme="majorHAnsi" w:hAnsiTheme="majorHAnsi" w:cstheme="majorHAnsi"/>
                <w:color w:val="000000" w:themeColor="text1"/>
                <w:lang w:val="sl-SI"/>
              </w:rPr>
              <w:t>Send</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required</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supporting</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documents</w:t>
            </w:r>
            <w:proofErr w:type="spellEnd"/>
            <w:r w:rsidRPr="006B059F">
              <w:rPr>
                <w:rFonts w:asciiTheme="majorHAnsi" w:hAnsiTheme="majorHAnsi" w:cstheme="majorHAnsi"/>
                <w:color w:val="000000" w:themeColor="text1"/>
                <w:lang w:val="sl-SI"/>
              </w:rPr>
              <w:t xml:space="preserve"> to </w:t>
            </w:r>
            <w:proofErr w:type="spellStart"/>
            <w:r w:rsidRPr="006B059F">
              <w:rPr>
                <w:rFonts w:asciiTheme="majorHAnsi" w:hAnsiTheme="majorHAnsi" w:cstheme="majorHAnsi"/>
                <w:color w:val="000000" w:themeColor="text1"/>
                <w:lang w:val="sl-SI"/>
              </w:rPr>
              <w:t>the</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Employment</w:t>
            </w:r>
            <w:proofErr w:type="spellEnd"/>
            <w:r w:rsidRPr="006B059F">
              <w:rPr>
                <w:rFonts w:asciiTheme="majorHAnsi" w:hAnsiTheme="majorHAnsi" w:cstheme="majorHAnsi"/>
                <w:color w:val="000000" w:themeColor="text1"/>
                <w:lang w:val="sl-SI"/>
              </w:rPr>
              <w:t xml:space="preserve"> Service </w:t>
            </w:r>
            <w:proofErr w:type="spellStart"/>
            <w:r w:rsidRPr="006B059F">
              <w:rPr>
                <w:rFonts w:asciiTheme="majorHAnsi" w:hAnsiTheme="majorHAnsi" w:cstheme="majorHAnsi"/>
                <w:color w:val="000000" w:themeColor="text1"/>
                <w:lang w:val="sl-SI"/>
              </w:rPr>
              <w:t>of</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Slovenia</w:t>
            </w:r>
            <w:proofErr w:type="spellEnd"/>
            <w:r w:rsidRPr="006B059F">
              <w:rPr>
                <w:rFonts w:asciiTheme="majorHAnsi" w:hAnsiTheme="majorHAnsi" w:cstheme="majorHAnsi"/>
                <w:color w:val="000000" w:themeColor="text1"/>
                <w:lang w:val="sl-SI"/>
              </w:rPr>
              <w:t xml:space="preserve">) z urejenim Seznamom vseh dokumentov, ki so bili kreirani ali oddani na portalu in njihovi statusi (List </w:t>
            </w:r>
            <w:proofErr w:type="spellStart"/>
            <w:r w:rsidRPr="006B059F">
              <w:rPr>
                <w:rFonts w:asciiTheme="majorHAnsi" w:hAnsiTheme="majorHAnsi" w:cstheme="majorHAnsi"/>
                <w:color w:val="000000" w:themeColor="text1"/>
                <w:lang w:val="sl-SI"/>
              </w:rPr>
              <w:t>of</w:t>
            </w:r>
            <w:proofErr w:type="spellEnd"/>
            <w:r w:rsidRPr="006B059F">
              <w:rPr>
                <w:rFonts w:asciiTheme="majorHAnsi" w:hAnsiTheme="majorHAnsi" w:cstheme="majorHAnsi"/>
                <w:color w:val="000000" w:themeColor="text1"/>
                <w:lang w:val="sl-SI"/>
              </w:rPr>
              <w:t xml:space="preserve"> </w:t>
            </w:r>
            <w:proofErr w:type="spellStart"/>
            <w:r w:rsidRPr="006B059F">
              <w:rPr>
                <w:rFonts w:asciiTheme="majorHAnsi" w:hAnsiTheme="majorHAnsi" w:cstheme="majorHAnsi"/>
                <w:color w:val="000000" w:themeColor="text1"/>
                <w:lang w:val="sl-SI"/>
              </w:rPr>
              <w:t>documents</w:t>
            </w:r>
            <w:proofErr w:type="spellEnd"/>
            <w:r w:rsidRPr="006B059F">
              <w:rPr>
                <w:rFonts w:asciiTheme="majorHAnsi" w:hAnsiTheme="majorHAnsi" w:cstheme="majorHAnsi"/>
                <w:color w:val="000000" w:themeColor="text1"/>
                <w:lang w:val="sl-SI"/>
              </w:rPr>
              <w:t>). V letu 2024 so bili na portal SDG registrirani 3 uporabniki in oddana 1 vloga, jan.-sep. 2025 je bilo na portal SDG registriranih 15 uporabnikov.</w:t>
            </w:r>
          </w:p>
          <w:p w14:paraId="40CB3420" w14:textId="3E3F72B6"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5. elektronska oddaja vloge za nadomestilo stroškov iskanja zaposlitve z obveznimi dokazili za vsak posamezni potni in poštni strošek; Status: </w:t>
            </w:r>
            <w:r w:rsidR="007E54C9" w:rsidRPr="006B059F">
              <w:rPr>
                <w:rFonts w:asciiTheme="majorHAnsi" w:hAnsiTheme="majorHAnsi" w:cstheme="majorHAnsi"/>
                <w:color w:val="000000" w:themeColor="text1"/>
                <w:lang w:val="sl-SI"/>
              </w:rPr>
              <w:t>100</w:t>
            </w:r>
            <w:r w:rsidRPr="006B059F">
              <w:rPr>
                <w:rFonts w:asciiTheme="majorHAnsi" w:hAnsiTheme="majorHAnsi" w:cstheme="majorHAnsi"/>
                <w:color w:val="000000" w:themeColor="text1"/>
                <w:lang w:val="sl-SI"/>
              </w:rPr>
              <w:t xml:space="preserve">% </w:t>
            </w:r>
            <w:r w:rsidR="007E54C9" w:rsidRPr="006B059F">
              <w:rPr>
                <w:rFonts w:asciiTheme="majorHAnsi" w:hAnsiTheme="majorHAnsi" w:cstheme="majorHAnsi"/>
                <w:color w:val="000000" w:themeColor="text1"/>
                <w:lang w:val="sl-SI"/>
              </w:rPr>
              <w:t>realizirano 15.12.2025. Po uvedbi na produkcijo smo v 15 dneh decembra prejeli 61 elektronskih vlog za nadomestilo stroškov iskanja zaposlitve, januarja 2026 pa že 143.</w:t>
            </w:r>
          </w:p>
        </w:tc>
      </w:tr>
    </w:tbl>
    <w:p w14:paraId="1312C972" w14:textId="77777777" w:rsidR="00AE045F" w:rsidRPr="006B059F" w:rsidRDefault="00AE045F" w:rsidP="00C8182E">
      <w:pPr>
        <w:jc w:val="left"/>
        <w:rPr>
          <w:rFonts w:asciiTheme="majorHAnsi" w:hAnsiTheme="majorHAnsi" w:cstheme="majorHAnsi"/>
          <w:color w:val="000000" w:themeColor="text1"/>
          <w:lang w:val="sl-SI"/>
        </w:rPr>
      </w:pPr>
    </w:p>
    <w:p w14:paraId="14C77C04" w14:textId="539E5C9F" w:rsidR="00AE045F" w:rsidRPr="006B059F" w:rsidRDefault="00AE045F"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684A52C7" w14:textId="77777777" w:rsidTr="00C46FAD">
        <w:tc>
          <w:tcPr>
            <w:tcW w:w="3114" w:type="dxa"/>
            <w:shd w:val="clear" w:color="auto" w:fill="FBF6D3"/>
          </w:tcPr>
          <w:p w14:paraId="05ACD827"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52ECFA47" w14:textId="6D6EB980"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ZRSZ 4</w:t>
            </w:r>
          </w:p>
        </w:tc>
      </w:tr>
      <w:tr w:rsidR="00DE6627" w:rsidRPr="006B059F" w14:paraId="32E28248" w14:textId="77777777" w:rsidTr="00C46FAD">
        <w:trPr>
          <w:trHeight w:val="454"/>
        </w:trPr>
        <w:tc>
          <w:tcPr>
            <w:tcW w:w="3114" w:type="dxa"/>
            <w:shd w:val="clear" w:color="auto" w:fill="FBF6D3"/>
          </w:tcPr>
          <w:p w14:paraId="06568618"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40630C7A" w14:textId="36541B0C" w:rsidR="0017656D" w:rsidRPr="006B059F" w:rsidRDefault="00391FAF" w:rsidP="00C8182E">
            <w:pPr>
              <w:pStyle w:val="Naslov3"/>
              <w:spacing w:before="60" w:after="60"/>
              <w:rPr>
                <w:color w:val="000000" w:themeColor="text1"/>
              </w:rPr>
            </w:pPr>
            <w:bookmarkStart w:id="175" w:name="_Toc224131144"/>
            <w:r w:rsidRPr="006B059F">
              <w:rPr>
                <w:color w:val="000000" w:themeColor="text1"/>
              </w:rPr>
              <w:t>Portal Platforma trga dela</w:t>
            </w:r>
            <w:bookmarkEnd w:id="175"/>
          </w:p>
        </w:tc>
      </w:tr>
      <w:tr w:rsidR="00DE6627" w:rsidRPr="006B059F" w14:paraId="0B01603E" w14:textId="77777777" w:rsidTr="000E7A77">
        <w:tc>
          <w:tcPr>
            <w:tcW w:w="3114" w:type="dxa"/>
          </w:tcPr>
          <w:p w14:paraId="43ED51BC"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0265808D"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delo, družino, socialne zadeve in enake možnosti, partner Zavod RS za zaposlovanje</w:t>
            </w:r>
          </w:p>
        </w:tc>
      </w:tr>
      <w:tr w:rsidR="00DE6627" w:rsidRPr="006B059F" w14:paraId="4A43169B" w14:textId="77777777" w:rsidTr="00391FAF">
        <w:trPr>
          <w:cantSplit/>
        </w:trPr>
        <w:tc>
          <w:tcPr>
            <w:tcW w:w="3114" w:type="dxa"/>
          </w:tcPr>
          <w:p w14:paraId="4ED5D4C9" w14:textId="546CEA49" w:rsidR="00AE045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7C50FE92"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Iskalci zaposlitve, zaposleni in delodajalci, oblikovalci politik oziroma resorna ministrstva in službe, strokovna in širša javnost, institucije, ki delujejo na trgu dela in izobraževanja (npr. SURS, CPI, UMAR, JŠRIPS, delodajalska združenja idr.)</w:t>
            </w:r>
          </w:p>
        </w:tc>
      </w:tr>
      <w:tr w:rsidR="00DE6627" w:rsidRPr="006B059F" w14:paraId="12584CB1" w14:textId="77777777" w:rsidTr="000E7A77">
        <w:tc>
          <w:tcPr>
            <w:tcW w:w="3114" w:type="dxa"/>
          </w:tcPr>
          <w:p w14:paraId="0AC723FC"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14BC2EB3"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Predvidoma 1. julij 2023</w:t>
            </w:r>
          </w:p>
        </w:tc>
      </w:tr>
      <w:tr w:rsidR="00DE6627" w:rsidRPr="006B059F" w14:paraId="53E1DDEB" w14:textId="77777777" w:rsidTr="000E7A77">
        <w:tc>
          <w:tcPr>
            <w:tcW w:w="3114" w:type="dxa"/>
          </w:tcPr>
          <w:p w14:paraId="6082D699"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Konec izvajanja</w:t>
            </w:r>
          </w:p>
        </w:tc>
        <w:tc>
          <w:tcPr>
            <w:tcW w:w="5948" w:type="dxa"/>
          </w:tcPr>
          <w:p w14:paraId="166FA38C" w14:textId="5A20B327" w:rsidR="00AE045F" w:rsidRPr="006B059F" w:rsidRDefault="00FF3E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2028</w:t>
            </w:r>
          </w:p>
        </w:tc>
      </w:tr>
      <w:tr w:rsidR="00DE6627" w:rsidRPr="006B059F" w14:paraId="3C20E235" w14:textId="77777777" w:rsidTr="000E7A77">
        <w:tc>
          <w:tcPr>
            <w:tcW w:w="3114" w:type="dxa"/>
          </w:tcPr>
          <w:p w14:paraId="1B0B52B8"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1C712839"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ESS</w:t>
            </w:r>
          </w:p>
        </w:tc>
      </w:tr>
      <w:tr w:rsidR="00DE6627" w:rsidRPr="006B059F" w14:paraId="7BDFFE59" w14:textId="77777777" w:rsidTr="000E7A77">
        <w:tc>
          <w:tcPr>
            <w:tcW w:w="3114" w:type="dxa"/>
          </w:tcPr>
          <w:p w14:paraId="5492DA61"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20D08DE3"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6.000.000 EUR za 5 let</w:t>
            </w:r>
          </w:p>
        </w:tc>
      </w:tr>
      <w:tr w:rsidR="00DE6627" w:rsidRPr="006B059F" w14:paraId="66CB2C79" w14:textId="77777777" w:rsidTr="000E7A77">
        <w:tc>
          <w:tcPr>
            <w:tcW w:w="3114" w:type="dxa"/>
          </w:tcPr>
          <w:p w14:paraId="5B2DA812"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0195B19B" w14:textId="77777777" w:rsidR="00AE045F" w:rsidRPr="006B059F" w:rsidRDefault="00AE045F" w:rsidP="00C8182E">
            <w:pPr>
              <w:spacing w:before="60" w:after="60"/>
              <w:jc w:val="left"/>
              <w:rPr>
                <w:rFonts w:asciiTheme="majorHAnsi" w:hAnsiTheme="majorHAnsi" w:cstheme="majorHAnsi"/>
                <w:bCs/>
                <w:color w:val="000000" w:themeColor="text1"/>
                <w:lang w:val="sl-SI"/>
              </w:rPr>
            </w:pPr>
          </w:p>
        </w:tc>
      </w:tr>
      <w:tr w:rsidR="00DE6627" w:rsidRPr="006B059F" w14:paraId="2D3EF466" w14:textId="77777777" w:rsidTr="00BF24FE">
        <w:tc>
          <w:tcPr>
            <w:tcW w:w="3114" w:type="dxa"/>
          </w:tcPr>
          <w:p w14:paraId="60AB599D"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2899BEF1" w14:textId="7FFE945F"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obdobju 2023 do konca 2024 bo vzpostavljen prototip spletne platforme trga dela s ključnimi podatki trga dela za različne deležnike (iskalce, delodajalce, odločevalce). Na interaktivni način bodo na voljo podatki o stanju in napovedih na trgu dela (kratkoročno, srednjeročno in dolgoročno). V nadaljevanju projekta (do konca leta 2028) pa bodo dodane tudi druge e-storitve (prikaz kariernih poti, razkorak potreb in povpraševanj na trgu dela).</w:t>
            </w:r>
          </w:p>
        </w:tc>
      </w:tr>
      <w:tr w:rsidR="00DE6627" w:rsidRPr="006B059F" w14:paraId="6C04B638" w14:textId="77777777" w:rsidTr="00BF24FE">
        <w:tc>
          <w:tcPr>
            <w:tcW w:w="3114" w:type="dxa"/>
          </w:tcPr>
          <w:p w14:paraId="6332C684" w14:textId="3385BC88"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5E3E6AC0"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1D Komunikacija med uporabniki storitev in javno upravo je digitalna</w:t>
            </w:r>
          </w:p>
          <w:p w14:paraId="1B922184"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preproste za uporabo</w:t>
            </w:r>
          </w:p>
          <w:p w14:paraId="2DF6B183" w14:textId="31FB6081"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2E Digitalne storitve so vključujoče za vse uporabnike</w:t>
            </w:r>
          </w:p>
        </w:tc>
      </w:tr>
      <w:tr w:rsidR="00DE6627" w:rsidRPr="006B059F" w14:paraId="5687521E" w14:textId="77777777" w:rsidTr="00C278AC">
        <w:tc>
          <w:tcPr>
            <w:tcW w:w="3114" w:type="dxa"/>
          </w:tcPr>
          <w:p w14:paraId="47111ABA" w14:textId="2C9E6D52"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763B2856"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Kariera</w:t>
            </w:r>
          </w:p>
        </w:tc>
      </w:tr>
      <w:tr w:rsidR="00DE6627" w:rsidRPr="006B059F" w14:paraId="6F23AA31" w14:textId="77777777" w:rsidTr="00622E73">
        <w:tc>
          <w:tcPr>
            <w:tcW w:w="3114" w:type="dxa"/>
            <w:hideMark/>
          </w:tcPr>
          <w:p w14:paraId="6231B50B" w14:textId="77777777" w:rsidR="00E64369" w:rsidRPr="006B059F" w:rsidRDefault="00E6436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27FB4F73" w14:textId="77777777"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7DCE645C" w14:textId="77777777" w:rsidTr="00622E73">
        <w:tc>
          <w:tcPr>
            <w:tcW w:w="3114" w:type="dxa"/>
            <w:hideMark/>
          </w:tcPr>
          <w:p w14:paraId="46451B94" w14:textId="31A472B3" w:rsidR="00E64369" w:rsidRPr="006B059F" w:rsidRDefault="00E6436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643FC751" w14:textId="0DA2A1BA"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33 %</w:t>
            </w:r>
          </w:p>
        </w:tc>
      </w:tr>
      <w:tr w:rsidR="00DE6627" w:rsidRPr="006B059F" w14:paraId="33FD87F8" w14:textId="77777777" w:rsidTr="00622E73">
        <w:tc>
          <w:tcPr>
            <w:tcW w:w="3114" w:type="dxa"/>
            <w:hideMark/>
          </w:tcPr>
          <w:p w14:paraId="71ED19E0" w14:textId="3E26A75C" w:rsidR="00E6436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1F37F3E3" w14:textId="77777777"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Vzpostavljena in delujoča Platforma trga dela: 40%</w:t>
            </w:r>
          </w:p>
          <w:p w14:paraId="03356F5A" w14:textId="4093FFD7"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Letno število uporabnikov platforme: 35.000: 0%</w:t>
            </w:r>
          </w:p>
        </w:tc>
      </w:tr>
      <w:tr w:rsidR="00DE6627" w:rsidRPr="006B059F" w14:paraId="6C65B0BB" w14:textId="77777777" w:rsidTr="00622E73">
        <w:tc>
          <w:tcPr>
            <w:tcW w:w="3114" w:type="dxa"/>
          </w:tcPr>
          <w:p w14:paraId="2055F862" w14:textId="7983416C" w:rsidR="00E6436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1D26966E" w14:textId="54B01D69" w:rsidR="00E64369" w:rsidRPr="006B059F" w:rsidRDefault="00E6436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913.018,00</w:t>
            </w:r>
          </w:p>
        </w:tc>
      </w:tr>
      <w:tr w:rsidR="00DE6627" w:rsidRPr="006B059F" w14:paraId="281CA774" w14:textId="77777777" w:rsidTr="00622E73">
        <w:tc>
          <w:tcPr>
            <w:tcW w:w="3114" w:type="dxa"/>
            <w:hideMark/>
          </w:tcPr>
          <w:p w14:paraId="1439EDAC" w14:textId="52555875" w:rsidR="00E6436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0D5F9D27" w14:textId="5093C1A2"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Oktober 2028</w:t>
            </w:r>
          </w:p>
        </w:tc>
      </w:tr>
      <w:tr w:rsidR="00E64369" w:rsidRPr="006B059F" w14:paraId="2A92A96C" w14:textId="77777777" w:rsidTr="00622E73">
        <w:tc>
          <w:tcPr>
            <w:tcW w:w="3114" w:type="dxa"/>
            <w:hideMark/>
          </w:tcPr>
          <w:p w14:paraId="6E50CF26" w14:textId="769034FA" w:rsidR="00E6436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327AC2DF" w14:textId="67BEC459"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Platforma se pripravlja v več fazah, avgusta 2025 se je lansirala s prvim mejnikom (od treh) z 40 % funkcionalnost (vsebinami glede delovnih mest in kadra). Kazalniki se bodo merili ob končni verziji platforme, leta 2028.</w:t>
            </w:r>
          </w:p>
        </w:tc>
      </w:tr>
    </w:tbl>
    <w:p w14:paraId="04052B41" w14:textId="77777777" w:rsidR="00AE045F" w:rsidRPr="006B059F" w:rsidRDefault="00AE045F" w:rsidP="00C8182E">
      <w:pPr>
        <w:jc w:val="left"/>
        <w:rPr>
          <w:rFonts w:asciiTheme="majorHAnsi" w:hAnsiTheme="majorHAnsi" w:cstheme="majorHAnsi"/>
          <w:bCs/>
          <w:color w:val="000000" w:themeColor="text1"/>
          <w:lang w:val="sl-SI"/>
        </w:rPr>
      </w:pPr>
    </w:p>
    <w:p w14:paraId="44827901" w14:textId="67A57C4C" w:rsidR="00AE045F" w:rsidRPr="006B059F" w:rsidRDefault="00AE045F"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6524AF3F" w14:textId="77777777" w:rsidTr="00C46FAD">
        <w:tc>
          <w:tcPr>
            <w:tcW w:w="3114" w:type="dxa"/>
            <w:shd w:val="clear" w:color="auto" w:fill="FBF6D3"/>
          </w:tcPr>
          <w:p w14:paraId="0B28AF4C" w14:textId="77777777" w:rsidR="0017656D" w:rsidRPr="006B059F" w:rsidRDefault="0017656D" w:rsidP="00C8182E">
            <w:pPr>
              <w:keepNext/>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32D9B5EA" w14:textId="1EFB8E08"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ZRSZ 5</w:t>
            </w:r>
          </w:p>
        </w:tc>
      </w:tr>
      <w:tr w:rsidR="00DE6627" w:rsidRPr="006B059F" w14:paraId="5970A346" w14:textId="77777777" w:rsidTr="00C46FAD">
        <w:trPr>
          <w:trHeight w:val="454"/>
        </w:trPr>
        <w:tc>
          <w:tcPr>
            <w:tcW w:w="3114" w:type="dxa"/>
            <w:shd w:val="clear" w:color="auto" w:fill="FBF6D3"/>
          </w:tcPr>
          <w:p w14:paraId="4B63E3A5" w14:textId="77777777" w:rsidR="0017656D" w:rsidRPr="006B059F" w:rsidRDefault="0017656D" w:rsidP="00C8182E">
            <w:pPr>
              <w:keepNext/>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52211006" w14:textId="5260D3AD" w:rsidR="0017656D" w:rsidRPr="006B059F" w:rsidRDefault="00391FAF" w:rsidP="00C8182E">
            <w:pPr>
              <w:pStyle w:val="Naslov3"/>
              <w:spacing w:before="60" w:after="60"/>
              <w:rPr>
                <w:color w:val="000000" w:themeColor="text1"/>
              </w:rPr>
            </w:pPr>
            <w:bookmarkStart w:id="176" w:name="_Toc224131145"/>
            <w:r w:rsidRPr="006B059F">
              <w:rPr>
                <w:color w:val="000000" w:themeColor="text1"/>
              </w:rPr>
              <w:t xml:space="preserve">Spremembe zalednih aplikacij zaradi vzpostavitve </w:t>
            </w:r>
            <w:proofErr w:type="spellStart"/>
            <w:r w:rsidRPr="006B059F">
              <w:rPr>
                <w:color w:val="000000" w:themeColor="text1"/>
              </w:rPr>
              <w:t>eVročanja</w:t>
            </w:r>
            <w:bookmarkEnd w:id="176"/>
            <w:proofErr w:type="spellEnd"/>
          </w:p>
        </w:tc>
      </w:tr>
      <w:tr w:rsidR="00DE6627" w:rsidRPr="006B059F" w14:paraId="0A5654F8" w14:textId="77777777" w:rsidTr="000E7A77">
        <w:tc>
          <w:tcPr>
            <w:tcW w:w="3114" w:type="dxa"/>
          </w:tcPr>
          <w:p w14:paraId="5C68F247"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4123829B"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Zavod Republike Slovenije za zaposlovanje</w:t>
            </w:r>
          </w:p>
        </w:tc>
      </w:tr>
      <w:tr w:rsidR="00DE6627" w:rsidRPr="006B059F" w14:paraId="545CF4CB" w14:textId="77777777" w:rsidTr="000E7A77">
        <w:tc>
          <w:tcPr>
            <w:tcW w:w="3114" w:type="dxa"/>
          </w:tcPr>
          <w:p w14:paraId="2D066DB6" w14:textId="46D4EAFE" w:rsidR="00AE045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6AAB9AC2"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Brezposelne osebe</w:t>
            </w:r>
          </w:p>
        </w:tc>
      </w:tr>
      <w:tr w:rsidR="00DE6627" w:rsidRPr="006B059F" w14:paraId="6FDDD802" w14:textId="77777777" w:rsidTr="000E7A77">
        <w:tc>
          <w:tcPr>
            <w:tcW w:w="3114" w:type="dxa"/>
          </w:tcPr>
          <w:p w14:paraId="0D27F44E"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50D3FEAB"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2023</w:t>
            </w:r>
          </w:p>
        </w:tc>
      </w:tr>
      <w:tr w:rsidR="00DE6627" w:rsidRPr="006B059F" w14:paraId="25EF9C5E" w14:textId="77777777" w:rsidTr="000E7A77">
        <w:tc>
          <w:tcPr>
            <w:tcW w:w="3114" w:type="dxa"/>
          </w:tcPr>
          <w:p w14:paraId="2CB4C887"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2E7DAA00" w14:textId="54D4BA4E"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w:t>
            </w:r>
            <w:r w:rsidR="00FF3E5F" w:rsidRPr="006B059F">
              <w:rPr>
                <w:rFonts w:asciiTheme="majorHAnsi" w:hAnsiTheme="majorHAnsi" w:cstheme="majorHAnsi"/>
                <w:bCs/>
                <w:color w:val="000000" w:themeColor="text1"/>
                <w:lang w:val="sl-SI"/>
              </w:rPr>
              <w:t>7</w:t>
            </w:r>
          </w:p>
        </w:tc>
      </w:tr>
      <w:tr w:rsidR="00DE6627" w:rsidRPr="006B059F" w14:paraId="62E67038" w14:textId="77777777" w:rsidTr="000E7A77">
        <w:tc>
          <w:tcPr>
            <w:tcW w:w="3114" w:type="dxa"/>
          </w:tcPr>
          <w:p w14:paraId="744E77DF"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015988EC"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Okvirni sporazum o vzdrževanju in nadgrajevanju programske opreme za podporo svetovanju brezposelnim osebam, Integralna sredstva</w:t>
            </w:r>
          </w:p>
        </w:tc>
      </w:tr>
      <w:tr w:rsidR="00DE6627" w:rsidRPr="006B059F" w14:paraId="38D3FD89" w14:textId="77777777" w:rsidTr="000E7A77">
        <w:tc>
          <w:tcPr>
            <w:tcW w:w="3114" w:type="dxa"/>
          </w:tcPr>
          <w:p w14:paraId="3D6BEDCF"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708EFEDB" w14:textId="4F878A70"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Ocenjena vrednost </w:t>
            </w:r>
            <w:r w:rsidR="00CE360F" w:rsidRPr="006B059F">
              <w:rPr>
                <w:rFonts w:asciiTheme="majorHAnsi" w:hAnsiTheme="majorHAnsi" w:cstheme="majorHAnsi"/>
                <w:bCs/>
                <w:color w:val="000000" w:themeColor="text1"/>
                <w:lang w:val="sl-SI"/>
              </w:rPr>
              <w:t>30.000</w:t>
            </w:r>
            <w:r w:rsidRPr="006B059F">
              <w:rPr>
                <w:rFonts w:asciiTheme="majorHAnsi" w:hAnsiTheme="majorHAnsi" w:cstheme="majorHAnsi"/>
                <w:bCs/>
                <w:color w:val="000000" w:themeColor="text1"/>
                <w:lang w:val="sl-SI"/>
              </w:rPr>
              <w:t xml:space="preserve"> EUR</w:t>
            </w:r>
          </w:p>
        </w:tc>
      </w:tr>
      <w:tr w:rsidR="00DE6627" w:rsidRPr="006B059F" w14:paraId="4A8BCD55" w14:textId="77777777" w:rsidTr="000E7A77">
        <w:tc>
          <w:tcPr>
            <w:tcW w:w="3114" w:type="dxa"/>
          </w:tcPr>
          <w:p w14:paraId="37B252DA"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Drugi sodelujoči organi</w:t>
            </w:r>
          </w:p>
        </w:tc>
        <w:tc>
          <w:tcPr>
            <w:tcW w:w="5948" w:type="dxa"/>
          </w:tcPr>
          <w:p w14:paraId="4F21461E"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Ministrstvo za digitalno preobrazbo, </w:t>
            </w:r>
            <w:r w:rsidRPr="006B059F">
              <w:rPr>
                <w:rFonts w:asciiTheme="majorHAnsi" w:hAnsiTheme="majorHAnsi" w:cstheme="majorHAnsi"/>
                <w:bCs/>
                <w:color w:val="000000" w:themeColor="text1"/>
                <w:lang w:val="sl-SI"/>
              </w:rPr>
              <w:br/>
              <w:t>Ministrstvo za javno upravo</w:t>
            </w:r>
          </w:p>
        </w:tc>
      </w:tr>
      <w:tr w:rsidR="00DE6627" w:rsidRPr="006B059F" w14:paraId="104F4D94" w14:textId="77777777" w:rsidTr="00BF24FE">
        <w:tc>
          <w:tcPr>
            <w:tcW w:w="3114" w:type="dxa"/>
          </w:tcPr>
          <w:p w14:paraId="7602B8D4"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617994D3" w14:textId="54483CB0"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Brezposelnim osebam bo omogočeno elektronsko vročanje dokumentov v varne elektronske predale oziroma na elektronske naslove. Za to bo posodobljen spletni servis CRP za pridobitev novega nabora podatkov, dopolnil se bo podatkovni model aplikacij in prilagodile se bodo vnosne maske aplikacij.</w:t>
            </w:r>
          </w:p>
        </w:tc>
      </w:tr>
      <w:tr w:rsidR="00DE6627" w:rsidRPr="006B059F" w14:paraId="42CD484B" w14:textId="77777777" w:rsidTr="00BF24FE">
        <w:tc>
          <w:tcPr>
            <w:tcW w:w="3114" w:type="dxa"/>
          </w:tcPr>
          <w:p w14:paraId="4D5FE1F5" w14:textId="7FFC222A"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20478A9B"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1D Komunikacija med uporabniki storitev in javno upravo je digitalna</w:t>
            </w:r>
          </w:p>
          <w:p w14:paraId="726C60DF" w14:textId="5DF45E2C"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preproste za uporabo</w:t>
            </w:r>
          </w:p>
        </w:tc>
      </w:tr>
      <w:tr w:rsidR="00DE6627" w:rsidRPr="006B059F" w14:paraId="7863873A" w14:textId="77777777" w:rsidTr="00C278AC">
        <w:tc>
          <w:tcPr>
            <w:tcW w:w="3114" w:type="dxa"/>
          </w:tcPr>
          <w:p w14:paraId="23902562" w14:textId="06B7B1AD"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6BF6DC04"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Kariera</w:t>
            </w:r>
          </w:p>
        </w:tc>
      </w:tr>
      <w:tr w:rsidR="00DE6627" w:rsidRPr="006B059F" w14:paraId="5A26A4E2" w14:textId="77777777" w:rsidTr="00622E73">
        <w:tc>
          <w:tcPr>
            <w:tcW w:w="3114" w:type="dxa"/>
            <w:hideMark/>
          </w:tcPr>
          <w:p w14:paraId="6DBEB2A7" w14:textId="77777777" w:rsidR="00E64369" w:rsidRPr="006B059F" w:rsidRDefault="00E6436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47D8905A" w14:textId="77777777"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31659FD1" w14:textId="77777777" w:rsidTr="00622E73">
        <w:tc>
          <w:tcPr>
            <w:tcW w:w="3114" w:type="dxa"/>
            <w:hideMark/>
          </w:tcPr>
          <w:p w14:paraId="17906A4A" w14:textId="7448DCC1" w:rsidR="00E64369" w:rsidRPr="006B059F" w:rsidRDefault="00E6436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 (%)</w:t>
            </w:r>
          </w:p>
        </w:tc>
        <w:tc>
          <w:tcPr>
            <w:tcW w:w="5948" w:type="dxa"/>
            <w:hideMark/>
          </w:tcPr>
          <w:p w14:paraId="1A4A59D9" w14:textId="71A4D090"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70 %</w:t>
            </w:r>
          </w:p>
        </w:tc>
      </w:tr>
      <w:tr w:rsidR="00DE6627" w:rsidRPr="006B059F" w14:paraId="6EA74169" w14:textId="77777777" w:rsidTr="00622E73">
        <w:tc>
          <w:tcPr>
            <w:tcW w:w="3114" w:type="dxa"/>
            <w:hideMark/>
          </w:tcPr>
          <w:p w14:paraId="22B0E16E" w14:textId="57E4C323" w:rsidR="00E6436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0E41840F" w14:textId="77777777" w:rsidR="00002270"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Trenutna vrednost kazalnika »priprava specifikacij in naročila zunanjemu izvajalcu je 33%,</w:t>
            </w:r>
          </w:p>
          <w:p w14:paraId="332FA69E" w14:textId="77777777" w:rsidR="00002270"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kazalnika »testiranje 33%</w:t>
            </w:r>
          </w:p>
          <w:p w14:paraId="7E4D1839" w14:textId="0273E548"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in kazalnika »uvedba v produkcijo« 33%</w:t>
            </w:r>
          </w:p>
        </w:tc>
      </w:tr>
      <w:tr w:rsidR="00DE6627" w:rsidRPr="006B059F" w14:paraId="6A1597DB" w14:textId="77777777" w:rsidTr="00622E73">
        <w:tc>
          <w:tcPr>
            <w:tcW w:w="3114" w:type="dxa"/>
          </w:tcPr>
          <w:p w14:paraId="218538FB" w14:textId="18B3EB51" w:rsidR="00E6436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0EE7B4F3" w14:textId="0DCBE875" w:rsidR="00E64369" w:rsidRPr="006B059F" w:rsidRDefault="00E6436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15.800,00 EUR</w:t>
            </w:r>
          </w:p>
        </w:tc>
      </w:tr>
      <w:tr w:rsidR="00DE6627" w:rsidRPr="006B059F" w14:paraId="00FAF831" w14:textId="77777777" w:rsidTr="00622E73">
        <w:tc>
          <w:tcPr>
            <w:tcW w:w="3114" w:type="dxa"/>
            <w:hideMark/>
          </w:tcPr>
          <w:p w14:paraId="596F94A2" w14:textId="595CDAFC" w:rsidR="00E6436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28A5F028" w14:textId="491E1F80"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2027</w:t>
            </w:r>
          </w:p>
        </w:tc>
      </w:tr>
      <w:tr w:rsidR="00E64369" w:rsidRPr="006B059F" w14:paraId="0B87FD20" w14:textId="77777777" w:rsidTr="00622E73">
        <w:tc>
          <w:tcPr>
            <w:tcW w:w="3114" w:type="dxa"/>
            <w:hideMark/>
          </w:tcPr>
          <w:p w14:paraId="3710121E" w14:textId="508AAAE1" w:rsidR="00E6436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7E93EA14" w14:textId="03EC994C"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Avgusta 2024 v EDS (elektronskem dokumentnem sistemu) pripravljene prilagoditve. Dne 29.8. 2024 na produkcijsko linijo nameščena verzija aplikacije </w:t>
            </w:r>
            <w:proofErr w:type="spellStart"/>
            <w:r w:rsidRPr="006B059F">
              <w:rPr>
                <w:rFonts w:asciiTheme="majorHAnsi" w:hAnsiTheme="majorHAnsi" w:cstheme="majorHAnsi"/>
                <w:color w:val="000000" w:themeColor="text1"/>
                <w:lang w:val="sl-SI"/>
              </w:rPr>
              <w:t>Zpnet</w:t>
            </w:r>
            <w:proofErr w:type="spellEnd"/>
            <w:r w:rsidRPr="006B059F">
              <w:rPr>
                <w:rFonts w:asciiTheme="majorHAnsi" w:hAnsiTheme="majorHAnsi" w:cstheme="majorHAnsi"/>
                <w:color w:val="000000" w:themeColor="text1"/>
                <w:lang w:val="sl-SI"/>
              </w:rPr>
              <w:t>, ki omogoča elektronsko vročanje po ZUP vsem osebam, vpisanim v evidence Zavoda. Pripravljen sistem omogoča implementacijo storitve v ostale aplikacije. Aplikacija socialne varnosti bo imela storitev implementirano z novo aplikacijo, ki je v izdelavi (rok za dokončanje leto 2027). Aplikacija zaposlovanja tujcev bo implementirala storitev v letu 2026.</w:t>
            </w:r>
          </w:p>
        </w:tc>
      </w:tr>
    </w:tbl>
    <w:p w14:paraId="446E5A8B" w14:textId="77777777" w:rsidR="001F770E" w:rsidRPr="006B059F" w:rsidRDefault="001F770E" w:rsidP="00C8182E">
      <w:pPr>
        <w:jc w:val="left"/>
        <w:rPr>
          <w:rFonts w:asciiTheme="majorHAnsi" w:hAnsiTheme="majorHAnsi" w:cstheme="majorHAnsi"/>
          <w:color w:val="000000" w:themeColor="text1"/>
          <w:lang w:val="sl-SI"/>
        </w:rPr>
      </w:pPr>
    </w:p>
    <w:p w14:paraId="36034A4F" w14:textId="20178BAD" w:rsidR="00AE045F" w:rsidRPr="006B059F" w:rsidRDefault="00AE045F" w:rsidP="00BC192B">
      <w:pPr>
        <w:pStyle w:val="Naslov2"/>
        <w:pageBreakBefore/>
        <w:rPr>
          <w:bCs/>
          <w:color w:val="000000" w:themeColor="text1"/>
        </w:rPr>
      </w:pPr>
      <w:bookmarkStart w:id="177" w:name="_Toc224131146"/>
      <w:r w:rsidRPr="006B059F">
        <w:rPr>
          <w:color w:val="000000" w:themeColor="text1"/>
        </w:rPr>
        <w:lastRenderedPageBreak/>
        <w:t>2.2</w:t>
      </w:r>
      <w:r w:rsidR="00886111" w:rsidRPr="006B059F">
        <w:rPr>
          <w:color w:val="000000" w:themeColor="text1"/>
        </w:rPr>
        <w:t>6</w:t>
      </w:r>
      <w:r w:rsidRPr="006B059F">
        <w:rPr>
          <w:color w:val="000000" w:themeColor="text1"/>
        </w:rPr>
        <w:t xml:space="preserve"> Zavod za pokojninsko in invalidsko zavarovanje Slovenije</w:t>
      </w:r>
      <w:bookmarkEnd w:id="177"/>
    </w:p>
    <w:tbl>
      <w:tblPr>
        <w:tblStyle w:val="Tabelamrea"/>
        <w:tblW w:w="0" w:type="auto"/>
        <w:tblLook w:val="04A0" w:firstRow="1" w:lastRow="0" w:firstColumn="1" w:lastColumn="0" w:noHBand="0" w:noVBand="1"/>
      </w:tblPr>
      <w:tblGrid>
        <w:gridCol w:w="3114"/>
        <w:gridCol w:w="5948"/>
      </w:tblGrid>
      <w:tr w:rsidR="00DE6627" w:rsidRPr="006B059F" w14:paraId="470D388D" w14:textId="77777777" w:rsidTr="00C46FAD">
        <w:tc>
          <w:tcPr>
            <w:tcW w:w="3114" w:type="dxa"/>
            <w:shd w:val="clear" w:color="auto" w:fill="FBF6D3"/>
          </w:tcPr>
          <w:p w14:paraId="163A53B3"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56A9B18C" w14:textId="066CC481"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ZPIZ 1</w:t>
            </w:r>
          </w:p>
        </w:tc>
      </w:tr>
      <w:tr w:rsidR="00DE6627" w:rsidRPr="006B059F" w14:paraId="143749F1" w14:textId="77777777" w:rsidTr="00C46FAD">
        <w:trPr>
          <w:trHeight w:val="454"/>
        </w:trPr>
        <w:tc>
          <w:tcPr>
            <w:tcW w:w="3114" w:type="dxa"/>
            <w:shd w:val="clear" w:color="auto" w:fill="FBF6D3"/>
          </w:tcPr>
          <w:p w14:paraId="613F5A41"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56765211" w14:textId="6E9256F3" w:rsidR="0017656D" w:rsidRPr="006B059F" w:rsidRDefault="00391FAF" w:rsidP="00C8182E">
            <w:pPr>
              <w:pStyle w:val="Naslov3"/>
              <w:spacing w:before="60" w:after="60"/>
              <w:rPr>
                <w:color w:val="000000" w:themeColor="text1"/>
              </w:rPr>
            </w:pPr>
            <w:bookmarkStart w:id="178" w:name="_Toc224131147"/>
            <w:r w:rsidRPr="006B059F">
              <w:rPr>
                <w:color w:val="000000" w:themeColor="text1"/>
              </w:rPr>
              <w:t xml:space="preserve">M ZPIZ - Razvoj in vzpostavitev mobilne aplikacije za uporabo digitalnih storitev </w:t>
            </w:r>
            <w:proofErr w:type="spellStart"/>
            <w:r w:rsidRPr="006B059F">
              <w:rPr>
                <w:color w:val="000000" w:themeColor="text1"/>
              </w:rPr>
              <w:t>eZPIZ</w:t>
            </w:r>
            <w:bookmarkEnd w:id="178"/>
            <w:proofErr w:type="spellEnd"/>
          </w:p>
        </w:tc>
      </w:tr>
      <w:tr w:rsidR="00DE6627" w:rsidRPr="006B059F" w14:paraId="6F928E5C" w14:textId="77777777" w:rsidTr="000E7A77">
        <w:tc>
          <w:tcPr>
            <w:tcW w:w="3114" w:type="dxa"/>
          </w:tcPr>
          <w:p w14:paraId="33D10F27"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763F259A"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Zavod Republike Slovenije za zaposlovanje</w:t>
            </w:r>
          </w:p>
        </w:tc>
      </w:tr>
      <w:tr w:rsidR="00DE6627" w:rsidRPr="006B059F" w14:paraId="749BC1EF" w14:textId="77777777" w:rsidTr="000E7A77">
        <w:tc>
          <w:tcPr>
            <w:tcW w:w="3114" w:type="dxa"/>
          </w:tcPr>
          <w:p w14:paraId="646C64B8" w14:textId="714ACE69" w:rsidR="00AE045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2D60C614"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Zavarovanci in upokojenci v Sloveniji in tujini</w:t>
            </w:r>
          </w:p>
        </w:tc>
      </w:tr>
      <w:tr w:rsidR="00DE6627" w:rsidRPr="006B059F" w14:paraId="4C777902" w14:textId="77777777" w:rsidTr="000E7A77">
        <w:tc>
          <w:tcPr>
            <w:tcW w:w="3114" w:type="dxa"/>
          </w:tcPr>
          <w:p w14:paraId="166BD168"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414D45B1"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2023</w:t>
            </w:r>
          </w:p>
        </w:tc>
      </w:tr>
      <w:tr w:rsidR="00DE6627" w:rsidRPr="006B059F" w14:paraId="6FDF7697" w14:textId="77777777" w:rsidTr="000E7A77">
        <w:tc>
          <w:tcPr>
            <w:tcW w:w="3114" w:type="dxa"/>
          </w:tcPr>
          <w:p w14:paraId="1E6A162C"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66E164A8" w14:textId="5027FC9C"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w:t>
            </w:r>
            <w:r w:rsidR="004433DF" w:rsidRPr="006B059F">
              <w:rPr>
                <w:rFonts w:asciiTheme="majorHAnsi" w:hAnsiTheme="majorHAnsi" w:cstheme="majorHAnsi"/>
                <w:bCs/>
                <w:color w:val="000000" w:themeColor="text1"/>
                <w:lang w:val="sl-SI"/>
              </w:rPr>
              <w:t>6</w:t>
            </w:r>
          </w:p>
        </w:tc>
      </w:tr>
      <w:tr w:rsidR="00DE6627" w:rsidRPr="006B059F" w14:paraId="22A1250E" w14:textId="77777777" w:rsidTr="000E7A77">
        <w:trPr>
          <w:trHeight w:val="134"/>
        </w:trPr>
        <w:tc>
          <w:tcPr>
            <w:tcW w:w="3114" w:type="dxa"/>
          </w:tcPr>
          <w:p w14:paraId="6AD57ED5"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1B6F9483"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ZPIZ</w:t>
            </w:r>
          </w:p>
        </w:tc>
      </w:tr>
      <w:tr w:rsidR="00DE6627" w:rsidRPr="006B059F" w14:paraId="639D215F" w14:textId="77777777" w:rsidTr="000E7A77">
        <w:tc>
          <w:tcPr>
            <w:tcW w:w="3114" w:type="dxa"/>
          </w:tcPr>
          <w:p w14:paraId="1B175E28"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6A83F6BA"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150.000 EUR</w:t>
            </w:r>
          </w:p>
        </w:tc>
      </w:tr>
      <w:tr w:rsidR="00DE6627" w:rsidRPr="006B059F" w14:paraId="70B9639E" w14:textId="77777777" w:rsidTr="000E7A77">
        <w:tc>
          <w:tcPr>
            <w:tcW w:w="3114" w:type="dxa"/>
          </w:tcPr>
          <w:p w14:paraId="1E16379E"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556076C6" w14:textId="77777777" w:rsidR="00AE045F" w:rsidRPr="006B059F" w:rsidRDefault="00AE045F" w:rsidP="00C8182E">
            <w:pPr>
              <w:spacing w:before="60" w:after="60"/>
              <w:jc w:val="left"/>
              <w:rPr>
                <w:rFonts w:asciiTheme="majorHAnsi" w:hAnsiTheme="majorHAnsi" w:cstheme="majorHAnsi"/>
                <w:bCs/>
                <w:color w:val="000000" w:themeColor="text1"/>
                <w:lang w:val="sl-SI"/>
              </w:rPr>
            </w:pPr>
          </w:p>
        </w:tc>
      </w:tr>
      <w:tr w:rsidR="00DE6627" w:rsidRPr="006B059F" w14:paraId="5F85C589" w14:textId="77777777" w:rsidTr="00BF24FE">
        <w:tc>
          <w:tcPr>
            <w:tcW w:w="3114" w:type="dxa"/>
          </w:tcPr>
          <w:p w14:paraId="0D0B9B47"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05DBE220"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Ukrep zajema zasnovo in razvoj ter vzpostavitev mobilne aplikacije M ZPIZ za uporabo digitalnih storitev za zavarovance in upokojence </w:t>
            </w:r>
            <w:proofErr w:type="spellStart"/>
            <w:r w:rsidRPr="006B059F">
              <w:rPr>
                <w:rFonts w:asciiTheme="majorHAnsi" w:hAnsiTheme="majorHAnsi" w:cstheme="majorHAnsi"/>
                <w:bCs/>
                <w:color w:val="000000" w:themeColor="text1"/>
                <w:lang w:val="sl-SI"/>
              </w:rPr>
              <w:t>eZPIZ</w:t>
            </w:r>
            <w:proofErr w:type="spellEnd"/>
            <w:r w:rsidRPr="006B059F">
              <w:rPr>
                <w:rFonts w:asciiTheme="majorHAnsi" w:hAnsiTheme="majorHAnsi" w:cstheme="majorHAnsi"/>
                <w:bCs/>
                <w:color w:val="000000" w:themeColor="text1"/>
                <w:lang w:val="sl-SI"/>
              </w:rPr>
              <w:t xml:space="preserve"> ter potrebne prilagoditve storitev </w:t>
            </w:r>
            <w:proofErr w:type="spellStart"/>
            <w:r w:rsidRPr="006B059F">
              <w:rPr>
                <w:rFonts w:asciiTheme="majorHAnsi" w:hAnsiTheme="majorHAnsi" w:cstheme="majorHAnsi"/>
                <w:bCs/>
                <w:color w:val="000000" w:themeColor="text1"/>
                <w:lang w:val="sl-SI"/>
              </w:rPr>
              <w:t>eZPIZ</w:t>
            </w:r>
            <w:proofErr w:type="spellEnd"/>
            <w:r w:rsidRPr="006B059F">
              <w:rPr>
                <w:rFonts w:asciiTheme="majorHAnsi" w:hAnsiTheme="majorHAnsi" w:cstheme="majorHAnsi"/>
                <w:bCs/>
                <w:color w:val="000000" w:themeColor="text1"/>
                <w:lang w:val="sl-SI"/>
              </w:rPr>
              <w:t>.</w:t>
            </w:r>
          </w:p>
          <w:p w14:paraId="1862397F"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Mobilna aplikacija M ZPIZ bo omogočala uporabo storitev </w:t>
            </w:r>
            <w:proofErr w:type="spellStart"/>
            <w:r w:rsidRPr="006B059F">
              <w:rPr>
                <w:rFonts w:asciiTheme="majorHAnsi" w:hAnsiTheme="majorHAnsi" w:cstheme="majorHAnsi"/>
                <w:bCs/>
                <w:color w:val="000000" w:themeColor="text1"/>
                <w:lang w:val="sl-SI"/>
              </w:rPr>
              <w:t>eZPIZ</w:t>
            </w:r>
            <w:proofErr w:type="spellEnd"/>
            <w:r w:rsidRPr="006B059F">
              <w:rPr>
                <w:rFonts w:asciiTheme="majorHAnsi" w:hAnsiTheme="majorHAnsi" w:cstheme="majorHAnsi"/>
                <w:bCs/>
                <w:color w:val="000000" w:themeColor="text1"/>
                <w:lang w:val="sl-SI"/>
              </w:rPr>
              <w:t xml:space="preserve"> s pametnim mobilnim telefonom in drugimi mobilnimi napravami, s prilagojeno uporabniško izkušnjo in bo tako prispevala k povečanju uporabe digitalnih storitev </w:t>
            </w:r>
            <w:proofErr w:type="spellStart"/>
            <w:r w:rsidRPr="006B059F">
              <w:rPr>
                <w:rFonts w:asciiTheme="majorHAnsi" w:hAnsiTheme="majorHAnsi" w:cstheme="majorHAnsi"/>
                <w:bCs/>
                <w:color w:val="000000" w:themeColor="text1"/>
                <w:lang w:val="sl-SI"/>
              </w:rPr>
              <w:t>eZPIZ</w:t>
            </w:r>
            <w:proofErr w:type="spellEnd"/>
            <w:r w:rsidRPr="006B059F">
              <w:rPr>
                <w:rFonts w:asciiTheme="majorHAnsi" w:hAnsiTheme="majorHAnsi" w:cstheme="majorHAnsi"/>
                <w:bCs/>
                <w:color w:val="000000" w:themeColor="text1"/>
                <w:lang w:val="sl-SI"/>
              </w:rPr>
              <w:t>.</w:t>
            </w:r>
          </w:p>
          <w:p w14:paraId="1150B03D" w14:textId="06396AE3"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ZPIZ razvija in ponuja digitalne storitve zavarovancem, upokojencem in organizacijam. Storitve za zavarovance in upokojence se imenujejo </w:t>
            </w:r>
            <w:proofErr w:type="spellStart"/>
            <w:r w:rsidRPr="006B059F">
              <w:rPr>
                <w:rFonts w:asciiTheme="majorHAnsi" w:hAnsiTheme="majorHAnsi" w:cstheme="majorHAnsi"/>
                <w:bCs/>
                <w:color w:val="000000" w:themeColor="text1"/>
                <w:lang w:val="sl-SI"/>
              </w:rPr>
              <w:t>eZPIZ</w:t>
            </w:r>
            <w:proofErr w:type="spellEnd"/>
            <w:r w:rsidRPr="006B059F">
              <w:rPr>
                <w:rFonts w:asciiTheme="majorHAnsi" w:hAnsiTheme="majorHAnsi" w:cstheme="majorHAnsi"/>
                <w:bCs/>
                <w:color w:val="000000" w:themeColor="text1"/>
                <w:lang w:val="sl-SI"/>
              </w:rPr>
              <w:t xml:space="preserve">, za organizacije pa </w:t>
            </w:r>
            <w:proofErr w:type="spellStart"/>
            <w:r w:rsidRPr="006B059F">
              <w:rPr>
                <w:rFonts w:asciiTheme="majorHAnsi" w:hAnsiTheme="majorHAnsi" w:cstheme="majorHAnsi"/>
                <w:bCs/>
                <w:color w:val="000000" w:themeColor="text1"/>
                <w:lang w:val="sl-SI"/>
              </w:rPr>
              <w:t>BiZPIZ</w:t>
            </w:r>
            <w:proofErr w:type="spellEnd"/>
            <w:r w:rsidRPr="006B059F">
              <w:rPr>
                <w:rFonts w:asciiTheme="majorHAnsi" w:hAnsiTheme="majorHAnsi" w:cstheme="majorHAnsi"/>
                <w:bCs/>
                <w:color w:val="000000" w:themeColor="text1"/>
                <w:lang w:val="sl-SI"/>
              </w:rPr>
              <w:t xml:space="preserve">. Storitve </w:t>
            </w:r>
            <w:proofErr w:type="spellStart"/>
            <w:r w:rsidRPr="006B059F">
              <w:rPr>
                <w:rFonts w:asciiTheme="majorHAnsi" w:hAnsiTheme="majorHAnsi" w:cstheme="majorHAnsi"/>
                <w:bCs/>
                <w:color w:val="000000" w:themeColor="text1"/>
                <w:lang w:val="sl-SI"/>
              </w:rPr>
              <w:t>eZPIZ</w:t>
            </w:r>
            <w:proofErr w:type="spellEnd"/>
            <w:r w:rsidRPr="006B059F">
              <w:rPr>
                <w:rFonts w:asciiTheme="majorHAnsi" w:hAnsiTheme="majorHAnsi" w:cstheme="majorHAnsi"/>
                <w:bCs/>
                <w:color w:val="000000" w:themeColor="text1"/>
                <w:lang w:val="sl-SI"/>
              </w:rPr>
              <w:t xml:space="preserve"> uporablja več kot 120 tisoč registriranih uporabnikov portala Moj </w:t>
            </w:r>
            <w:proofErr w:type="spellStart"/>
            <w:r w:rsidRPr="006B059F">
              <w:rPr>
                <w:rFonts w:asciiTheme="majorHAnsi" w:hAnsiTheme="majorHAnsi" w:cstheme="majorHAnsi"/>
                <w:bCs/>
                <w:color w:val="000000" w:themeColor="text1"/>
                <w:lang w:val="sl-SI"/>
              </w:rPr>
              <w:t>eZPIZ</w:t>
            </w:r>
            <w:proofErr w:type="spellEnd"/>
            <w:r w:rsidRPr="006B059F">
              <w:rPr>
                <w:rFonts w:asciiTheme="majorHAnsi" w:hAnsiTheme="majorHAnsi" w:cstheme="majorHAnsi"/>
                <w:bCs/>
                <w:color w:val="000000" w:themeColor="text1"/>
                <w:lang w:val="sl-SI"/>
              </w:rPr>
              <w:t xml:space="preserve"> ter še več uporabnikov storitev </w:t>
            </w:r>
            <w:proofErr w:type="spellStart"/>
            <w:r w:rsidRPr="006B059F">
              <w:rPr>
                <w:rFonts w:asciiTheme="majorHAnsi" w:hAnsiTheme="majorHAnsi" w:cstheme="majorHAnsi"/>
                <w:bCs/>
                <w:color w:val="000000" w:themeColor="text1"/>
                <w:lang w:val="sl-SI"/>
              </w:rPr>
              <w:t>eZPIZ</w:t>
            </w:r>
            <w:proofErr w:type="spellEnd"/>
            <w:r w:rsidRPr="006B059F">
              <w:rPr>
                <w:rFonts w:asciiTheme="majorHAnsi" w:hAnsiTheme="majorHAnsi" w:cstheme="majorHAnsi"/>
                <w:bCs/>
                <w:color w:val="000000" w:themeColor="text1"/>
                <w:lang w:val="sl-SI"/>
              </w:rPr>
              <w:t>, ki ne zahtevajo registracije v portal. Zavarovanci lahko praktično vse storitve na ZPIZ opravijo digitalno.</w:t>
            </w:r>
          </w:p>
        </w:tc>
      </w:tr>
      <w:tr w:rsidR="00DE6627" w:rsidRPr="006B059F" w14:paraId="0AC1B41C" w14:textId="77777777" w:rsidTr="00BF24FE">
        <w:tc>
          <w:tcPr>
            <w:tcW w:w="3114" w:type="dxa"/>
          </w:tcPr>
          <w:p w14:paraId="29F80D82" w14:textId="2912C072"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768617F8"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preproste za uporabo</w:t>
            </w:r>
          </w:p>
          <w:p w14:paraId="2C2B0DEB" w14:textId="40A97C46"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2E Digitalne storitve so vključujoče za vse uporabnike </w:t>
            </w:r>
          </w:p>
        </w:tc>
      </w:tr>
      <w:tr w:rsidR="00DE6627" w:rsidRPr="006B059F" w14:paraId="5BC229BA" w14:textId="77777777" w:rsidTr="00C278AC">
        <w:tc>
          <w:tcPr>
            <w:tcW w:w="3114" w:type="dxa"/>
          </w:tcPr>
          <w:p w14:paraId="54DFBCAF" w14:textId="4F6D8BBD"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26566735"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Kariera</w:t>
            </w:r>
          </w:p>
        </w:tc>
      </w:tr>
      <w:tr w:rsidR="00DE6627" w:rsidRPr="006B059F" w14:paraId="5A0A5094" w14:textId="77777777" w:rsidTr="00346E4A">
        <w:tc>
          <w:tcPr>
            <w:tcW w:w="3114" w:type="dxa"/>
            <w:hideMark/>
          </w:tcPr>
          <w:p w14:paraId="67B759C0" w14:textId="77777777" w:rsidR="004532F6" w:rsidRPr="006B059F" w:rsidRDefault="004532F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7FFAF808" w14:textId="38969F96" w:rsidR="004532F6" w:rsidRPr="006B059F" w:rsidRDefault="004433D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4BE571F3" w14:textId="77777777" w:rsidTr="00346E4A">
        <w:tc>
          <w:tcPr>
            <w:tcW w:w="3114" w:type="dxa"/>
            <w:hideMark/>
          </w:tcPr>
          <w:p w14:paraId="58C21967" w14:textId="4D588975" w:rsidR="004532F6" w:rsidRPr="006B059F" w:rsidRDefault="004532F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295563E1" w14:textId="2CEF7434" w:rsidR="004532F6" w:rsidRPr="006B059F" w:rsidRDefault="004532F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90 %</w:t>
            </w:r>
          </w:p>
        </w:tc>
      </w:tr>
      <w:tr w:rsidR="00DE6627" w:rsidRPr="006B059F" w14:paraId="311D2847" w14:textId="77777777" w:rsidTr="00346E4A">
        <w:tc>
          <w:tcPr>
            <w:tcW w:w="3114" w:type="dxa"/>
            <w:hideMark/>
          </w:tcPr>
          <w:p w14:paraId="3C514E7F" w14:textId="0782021A" w:rsidR="004532F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5B6E4A17" w14:textId="1079C162" w:rsidR="004532F6" w:rsidRPr="006B059F" w:rsidRDefault="004532F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Razvoj funkcionalnosti je zaključen, testiranje poteka v zaključni fazi. Zaradi sprejetih sprememb zakonodaje (ZPIZ</w:t>
            </w:r>
            <w:r w:rsidRPr="006B059F">
              <w:rPr>
                <w:rFonts w:ascii="Cambria Math" w:hAnsi="Cambria Math" w:cs="Cambria Math"/>
                <w:color w:val="000000" w:themeColor="text1"/>
                <w:lang w:val="sl-SI"/>
              </w:rPr>
              <w:t>‑</w:t>
            </w:r>
            <w:r w:rsidRPr="006B059F">
              <w:rPr>
                <w:rFonts w:asciiTheme="majorHAnsi" w:hAnsiTheme="majorHAnsi" w:cstheme="majorHAnsi"/>
                <w:color w:val="000000" w:themeColor="text1"/>
                <w:lang w:val="sl-SI"/>
              </w:rPr>
              <w:t>2O) so potrebne dodatne prilagoditve tako v zalednih storitvah kot v uporabniškem vmesniku aplikacije.</w:t>
            </w:r>
          </w:p>
        </w:tc>
      </w:tr>
      <w:tr w:rsidR="00DE6627" w:rsidRPr="006B059F" w14:paraId="7E7F728E" w14:textId="77777777" w:rsidTr="00346E4A">
        <w:tc>
          <w:tcPr>
            <w:tcW w:w="3114" w:type="dxa"/>
          </w:tcPr>
          <w:p w14:paraId="469EF00D" w14:textId="3157151E" w:rsidR="004532F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5A6C0EC5" w14:textId="057513BD" w:rsidR="004532F6" w:rsidRPr="006B059F" w:rsidRDefault="007B39F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Ocena: 135.000,00 EUR</w:t>
            </w:r>
          </w:p>
        </w:tc>
      </w:tr>
      <w:tr w:rsidR="00DE6627" w:rsidRPr="006B059F" w14:paraId="09C7DF01" w14:textId="77777777" w:rsidTr="00346E4A">
        <w:tc>
          <w:tcPr>
            <w:tcW w:w="3114" w:type="dxa"/>
            <w:hideMark/>
          </w:tcPr>
          <w:p w14:paraId="7A5AAD5D" w14:textId="3183A49C" w:rsidR="004532F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03B9CBB0" w14:textId="20A377DE" w:rsidR="004532F6" w:rsidRPr="006B059F" w:rsidRDefault="004532F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2026</w:t>
            </w:r>
          </w:p>
        </w:tc>
      </w:tr>
      <w:tr w:rsidR="004532F6" w:rsidRPr="006B059F" w14:paraId="32E9C9BD" w14:textId="77777777" w:rsidTr="00346E4A">
        <w:tc>
          <w:tcPr>
            <w:tcW w:w="3114" w:type="dxa"/>
            <w:hideMark/>
          </w:tcPr>
          <w:p w14:paraId="53C2E874" w14:textId="5726043D" w:rsidR="004532F6"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775C81BB" w14:textId="60A4044D" w:rsidR="004532F6" w:rsidRPr="006B059F" w:rsidRDefault="004532F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Aplikacija </w:t>
            </w:r>
            <w:proofErr w:type="spellStart"/>
            <w:r w:rsidRPr="006B059F">
              <w:rPr>
                <w:rFonts w:asciiTheme="majorHAnsi" w:hAnsiTheme="majorHAnsi" w:cstheme="majorHAnsi"/>
                <w:color w:val="000000" w:themeColor="text1"/>
                <w:lang w:val="sl-SI"/>
              </w:rPr>
              <w:t>mZPIZ</w:t>
            </w:r>
            <w:proofErr w:type="spellEnd"/>
            <w:r w:rsidRPr="006B059F">
              <w:rPr>
                <w:rFonts w:asciiTheme="majorHAnsi" w:hAnsiTheme="majorHAnsi" w:cstheme="majorHAnsi"/>
                <w:color w:val="000000" w:themeColor="text1"/>
                <w:lang w:val="sl-SI"/>
              </w:rPr>
              <w:t xml:space="preserve"> je v zaključni fazi testiranja. Spremembe zakonodaje ZPIZ</w:t>
            </w:r>
            <w:r w:rsidRPr="006B059F">
              <w:rPr>
                <w:rFonts w:ascii="Cambria Math" w:hAnsi="Cambria Math" w:cs="Cambria Math"/>
                <w:color w:val="000000" w:themeColor="text1"/>
                <w:lang w:val="sl-SI"/>
              </w:rPr>
              <w:t>‑</w:t>
            </w:r>
            <w:r w:rsidRPr="006B059F">
              <w:rPr>
                <w:rFonts w:asciiTheme="majorHAnsi" w:hAnsiTheme="majorHAnsi" w:cstheme="majorHAnsi"/>
                <w:color w:val="000000" w:themeColor="text1"/>
                <w:lang w:val="sl-SI"/>
              </w:rPr>
              <w:t>2O zahtevajo dopolnitve že razvitih funkcionalnosti, zato se objava in zaključek projekta premikata v Q2 2026.</w:t>
            </w:r>
          </w:p>
        </w:tc>
      </w:tr>
    </w:tbl>
    <w:p w14:paraId="200FD6E3" w14:textId="77777777" w:rsidR="00AE045F" w:rsidRPr="006B059F" w:rsidRDefault="00AE045F" w:rsidP="00C8182E">
      <w:pPr>
        <w:jc w:val="left"/>
        <w:rPr>
          <w:rFonts w:asciiTheme="majorHAnsi" w:hAnsiTheme="majorHAnsi" w:cstheme="majorHAnsi"/>
          <w:bCs/>
          <w:color w:val="000000" w:themeColor="text1"/>
          <w:lang w:val="sl-SI"/>
        </w:rPr>
      </w:pPr>
    </w:p>
    <w:p w14:paraId="314860D4" w14:textId="661A93E3" w:rsidR="00AE045F" w:rsidRPr="006B059F" w:rsidRDefault="00AE045F"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448CF710" w14:textId="77777777" w:rsidTr="00C46FAD">
        <w:tc>
          <w:tcPr>
            <w:tcW w:w="3114" w:type="dxa"/>
            <w:shd w:val="clear" w:color="auto" w:fill="FBF6D3"/>
          </w:tcPr>
          <w:p w14:paraId="0A7BD93D"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4C49C164" w14:textId="7B63F8AF"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ZPIZ 2</w:t>
            </w:r>
          </w:p>
        </w:tc>
      </w:tr>
      <w:tr w:rsidR="00DE6627" w:rsidRPr="006B059F" w14:paraId="66D8DE0F" w14:textId="77777777" w:rsidTr="00C46FAD">
        <w:trPr>
          <w:trHeight w:val="454"/>
        </w:trPr>
        <w:tc>
          <w:tcPr>
            <w:tcW w:w="3114" w:type="dxa"/>
            <w:shd w:val="clear" w:color="auto" w:fill="FBF6D3"/>
          </w:tcPr>
          <w:p w14:paraId="6EEF0391"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6268BAF3" w14:textId="68BAECC8" w:rsidR="0017656D" w:rsidRPr="006B059F" w:rsidRDefault="00391FAF" w:rsidP="00C8182E">
            <w:pPr>
              <w:pStyle w:val="Naslov3"/>
              <w:spacing w:before="60" w:after="60"/>
              <w:rPr>
                <w:color w:val="000000" w:themeColor="text1"/>
              </w:rPr>
            </w:pPr>
            <w:bookmarkStart w:id="179" w:name="_Toc224131148"/>
            <w:r w:rsidRPr="006B059F">
              <w:rPr>
                <w:color w:val="000000" w:themeColor="text1"/>
              </w:rPr>
              <w:t xml:space="preserve">Krepitev digitalnih storitev </w:t>
            </w:r>
            <w:proofErr w:type="spellStart"/>
            <w:r w:rsidRPr="006B059F">
              <w:rPr>
                <w:color w:val="000000" w:themeColor="text1"/>
              </w:rPr>
              <w:t>eZPIZ</w:t>
            </w:r>
            <w:proofErr w:type="spellEnd"/>
            <w:r w:rsidRPr="006B059F">
              <w:rPr>
                <w:color w:val="000000" w:themeColor="text1"/>
              </w:rPr>
              <w:t xml:space="preserve"> in </w:t>
            </w:r>
            <w:proofErr w:type="spellStart"/>
            <w:r w:rsidRPr="006B059F">
              <w:rPr>
                <w:color w:val="000000" w:themeColor="text1"/>
              </w:rPr>
              <w:t>BiZPIZ</w:t>
            </w:r>
            <w:bookmarkEnd w:id="179"/>
            <w:proofErr w:type="spellEnd"/>
          </w:p>
        </w:tc>
      </w:tr>
      <w:tr w:rsidR="00DE6627" w:rsidRPr="006B059F" w14:paraId="0B704A41" w14:textId="77777777" w:rsidTr="000E7A77">
        <w:tc>
          <w:tcPr>
            <w:tcW w:w="3114" w:type="dxa"/>
          </w:tcPr>
          <w:p w14:paraId="40B76B60"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579F0ADB"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Zavod Republike Slovenije za zaposlovanje</w:t>
            </w:r>
          </w:p>
        </w:tc>
      </w:tr>
      <w:tr w:rsidR="00DE6627" w:rsidRPr="006B059F" w14:paraId="54634626" w14:textId="77777777" w:rsidTr="000E7A77">
        <w:tc>
          <w:tcPr>
            <w:tcW w:w="3114" w:type="dxa"/>
          </w:tcPr>
          <w:p w14:paraId="6DDD5928" w14:textId="13D1E54B" w:rsidR="00AE045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5FB2408D"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Zavarovanci in upokojenci v Sloveniji in tujini ter organizacijam javnega in zasebnega sektorja</w:t>
            </w:r>
          </w:p>
        </w:tc>
      </w:tr>
      <w:tr w:rsidR="00DE6627" w:rsidRPr="006B059F" w14:paraId="589040FF" w14:textId="77777777" w:rsidTr="000E7A77">
        <w:tc>
          <w:tcPr>
            <w:tcW w:w="3114" w:type="dxa"/>
          </w:tcPr>
          <w:p w14:paraId="7F871357"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7BFDF440"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2023</w:t>
            </w:r>
          </w:p>
        </w:tc>
      </w:tr>
      <w:tr w:rsidR="00DE6627" w:rsidRPr="006B059F" w14:paraId="12629DC4" w14:textId="77777777" w:rsidTr="000E7A77">
        <w:tc>
          <w:tcPr>
            <w:tcW w:w="3114" w:type="dxa"/>
          </w:tcPr>
          <w:p w14:paraId="311A5952"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5AE15ABB"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2025</w:t>
            </w:r>
          </w:p>
        </w:tc>
      </w:tr>
      <w:tr w:rsidR="00DE6627" w:rsidRPr="006B059F" w14:paraId="31E0E4FC" w14:textId="77777777" w:rsidTr="000E7A77">
        <w:tc>
          <w:tcPr>
            <w:tcW w:w="3114" w:type="dxa"/>
          </w:tcPr>
          <w:p w14:paraId="6C4B15E8"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17945DD8"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ZPIZ</w:t>
            </w:r>
          </w:p>
        </w:tc>
      </w:tr>
      <w:tr w:rsidR="00DE6627" w:rsidRPr="006B059F" w14:paraId="02068D80" w14:textId="77777777" w:rsidTr="000E7A77">
        <w:tc>
          <w:tcPr>
            <w:tcW w:w="3114" w:type="dxa"/>
          </w:tcPr>
          <w:p w14:paraId="1BBD7642"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4E6E8C3B"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120.000 EUR</w:t>
            </w:r>
          </w:p>
        </w:tc>
      </w:tr>
      <w:tr w:rsidR="00DE6627" w:rsidRPr="006B059F" w14:paraId="4143B594" w14:textId="77777777" w:rsidTr="000E7A77">
        <w:tc>
          <w:tcPr>
            <w:tcW w:w="3114" w:type="dxa"/>
          </w:tcPr>
          <w:p w14:paraId="506F27B6"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53536482" w14:textId="0C44A284" w:rsidR="00AE045F" w:rsidRPr="006B059F" w:rsidRDefault="00AE045F" w:rsidP="00C8182E">
            <w:pPr>
              <w:spacing w:before="60" w:after="60"/>
              <w:jc w:val="left"/>
              <w:rPr>
                <w:rFonts w:asciiTheme="majorHAnsi" w:hAnsiTheme="majorHAnsi" w:cstheme="majorHAnsi"/>
                <w:bCs/>
                <w:color w:val="000000" w:themeColor="text1"/>
                <w:lang w:val="sl-SI"/>
              </w:rPr>
            </w:pPr>
          </w:p>
        </w:tc>
      </w:tr>
      <w:tr w:rsidR="00DE6627" w:rsidRPr="006B059F" w14:paraId="61E2D33C" w14:textId="77777777" w:rsidTr="00BF24FE">
        <w:tc>
          <w:tcPr>
            <w:tcW w:w="3114" w:type="dxa"/>
          </w:tcPr>
          <w:p w14:paraId="592B1788"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17A218C6" w14:textId="77777777" w:rsidR="00002270" w:rsidRPr="006B059F" w:rsidRDefault="00DC2709" w:rsidP="00C8182E">
            <w:pPr>
              <w:pStyle w:val="Brezrazmikov"/>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Ukrep predvideva dopolnjevanje in izboljšave obstoječih digitalnih storitev ter vzpostavitev novih digitalnih storitev v obstoječem ogrodju digitalnega poslovanja ZPIZ, izboljšanje uporabniške izkušnje za vse uporabnike storitev, posebej tudi starejše in pripadnice ter pripadnike drugih ranljivih skupin.</w:t>
            </w:r>
          </w:p>
          <w:p w14:paraId="67FC06E8" w14:textId="77777777" w:rsidR="00002270" w:rsidRPr="006B059F" w:rsidRDefault="00DC2709" w:rsidP="00C8182E">
            <w:pPr>
              <w:pStyle w:val="Brezrazmikov"/>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ZPIZ razvija in ponuja digitalne storitve zavarovancem, upokojencem in organizacijam. Storitve za zavarovance in upokojence se imenujejo </w:t>
            </w:r>
            <w:proofErr w:type="spellStart"/>
            <w:r w:rsidRPr="006B059F">
              <w:rPr>
                <w:rFonts w:asciiTheme="majorHAnsi" w:hAnsiTheme="majorHAnsi" w:cstheme="majorHAnsi"/>
                <w:color w:val="000000" w:themeColor="text1"/>
                <w:lang w:val="sl-SI"/>
              </w:rPr>
              <w:t>eZPIZ</w:t>
            </w:r>
            <w:proofErr w:type="spellEnd"/>
            <w:r w:rsidRPr="006B059F">
              <w:rPr>
                <w:rFonts w:asciiTheme="majorHAnsi" w:hAnsiTheme="majorHAnsi" w:cstheme="majorHAnsi"/>
                <w:color w:val="000000" w:themeColor="text1"/>
                <w:lang w:val="sl-SI"/>
              </w:rPr>
              <w:t xml:space="preserve">, za organizacije pa </w:t>
            </w:r>
            <w:proofErr w:type="spellStart"/>
            <w:r w:rsidRPr="006B059F">
              <w:rPr>
                <w:rFonts w:asciiTheme="majorHAnsi" w:hAnsiTheme="majorHAnsi" w:cstheme="majorHAnsi"/>
                <w:color w:val="000000" w:themeColor="text1"/>
                <w:lang w:val="sl-SI"/>
              </w:rPr>
              <w:t>BiZPIZ</w:t>
            </w:r>
            <w:proofErr w:type="spellEnd"/>
            <w:r w:rsidRPr="006B059F">
              <w:rPr>
                <w:rFonts w:asciiTheme="majorHAnsi" w:hAnsiTheme="majorHAnsi" w:cstheme="majorHAnsi"/>
                <w:color w:val="000000" w:themeColor="text1"/>
                <w:lang w:val="sl-SI"/>
              </w:rPr>
              <w:t xml:space="preserve">. Storitve </w:t>
            </w:r>
            <w:proofErr w:type="spellStart"/>
            <w:r w:rsidRPr="006B059F">
              <w:rPr>
                <w:rFonts w:asciiTheme="majorHAnsi" w:hAnsiTheme="majorHAnsi" w:cstheme="majorHAnsi"/>
                <w:color w:val="000000" w:themeColor="text1"/>
                <w:lang w:val="sl-SI"/>
              </w:rPr>
              <w:t>eZPIZ</w:t>
            </w:r>
            <w:proofErr w:type="spellEnd"/>
            <w:r w:rsidRPr="006B059F">
              <w:rPr>
                <w:rFonts w:asciiTheme="majorHAnsi" w:hAnsiTheme="majorHAnsi" w:cstheme="majorHAnsi"/>
                <w:color w:val="000000" w:themeColor="text1"/>
                <w:lang w:val="sl-SI"/>
              </w:rPr>
              <w:t xml:space="preserve"> uporablja več kot 120 tisoč registriranih uporabnikov portala Moj </w:t>
            </w:r>
            <w:proofErr w:type="spellStart"/>
            <w:r w:rsidRPr="006B059F">
              <w:rPr>
                <w:rFonts w:asciiTheme="majorHAnsi" w:hAnsiTheme="majorHAnsi" w:cstheme="majorHAnsi"/>
                <w:color w:val="000000" w:themeColor="text1"/>
                <w:lang w:val="sl-SI"/>
              </w:rPr>
              <w:t>eZPIZ</w:t>
            </w:r>
            <w:proofErr w:type="spellEnd"/>
            <w:r w:rsidRPr="006B059F">
              <w:rPr>
                <w:rFonts w:asciiTheme="majorHAnsi" w:hAnsiTheme="majorHAnsi" w:cstheme="majorHAnsi"/>
                <w:color w:val="000000" w:themeColor="text1"/>
                <w:lang w:val="sl-SI"/>
              </w:rPr>
              <w:t xml:space="preserve"> ter še več uporabnikov storitev </w:t>
            </w:r>
            <w:proofErr w:type="spellStart"/>
            <w:r w:rsidRPr="006B059F">
              <w:rPr>
                <w:rFonts w:asciiTheme="majorHAnsi" w:hAnsiTheme="majorHAnsi" w:cstheme="majorHAnsi"/>
                <w:color w:val="000000" w:themeColor="text1"/>
                <w:lang w:val="sl-SI"/>
              </w:rPr>
              <w:t>eZPIZ</w:t>
            </w:r>
            <w:proofErr w:type="spellEnd"/>
            <w:r w:rsidRPr="006B059F">
              <w:rPr>
                <w:rFonts w:asciiTheme="majorHAnsi" w:hAnsiTheme="majorHAnsi" w:cstheme="majorHAnsi"/>
                <w:color w:val="000000" w:themeColor="text1"/>
                <w:lang w:val="sl-SI"/>
              </w:rPr>
              <w:t>, ki ne zahtevajo registracije v portal. Zavarovanci lahko praktično vse storitve na ZPIZ opravijo digitalno.</w:t>
            </w:r>
          </w:p>
          <w:p w14:paraId="65329DF6" w14:textId="68EBD864"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Z organizacijami v Sloveniji in tujini ZPIZ z uporabo storitev </w:t>
            </w:r>
            <w:proofErr w:type="spellStart"/>
            <w:r w:rsidRPr="006B059F">
              <w:rPr>
                <w:rFonts w:asciiTheme="majorHAnsi" w:hAnsiTheme="majorHAnsi" w:cstheme="majorHAnsi"/>
                <w:bCs/>
                <w:color w:val="000000" w:themeColor="text1"/>
                <w:lang w:val="sl-SI"/>
              </w:rPr>
              <w:t>BiZPIZ</w:t>
            </w:r>
            <w:proofErr w:type="spellEnd"/>
            <w:r w:rsidRPr="006B059F">
              <w:rPr>
                <w:rFonts w:asciiTheme="majorHAnsi" w:hAnsiTheme="majorHAnsi" w:cstheme="majorHAnsi"/>
                <w:bCs/>
                <w:color w:val="000000" w:themeColor="text1"/>
                <w:lang w:val="sl-SI"/>
              </w:rPr>
              <w:t xml:space="preserve"> letno izmenja več kot 70  milijonov poslovnih sporočil in dokumentov.</w:t>
            </w:r>
          </w:p>
        </w:tc>
      </w:tr>
      <w:tr w:rsidR="00DE6627" w:rsidRPr="006B059F" w14:paraId="132AF824" w14:textId="77777777" w:rsidTr="00BF24FE">
        <w:tc>
          <w:tcPr>
            <w:tcW w:w="3114" w:type="dxa"/>
          </w:tcPr>
          <w:p w14:paraId="55CEA213" w14:textId="7782EFC1"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21178FB4"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preproste za uporabo</w:t>
            </w:r>
          </w:p>
          <w:p w14:paraId="1FF0AE54"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2C Uspešnost izvajanja digitalnih storitev se redno spremlja</w:t>
            </w:r>
          </w:p>
          <w:p w14:paraId="6F5CA05C" w14:textId="77777777" w:rsidR="00DC2709" w:rsidRPr="006B059F" w:rsidRDefault="00DC2709" w:rsidP="00C8182E">
            <w:pPr>
              <w:spacing w:before="60" w:after="60"/>
              <w:ind w:left="369" w:hanging="369"/>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2D Digitalne storitve se aktivno promovira, na voljo je izobraževanje uporabnikov in uporabniška podpora</w:t>
            </w:r>
          </w:p>
          <w:p w14:paraId="732CA7B6" w14:textId="5BDB7952"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2E Digitalne storitve so vključujoče za vse uporabnike</w:t>
            </w:r>
          </w:p>
        </w:tc>
      </w:tr>
      <w:tr w:rsidR="00DE6627" w:rsidRPr="006B059F" w14:paraId="301463B8" w14:textId="77777777" w:rsidTr="00C278AC">
        <w:tc>
          <w:tcPr>
            <w:tcW w:w="3114" w:type="dxa"/>
          </w:tcPr>
          <w:p w14:paraId="1247D35C" w14:textId="7534C4DB"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688421DF"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Kariera</w:t>
            </w:r>
          </w:p>
        </w:tc>
      </w:tr>
      <w:tr w:rsidR="00DE6627" w:rsidRPr="006B059F" w14:paraId="1DFF3021" w14:textId="77777777" w:rsidTr="00346E4A">
        <w:tc>
          <w:tcPr>
            <w:tcW w:w="3114" w:type="dxa"/>
            <w:hideMark/>
          </w:tcPr>
          <w:p w14:paraId="4808ABD3" w14:textId="77777777" w:rsidR="004532F6" w:rsidRPr="006B059F" w:rsidRDefault="004532F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0FB49685" w14:textId="7DD49A8E" w:rsidR="004532F6" w:rsidRPr="006B059F" w:rsidRDefault="004532F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Stalna aktivnost, izvajana v obdobju 2023–2025, ki se nadaljuje tudi v prihodnje.</w:t>
            </w:r>
          </w:p>
        </w:tc>
      </w:tr>
      <w:tr w:rsidR="00DE6627" w:rsidRPr="006B059F" w14:paraId="444CBEC5" w14:textId="77777777" w:rsidTr="00346E4A">
        <w:tc>
          <w:tcPr>
            <w:tcW w:w="3114" w:type="dxa"/>
            <w:hideMark/>
          </w:tcPr>
          <w:p w14:paraId="61E62439" w14:textId="46246EF8" w:rsidR="004532F6" w:rsidRPr="006B059F" w:rsidRDefault="004532F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55088E6D" w14:textId="66120293" w:rsidR="004532F6" w:rsidRPr="006B059F" w:rsidRDefault="004532F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w:t>
            </w:r>
          </w:p>
        </w:tc>
      </w:tr>
      <w:tr w:rsidR="00DE6627" w:rsidRPr="006B059F" w14:paraId="7BB4B4BD" w14:textId="77777777" w:rsidTr="00346E4A">
        <w:tc>
          <w:tcPr>
            <w:tcW w:w="3114" w:type="dxa"/>
            <w:hideMark/>
          </w:tcPr>
          <w:p w14:paraId="4F3F56DE" w14:textId="4526FB7A" w:rsidR="004532F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2B2CD3DC" w14:textId="77777777" w:rsidR="004532F6" w:rsidRPr="006B059F" w:rsidRDefault="004532F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Izvedene nadgradnje osebnega in splošnega pokojninskega kalkulatorja, dopolnitve obstoječih digitalnih storitev, uvedba novih izmenjav </w:t>
            </w:r>
            <w:proofErr w:type="spellStart"/>
            <w:r w:rsidRPr="006B059F">
              <w:rPr>
                <w:rFonts w:asciiTheme="majorHAnsi" w:hAnsiTheme="majorHAnsi" w:cstheme="majorHAnsi"/>
                <w:color w:val="000000" w:themeColor="text1"/>
                <w:lang w:val="sl-SI"/>
              </w:rPr>
              <w:t>BiZPIZ</w:t>
            </w:r>
            <w:proofErr w:type="spellEnd"/>
            <w:r w:rsidRPr="006B059F">
              <w:rPr>
                <w:rFonts w:asciiTheme="majorHAnsi" w:hAnsiTheme="majorHAnsi" w:cstheme="majorHAnsi"/>
                <w:color w:val="000000" w:themeColor="text1"/>
                <w:lang w:val="sl-SI"/>
              </w:rPr>
              <w:t xml:space="preserve">, izvedba UX analiz, izboljšave v okviru </w:t>
            </w:r>
            <w:proofErr w:type="spellStart"/>
            <w:r w:rsidRPr="006B059F">
              <w:rPr>
                <w:rFonts w:asciiTheme="majorHAnsi" w:hAnsiTheme="majorHAnsi" w:cstheme="majorHAnsi"/>
                <w:color w:val="000000" w:themeColor="text1"/>
                <w:lang w:val="sl-SI"/>
              </w:rPr>
              <w:t>eVlog</w:t>
            </w:r>
            <w:proofErr w:type="spellEnd"/>
            <w:r w:rsidRPr="006B059F">
              <w:rPr>
                <w:rFonts w:asciiTheme="majorHAnsi" w:hAnsiTheme="majorHAnsi" w:cstheme="majorHAnsi"/>
                <w:color w:val="000000" w:themeColor="text1"/>
                <w:lang w:val="sl-SI"/>
              </w:rPr>
              <w:t xml:space="preserve"> za VSE, prilagoditve spremembam zakonodaje ter vzpostavitev API</w:t>
            </w:r>
            <w:r w:rsidRPr="006B059F">
              <w:rPr>
                <w:rFonts w:ascii="Cambria Math" w:hAnsi="Cambria Math" w:cs="Cambria Math"/>
                <w:color w:val="000000" w:themeColor="text1"/>
                <w:lang w:val="sl-SI"/>
              </w:rPr>
              <w:t>‑</w:t>
            </w:r>
            <w:r w:rsidRPr="006B059F">
              <w:rPr>
                <w:rFonts w:asciiTheme="majorHAnsi" w:hAnsiTheme="majorHAnsi" w:cstheme="majorHAnsi"/>
                <w:color w:val="000000" w:themeColor="text1"/>
                <w:lang w:val="sl-SI"/>
              </w:rPr>
              <w:t>jev za mobilno aplikacijo.</w:t>
            </w:r>
          </w:p>
          <w:p w14:paraId="4BF4718B" w14:textId="71C86DD2" w:rsidR="004532F6" w:rsidRPr="006B059F" w:rsidRDefault="004532F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lastRenderedPageBreak/>
              <w:t xml:space="preserve">Glavna kazalnika merita uporaba digitalnih storitev </w:t>
            </w:r>
            <w:proofErr w:type="spellStart"/>
            <w:r w:rsidRPr="006B059F">
              <w:rPr>
                <w:rFonts w:asciiTheme="majorHAnsi" w:hAnsiTheme="majorHAnsi" w:cstheme="majorHAnsi"/>
                <w:color w:val="000000" w:themeColor="text1"/>
                <w:lang w:val="sl-SI"/>
              </w:rPr>
              <w:t>eZPIZ</w:t>
            </w:r>
            <w:proofErr w:type="spellEnd"/>
            <w:r w:rsidRPr="006B059F">
              <w:rPr>
                <w:rFonts w:asciiTheme="majorHAnsi" w:hAnsiTheme="majorHAnsi" w:cstheme="majorHAnsi"/>
                <w:color w:val="000000" w:themeColor="text1"/>
                <w:lang w:val="sl-SI"/>
              </w:rPr>
              <w:t xml:space="preserve"> in </w:t>
            </w:r>
            <w:proofErr w:type="spellStart"/>
            <w:r w:rsidRPr="006B059F">
              <w:rPr>
                <w:rFonts w:asciiTheme="majorHAnsi" w:hAnsiTheme="majorHAnsi" w:cstheme="majorHAnsi"/>
                <w:color w:val="000000" w:themeColor="text1"/>
                <w:lang w:val="sl-SI"/>
              </w:rPr>
              <w:t>BiZPIZ</w:t>
            </w:r>
            <w:proofErr w:type="spellEnd"/>
            <w:r w:rsidRPr="006B059F">
              <w:rPr>
                <w:rFonts w:asciiTheme="majorHAnsi" w:hAnsiTheme="majorHAnsi" w:cstheme="majorHAnsi"/>
                <w:color w:val="000000" w:themeColor="text1"/>
                <w:lang w:val="sl-SI"/>
              </w:rPr>
              <w:t xml:space="preserve"> in v vseh letih navedenega obdobja izkazujeta dvoštevilčno rast (letna poročila ZPIZ).</w:t>
            </w:r>
          </w:p>
        </w:tc>
      </w:tr>
      <w:tr w:rsidR="00DE6627" w:rsidRPr="006B059F" w14:paraId="40BC422E" w14:textId="77777777" w:rsidTr="00346E4A">
        <w:tc>
          <w:tcPr>
            <w:tcW w:w="3114" w:type="dxa"/>
          </w:tcPr>
          <w:p w14:paraId="5E86AF4B" w14:textId="34F3CA04" w:rsidR="004532F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Porabljena finančna sredstva</w:t>
            </w:r>
          </w:p>
        </w:tc>
        <w:tc>
          <w:tcPr>
            <w:tcW w:w="5948" w:type="dxa"/>
          </w:tcPr>
          <w:p w14:paraId="6FFFBB2B" w14:textId="04710E9B" w:rsidR="004532F6" w:rsidRPr="006B059F" w:rsidRDefault="007B39F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Ocena: 120.000 EUR</w:t>
            </w:r>
          </w:p>
        </w:tc>
      </w:tr>
      <w:tr w:rsidR="00DE6627" w:rsidRPr="006B059F" w14:paraId="0F09A893" w14:textId="77777777" w:rsidTr="00346E4A">
        <w:tc>
          <w:tcPr>
            <w:tcW w:w="3114" w:type="dxa"/>
            <w:hideMark/>
          </w:tcPr>
          <w:p w14:paraId="1143A55F" w14:textId="444CA9A6" w:rsidR="004532F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6B2BEC00" w14:textId="58636BD3" w:rsidR="004532F6" w:rsidRPr="006B059F" w:rsidRDefault="004532F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Gre za stalno aktivnost, ki se kontinuirano izvaja.</w:t>
            </w:r>
          </w:p>
        </w:tc>
      </w:tr>
      <w:tr w:rsidR="004532F6" w:rsidRPr="006B059F" w14:paraId="596EDD62" w14:textId="77777777" w:rsidTr="00346E4A">
        <w:tc>
          <w:tcPr>
            <w:tcW w:w="3114" w:type="dxa"/>
            <w:hideMark/>
          </w:tcPr>
          <w:p w14:paraId="0094CA86" w14:textId="307CB0CF" w:rsidR="004532F6"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672A3638" w14:textId="31E43475" w:rsidR="004532F6" w:rsidRPr="006B059F" w:rsidRDefault="004532F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Program predstavlja nabor stalnih nadgradenj, izboljšav in prilagoditev, ki so se izvajale v letih 2023–2025 in se bodo nadaljevale tudi v prihodnje. V naslednjem obdobju je predvidena obsežnejša prenova uporabniške izkušnje (UX).</w:t>
            </w:r>
          </w:p>
        </w:tc>
      </w:tr>
    </w:tbl>
    <w:p w14:paraId="626E5513" w14:textId="77777777" w:rsidR="00AE045F" w:rsidRPr="006B059F" w:rsidRDefault="00AE045F" w:rsidP="00C8182E">
      <w:pPr>
        <w:jc w:val="left"/>
        <w:rPr>
          <w:rFonts w:asciiTheme="majorHAnsi" w:hAnsiTheme="majorHAnsi" w:cstheme="majorHAnsi"/>
          <w:b/>
          <w:color w:val="000000" w:themeColor="text1"/>
          <w:lang w:val="sl-SI"/>
        </w:rPr>
      </w:pPr>
    </w:p>
    <w:p w14:paraId="453BF706" w14:textId="6A6B1DB9" w:rsidR="00AE045F" w:rsidRPr="006B059F" w:rsidRDefault="00AE045F"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41383719" w14:textId="77777777" w:rsidTr="00C46FAD">
        <w:tc>
          <w:tcPr>
            <w:tcW w:w="3114" w:type="dxa"/>
            <w:shd w:val="clear" w:color="auto" w:fill="FBF6D3"/>
          </w:tcPr>
          <w:p w14:paraId="4A982582"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49E3BF8C" w14:textId="7525555B"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ZPIZ 3</w:t>
            </w:r>
          </w:p>
        </w:tc>
      </w:tr>
      <w:tr w:rsidR="00DE6627" w:rsidRPr="006B059F" w14:paraId="39F0A87A" w14:textId="77777777" w:rsidTr="00C46FAD">
        <w:trPr>
          <w:trHeight w:val="454"/>
        </w:trPr>
        <w:tc>
          <w:tcPr>
            <w:tcW w:w="3114" w:type="dxa"/>
            <w:shd w:val="clear" w:color="auto" w:fill="FBF6D3"/>
          </w:tcPr>
          <w:p w14:paraId="24A6A0BC"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2771204B" w14:textId="1954EF40" w:rsidR="0017656D" w:rsidRPr="006B059F" w:rsidRDefault="00391FAF" w:rsidP="00C8182E">
            <w:pPr>
              <w:pStyle w:val="Naslov3"/>
              <w:spacing w:before="60" w:after="60"/>
              <w:rPr>
                <w:color w:val="000000" w:themeColor="text1"/>
              </w:rPr>
            </w:pPr>
            <w:bookmarkStart w:id="180" w:name="_Toc224131149"/>
            <w:r w:rsidRPr="006B059F">
              <w:rPr>
                <w:color w:val="000000" w:themeColor="text1"/>
              </w:rPr>
              <w:t>Krepitev storitev digitalne odpreme dokumentov</w:t>
            </w:r>
            <w:bookmarkEnd w:id="180"/>
          </w:p>
        </w:tc>
      </w:tr>
      <w:tr w:rsidR="00DE6627" w:rsidRPr="006B059F" w14:paraId="04DB1F4D" w14:textId="77777777" w:rsidTr="000E7A77">
        <w:tc>
          <w:tcPr>
            <w:tcW w:w="3114" w:type="dxa"/>
          </w:tcPr>
          <w:p w14:paraId="288073D4"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62E84CE7"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Zavod Republike Slovenije za zaposlovanje</w:t>
            </w:r>
          </w:p>
        </w:tc>
      </w:tr>
      <w:tr w:rsidR="00DE6627" w:rsidRPr="006B059F" w14:paraId="72B26D9D" w14:textId="77777777" w:rsidTr="000E7A77">
        <w:tc>
          <w:tcPr>
            <w:tcW w:w="3114" w:type="dxa"/>
          </w:tcPr>
          <w:p w14:paraId="654C773B" w14:textId="656BF8EE" w:rsidR="00AE045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4186FD5B"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Zavarovanci in upokojenci v Sloveniji in tujini ter organizacije javnega in zasebnega sektorja</w:t>
            </w:r>
          </w:p>
        </w:tc>
      </w:tr>
      <w:tr w:rsidR="00DE6627" w:rsidRPr="006B059F" w14:paraId="0B8E0DDA" w14:textId="77777777" w:rsidTr="000E7A77">
        <w:tc>
          <w:tcPr>
            <w:tcW w:w="3114" w:type="dxa"/>
          </w:tcPr>
          <w:p w14:paraId="42240CE8"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7C0FF745"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2023</w:t>
            </w:r>
          </w:p>
        </w:tc>
      </w:tr>
      <w:tr w:rsidR="00DE6627" w:rsidRPr="006B059F" w14:paraId="168202FD" w14:textId="77777777" w:rsidTr="000E7A77">
        <w:tc>
          <w:tcPr>
            <w:tcW w:w="3114" w:type="dxa"/>
          </w:tcPr>
          <w:p w14:paraId="63B61A5E"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5C1E6E80" w14:textId="004A0C55"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w:t>
            </w:r>
            <w:r w:rsidR="008F478B" w:rsidRPr="006B059F">
              <w:rPr>
                <w:rFonts w:asciiTheme="majorHAnsi" w:hAnsiTheme="majorHAnsi" w:cstheme="majorHAnsi"/>
                <w:bCs/>
                <w:color w:val="000000" w:themeColor="text1"/>
                <w:lang w:val="sl-SI"/>
              </w:rPr>
              <w:t>30</w:t>
            </w:r>
          </w:p>
        </w:tc>
      </w:tr>
      <w:tr w:rsidR="00DE6627" w:rsidRPr="006B059F" w14:paraId="579B97DF" w14:textId="77777777" w:rsidTr="000E7A77">
        <w:tc>
          <w:tcPr>
            <w:tcW w:w="3114" w:type="dxa"/>
          </w:tcPr>
          <w:p w14:paraId="14B95943"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25A21F68"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ZPIZ</w:t>
            </w:r>
          </w:p>
        </w:tc>
      </w:tr>
      <w:tr w:rsidR="00DE6627" w:rsidRPr="006B059F" w14:paraId="43651851" w14:textId="77777777" w:rsidTr="000E7A77">
        <w:tc>
          <w:tcPr>
            <w:tcW w:w="3114" w:type="dxa"/>
          </w:tcPr>
          <w:p w14:paraId="071E1D9B"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296283C0"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80.000 EUR</w:t>
            </w:r>
          </w:p>
        </w:tc>
      </w:tr>
      <w:tr w:rsidR="00DE6627" w:rsidRPr="006B059F" w14:paraId="17D3B2A2" w14:textId="77777777" w:rsidTr="000E7A77">
        <w:tc>
          <w:tcPr>
            <w:tcW w:w="3114" w:type="dxa"/>
          </w:tcPr>
          <w:p w14:paraId="1862C4C7"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2023C89B" w14:textId="77777777" w:rsidR="00AE045F" w:rsidRPr="006B059F" w:rsidRDefault="00AE045F" w:rsidP="00C8182E">
            <w:pPr>
              <w:spacing w:before="60" w:after="60"/>
              <w:jc w:val="left"/>
              <w:rPr>
                <w:rFonts w:asciiTheme="majorHAnsi" w:hAnsiTheme="majorHAnsi" w:cstheme="majorHAnsi"/>
                <w:bCs/>
                <w:color w:val="000000" w:themeColor="text1"/>
                <w:lang w:val="sl-SI"/>
              </w:rPr>
            </w:pPr>
          </w:p>
        </w:tc>
      </w:tr>
      <w:tr w:rsidR="00DE6627" w:rsidRPr="006B059F" w14:paraId="77EB0116" w14:textId="77777777" w:rsidTr="00BF24FE">
        <w:tc>
          <w:tcPr>
            <w:tcW w:w="3114" w:type="dxa"/>
          </w:tcPr>
          <w:p w14:paraId="1A39961C"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19635680" w14:textId="7155E968"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Ukrep krepitve storitev digitalne odpreme dokumentov strankam bo zajemal dopolnjevanje storitev digitalne odpreme dokumentov (elektronskega vročanja in drugih oblik vročanja dokumentov v elektronski obliki), integracijo s SI-</w:t>
            </w:r>
            <w:proofErr w:type="spellStart"/>
            <w:r w:rsidRPr="006B059F">
              <w:rPr>
                <w:rFonts w:asciiTheme="majorHAnsi" w:hAnsiTheme="majorHAnsi" w:cstheme="majorHAnsi"/>
                <w:bCs/>
                <w:color w:val="000000" w:themeColor="text1"/>
                <w:lang w:val="sl-SI"/>
              </w:rPr>
              <w:t>CeV</w:t>
            </w:r>
            <w:proofErr w:type="spellEnd"/>
            <w:r w:rsidRPr="006B059F">
              <w:rPr>
                <w:rFonts w:asciiTheme="majorHAnsi" w:hAnsiTheme="majorHAnsi" w:cstheme="majorHAnsi"/>
                <w:bCs/>
                <w:color w:val="000000" w:themeColor="text1"/>
                <w:lang w:val="sl-SI"/>
              </w:rPr>
              <w:t xml:space="preserve"> ter po potrebi tudi drugimi sistemi za elektronsko vročanje, dopolnitev rešitev za integracijo z </w:t>
            </w:r>
            <w:proofErr w:type="spellStart"/>
            <w:r w:rsidRPr="006B059F">
              <w:rPr>
                <w:rFonts w:asciiTheme="majorHAnsi" w:hAnsiTheme="majorHAnsi" w:cstheme="majorHAnsi"/>
                <w:bCs/>
                <w:color w:val="000000" w:themeColor="text1"/>
                <w:lang w:val="sl-SI"/>
              </w:rPr>
              <w:t>eCRP</w:t>
            </w:r>
            <w:proofErr w:type="spellEnd"/>
            <w:r w:rsidRPr="006B059F">
              <w:rPr>
                <w:rFonts w:asciiTheme="majorHAnsi" w:hAnsiTheme="majorHAnsi" w:cstheme="majorHAnsi"/>
                <w:bCs/>
                <w:color w:val="000000" w:themeColor="text1"/>
                <w:lang w:val="sl-SI"/>
              </w:rPr>
              <w:t xml:space="preserve"> za prevzemanje elektronskih naslovov za vročanje ter dopolnjevanje rešitev za upravljanje dokumentarnega in arhivskega gradiva, predvsem  v segmentu odpreme. Ukrep bo zajemal tudi ozaveščanje različnih javnosti o prednostih digitalne odpreme.</w:t>
            </w:r>
          </w:p>
          <w:p w14:paraId="2E406838" w14:textId="43E92CAF"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ZPIZ je s prenovo IKT digitaliziral svoje poslovanje. Postopki temeljne dejavnosti potekajo brezpapirno, vsi dokumenti za stranke nastajajo kot izvirno elektronski dokumenti. ZPIZ fizičnim osebam, ki se za to odločijo,  dokumente posreduje z digitalno odpremo (elektronsko vročanje v </w:t>
            </w:r>
            <w:proofErr w:type="spellStart"/>
            <w:r w:rsidRPr="006B059F">
              <w:rPr>
                <w:rFonts w:asciiTheme="majorHAnsi" w:hAnsiTheme="majorHAnsi" w:cstheme="majorHAnsi"/>
                <w:bCs/>
                <w:color w:val="000000" w:themeColor="text1"/>
                <w:lang w:val="sl-SI"/>
              </w:rPr>
              <w:t>ePredal</w:t>
            </w:r>
            <w:proofErr w:type="spellEnd"/>
            <w:r w:rsidRPr="006B059F">
              <w:rPr>
                <w:rFonts w:asciiTheme="majorHAnsi" w:hAnsiTheme="majorHAnsi" w:cstheme="majorHAnsi"/>
                <w:bCs/>
                <w:color w:val="000000" w:themeColor="text1"/>
                <w:lang w:val="sl-SI"/>
              </w:rPr>
              <w:t xml:space="preserve"> v okviru storitev </w:t>
            </w:r>
            <w:proofErr w:type="spellStart"/>
            <w:r w:rsidRPr="006B059F">
              <w:rPr>
                <w:rFonts w:asciiTheme="majorHAnsi" w:hAnsiTheme="majorHAnsi" w:cstheme="majorHAnsi"/>
                <w:bCs/>
                <w:color w:val="000000" w:themeColor="text1"/>
                <w:lang w:val="sl-SI"/>
              </w:rPr>
              <w:t>eZPIZ</w:t>
            </w:r>
            <w:proofErr w:type="spellEnd"/>
            <w:r w:rsidRPr="006B059F">
              <w:rPr>
                <w:rFonts w:asciiTheme="majorHAnsi" w:hAnsiTheme="majorHAnsi" w:cstheme="majorHAnsi"/>
                <w:bCs/>
                <w:color w:val="000000" w:themeColor="text1"/>
                <w:lang w:val="sl-SI"/>
              </w:rPr>
              <w:t xml:space="preserve"> ali digitalna odprema), ostalim strankam pa dokumente posreduje s </w:t>
            </w:r>
            <w:proofErr w:type="spellStart"/>
            <w:r w:rsidRPr="006B059F">
              <w:rPr>
                <w:rFonts w:asciiTheme="majorHAnsi" w:hAnsiTheme="majorHAnsi" w:cstheme="majorHAnsi"/>
                <w:bCs/>
                <w:color w:val="000000" w:themeColor="text1"/>
                <w:lang w:val="sl-SI"/>
              </w:rPr>
              <w:t>t.i</w:t>
            </w:r>
            <w:proofErr w:type="spellEnd"/>
            <w:r w:rsidRPr="006B059F">
              <w:rPr>
                <w:rFonts w:asciiTheme="majorHAnsi" w:hAnsiTheme="majorHAnsi" w:cstheme="majorHAnsi"/>
                <w:bCs/>
                <w:color w:val="000000" w:themeColor="text1"/>
                <w:lang w:val="sl-SI"/>
              </w:rPr>
              <w:t xml:space="preserve">. elektronsko odpremo (tudi poštno cesto), kjer se stranki prek elektronskega poslovanja z zunanjim izvajalcem tiskanja in kuvertiranja pripravi fizični prepis izvirno elektronskega dokumenta in se ji prek izvajalca poštnih storitev posreduje po pošti, pri čemer lahko stranka avtentičnost prepisa dokumenta preveri prek posebne storitve na spletni strani ZPIZ in po želji kadarkoli prevzame tudi elektronski </w:t>
            </w:r>
            <w:r w:rsidRPr="006B059F">
              <w:rPr>
                <w:rFonts w:asciiTheme="majorHAnsi" w:hAnsiTheme="majorHAnsi" w:cstheme="majorHAnsi"/>
                <w:bCs/>
                <w:color w:val="000000" w:themeColor="text1"/>
                <w:lang w:val="sl-SI"/>
              </w:rPr>
              <w:lastRenderedPageBreak/>
              <w:t>izvirnik. Zavod želi z navedenim ukrepom povečati delež digitalne odpreme dokumentov (vročanja dokumentov strankam v elektronski obliki).</w:t>
            </w:r>
          </w:p>
        </w:tc>
      </w:tr>
      <w:tr w:rsidR="00DE6627" w:rsidRPr="006B059F" w14:paraId="37168479" w14:textId="77777777" w:rsidTr="00BF24FE">
        <w:tc>
          <w:tcPr>
            <w:tcW w:w="3114" w:type="dxa"/>
          </w:tcPr>
          <w:p w14:paraId="0D95938B" w14:textId="33C7B8F3"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Povezava s cilji SDJS</w:t>
            </w:r>
          </w:p>
        </w:tc>
        <w:tc>
          <w:tcPr>
            <w:tcW w:w="5948" w:type="dxa"/>
          </w:tcPr>
          <w:p w14:paraId="368E50B0"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preproste za uporabo</w:t>
            </w:r>
          </w:p>
          <w:p w14:paraId="0CBA35C6" w14:textId="77777777" w:rsidR="00DC2709" w:rsidRPr="006B059F" w:rsidRDefault="00DC2709" w:rsidP="00C8182E">
            <w:pPr>
              <w:spacing w:before="60" w:after="60"/>
              <w:ind w:left="369" w:hanging="369"/>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2D Digitalne storitve se aktivno promovira, na voljo je izobraževanje uporabnikov in uporabniška podpora</w:t>
            </w:r>
          </w:p>
          <w:p w14:paraId="3E49FA5D" w14:textId="784D9775"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2E Digitalne storitve so vključujoče za vse uporabnike</w:t>
            </w:r>
          </w:p>
        </w:tc>
      </w:tr>
      <w:tr w:rsidR="00DE6627" w:rsidRPr="006B059F" w14:paraId="10B4DD39" w14:textId="77777777" w:rsidTr="00C278AC">
        <w:tc>
          <w:tcPr>
            <w:tcW w:w="3114" w:type="dxa"/>
          </w:tcPr>
          <w:p w14:paraId="486A4740" w14:textId="100F123B" w:rsidR="008C7DEE" w:rsidRPr="006B059F" w:rsidRDefault="004F467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w:t>
            </w:r>
            <w:r w:rsidRPr="006B059F">
              <w:rPr>
                <w:rFonts w:asciiTheme="majorHAnsi" w:hAnsiTheme="majorHAnsi" w:cstheme="majorHAnsi"/>
                <w:bCs/>
                <w:color w:val="000000" w:themeColor="text1"/>
                <w:lang w:val="sl-SI"/>
              </w:rPr>
              <w:br/>
              <w:t>ključnimi javnimi storitvami</w:t>
            </w:r>
          </w:p>
        </w:tc>
        <w:tc>
          <w:tcPr>
            <w:tcW w:w="5948" w:type="dxa"/>
          </w:tcPr>
          <w:p w14:paraId="303C3473" w14:textId="77777777" w:rsidR="008C7DEE" w:rsidRPr="006B059F" w:rsidRDefault="008C7DEE"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Kariera</w:t>
            </w:r>
          </w:p>
        </w:tc>
      </w:tr>
      <w:tr w:rsidR="00DE6627" w:rsidRPr="006B059F" w14:paraId="7B2FFE1E" w14:textId="77777777" w:rsidTr="00346E4A">
        <w:tc>
          <w:tcPr>
            <w:tcW w:w="3114" w:type="dxa"/>
            <w:hideMark/>
          </w:tcPr>
          <w:p w14:paraId="6DAF6560" w14:textId="77777777" w:rsidR="004532F6" w:rsidRPr="006B059F" w:rsidRDefault="004532F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7CD10EC1" w14:textId="10CD78A1" w:rsidR="004532F6" w:rsidRPr="006B059F" w:rsidRDefault="004532F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Stalna aktivnost, ki je potekala v navedenem obdobju in se nadaljuje.</w:t>
            </w:r>
          </w:p>
        </w:tc>
      </w:tr>
      <w:tr w:rsidR="00DE6627" w:rsidRPr="006B059F" w14:paraId="2A474DAA" w14:textId="77777777" w:rsidTr="00346E4A">
        <w:tc>
          <w:tcPr>
            <w:tcW w:w="3114" w:type="dxa"/>
            <w:hideMark/>
          </w:tcPr>
          <w:p w14:paraId="7B34B669" w14:textId="722B1CAB" w:rsidR="004532F6" w:rsidRPr="006B059F" w:rsidRDefault="004532F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3046E18B" w14:textId="77777777" w:rsidR="004532F6" w:rsidRPr="006B059F" w:rsidRDefault="004532F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w:t>
            </w:r>
          </w:p>
        </w:tc>
      </w:tr>
      <w:tr w:rsidR="00DE6627" w:rsidRPr="006B059F" w14:paraId="45C563C9" w14:textId="77777777" w:rsidTr="00346E4A">
        <w:tc>
          <w:tcPr>
            <w:tcW w:w="3114" w:type="dxa"/>
            <w:hideMark/>
          </w:tcPr>
          <w:p w14:paraId="0C7B4721" w14:textId="5F4D7B6A" w:rsidR="004532F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5B4373FC" w14:textId="5D67BA5E" w:rsidR="004532F6" w:rsidRPr="006B059F" w:rsidRDefault="004532F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Nadgrajene so bile digitalne storitve digitalnega prevzema dokumentov (različni načini elektronskega vročanja) in zaledne storitve, pripravljene rešitve za prevzem dokumentov z mobilno aplikacijo in izvedene UX analize za izboljšanje uporabniške izkušnje.</w:t>
            </w:r>
          </w:p>
        </w:tc>
      </w:tr>
      <w:tr w:rsidR="00DE6627" w:rsidRPr="006B059F" w14:paraId="30AC07EA" w14:textId="77777777" w:rsidTr="00346E4A">
        <w:tc>
          <w:tcPr>
            <w:tcW w:w="3114" w:type="dxa"/>
          </w:tcPr>
          <w:p w14:paraId="4091FCAC" w14:textId="32B83A02" w:rsidR="004532F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3B97267B" w14:textId="2D3B1C07" w:rsidR="004532F6" w:rsidRPr="006B059F" w:rsidRDefault="007B39F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Ocena: 80.000 EUR</w:t>
            </w:r>
          </w:p>
        </w:tc>
      </w:tr>
      <w:tr w:rsidR="00DE6627" w:rsidRPr="006B059F" w14:paraId="107344AE" w14:textId="77777777" w:rsidTr="00346E4A">
        <w:tc>
          <w:tcPr>
            <w:tcW w:w="3114" w:type="dxa"/>
            <w:hideMark/>
          </w:tcPr>
          <w:p w14:paraId="52B85D92" w14:textId="6321AB8C" w:rsidR="004532F6"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05EA8169" w14:textId="4C8940F0" w:rsidR="004532F6" w:rsidRPr="006B059F" w:rsidRDefault="004532F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Gre za kontinuirano aktivnost, ki poteka in se bo izvajala tudi v prihodnje.</w:t>
            </w:r>
          </w:p>
        </w:tc>
      </w:tr>
      <w:tr w:rsidR="004532F6" w:rsidRPr="006B059F" w14:paraId="79BDBD36" w14:textId="77777777" w:rsidTr="00346E4A">
        <w:tc>
          <w:tcPr>
            <w:tcW w:w="3114" w:type="dxa"/>
            <w:hideMark/>
          </w:tcPr>
          <w:p w14:paraId="311E8F25" w14:textId="6CBAC6A1" w:rsidR="004532F6"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7C66404D" w14:textId="1582023F" w:rsidR="004532F6" w:rsidRPr="006B059F" w:rsidRDefault="004532F6"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Program obsega stalne izboljšave in prilagoditve v obdobju 2023–2025 ter bo potekal tudi naprej. V naslednjem obdobju je načrtovana obsežnejša prenova UX, skladno s potrebami uporabnikov in razvojem mobilnih rešitev.</w:t>
            </w:r>
          </w:p>
        </w:tc>
      </w:tr>
    </w:tbl>
    <w:p w14:paraId="5E6C2A35" w14:textId="77777777" w:rsidR="00AE045F" w:rsidRPr="006B059F" w:rsidRDefault="00AE045F" w:rsidP="00C8182E">
      <w:pPr>
        <w:jc w:val="left"/>
        <w:rPr>
          <w:rFonts w:asciiTheme="majorHAnsi" w:hAnsiTheme="majorHAnsi" w:cstheme="majorHAnsi"/>
          <w:bCs/>
          <w:color w:val="000000" w:themeColor="text1"/>
          <w:lang w:val="sl-SI"/>
        </w:rPr>
      </w:pPr>
    </w:p>
    <w:p w14:paraId="29D9A599" w14:textId="752A4907" w:rsidR="00F97B49" w:rsidRPr="006B059F" w:rsidRDefault="00F97B49" w:rsidP="00C8182E">
      <w:pPr>
        <w:jc w:val="left"/>
        <w:rPr>
          <w:rFonts w:asciiTheme="majorHAnsi" w:hAnsiTheme="majorHAnsi" w:cstheme="majorHAnsi"/>
          <w:color w:val="000000" w:themeColor="text1"/>
          <w:lang w:val="sl-SI"/>
        </w:rPr>
      </w:pPr>
    </w:p>
    <w:p w14:paraId="72407AE4" w14:textId="00665D83" w:rsidR="00AE045F" w:rsidRPr="006B059F" w:rsidRDefault="00AE045F" w:rsidP="00BC192B">
      <w:pPr>
        <w:pStyle w:val="Naslov2"/>
        <w:pageBreakBefore/>
        <w:rPr>
          <w:color w:val="000000" w:themeColor="text1"/>
        </w:rPr>
      </w:pPr>
      <w:bookmarkStart w:id="181" w:name="_Toc224131150"/>
      <w:r w:rsidRPr="006B059F">
        <w:rPr>
          <w:color w:val="000000" w:themeColor="text1"/>
        </w:rPr>
        <w:lastRenderedPageBreak/>
        <w:t>2.</w:t>
      </w:r>
      <w:r w:rsidR="00337C09" w:rsidRPr="006B059F">
        <w:rPr>
          <w:color w:val="000000" w:themeColor="text1"/>
        </w:rPr>
        <w:t>2</w:t>
      </w:r>
      <w:r w:rsidR="00886111" w:rsidRPr="006B059F">
        <w:rPr>
          <w:color w:val="000000" w:themeColor="text1"/>
        </w:rPr>
        <w:t>7</w:t>
      </w:r>
      <w:r w:rsidRPr="006B059F">
        <w:rPr>
          <w:color w:val="000000" w:themeColor="text1"/>
        </w:rPr>
        <w:t xml:space="preserve"> Služba Vlade RS za zakonodajo</w:t>
      </w:r>
      <w:bookmarkEnd w:id="181"/>
    </w:p>
    <w:tbl>
      <w:tblPr>
        <w:tblStyle w:val="Tabelamrea"/>
        <w:tblW w:w="0" w:type="auto"/>
        <w:tblLook w:val="04A0" w:firstRow="1" w:lastRow="0" w:firstColumn="1" w:lastColumn="0" w:noHBand="0" w:noVBand="1"/>
      </w:tblPr>
      <w:tblGrid>
        <w:gridCol w:w="3114"/>
        <w:gridCol w:w="5948"/>
      </w:tblGrid>
      <w:tr w:rsidR="00DE6627" w:rsidRPr="006B059F" w14:paraId="0384A864" w14:textId="77777777" w:rsidTr="00C46FAD">
        <w:tc>
          <w:tcPr>
            <w:tcW w:w="3114" w:type="dxa"/>
            <w:shd w:val="clear" w:color="auto" w:fill="FBF6D3"/>
          </w:tcPr>
          <w:p w14:paraId="363D3110"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64900109" w14:textId="3DEC4976"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SVZ 1</w:t>
            </w:r>
          </w:p>
        </w:tc>
      </w:tr>
      <w:tr w:rsidR="00DE6627" w:rsidRPr="006B059F" w14:paraId="3C036DD8" w14:textId="77777777" w:rsidTr="00C46FAD">
        <w:trPr>
          <w:trHeight w:val="454"/>
        </w:trPr>
        <w:tc>
          <w:tcPr>
            <w:tcW w:w="3114" w:type="dxa"/>
            <w:shd w:val="clear" w:color="auto" w:fill="FBF6D3"/>
          </w:tcPr>
          <w:p w14:paraId="133CA9F2"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19506370" w14:textId="707C41B5" w:rsidR="0017656D" w:rsidRPr="006B059F" w:rsidRDefault="008D55DD" w:rsidP="00C8182E">
            <w:pPr>
              <w:pStyle w:val="Naslov3"/>
              <w:spacing w:before="60" w:after="60"/>
              <w:rPr>
                <w:color w:val="000000" w:themeColor="text1"/>
              </w:rPr>
            </w:pPr>
            <w:bookmarkStart w:id="182" w:name="_Toc224131151"/>
            <w:r w:rsidRPr="006B059F">
              <w:rPr>
                <w:color w:val="000000" w:themeColor="text1"/>
              </w:rPr>
              <w:t xml:space="preserve">Vzpostavitev enotne digitalne platforme </w:t>
            </w:r>
            <w:proofErr w:type="spellStart"/>
            <w:r w:rsidRPr="006B059F">
              <w:rPr>
                <w:color w:val="000000" w:themeColor="text1"/>
              </w:rPr>
              <w:t>eZakonodaja</w:t>
            </w:r>
            <w:bookmarkEnd w:id="182"/>
            <w:proofErr w:type="spellEnd"/>
          </w:p>
        </w:tc>
      </w:tr>
      <w:tr w:rsidR="00DE6627" w:rsidRPr="006B059F" w14:paraId="1A1BB021" w14:textId="77777777" w:rsidTr="000E7A77">
        <w:tc>
          <w:tcPr>
            <w:tcW w:w="3114" w:type="dxa"/>
          </w:tcPr>
          <w:p w14:paraId="74909B25"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6A9CBD6B" w14:textId="24163578"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Služba Vlade Republike Slovenije za zakonodajo</w:t>
            </w:r>
          </w:p>
        </w:tc>
      </w:tr>
      <w:tr w:rsidR="00DE6627" w:rsidRPr="006B059F" w14:paraId="4FBF68B3" w14:textId="77777777" w:rsidTr="000E7A77">
        <w:tc>
          <w:tcPr>
            <w:tcW w:w="3114" w:type="dxa"/>
          </w:tcPr>
          <w:p w14:paraId="334097F0" w14:textId="14E805B1" w:rsidR="00AE045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5011A3A2" w14:textId="63410300"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shd w:val="clear" w:color="auto" w:fill="FFFFFF"/>
                <w:lang w:val="sl-SI"/>
              </w:rPr>
              <w:t>Javna uprava, prebivalstvo, poslovni subjekti</w:t>
            </w:r>
          </w:p>
        </w:tc>
      </w:tr>
      <w:tr w:rsidR="00DE6627" w:rsidRPr="006B059F" w14:paraId="60FA5815" w14:textId="77777777" w:rsidTr="000E7A77">
        <w:tc>
          <w:tcPr>
            <w:tcW w:w="3114" w:type="dxa"/>
          </w:tcPr>
          <w:p w14:paraId="7D20759D"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614CF906" w14:textId="0CE4E4B9"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2022</w:t>
            </w:r>
          </w:p>
        </w:tc>
      </w:tr>
      <w:tr w:rsidR="00DE6627" w:rsidRPr="006B059F" w14:paraId="2B1DCBAB" w14:textId="77777777" w:rsidTr="000E7A77">
        <w:tc>
          <w:tcPr>
            <w:tcW w:w="3114" w:type="dxa"/>
          </w:tcPr>
          <w:p w14:paraId="7F1215F6"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73E173A1"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2025</w:t>
            </w:r>
          </w:p>
        </w:tc>
      </w:tr>
      <w:tr w:rsidR="00DE6627" w:rsidRPr="006B059F" w14:paraId="6A71481C" w14:textId="77777777" w:rsidTr="000E7A77">
        <w:trPr>
          <w:trHeight w:val="134"/>
        </w:trPr>
        <w:tc>
          <w:tcPr>
            <w:tcW w:w="3114" w:type="dxa"/>
          </w:tcPr>
          <w:p w14:paraId="311B336B"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7B90509B" w14:textId="28E4EA89"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NOO</w:t>
            </w:r>
          </w:p>
        </w:tc>
      </w:tr>
      <w:tr w:rsidR="00DE6627" w:rsidRPr="006B059F" w14:paraId="7F4F6B8F" w14:textId="77777777" w:rsidTr="000E7A77">
        <w:tc>
          <w:tcPr>
            <w:tcW w:w="3114" w:type="dxa"/>
          </w:tcPr>
          <w:p w14:paraId="16E8597A"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6ABD6819" w14:textId="016FB32F"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shd w:val="clear" w:color="auto" w:fill="FFFFFF"/>
                <w:lang w:val="sl-SI"/>
              </w:rPr>
              <w:t>1,00 mio EUR</w:t>
            </w:r>
          </w:p>
        </w:tc>
      </w:tr>
      <w:tr w:rsidR="00DE6627" w:rsidRPr="006B059F" w14:paraId="7A2CDBF1" w14:textId="77777777" w:rsidTr="000E7A77">
        <w:tc>
          <w:tcPr>
            <w:tcW w:w="3114" w:type="dxa"/>
          </w:tcPr>
          <w:p w14:paraId="24DE3D0B" w14:textId="77777777"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60D8D9EA" w14:textId="2B61D715" w:rsidR="00AE045F" w:rsidRPr="006B059F" w:rsidRDefault="00AE045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shd w:val="clear" w:color="auto" w:fill="FFFFFF"/>
                <w:lang w:val="sl-SI"/>
              </w:rPr>
              <w:t>Državni organi in nosilci javnih pooblastil</w:t>
            </w:r>
          </w:p>
        </w:tc>
      </w:tr>
      <w:tr w:rsidR="00DE6627" w:rsidRPr="006B059F" w14:paraId="7552ECAD" w14:textId="77777777" w:rsidTr="00BF24FE">
        <w:tc>
          <w:tcPr>
            <w:tcW w:w="3114" w:type="dxa"/>
          </w:tcPr>
          <w:p w14:paraId="5FEA6ACF"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1EF2D446"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Vzpostavljeno bo enotno okolje za pripravo digitaliziranega gradiva v postopkih načrtovanja, priprave, sprejemanja, objave, uporabe in vrednotenja zakonodaje, znotraj katerega bodo razviti različni podsistemi, med drugim:</w:t>
            </w:r>
          </w:p>
          <w:p w14:paraId="64C644F0" w14:textId="77777777" w:rsidR="00DC2709" w:rsidRPr="006B059F" w:rsidRDefault="00DC2709">
            <w:pPr>
              <w:pStyle w:val="Odstavekseznama"/>
              <w:numPr>
                <w:ilvl w:val="0"/>
                <w:numId w:val="52"/>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modularno ogrodje za pripravo elektronskih dokumentov;</w:t>
            </w:r>
          </w:p>
          <w:p w14:paraId="254F9E48" w14:textId="77777777" w:rsidR="00DC2709" w:rsidRPr="006B059F" w:rsidRDefault="00DC2709">
            <w:pPr>
              <w:pStyle w:val="Odstavekseznama"/>
              <w:numPr>
                <w:ilvl w:val="0"/>
                <w:numId w:val="52"/>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procesna komponenta, ki bo omogočala digitalno sodelovanje med vpletenimi v procesu priprave predpisov;</w:t>
            </w:r>
          </w:p>
          <w:p w14:paraId="7A77E3A1" w14:textId="77777777" w:rsidR="00DC2709" w:rsidRPr="006B059F" w:rsidRDefault="00DC2709">
            <w:pPr>
              <w:pStyle w:val="Odstavekseznama"/>
              <w:numPr>
                <w:ilvl w:val="0"/>
                <w:numId w:val="52"/>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standardizirana pravila za učinkovito in optimalno povezovanje subjektov, informacijskih sistemov in poslovnih procesov v </w:t>
            </w:r>
            <w:proofErr w:type="spellStart"/>
            <w:r w:rsidRPr="006B059F">
              <w:rPr>
                <w:rFonts w:asciiTheme="majorHAnsi" w:hAnsiTheme="majorHAnsi" w:cstheme="majorHAnsi"/>
                <w:bCs/>
                <w:color w:val="000000" w:themeColor="text1"/>
                <w:lang w:val="sl-SI"/>
              </w:rPr>
              <w:t>normodajnem</w:t>
            </w:r>
            <w:proofErr w:type="spellEnd"/>
            <w:r w:rsidRPr="006B059F">
              <w:rPr>
                <w:rFonts w:asciiTheme="majorHAnsi" w:hAnsiTheme="majorHAnsi" w:cstheme="majorHAnsi"/>
                <w:bCs/>
                <w:color w:val="000000" w:themeColor="text1"/>
                <w:lang w:val="sl-SI"/>
              </w:rPr>
              <w:t xml:space="preserve"> postopku (standard </w:t>
            </w:r>
            <w:proofErr w:type="spellStart"/>
            <w:r w:rsidRPr="006B059F">
              <w:rPr>
                <w:rFonts w:asciiTheme="majorHAnsi" w:hAnsiTheme="majorHAnsi" w:cstheme="majorHAnsi"/>
                <w:bCs/>
                <w:color w:val="000000" w:themeColor="text1"/>
                <w:lang w:val="sl-SI"/>
              </w:rPr>
              <w:t>Akoma</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Ntoso</w:t>
            </w:r>
            <w:proofErr w:type="spellEnd"/>
            <w:r w:rsidRPr="006B059F">
              <w:rPr>
                <w:rFonts w:asciiTheme="majorHAnsi" w:hAnsiTheme="majorHAnsi" w:cstheme="majorHAnsi"/>
                <w:bCs/>
                <w:color w:val="000000" w:themeColor="text1"/>
                <w:lang w:val="sl-SI"/>
              </w:rPr>
              <w:t xml:space="preserve"> – </w:t>
            </w:r>
            <w:proofErr w:type="spellStart"/>
            <w:r w:rsidRPr="006B059F">
              <w:rPr>
                <w:rFonts w:asciiTheme="majorHAnsi" w:hAnsiTheme="majorHAnsi" w:cstheme="majorHAnsi"/>
                <w:bCs/>
                <w:color w:val="000000" w:themeColor="text1"/>
                <w:lang w:val="sl-SI"/>
              </w:rPr>
              <w:t>LegalDocumentXML</w:t>
            </w:r>
            <w:proofErr w:type="spellEnd"/>
            <w:r w:rsidRPr="006B059F">
              <w:rPr>
                <w:rFonts w:asciiTheme="majorHAnsi" w:hAnsiTheme="majorHAnsi" w:cstheme="majorHAnsi"/>
                <w:bCs/>
                <w:color w:val="000000" w:themeColor="text1"/>
                <w:lang w:val="sl-SI"/>
              </w:rPr>
              <w:t xml:space="preserve">) ter smernice, ki so potrebne za zagotavljanje </w:t>
            </w:r>
            <w:proofErr w:type="spellStart"/>
            <w:r w:rsidRPr="006B059F">
              <w:rPr>
                <w:rFonts w:asciiTheme="majorHAnsi" w:hAnsiTheme="majorHAnsi" w:cstheme="majorHAnsi"/>
                <w:bCs/>
                <w:color w:val="000000" w:themeColor="text1"/>
                <w:lang w:val="sl-SI"/>
              </w:rPr>
              <w:t>medopravilnosti</w:t>
            </w:r>
            <w:proofErr w:type="spellEnd"/>
            <w:r w:rsidRPr="006B059F">
              <w:rPr>
                <w:rFonts w:asciiTheme="majorHAnsi" w:hAnsiTheme="majorHAnsi" w:cstheme="majorHAnsi"/>
                <w:bCs/>
                <w:color w:val="000000" w:themeColor="text1"/>
                <w:lang w:val="sl-SI"/>
              </w:rPr>
              <w:t xml:space="preserve"> podatkov in storitev;</w:t>
            </w:r>
          </w:p>
          <w:p w14:paraId="64648F86" w14:textId="77777777" w:rsidR="00DC2709" w:rsidRPr="006B059F" w:rsidRDefault="00DC2709">
            <w:pPr>
              <w:pStyle w:val="Odstavekseznama"/>
              <w:numPr>
                <w:ilvl w:val="0"/>
                <w:numId w:val="52"/>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spletni modul za komentiranje predpisov v pripravi in strukturiran zajem oddanih komentarjev;</w:t>
            </w:r>
          </w:p>
          <w:p w14:paraId="00E2E139" w14:textId="77777777" w:rsidR="00DC2709" w:rsidRPr="006B059F" w:rsidRDefault="00DC2709">
            <w:pPr>
              <w:pStyle w:val="Odstavekseznama"/>
              <w:numPr>
                <w:ilvl w:val="0"/>
                <w:numId w:val="52"/>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enotna platforma za pripravo splošnih aktov nosilcev javnih pooblastil in njihovo večjo vključenost v sistem državne uprave;</w:t>
            </w:r>
          </w:p>
          <w:p w14:paraId="3F107485" w14:textId="6E9C0458" w:rsidR="00BF24FE" w:rsidRPr="006B059F" w:rsidRDefault="00DC2709">
            <w:pPr>
              <w:pStyle w:val="Odstavekseznama"/>
              <w:numPr>
                <w:ilvl w:val="0"/>
                <w:numId w:val="52"/>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standardi, ključne digitalne storitve in pilotna informacijska rešitev v postopku priprave pravnih aktov, ki vsebujejo </w:t>
            </w:r>
            <w:proofErr w:type="spellStart"/>
            <w:r w:rsidRPr="006B059F">
              <w:rPr>
                <w:rFonts w:asciiTheme="majorHAnsi" w:hAnsiTheme="majorHAnsi" w:cstheme="majorHAnsi"/>
                <w:bCs/>
                <w:color w:val="000000" w:themeColor="text1"/>
                <w:lang w:val="sl-SI"/>
              </w:rPr>
              <w:t>geopodatke</w:t>
            </w:r>
            <w:proofErr w:type="spellEnd"/>
            <w:r w:rsidRPr="006B059F">
              <w:rPr>
                <w:rFonts w:asciiTheme="majorHAnsi" w:hAnsiTheme="majorHAnsi" w:cstheme="majorHAnsi"/>
                <w:bCs/>
                <w:color w:val="000000" w:themeColor="text1"/>
                <w:lang w:val="sl-SI"/>
              </w:rPr>
              <w:t xml:space="preserve">, </w:t>
            </w:r>
            <w:proofErr w:type="spellStart"/>
            <w:r w:rsidRPr="006B059F">
              <w:rPr>
                <w:rFonts w:asciiTheme="majorHAnsi" w:hAnsiTheme="majorHAnsi" w:cstheme="majorHAnsi"/>
                <w:bCs/>
                <w:color w:val="000000" w:themeColor="text1"/>
                <w:lang w:val="sl-SI"/>
              </w:rPr>
              <w:t>ipd</w:t>
            </w:r>
            <w:proofErr w:type="spellEnd"/>
          </w:p>
        </w:tc>
      </w:tr>
      <w:tr w:rsidR="00DE6627" w:rsidRPr="006B059F" w14:paraId="055C29AD" w14:textId="77777777" w:rsidTr="00BF24FE">
        <w:tc>
          <w:tcPr>
            <w:tcW w:w="3114" w:type="dxa"/>
          </w:tcPr>
          <w:p w14:paraId="094EAB4D" w14:textId="4FAF1408"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254871BF"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5C </w:t>
            </w:r>
            <w:proofErr w:type="spellStart"/>
            <w:r w:rsidRPr="006B059F">
              <w:rPr>
                <w:rFonts w:asciiTheme="majorHAnsi" w:hAnsiTheme="majorHAnsi" w:cstheme="majorHAnsi"/>
                <w:bCs/>
                <w:color w:val="000000" w:themeColor="text1"/>
                <w:lang w:val="sl-SI"/>
              </w:rPr>
              <w:t>Interoperabilnost</w:t>
            </w:r>
            <w:proofErr w:type="spellEnd"/>
            <w:r w:rsidRPr="006B059F">
              <w:rPr>
                <w:rFonts w:asciiTheme="majorHAnsi" w:hAnsiTheme="majorHAnsi" w:cstheme="majorHAnsi"/>
                <w:bCs/>
                <w:color w:val="000000" w:themeColor="text1"/>
                <w:lang w:val="sl-SI"/>
              </w:rPr>
              <w:t xml:space="preserve"> ter optimizacija in digitalizacija procesov</w:t>
            </w:r>
          </w:p>
          <w:p w14:paraId="67407331"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5D Pravni in organizacijski okvir v podporo uvajanju in uporabi digitalnih storitev</w:t>
            </w:r>
          </w:p>
          <w:p w14:paraId="2A0E6597" w14:textId="3608FE54"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1E Uvajanje sestavljenih digitalnih storitev</w:t>
            </w:r>
          </w:p>
        </w:tc>
      </w:tr>
      <w:tr w:rsidR="00DE6627" w:rsidRPr="006B059F" w14:paraId="6D6126A1" w14:textId="77777777" w:rsidTr="00622E73">
        <w:tc>
          <w:tcPr>
            <w:tcW w:w="3114" w:type="dxa"/>
            <w:hideMark/>
          </w:tcPr>
          <w:p w14:paraId="56A0031F" w14:textId="77777777" w:rsidR="00E64369" w:rsidRPr="006B059F" w:rsidRDefault="00E6436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53A49E7E" w14:textId="69D39048" w:rsidR="00E64369" w:rsidRPr="006B059F" w:rsidRDefault="008F346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w:t>
            </w:r>
          </w:p>
        </w:tc>
      </w:tr>
      <w:tr w:rsidR="00DE6627" w:rsidRPr="006B059F" w14:paraId="48B8691F" w14:textId="77777777" w:rsidTr="00622E73">
        <w:tc>
          <w:tcPr>
            <w:tcW w:w="3114" w:type="dxa"/>
            <w:hideMark/>
          </w:tcPr>
          <w:p w14:paraId="4313ED0B" w14:textId="4D63E9D6" w:rsidR="00E64369" w:rsidRPr="006B059F" w:rsidRDefault="00E6436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 (%)</w:t>
            </w:r>
          </w:p>
        </w:tc>
        <w:tc>
          <w:tcPr>
            <w:tcW w:w="5948" w:type="dxa"/>
            <w:hideMark/>
          </w:tcPr>
          <w:p w14:paraId="6E7990E4" w14:textId="536F42AE" w:rsidR="00E64369" w:rsidRPr="006B059F" w:rsidRDefault="008F346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w:t>
            </w:r>
          </w:p>
        </w:tc>
      </w:tr>
      <w:tr w:rsidR="00DE6627" w:rsidRPr="006B059F" w14:paraId="3A7744C6" w14:textId="77777777" w:rsidTr="00622E73">
        <w:tc>
          <w:tcPr>
            <w:tcW w:w="3114" w:type="dxa"/>
            <w:hideMark/>
          </w:tcPr>
          <w:p w14:paraId="65A5B27C" w14:textId="0A2A4C8D" w:rsidR="00E6436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2D47E70A" w14:textId="5611DC06"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w:t>
            </w:r>
          </w:p>
        </w:tc>
      </w:tr>
      <w:tr w:rsidR="00DE6627" w:rsidRPr="006B059F" w14:paraId="50EC5AC6" w14:textId="77777777" w:rsidTr="00622E73">
        <w:tc>
          <w:tcPr>
            <w:tcW w:w="3114" w:type="dxa"/>
          </w:tcPr>
          <w:p w14:paraId="0C96271D" w14:textId="3966A912" w:rsidR="00E6436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05D646D7" w14:textId="77777777" w:rsidR="00EA45EF" w:rsidRPr="006B059F" w:rsidRDefault="00EA45E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948.216,00 EUR (94,82 %)</w:t>
            </w:r>
          </w:p>
          <w:p w14:paraId="08684FEB" w14:textId="65C15F5E" w:rsidR="00EA45EF" w:rsidRPr="006B059F" w:rsidRDefault="00EA45E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(preostane za izplačilo izvajalcu še 50.854,40 EUR)</w:t>
            </w:r>
          </w:p>
          <w:p w14:paraId="77674C70" w14:textId="1DBF168B" w:rsidR="008F346F" w:rsidRPr="006B059F" w:rsidRDefault="00EA45E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 ostanek: 929,60 EUR</w:t>
            </w:r>
          </w:p>
        </w:tc>
      </w:tr>
      <w:tr w:rsidR="00DE6627" w:rsidRPr="006B059F" w14:paraId="344B08AE" w14:textId="77777777" w:rsidTr="00622E73">
        <w:tc>
          <w:tcPr>
            <w:tcW w:w="3114" w:type="dxa"/>
            <w:hideMark/>
          </w:tcPr>
          <w:p w14:paraId="166341F6" w14:textId="7A618E3F" w:rsidR="00E64369"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Predvideni zaključek</w:t>
            </w:r>
          </w:p>
        </w:tc>
        <w:tc>
          <w:tcPr>
            <w:tcW w:w="5948" w:type="dxa"/>
            <w:hideMark/>
          </w:tcPr>
          <w:p w14:paraId="264167C4" w14:textId="77777777" w:rsidR="00E64369" w:rsidRPr="006B059F" w:rsidRDefault="00E64369"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31.12.2025</w:t>
            </w:r>
          </w:p>
          <w:p w14:paraId="78E640A6" w14:textId="7623904E" w:rsidR="00EA45EF" w:rsidRPr="006B059F" w:rsidRDefault="00EA45E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Prevzemni zapisnik po pogodbi za vzpostavitev </w:t>
            </w:r>
            <w:proofErr w:type="spellStart"/>
            <w:r w:rsidRPr="006B059F">
              <w:rPr>
                <w:rFonts w:asciiTheme="majorHAnsi" w:hAnsiTheme="majorHAnsi" w:cstheme="majorHAnsi"/>
                <w:color w:val="000000" w:themeColor="text1"/>
                <w:lang w:val="sl-SI"/>
              </w:rPr>
              <w:t>eZakonodaje</w:t>
            </w:r>
            <w:proofErr w:type="spellEnd"/>
            <w:r w:rsidRPr="006B059F">
              <w:rPr>
                <w:rFonts w:asciiTheme="majorHAnsi" w:hAnsiTheme="majorHAnsi" w:cstheme="majorHAnsi"/>
                <w:color w:val="000000" w:themeColor="text1"/>
                <w:lang w:val="sl-SI"/>
              </w:rPr>
              <w:t xml:space="preserve"> je bil podpisan 2. 12. 2025.</w:t>
            </w:r>
          </w:p>
        </w:tc>
      </w:tr>
      <w:tr w:rsidR="00E64369" w:rsidRPr="006B059F" w14:paraId="45AB378D" w14:textId="77777777" w:rsidTr="00622E73">
        <w:tc>
          <w:tcPr>
            <w:tcW w:w="3114" w:type="dxa"/>
            <w:hideMark/>
          </w:tcPr>
          <w:p w14:paraId="3D98D619" w14:textId="76C47338" w:rsidR="00E6436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2B5A6396" w14:textId="67951FC0" w:rsidR="00E64369" w:rsidRPr="006B059F" w:rsidRDefault="00EA45EF"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Komponenta MOPED-FLOW se bo začela uporabljati</w:t>
            </w:r>
            <w:r w:rsidRPr="006B059F">
              <w:rPr>
                <w:rFonts w:asciiTheme="majorHAnsi" w:hAnsiTheme="majorHAnsi" w:cstheme="majorHAnsi"/>
                <w:color w:val="000000" w:themeColor="text1"/>
                <w:lang w:val="sl-SI"/>
              </w:rPr>
              <w:br/>
              <w:t>1. 3. 2026 v skladu z roki iz Zakona o objavljanju v Uradnem listu Republike Slovenije.</w:t>
            </w:r>
          </w:p>
        </w:tc>
      </w:tr>
    </w:tbl>
    <w:p w14:paraId="281DF2F2" w14:textId="5D4F8A8D" w:rsidR="00AE045F" w:rsidRPr="006B059F" w:rsidRDefault="00AE045F" w:rsidP="00C8182E">
      <w:pPr>
        <w:jc w:val="left"/>
        <w:rPr>
          <w:rFonts w:asciiTheme="majorHAnsi" w:hAnsiTheme="majorHAnsi" w:cstheme="majorHAnsi"/>
          <w:color w:val="000000" w:themeColor="text1"/>
          <w:lang w:val="sl-SI"/>
        </w:rPr>
      </w:pPr>
    </w:p>
    <w:p w14:paraId="53C7FCC5" w14:textId="2EDF5EC2" w:rsidR="00F97B49" w:rsidRPr="006B059F" w:rsidRDefault="00F97B49" w:rsidP="00BC192B">
      <w:pPr>
        <w:pStyle w:val="Naslov2"/>
        <w:pageBreakBefore/>
        <w:rPr>
          <w:bCs/>
          <w:color w:val="000000" w:themeColor="text1"/>
        </w:rPr>
      </w:pPr>
      <w:bookmarkStart w:id="183" w:name="_Toc224131152"/>
      <w:r w:rsidRPr="006B059F">
        <w:rPr>
          <w:color w:val="000000" w:themeColor="text1"/>
        </w:rPr>
        <w:lastRenderedPageBreak/>
        <w:t>2.</w:t>
      </w:r>
      <w:r w:rsidR="00AE045F" w:rsidRPr="006B059F">
        <w:rPr>
          <w:color w:val="000000" w:themeColor="text1"/>
        </w:rPr>
        <w:t>2</w:t>
      </w:r>
      <w:r w:rsidR="00DE6627" w:rsidRPr="006B059F">
        <w:rPr>
          <w:color w:val="000000" w:themeColor="text1"/>
        </w:rPr>
        <w:t>8</w:t>
      </w:r>
      <w:r w:rsidRPr="006B059F">
        <w:rPr>
          <w:color w:val="000000" w:themeColor="text1"/>
        </w:rPr>
        <w:t xml:space="preserve"> Statistični urad Republike Slovenije</w:t>
      </w:r>
      <w:bookmarkEnd w:id="183"/>
    </w:p>
    <w:tbl>
      <w:tblPr>
        <w:tblStyle w:val="Tabelamrea"/>
        <w:tblW w:w="0" w:type="auto"/>
        <w:tblLook w:val="04A0" w:firstRow="1" w:lastRow="0" w:firstColumn="1" w:lastColumn="0" w:noHBand="0" w:noVBand="1"/>
      </w:tblPr>
      <w:tblGrid>
        <w:gridCol w:w="3114"/>
        <w:gridCol w:w="5948"/>
      </w:tblGrid>
      <w:tr w:rsidR="00DE6627" w:rsidRPr="006B059F" w14:paraId="65C0D621" w14:textId="77777777" w:rsidTr="00C46FAD">
        <w:tc>
          <w:tcPr>
            <w:tcW w:w="3114" w:type="dxa"/>
            <w:shd w:val="clear" w:color="auto" w:fill="FBF6D3"/>
          </w:tcPr>
          <w:p w14:paraId="736D1179"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3A443562" w14:textId="1427BF27"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SURS 1</w:t>
            </w:r>
          </w:p>
        </w:tc>
      </w:tr>
      <w:tr w:rsidR="00DE6627" w:rsidRPr="006B059F" w14:paraId="1ABD5771" w14:textId="77777777" w:rsidTr="00C46FAD">
        <w:trPr>
          <w:trHeight w:val="454"/>
        </w:trPr>
        <w:tc>
          <w:tcPr>
            <w:tcW w:w="3114" w:type="dxa"/>
            <w:shd w:val="clear" w:color="auto" w:fill="FBF6D3"/>
          </w:tcPr>
          <w:p w14:paraId="31E38E8D"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01E0738B" w14:textId="08574E6C" w:rsidR="0017656D" w:rsidRPr="006B059F" w:rsidRDefault="008D55DD" w:rsidP="00C8182E">
            <w:pPr>
              <w:pStyle w:val="Naslov3"/>
              <w:spacing w:before="60" w:after="60"/>
              <w:rPr>
                <w:color w:val="000000" w:themeColor="text1"/>
              </w:rPr>
            </w:pPr>
            <w:bookmarkStart w:id="184" w:name="_Toc224131153"/>
            <w:r w:rsidRPr="006B059F">
              <w:rPr>
                <w:color w:val="000000" w:themeColor="text1"/>
              </w:rPr>
              <w:t>Izboljšanje storitve prevzemanja podatkov SURS od posameznikov, gospodinjstev, kmetij, poslovnih subjektov</w:t>
            </w:r>
            <w:bookmarkEnd w:id="184"/>
          </w:p>
        </w:tc>
      </w:tr>
      <w:tr w:rsidR="00DE6627" w:rsidRPr="006B059F" w14:paraId="4DE4A3AC" w14:textId="77777777" w:rsidTr="00D067B2">
        <w:tc>
          <w:tcPr>
            <w:tcW w:w="3114" w:type="dxa"/>
          </w:tcPr>
          <w:p w14:paraId="51C77378" w14:textId="77777777" w:rsidR="00F97B49" w:rsidRPr="006B059F" w:rsidRDefault="00F97B4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6BA5ACD7" w14:textId="6C06D487" w:rsidR="00F97B49" w:rsidRPr="006B059F" w:rsidRDefault="00292EC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Statistični urad Republike Slovenije</w:t>
            </w:r>
          </w:p>
        </w:tc>
      </w:tr>
      <w:tr w:rsidR="00DE6627" w:rsidRPr="006B059F" w14:paraId="6BB85604" w14:textId="77777777" w:rsidTr="00D067B2">
        <w:tc>
          <w:tcPr>
            <w:tcW w:w="3114" w:type="dxa"/>
          </w:tcPr>
          <w:p w14:paraId="5767E928" w14:textId="3CE83884" w:rsidR="00F97B4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48687E0B" w14:textId="62F53FC4" w:rsidR="00F97B49" w:rsidRPr="006B059F" w:rsidRDefault="00F97B4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Državljani, podjetja, državna uprava, nosilci e-storitev v javnem in zasebnem sektorju</w:t>
            </w:r>
          </w:p>
        </w:tc>
      </w:tr>
      <w:tr w:rsidR="00DE6627" w:rsidRPr="006B059F" w14:paraId="47213452" w14:textId="77777777" w:rsidTr="00D067B2">
        <w:tc>
          <w:tcPr>
            <w:tcW w:w="3114" w:type="dxa"/>
          </w:tcPr>
          <w:p w14:paraId="19C8D87B" w14:textId="77777777" w:rsidR="00F97B49" w:rsidRPr="006B059F" w:rsidRDefault="00F97B4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4925B86E" w14:textId="68E2793A" w:rsidR="00F97B49" w:rsidRPr="006B059F" w:rsidRDefault="00F97B4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w:t>
            </w:r>
            <w:r w:rsidR="00601C6F" w:rsidRPr="006B059F">
              <w:rPr>
                <w:rFonts w:asciiTheme="majorHAnsi" w:hAnsiTheme="majorHAnsi" w:cstheme="majorHAnsi"/>
                <w:bCs/>
                <w:color w:val="000000" w:themeColor="text1"/>
                <w:lang w:val="sl-SI"/>
              </w:rPr>
              <w:t>1</w:t>
            </w:r>
          </w:p>
        </w:tc>
      </w:tr>
      <w:tr w:rsidR="00DE6627" w:rsidRPr="006B059F" w14:paraId="20818A3F" w14:textId="77777777" w:rsidTr="00D067B2">
        <w:tc>
          <w:tcPr>
            <w:tcW w:w="3114" w:type="dxa"/>
          </w:tcPr>
          <w:p w14:paraId="5FE0F7E4" w14:textId="77777777" w:rsidR="00F97B49" w:rsidRPr="006B059F" w:rsidRDefault="00F97B4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5492D851" w14:textId="0AA0486F" w:rsidR="00F97B49" w:rsidRPr="006B059F" w:rsidRDefault="00F97B4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w:t>
            </w:r>
            <w:r w:rsidR="00B7073B" w:rsidRPr="006B059F">
              <w:rPr>
                <w:rFonts w:asciiTheme="majorHAnsi" w:hAnsiTheme="majorHAnsi" w:cstheme="majorHAnsi"/>
                <w:bCs/>
                <w:color w:val="000000" w:themeColor="text1"/>
                <w:lang w:val="sl-SI"/>
              </w:rPr>
              <w:t>6</w:t>
            </w:r>
          </w:p>
        </w:tc>
      </w:tr>
      <w:tr w:rsidR="00DE6627" w:rsidRPr="006B059F" w14:paraId="0ED55EB5" w14:textId="77777777" w:rsidTr="00601C6F">
        <w:trPr>
          <w:trHeight w:val="134"/>
        </w:trPr>
        <w:tc>
          <w:tcPr>
            <w:tcW w:w="3114" w:type="dxa"/>
          </w:tcPr>
          <w:p w14:paraId="24A15F2A" w14:textId="77777777" w:rsidR="00F97B49" w:rsidRPr="006B059F" w:rsidRDefault="00F97B4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5DCCA4A6" w14:textId="4823F673" w:rsidR="00F97B49" w:rsidRPr="006B059F" w:rsidRDefault="00601C6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Integralna sredstva, EU</w:t>
            </w:r>
            <w:r w:rsidR="00117922" w:rsidRPr="006B059F">
              <w:rPr>
                <w:rFonts w:asciiTheme="majorHAnsi" w:hAnsiTheme="majorHAnsi" w:cstheme="majorHAnsi"/>
                <w:bCs/>
                <w:color w:val="000000" w:themeColor="text1"/>
                <w:lang w:val="sl-SI"/>
              </w:rPr>
              <w:t xml:space="preserve"> sredstva</w:t>
            </w:r>
          </w:p>
        </w:tc>
      </w:tr>
      <w:tr w:rsidR="00DE6627" w:rsidRPr="006B059F" w14:paraId="42C4E722" w14:textId="77777777" w:rsidTr="00D067B2">
        <w:tc>
          <w:tcPr>
            <w:tcW w:w="3114" w:type="dxa"/>
          </w:tcPr>
          <w:p w14:paraId="2A9EF689" w14:textId="77777777" w:rsidR="00F97B49" w:rsidRPr="006B059F" w:rsidRDefault="00F97B4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2F64A2C3" w14:textId="7099E89F" w:rsidR="00F97B49" w:rsidRPr="006B059F" w:rsidRDefault="00601C6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w:t>
            </w:r>
            <w:r w:rsidR="00955E87" w:rsidRPr="006B059F">
              <w:rPr>
                <w:rFonts w:asciiTheme="majorHAnsi" w:hAnsiTheme="majorHAnsi" w:cstheme="majorHAnsi"/>
                <w:bCs/>
                <w:color w:val="000000" w:themeColor="text1"/>
                <w:lang w:val="sl-SI"/>
              </w:rPr>
              <w:t>.</w:t>
            </w:r>
            <w:r w:rsidRPr="006B059F">
              <w:rPr>
                <w:rFonts w:asciiTheme="majorHAnsi" w:hAnsiTheme="majorHAnsi" w:cstheme="majorHAnsi"/>
                <w:bCs/>
                <w:color w:val="000000" w:themeColor="text1"/>
                <w:lang w:val="sl-SI"/>
              </w:rPr>
              <w:t>500</w:t>
            </w:r>
            <w:r w:rsidR="00955E87" w:rsidRPr="006B059F">
              <w:rPr>
                <w:rFonts w:asciiTheme="majorHAnsi" w:hAnsiTheme="majorHAnsi" w:cstheme="majorHAnsi"/>
                <w:bCs/>
                <w:color w:val="000000" w:themeColor="text1"/>
                <w:lang w:val="sl-SI"/>
              </w:rPr>
              <w:t>.</w:t>
            </w:r>
            <w:r w:rsidRPr="006B059F">
              <w:rPr>
                <w:rFonts w:asciiTheme="majorHAnsi" w:hAnsiTheme="majorHAnsi" w:cstheme="majorHAnsi"/>
                <w:bCs/>
                <w:color w:val="000000" w:themeColor="text1"/>
                <w:lang w:val="sl-SI"/>
              </w:rPr>
              <w:t>000 EUR</w:t>
            </w:r>
          </w:p>
        </w:tc>
      </w:tr>
      <w:tr w:rsidR="00DE6627" w:rsidRPr="006B059F" w14:paraId="44489BFE" w14:textId="77777777" w:rsidTr="00D067B2">
        <w:tc>
          <w:tcPr>
            <w:tcW w:w="3114" w:type="dxa"/>
          </w:tcPr>
          <w:p w14:paraId="16E3EA75" w14:textId="77777777" w:rsidR="00F97B49" w:rsidRPr="006B059F" w:rsidRDefault="00F97B4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7D10BC4D" w14:textId="77777777" w:rsidR="00955E87" w:rsidRPr="006B059F" w:rsidRDefault="00955E87">
            <w:pPr>
              <w:pStyle w:val="Odstavekseznama"/>
              <w:numPr>
                <w:ilvl w:val="0"/>
                <w:numId w:val="21"/>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w:t>
            </w:r>
          </w:p>
          <w:p w14:paraId="514441A8" w14:textId="2361E166" w:rsidR="00955E87" w:rsidRPr="006B059F" w:rsidRDefault="00955E87">
            <w:pPr>
              <w:pStyle w:val="Odstavekseznama"/>
              <w:numPr>
                <w:ilvl w:val="0"/>
                <w:numId w:val="21"/>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Agencija Republike Slovenije za javnopravne evidence in storitve;</w:t>
            </w:r>
          </w:p>
          <w:p w14:paraId="40A63B95" w14:textId="56889836" w:rsidR="00F97B49" w:rsidRPr="006B059F" w:rsidRDefault="00955E87">
            <w:pPr>
              <w:pStyle w:val="Odstavekseznama"/>
              <w:numPr>
                <w:ilvl w:val="0"/>
                <w:numId w:val="21"/>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notranje zadeve</w:t>
            </w:r>
          </w:p>
        </w:tc>
      </w:tr>
      <w:tr w:rsidR="00DE6627" w:rsidRPr="006B059F" w14:paraId="2314EC09" w14:textId="77777777" w:rsidTr="00BF24FE">
        <w:tc>
          <w:tcPr>
            <w:tcW w:w="3114" w:type="dxa"/>
          </w:tcPr>
          <w:p w14:paraId="7FE04FC1"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5B6093DA" w14:textId="1A333161"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Ukrep predvideva dopolnjevanje in izboljšave obstoječih ter vzpostavitev novih digitalnih rešitev in storitev v obstoječem sistemu e-poslovanja SURS. Sistem za zbiranje podatkov poslovnih subjektov se imenuje e-Stat, sistem za zbiranje podatkov oseb, gospodinjstev in kmetijskih gospodarstev pa IS-OSA. V primeru e-Stat bo izboljšan proces oddaje in upravljanja s podatki znotraj SURS z uporabno naprednejših tehnologij, poenostavljeni bodo postopki oddajanja podatkov, večji bo delež brezpapirnega poslovanja, v večji meri bodo digitalizirani obstoječi procesi. Integracija enotne storitve za spletno prijavo (SI-PASS) pri prevzemanje podatkov od različnih deležnikov. V primeru IS-OSA bo vzpostavljen nov sistem upravljanja z anketarji in anketiranci, ki bo sodoben in napreden. IS-OSA bo nudil informacijsko podporo načrtovanju, upravljanju in izvajanju procesov zbiranja tj. upravljanje z anketarji in z raziskovanjem, upravljanje dela terenskih anketarjev in vhodna baza poročanih podatkov. Pri razvoju se bo sledilo osnovnemu cilju, ki je izgradnja in implementacija informacijske podpore enotnemu procesu zbiranja podatkov na področju oseb in gospodinjstev, ki bo čim bolj avtomatiziran, enostaven, pregleden, varen in v skladu z zakonodajo, ki ureja ravnanje z osebnimi podatki.</w:t>
            </w:r>
          </w:p>
        </w:tc>
      </w:tr>
      <w:tr w:rsidR="00DE6627" w:rsidRPr="006B059F" w14:paraId="5567DFDA" w14:textId="77777777" w:rsidTr="00BF24FE">
        <w:tc>
          <w:tcPr>
            <w:tcW w:w="3114" w:type="dxa"/>
          </w:tcPr>
          <w:p w14:paraId="74AFE6F0" w14:textId="42076F6A"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46BC3491"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1D Komunikacija med uporabniki storitev in javno upravo je digitalna</w:t>
            </w:r>
          </w:p>
          <w:p w14:paraId="1B3B84F1" w14:textId="514F04E3"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4B Vzpostavljeni so procesi upravljanja za zaupanja vredne podatke</w:t>
            </w:r>
          </w:p>
        </w:tc>
      </w:tr>
      <w:tr w:rsidR="00DE6627" w:rsidRPr="006B059F" w14:paraId="36F4C064" w14:textId="77777777" w:rsidTr="00622E73">
        <w:tc>
          <w:tcPr>
            <w:tcW w:w="3114" w:type="dxa"/>
            <w:hideMark/>
          </w:tcPr>
          <w:p w14:paraId="53CC08AB" w14:textId="77777777" w:rsidR="003D2E23" w:rsidRPr="006B059F" w:rsidRDefault="003D2E2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4F2AC5D8" w14:textId="324A0BFA" w:rsidR="003D2E23" w:rsidRPr="006B059F" w:rsidRDefault="00B7073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3DDE9A04" w14:textId="77777777" w:rsidTr="00622E73">
        <w:tc>
          <w:tcPr>
            <w:tcW w:w="3114" w:type="dxa"/>
            <w:hideMark/>
          </w:tcPr>
          <w:p w14:paraId="66859CC2" w14:textId="0B500CFA" w:rsidR="003D2E23" w:rsidRPr="006B059F" w:rsidRDefault="003D2E2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2EDBB5EA" w14:textId="31C45634" w:rsidR="003D2E23" w:rsidRPr="006B059F" w:rsidRDefault="003D2E2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80 %</w:t>
            </w:r>
          </w:p>
        </w:tc>
      </w:tr>
      <w:tr w:rsidR="00DE6627" w:rsidRPr="006B059F" w14:paraId="40B08E95" w14:textId="77777777" w:rsidTr="00622E73">
        <w:tc>
          <w:tcPr>
            <w:tcW w:w="3114" w:type="dxa"/>
            <w:hideMark/>
          </w:tcPr>
          <w:p w14:paraId="1FC75449" w14:textId="67B977FD" w:rsidR="003D2E23"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Kazalniki uspešnosti</w:t>
            </w:r>
          </w:p>
        </w:tc>
        <w:tc>
          <w:tcPr>
            <w:tcW w:w="5948" w:type="dxa"/>
            <w:hideMark/>
          </w:tcPr>
          <w:p w14:paraId="3CF93D47" w14:textId="1E5385E6" w:rsidR="003D2E23" w:rsidRPr="006B059F" w:rsidRDefault="003D2E2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Namestitev na testno okolje</w:t>
            </w:r>
          </w:p>
        </w:tc>
      </w:tr>
      <w:tr w:rsidR="00DE6627" w:rsidRPr="006B059F" w14:paraId="68A47BAD" w14:textId="77777777" w:rsidTr="00622E73">
        <w:tc>
          <w:tcPr>
            <w:tcW w:w="3114" w:type="dxa"/>
          </w:tcPr>
          <w:p w14:paraId="505AB009" w14:textId="313C6FAC" w:rsidR="003D2E23"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5C3C727D" w14:textId="77777777" w:rsidR="003D2E23" w:rsidRPr="006B059F" w:rsidRDefault="003D2E2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Integralna: 1.200.000 EUR</w:t>
            </w:r>
          </w:p>
          <w:p w14:paraId="4220352B" w14:textId="4F653DE9" w:rsidR="003D2E23" w:rsidRPr="006B059F" w:rsidRDefault="003D2E2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EU (ESS </w:t>
            </w:r>
            <w:proofErr w:type="spellStart"/>
            <w:r w:rsidRPr="006B059F">
              <w:rPr>
                <w:rFonts w:asciiTheme="majorHAnsi" w:hAnsiTheme="majorHAnsi" w:cstheme="majorHAnsi"/>
                <w:bCs/>
                <w:color w:val="000000" w:themeColor="text1"/>
                <w:lang w:val="sl-SI"/>
              </w:rPr>
              <w:t>granti</w:t>
            </w:r>
            <w:proofErr w:type="spellEnd"/>
            <w:r w:rsidRPr="006B059F">
              <w:rPr>
                <w:rFonts w:asciiTheme="majorHAnsi" w:hAnsiTheme="majorHAnsi" w:cstheme="majorHAnsi"/>
                <w:bCs/>
                <w:color w:val="000000" w:themeColor="text1"/>
                <w:lang w:val="sl-SI"/>
              </w:rPr>
              <w:t>): 770.000 EUR</w:t>
            </w:r>
          </w:p>
        </w:tc>
      </w:tr>
      <w:tr w:rsidR="00DE6627" w:rsidRPr="006B059F" w14:paraId="599BFC7C" w14:textId="77777777" w:rsidTr="00622E73">
        <w:tc>
          <w:tcPr>
            <w:tcW w:w="3114" w:type="dxa"/>
            <w:hideMark/>
          </w:tcPr>
          <w:p w14:paraId="09297983" w14:textId="543B1CCF" w:rsidR="003D2E23"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17274C04" w14:textId="0EE46409" w:rsidR="003D2E23" w:rsidRPr="006B059F" w:rsidRDefault="003D2E2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2026</w:t>
            </w:r>
          </w:p>
        </w:tc>
      </w:tr>
      <w:tr w:rsidR="003D2E23" w:rsidRPr="006B059F" w14:paraId="652A7D2B" w14:textId="77777777" w:rsidTr="00622E73">
        <w:tc>
          <w:tcPr>
            <w:tcW w:w="3114" w:type="dxa"/>
            <w:hideMark/>
          </w:tcPr>
          <w:p w14:paraId="50320261" w14:textId="31D3AEFD" w:rsidR="003D2E23"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20986BFB" w14:textId="1D380BB9" w:rsidR="00B7073B" w:rsidRPr="006B059F" w:rsidRDefault="00B7073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Poteka testiranje.</w:t>
            </w:r>
          </w:p>
          <w:p w14:paraId="29921B35" w14:textId="4A75B473" w:rsidR="003D2E23" w:rsidRPr="006B059F" w:rsidRDefault="003D2E23"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Datum produkcije IS-OSA odvisen od razpoložljivosti naprav za terenske anketarje in namestitvene ekipe DRO. Datum produkcije zadnje faze nadgradnje ESTAT odvisen od razpoložljivosti namestitvene ekipe DRO in razpoložljivosti internih kadrovskih virov.</w:t>
            </w:r>
          </w:p>
        </w:tc>
      </w:tr>
    </w:tbl>
    <w:p w14:paraId="1F484FE4" w14:textId="77777777" w:rsidR="00F97B49" w:rsidRPr="006B059F" w:rsidRDefault="00F97B49" w:rsidP="00C8182E">
      <w:pPr>
        <w:jc w:val="left"/>
        <w:rPr>
          <w:rFonts w:asciiTheme="majorHAnsi" w:hAnsiTheme="majorHAnsi" w:cstheme="majorHAnsi"/>
          <w:b/>
          <w:color w:val="000000" w:themeColor="text1"/>
          <w:lang w:val="sl-SI"/>
        </w:rPr>
      </w:pPr>
    </w:p>
    <w:p w14:paraId="28995B8A" w14:textId="195E0E72" w:rsidR="00F97B49" w:rsidRPr="006B059F" w:rsidRDefault="00F97B49" w:rsidP="00C8182E">
      <w:pPr>
        <w:jc w:val="left"/>
        <w:rPr>
          <w:rFonts w:asciiTheme="majorHAnsi" w:hAnsiTheme="majorHAnsi" w:cstheme="majorHAnsi"/>
          <w:b/>
          <w:color w:val="000000" w:themeColor="text1"/>
          <w:lang w:val="sl-SI"/>
        </w:rPr>
      </w:pPr>
      <w:bookmarkStart w:id="185" w:name="_Hlk224296341"/>
    </w:p>
    <w:tbl>
      <w:tblPr>
        <w:tblStyle w:val="Tabelamrea"/>
        <w:tblW w:w="0" w:type="auto"/>
        <w:tblLook w:val="04A0" w:firstRow="1" w:lastRow="0" w:firstColumn="1" w:lastColumn="0" w:noHBand="0" w:noVBand="1"/>
      </w:tblPr>
      <w:tblGrid>
        <w:gridCol w:w="3114"/>
        <w:gridCol w:w="5948"/>
      </w:tblGrid>
      <w:tr w:rsidR="00DE6627" w:rsidRPr="006B059F" w14:paraId="5688E9B3" w14:textId="77777777" w:rsidTr="00C46FAD">
        <w:tc>
          <w:tcPr>
            <w:tcW w:w="3114" w:type="dxa"/>
            <w:shd w:val="clear" w:color="auto" w:fill="FBF6D3"/>
          </w:tcPr>
          <w:p w14:paraId="545B5034"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4E20AC90" w14:textId="4CF7D304"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SURS 2</w:t>
            </w:r>
          </w:p>
        </w:tc>
      </w:tr>
      <w:tr w:rsidR="00DE6627" w:rsidRPr="006B059F" w14:paraId="3C236525" w14:textId="77777777" w:rsidTr="00C46FAD">
        <w:trPr>
          <w:trHeight w:val="454"/>
        </w:trPr>
        <w:tc>
          <w:tcPr>
            <w:tcW w:w="3114" w:type="dxa"/>
            <w:shd w:val="clear" w:color="auto" w:fill="FBF6D3"/>
          </w:tcPr>
          <w:p w14:paraId="5D7A6C9D"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3CA5B527" w14:textId="2F84EBFD" w:rsidR="0017656D" w:rsidRPr="006B059F" w:rsidRDefault="008D55DD" w:rsidP="00C8182E">
            <w:pPr>
              <w:pStyle w:val="Naslov3"/>
              <w:spacing w:before="60" w:after="60"/>
              <w:rPr>
                <w:color w:val="000000" w:themeColor="text1"/>
              </w:rPr>
            </w:pPr>
            <w:bookmarkStart w:id="186" w:name="_Toc224131154"/>
            <w:r w:rsidRPr="006B059F">
              <w:rPr>
                <w:color w:val="000000" w:themeColor="text1"/>
              </w:rPr>
              <w:t>Standardizacija in optimizacija statistične obdelave podatkov na SURS</w:t>
            </w:r>
            <w:bookmarkEnd w:id="186"/>
          </w:p>
        </w:tc>
      </w:tr>
      <w:tr w:rsidR="00DE6627" w:rsidRPr="006B059F" w14:paraId="204E2C90" w14:textId="77777777" w:rsidTr="00D067B2">
        <w:tc>
          <w:tcPr>
            <w:tcW w:w="3114" w:type="dxa"/>
          </w:tcPr>
          <w:p w14:paraId="1E5990AE" w14:textId="77777777" w:rsidR="00F97B49" w:rsidRPr="006B059F" w:rsidRDefault="00F97B4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6D102AFD" w14:textId="1CEE2047" w:rsidR="00F97B49" w:rsidRPr="006B059F" w:rsidRDefault="00292EC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Statistični urad Republike Slovenije</w:t>
            </w:r>
          </w:p>
        </w:tc>
      </w:tr>
      <w:tr w:rsidR="00DE6627" w:rsidRPr="006B059F" w14:paraId="44220B46" w14:textId="77777777" w:rsidTr="00D067B2">
        <w:tc>
          <w:tcPr>
            <w:tcW w:w="3114" w:type="dxa"/>
          </w:tcPr>
          <w:p w14:paraId="72106581" w14:textId="58897E93" w:rsidR="00F97B49"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7A12F3DB" w14:textId="747801FD" w:rsidR="00F97B49" w:rsidRPr="006B059F" w:rsidRDefault="0011792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Uslužbenci državne uprave</w:t>
            </w:r>
          </w:p>
        </w:tc>
      </w:tr>
      <w:tr w:rsidR="00DE6627" w:rsidRPr="006B059F" w14:paraId="778714CC" w14:textId="77777777" w:rsidTr="00D067B2">
        <w:tc>
          <w:tcPr>
            <w:tcW w:w="3114" w:type="dxa"/>
          </w:tcPr>
          <w:p w14:paraId="691759DD" w14:textId="77777777" w:rsidR="00F97B49" w:rsidRPr="006B059F" w:rsidRDefault="00F97B4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3FDF6088" w14:textId="77777777" w:rsidR="00F97B49" w:rsidRPr="006B059F" w:rsidRDefault="00F97B4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2022</w:t>
            </w:r>
          </w:p>
        </w:tc>
      </w:tr>
      <w:tr w:rsidR="00DE6627" w:rsidRPr="006B059F" w14:paraId="06640A66" w14:textId="77777777" w:rsidTr="00D067B2">
        <w:tc>
          <w:tcPr>
            <w:tcW w:w="3114" w:type="dxa"/>
          </w:tcPr>
          <w:p w14:paraId="1435DCAF" w14:textId="77777777" w:rsidR="00F97B49" w:rsidRPr="006B059F" w:rsidRDefault="00F97B4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715FE1BD" w14:textId="543F40EC" w:rsidR="00F97B49" w:rsidRPr="006B059F" w:rsidRDefault="00F97B4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w:t>
            </w:r>
            <w:r w:rsidR="00117922" w:rsidRPr="006B059F">
              <w:rPr>
                <w:rFonts w:asciiTheme="majorHAnsi" w:hAnsiTheme="majorHAnsi" w:cstheme="majorHAnsi"/>
                <w:bCs/>
                <w:color w:val="000000" w:themeColor="text1"/>
                <w:lang w:val="sl-SI"/>
              </w:rPr>
              <w:t>4</w:t>
            </w:r>
          </w:p>
        </w:tc>
      </w:tr>
      <w:tr w:rsidR="00DE6627" w:rsidRPr="006B059F" w14:paraId="7D7727E4" w14:textId="77777777" w:rsidTr="00D067B2">
        <w:tc>
          <w:tcPr>
            <w:tcW w:w="3114" w:type="dxa"/>
          </w:tcPr>
          <w:p w14:paraId="46EF8C8C" w14:textId="77777777" w:rsidR="00F97B49" w:rsidRPr="006B059F" w:rsidRDefault="00F97B4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6EEFB81D" w14:textId="7956D256" w:rsidR="00F97B49" w:rsidRPr="006B059F" w:rsidRDefault="0011792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Integralna sredstva, EU sredstva</w:t>
            </w:r>
          </w:p>
        </w:tc>
      </w:tr>
      <w:tr w:rsidR="00DE6627" w:rsidRPr="006B059F" w14:paraId="58782920" w14:textId="77777777" w:rsidTr="00FF63D3">
        <w:trPr>
          <w:trHeight w:val="176"/>
        </w:trPr>
        <w:tc>
          <w:tcPr>
            <w:tcW w:w="3114" w:type="dxa"/>
          </w:tcPr>
          <w:p w14:paraId="5F4263AA" w14:textId="77777777" w:rsidR="00D41950" w:rsidRPr="006B059F" w:rsidRDefault="00D4195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10F66B1E" w14:textId="5DBA40D2" w:rsidR="00D41950" w:rsidRPr="006B059F" w:rsidRDefault="00DA311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50.000,00 EUR</w:t>
            </w:r>
            <w:r w:rsidRPr="006B059F">
              <w:rPr>
                <w:rFonts w:asciiTheme="majorHAnsi" w:hAnsiTheme="majorHAnsi" w:cstheme="majorHAnsi"/>
                <w:bCs/>
                <w:color w:val="000000" w:themeColor="text1"/>
                <w:lang w:val="sl-SI"/>
              </w:rPr>
              <w:br/>
              <w:t>(interni kadrovski viri)</w:t>
            </w:r>
          </w:p>
        </w:tc>
      </w:tr>
      <w:tr w:rsidR="00DE6627" w:rsidRPr="006B059F" w14:paraId="45B7E2C1" w14:textId="77777777" w:rsidTr="00D067B2">
        <w:tc>
          <w:tcPr>
            <w:tcW w:w="3114" w:type="dxa"/>
          </w:tcPr>
          <w:p w14:paraId="14CE988E" w14:textId="77777777" w:rsidR="00D41950" w:rsidRPr="006B059F" w:rsidRDefault="00D4195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54BF3097" w14:textId="2E7783B9" w:rsidR="00D41950" w:rsidRPr="006B059F" w:rsidRDefault="00D4195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w:t>
            </w:r>
          </w:p>
        </w:tc>
      </w:tr>
      <w:tr w:rsidR="00DE6627" w:rsidRPr="006B059F" w14:paraId="7D2C3A29" w14:textId="77777777" w:rsidTr="00BF24FE">
        <w:tc>
          <w:tcPr>
            <w:tcW w:w="3114" w:type="dxa"/>
          </w:tcPr>
          <w:p w14:paraId="3D7BDB18"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539102FB" w14:textId="200A7DB4"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Izboljšan bo okvir za celovito in standardizirano upravljanje podatkov na SURS. Procesi izvedbe statistične obdelave bodo standardizirani in optimizirani z uporabo sodobnih tehnologij in metod (storitve v oblakih, AI, ML …). Izvedba standardizirane statistične obdelave podatkov temelji na metapodatkih, ki se urejajo v aplikaciji </w:t>
            </w:r>
            <w:proofErr w:type="spellStart"/>
            <w:r w:rsidRPr="006B059F">
              <w:rPr>
                <w:rFonts w:asciiTheme="majorHAnsi" w:hAnsiTheme="majorHAnsi" w:cstheme="majorHAnsi"/>
                <w:bCs/>
                <w:color w:val="000000" w:themeColor="text1"/>
                <w:lang w:val="sl-SI"/>
              </w:rPr>
              <w:t>MetaSOP</w:t>
            </w:r>
            <w:proofErr w:type="spellEnd"/>
            <w:r w:rsidRPr="006B059F">
              <w:rPr>
                <w:rFonts w:asciiTheme="majorHAnsi" w:hAnsiTheme="majorHAnsi" w:cstheme="majorHAnsi"/>
                <w:bCs/>
                <w:color w:val="000000" w:themeColor="text1"/>
                <w:lang w:val="sl-SI"/>
              </w:rPr>
              <w:t>. Aplikacija se kontinuirano uvaja v vsa statistična raziskovanja. Aplikacija bo tehnično prenovljena in nadgrajena, da bo bolj prijazna za notranje uporabnike. Uvajanje standardnih aplikacij v statistično obdelavo podatkov zagotavlja enostavnejšo in preglednejšo produkcijo kakovostnih in pravočasnih uradnih statistik.</w:t>
            </w:r>
          </w:p>
        </w:tc>
      </w:tr>
      <w:tr w:rsidR="00DE6627" w:rsidRPr="006B059F" w14:paraId="10A71975" w14:textId="77777777" w:rsidTr="00BF24FE">
        <w:tc>
          <w:tcPr>
            <w:tcW w:w="3114" w:type="dxa"/>
          </w:tcPr>
          <w:p w14:paraId="24C03513" w14:textId="4D55B1AC"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2D582B42"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4D Katalog podatkov in vpeljava standardov za obdelavo podatkov</w:t>
            </w:r>
          </w:p>
          <w:p w14:paraId="7CC0EF3E" w14:textId="71764DB0"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5B Uporaba naprednih orodij in podatkov za učinkovito upravljanje in odločanje</w:t>
            </w:r>
          </w:p>
        </w:tc>
      </w:tr>
      <w:tr w:rsidR="00DE6627" w:rsidRPr="006B059F" w14:paraId="4D6CBF94" w14:textId="77777777" w:rsidTr="00622E73">
        <w:tc>
          <w:tcPr>
            <w:tcW w:w="3114" w:type="dxa"/>
            <w:hideMark/>
          </w:tcPr>
          <w:p w14:paraId="2D3C2DDD" w14:textId="77777777" w:rsidR="00196124" w:rsidRPr="006B059F" w:rsidRDefault="0019612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78B83240" w14:textId="448239D1" w:rsidR="00196124" w:rsidRPr="006B059F" w:rsidRDefault="00DA311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w:t>
            </w:r>
          </w:p>
        </w:tc>
      </w:tr>
      <w:tr w:rsidR="00DE6627" w:rsidRPr="006B059F" w14:paraId="3D24A194" w14:textId="77777777" w:rsidTr="00622E73">
        <w:tc>
          <w:tcPr>
            <w:tcW w:w="3114" w:type="dxa"/>
            <w:hideMark/>
          </w:tcPr>
          <w:p w14:paraId="5FFE7432" w14:textId="5ED5512D" w:rsidR="00196124" w:rsidRPr="006B059F" w:rsidRDefault="0019612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3FBC7D6D" w14:textId="08EF7B3B" w:rsidR="00196124" w:rsidRPr="006B059F" w:rsidRDefault="00DA311D"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w:t>
            </w:r>
            <w:r w:rsidR="00196124" w:rsidRPr="006B059F">
              <w:rPr>
                <w:rFonts w:asciiTheme="majorHAnsi" w:hAnsiTheme="majorHAnsi" w:cstheme="majorHAnsi"/>
                <w:color w:val="000000" w:themeColor="text1"/>
                <w:lang w:val="sl-SI"/>
              </w:rPr>
              <w:t xml:space="preserve"> %</w:t>
            </w:r>
          </w:p>
        </w:tc>
      </w:tr>
      <w:tr w:rsidR="00DE6627" w:rsidRPr="006B059F" w14:paraId="15A9EE87" w14:textId="77777777" w:rsidTr="00622E73">
        <w:tc>
          <w:tcPr>
            <w:tcW w:w="3114" w:type="dxa"/>
            <w:hideMark/>
          </w:tcPr>
          <w:p w14:paraId="41578295" w14:textId="2CD4D41D" w:rsidR="00196124"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55396379" w14:textId="77777777" w:rsidR="00196124" w:rsidRPr="006B059F" w:rsidRDefault="0019612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Namestitev na testno okolje</w:t>
            </w:r>
          </w:p>
        </w:tc>
      </w:tr>
      <w:tr w:rsidR="00DE6627" w:rsidRPr="006B059F" w14:paraId="1673A737" w14:textId="77777777" w:rsidTr="00622E73">
        <w:tc>
          <w:tcPr>
            <w:tcW w:w="3114" w:type="dxa"/>
          </w:tcPr>
          <w:p w14:paraId="33307527" w14:textId="4805EE54" w:rsidR="00196124"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Porabljena finančna sredstva</w:t>
            </w:r>
          </w:p>
        </w:tc>
        <w:tc>
          <w:tcPr>
            <w:tcW w:w="5948" w:type="dxa"/>
          </w:tcPr>
          <w:p w14:paraId="7A547E06" w14:textId="5016B179" w:rsidR="00196124" w:rsidRPr="006B059F" w:rsidRDefault="0019612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Integralna: 50.000 EUR</w:t>
            </w:r>
          </w:p>
        </w:tc>
      </w:tr>
      <w:tr w:rsidR="00DE6627" w:rsidRPr="006B059F" w14:paraId="4ADD5F74" w14:textId="77777777" w:rsidTr="00622E73">
        <w:tc>
          <w:tcPr>
            <w:tcW w:w="3114" w:type="dxa"/>
            <w:hideMark/>
          </w:tcPr>
          <w:p w14:paraId="6DE2A658" w14:textId="2A608B73" w:rsidR="00196124"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2B14751B" w14:textId="77777777" w:rsidR="00196124" w:rsidRPr="006B059F" w:rsidRDefault="00196124"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2026</w:t>
            </w:r>
          </w:p>
        </w:tc>
      </w:tr>
      <w:tr w:rsidR="00B3305C" w:rsidRPr="006B059F" w14:paraId="6F80A5A7" w14:textId="77777777" w:rsidTr="00622E73">
        <w:tc>
          <w:tcPr>
            <w:tcW w:w="3114" w:type="dxa"/>
          </w:tcPr>
          <w:p w14:paraId="099C226C" w14:textId="4CADA4C6" w:rsidR="00B3305C" w:rsidRPr="006B059F" w:rsidRDefault="00B3305C" w:rsidP="00C8182E">
            <w:pPr>
              <w:jc w:val="left"/>
              <w:rPr>
                <w:rFonts w:asciiTheme="majorHAnsi" w:hAnsiTheme="majorHAnsi" w:cstheme="majorHAnsi"/>
                <w:bCs/>
                <w:color w:val="000000" w:themeColor="text1"/>
                <w:lang w:val="sl-SI"/>
              </w:rPr>
            </w:pPr>
            <w:r>
              <w:rPr>
                <w:rFonts w:asciiTheme="majorHAnsi" w:hAnsiTheme="majorHAnsi" w:cstheme="majorHAnsi"/>
                <w:bCs/>
                <w:color w:val="000000" w:themeColor="text1"/>
                <w:lang w:val="sl-SI"/>
              </w:rPr>
              <w:t>Komentar</w:t>
            </w:r>
          </w:p>
        </w:tc>
        <w:tc>
          <w:tcPr>
            <w:tcW w:w="5948" w:type="dxa"/>
          </w:tcPr>
          <w:p w14:paraId="45E14E2B" w14:textId="4925641D" w:rsidR="00B3305C" w:rsidRPr="006B059F" w:rsidRDefault="00B3305C" w:rsidP="00B3305C">
            <w:pPr>
              <w:jc w:val="left"/>
              <w:rPr>
                <w:rFonts w:asciiTheme="majorHAnsi" w:hAnsiTheme="majorHAnsi" w:cstheme="majorHAnsi"/>
                <w:color w:val="000000" w:themeColor="text1"/>
                <w:lang w:val="sl-SI"/>
              </w:rPr>
            </w:pPr>
            <w:r>
              <w:rPr>
                <w:rFonts w:asciiTheme="majorHAnsi" w:hAnsiTheme="majorHAnsi" w:cstheme="majorHAnsi"/>
                <w:color w:val="000000" w:themeColor="text1"/>
                <w:lang w:val="sl-SI"/>
              </w:rPr>
              <w:t>A</w:t>
            </w:r>
            <w:r w:rsidRPr="00B3305C">
              <w:rPr>
                <w:rFonts w:asciiTheme="majorHAnsi" w:hAnsiTheme="majorHAnsi" w:cstheme="majorHAnsi"/>
                <w:color w:val="000000" w:themeColor="text1"/>
                <w:lang w:val="sl-SI"/>
              </w:rPr>
              <w:t>plikacija za standardizirano statistično obdelavo podatkov, ki temelji na metapodatkih</w:t>
            </w:r>
            <w:r>
              <w:rPr>
                <w:rFonts w:asciiTheme="majorHAnsi" w:hAnsiTheme="majorHAnsi" w:cstheme="majorHAnsi"/>
                <w:color w:val="000000" w:themeColor="text1"/>
                <w:lang w:val="sl-SI"/>
              </w:rPr>
              <w:t>, je bila</w:t>
            </w:r>
            <w:r w:rsidRPr="00B3305C">
              <w:rPr>
                <w:rFonts w:asciiTheme="majorHAnsi" w:hAnsiTheme="majorHAnsi" w:cstheme="majorHAnsi"/>
                <w:color w:val="000000" w:themeColor="text1"/>
                <w:lang w:val="sl-SI"/>
              </w:rPr>
              <w:t xml:space="preserve"> posodobljena. Celovita implementacija optimizacije z uporabo sodobnih tehnologij in metod (storitve v oblakih, AI, ML …) pa je odvisna od razpoložljivosti infrastrukture za podpro uvajanja ML/AI rešitev in bo implementirana v ločenem projektu.</w:t>
            </w:r>
          </w:p>
        </w:tc>
      </w:tr>
    </w:tbl>
    <w:p w14:paraId="3A82CE0C" w14:textId="77777777" w:rsidR="00F97B49" w:rsidRPr="006B059F" w:rsidRDefault="00F97B49" w:rsidP="00C8182E">
      <w:pPr>
        <w:jc w:val="left"/>
        <w:rPr>
          <w:rFonts w:asciiTheme="majorHAnsi" w:hAnsiTheme="majorHAnsi" w:cstheme="majorHAnsi"/>
          <w:b/>
          <w:color w:val="000000" w:themeColor="text1"/>
          <w:lang w:val="sl-SI"/>
        </w:rPr>
      </w:pPr>
    </w:p>
    <w:bookmarkEnd w:id="185"/>
    <w:p w14:paraId="46126164" w14:textId="5150F261" w:rsidR="00117922" w:rsidRPr="006B059F" w:rsidRDefault="00117922"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75DD3E83" w14:textId="77777777" w:rsidTr="00C46FAD">
        <w:tc>
          <w:tcPr>
            <w:tcW w:w="3114" w:type="dxa"/>
            <w:shd w:val="clear" w:color="auto" w:fill="FBF6D3"/>
          </w:tcPr>
          <w:p w14:paraId="12149CC1"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3BCE569B" w14:textId="5C8DE3C9"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SURS 3</w:t>
            </w:r>
          </w:p>
        </w:tc>
      </w:tr>
      <w:tr w:rsidR="00DE6627" w:rsidRPr="006B059F" w14:paraId="28E57138" w14:textId="77777777" w:rsidTr="00C46FAD">
        <w:trPr>
          <w:trHeight w:val="454"/>
        </w:trPr>
        <w:tc>
          <w:tcPr>
            <w:tcW w:w="3114" w:type="dxa"/>
            <w:shd w:val="clear" w:color="auto" w:fill="FBF6D3"/>
          </w:tcPr>
          <w:p w14:paraId="43B42F5C"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7289BB5A" w14:textId="6C9CAACA" w:rsidR="0017656D" w:rsidRPr="006B059F" w:rsidRDefault="008D55DD" w:rsidP="00C8182E">
            <w:pPr>
              <w:pStyle w:val="Naslov3"/>
              <w:spacing w:before="60" w:after="60"/>
              <w:rPr>
                <w:color w:val="000000" w:themeColor="text1"/>
              </w:rPr>
            </w:pPr>
            <w:bookmarkStart w:id="187" w:name="_Toc224131155"/>
            <w:r w:rsidRPr="006B059F">
              <w:rPr>
                <w:color w:val="000000" w:themeColor="text1"/>
              </w:rPr>
              <w:t>Izboljšanje dostopa do javno dostopnih statističnih podatkov</w:t>
            </w:r>
            <w:bookmarkEnd w:id="187"/>
          </w:p>
        </w:tc>
      </w:tr>
      <w:tr w:rsidR="00DE6627" w:rsidRPr="006B059F" w14:paraId="3CE2B639" w14:textId="77777777" w:rsidTr="00D067B2">
        <w:tc>
          <w:tcPr>
            <w:tcW w:w="3114" w:type="dxa"/>
          </w:tcPr>
          <w:p w14:paraId="4A2F0336" w14:textId="77777777" w:rsidR="00117922" w:rsidRPr="006B059F" w:rsidRDefault="0011792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089AFCD9" w14:textId="50D8E3CB" w:rsidR="00117922" w:rsidRPr="006B059F" w:rsidRDefault="00292EC3"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Statistični urad Republike Slovenije</w:t>
            </w:r>
          </w:p>
        </w:tc>
      </w:tr>
      <w:tr w:rsidR="00DE6627" w:rsidRPr="006B059F" w14:paraId="450AE306" w14:textId="77777777" w:rsidTr="00D067B2">
        <w:tc>
          <w:tcPr>
            <w:tcW w:w="3114" w:type="dxa"/>
          </w:tcPr>
          <w:p w14:paraId="607574AF" w14:textId="2CA04182" w:rsidR="00117922"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150A3E76" w14:textId="16CE2EDA" w:rsidR="00117922" w:rsidRPr="006B059F" w:rsidRDefault="0011792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Državljani, občine, podjetja, javni uslužbenci, državna uprava (ministrstva, organi v sestavi, vladne službe, upravne enote) in javni sektor</w:t>
            </w:r>
          </w:p>
        </w:tc>
      </w:tr>
      <w:tr w:rsidR="00DE6627" w:rsidRPr="006B059F" w14:paraId="6B4646EC" w14:textId="77777777" w:rsidTr="00D067B2">
        <w:tc>
          <w:tcPr>
            <w:tcW w:w="3114" w:type="dxa"/>
          </w:tcPr>
          <w:p w14:paraId="4DB432D2" w14:textId="77777777" w:rsidR="00117922" w:rsidRPr="006B059F" w:rsidRDefault="0011792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150E93BC" w14:textId="4051C9C1" w:rsidR="00117922" w:rsidRPr="006B059F" w:rsidRDefault="0011792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w:t>
            </w:r>
            <w:r w:rsidR="00B7073B" w:rsidRPr="006B059F">
              <w:rPr>
                <w:rFonts w:asciiTheme="majorHAnsi" w:hAnsiTheme="majorHAnsi" w:cstheme="majorHAnsi"/>
                <w:bCs/>
                <w:color w:val="000000" w:themeColor="text1"/>
                <w:lang w:val="sl-SI"/>
              </w:rPr>
              <w:t>5</w:t>
            </w:r>
          </w:p>
        </w:tc>
      </w:tr>
      <w:tr w:rsidR="00DE6627" w:rsidRPr="006B059F" w14:paraId="79A1EDDF" w14:textId="77777777" w:rsidTr="00D067B2">
        <w:tc>
          <w:tcPr>
            <w:tcW w:w="3114" w:type="dxa"/>
          </w:tcPr>
          <w:p w14:paraId="021BAB59" w14:textId="77777777" w:rsidR="00117922" w:rsidRPr="006B059F" w:rsidRDefault="0011792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7A89201D" w14:textId="1CB5C3C3" w:rsidR="00117922" w:rsidRPr="006B059F" w:rsidRDefault="0011792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w:t>
            </w:r>
            <w:r w:rsidR="00B7073B" w:rsidRPr="006B059F">
              <w:rPr>
                <w:rFonts w:asciiTheme="majorHAnsi" w:hAnsiTheme="majorHAnsi" w:cstheme="majorHAnsi"/>
                <w:bCs/>
                <w:color w:val="000000" w:themeColor="text1"/>
                <w:lang w:val="sl-SI"/>
              </w:rPr>
              <w:t>8</w:t>
            </w:r>
          </w:p>
        </w:tc>
      </w:tr>
      <w:tr w:rsidR="00DE6627" w:rsidRPr="006B059F" w14:paraId="6EF29815" w14:textId="77777777" w:rsidTr="00D067B2">
        <w:tc>
          <w:tcPr>
            <w:tcW w:w="3114" w:type="dxa"/>
          </w:tcPr>
          <w:p w14:paraId="542F8629" w14:textId="77777777" w:rsidR="00117922" w:rsidRPr="006B059F" w:rsidRDefault="0011792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3E3AC05D" w14:textId="77777777" w:rsidR="00117922" w:rsidRPr="006B059F" w:rsidRDefault="0011792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Integralna sredstva, EU sredstva</w:t>
            </w:r>
          </w:p>
        </w:tc>
      </w:tr>
      <w:tr w:rsidR="00DE6627" w:rsidRPr="006B059F" w14:paraId="67DA42CD" w14:textId="77777777" w:rsidTr="00D067B2">
        <w:tc>
          <w:tcPr>
            <w:tcW w:w="3114" w:type="dxa"/>
          </w:tcPr>
          <w:p w14:paraId="6BC157D6" w14:textId="77777777" w:rsidR="00117922" w:rsidRPr="006B059F" w:rsidRDefault="0011792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73539078" w14:textId="70358E4E" w:rsidR="00117922" w:rsidRPr="006B059F" w:rsidRDefault="0011792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500</w:t>
            </w:r>
            <w:r w:rsidR="00D41950" w:rsidRPr="006B059F">
              <w:rPr>
                <w:rFonts w:asciiTheme="majorHAnsi" w:hAnsiTheme="majorHAnsi" w:cstheme="majorHAnsi"/>
                <w:bCs/>
                <w:color w:val="000000" w:themeColor="text1"/>
                <w:lang w:val="sl-SI"/>
              </w:rPr>
              <w:t>.</w:t>
            </w:r>
            <w:r w:rsidRPr="006B059F">
              <w:rPr>
                <w:rFonts w:asciiTheme="majorHAnsi" w:hAnsiTheme="majorHAnsi" w:cstheme="majorHAnsi"/>
                <w:bCs/>
                <w:color w:val="000000" w:themeColor="text1"/>
                <w:lang w:val="sl-SI"/>
              </w:rPr>
              <w:t>000 EUR</w:t>
            </w:r>
          </w:p>
        </w:tc>
      </w:tr>
      <w:tr w:rsidR="00DE6627" w:rsidRPr="006B059F" w14:paraId="544CE824" w14:textId="77777777" w:rsidTr="00D067B2">
        <w:tc>
          <w:tcPr>
            <w:tcW w:w="3114" w:type="dxa"/>
          </w:tcPr>
          <w:p w14:paraId="3B41B260" w14:textId="77777777" w:rsidR="00117922" w:rsidRPr="006B059F" w:rsidRDefault="0011792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6264E909" w14:textId="3258C16F" w:rsidR="00117922" w:rsidRPr="006B059F" w:rsidRDefault="00D4195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Ministrstvo za digitalno preobrazbo</w:t>
            </w:r>
          </w:p>
        </w:tc>
      </w:tr>
      <w:tr w:rsidR="00DE6627" w:rsidRPr="006B059F" w14:paraId="0CA772A5" w14:textId="77777777" w:rsidTr="00BF24FE">
        <w:tc>
          <w:tcPr>
            <w:tcW w:w="3114" w:type="dxa"/>
          </w:tcPr>
          <w:p w14:paraId="231EED16"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747A2341" w14:textId="091F4722"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Izdelano bo novo spletišče stat.si, ki bo uporabnikom omogočalo boljši prikaz in bolšjo dostopnost statističnih podatkov in produktov statističnega urada. Izgled spletne strani bo sledil smernicam, ki veljajo za spletna mesta državne uprave, spletna stran bo skladna z zahtevami glede dostopnosti iz ZDSMA. Sistem za pripravo objav (</w:t>
            </w:r>
            <w:proofErr w:type="spellStart"/>
            <w:r w:rsidRPr="006B059F">
              <w:rPr>
                <w:rFonts w:asciiTheme="majorHAnsi" w:hAnsiTheme="majorHAnsi" w:cstheme="majorHAnsi"/>
                <w:bCs/>
                <w:color w:val="000000" w:themeColor="text1"/>
                <w:lang w:val="sl-SI"/>
              </w:rPr>
              <w:t>cms</w:t>
            </w:r>
            <w:proofErr w:type="spellEnd"/>
            <w:r w:rsidRPr="006B059F">
              <w:rPr>
                <w:rFonts w:asciiTheme="majorHAnsi" w:hAnsiTheme="majorHAnsi" w:cstheme="majorHAnsi"/>
                <w:bCs/>
                <w:color w:val="000000" w:themeColor="text1"/>
                <w:lang w:val="sl-SI"/>
              </w:rPr>
              <w:t xml:space="preserve"> sistem za vnašanje in upravljanje vsebin) bo prenovljen, priprava celotne objave bo za vsebinske strokovnjake poenostavljena in bolj učinkovita, omogočen bo prikaz interaktivnih grafikonov z možnostjo prenosa podatkov in izpisa v različnih formatih, uporabniki bodo dobili bolj informativne in uporabniško prijaznejše novice ob objavah statističnih podatkov. Podatkovna baza </w:t>
            </w:r>
            <w:proofErr w:type="spellStart"/>
            <w:r w:rsidRPr="006B059F">
              <w:rPr>
                <w:rFonts w:asciiTheme="majorHAnsi" w:hAnsiTheme="majorHAnsi" w:cstheme="majorHAnsi"/>
                <w:bCs/>
                <w:color w:val="000000" w:themeColor="text1"/>
                <w:lang w:val="sl-SI"/>
              </w:rPr>
              <w:t>SiStat</w:t>
            </w:r>
            <w:proofErr w:type="spellEnd"/>
            <w:r w:rsidRPr="006B059F">
              <w:rPr>
                <w:rFonts w:asciiTheme="majorHAnsi" w:hAnsiTheme="majorHAnsi" w:cstheme="majorHAnsi"/>
                <w:bCs/>
                <w:color w:val="000000" w:themeColor="text1"/>
                <w:lang w:val="sl-SI"/>
              </w:rPr>
              <w:t xml:space="preserve"> bo omogočala naprednejše in učinkovitejše iskanje po bazi podatkov ter še večjo povezljivost med podatki. Podatki bodo še učinkoviteje podprti z ustreznimi metapodatki (open data, </w:t>
            </w:r>
            <w:proofErr w:type="spellStart"/>
            <w:r w:rsidRPr="006B059F">
              <w:rPr>
                <w:rFonts w:asciiTheme="majorHAnsi" w:hAnsiTheme="majorHAnsi" w:cstheme="majorHAnsi"/>
                <w:bCs/>
                <w:color w:val="000000" w:themeColor="text1"/>
                <w:lang w:val="sl-SI"/>
              </w:rPr>
              <w:t>linked</w:t>
            </w:r>
            <w:proofErr w:type="spellEnd"/>
            <w:r w:rsidRPr="006B059F">
              <w:rPr>
                <w:rFonts w:asciiTheme="majorHAnsi" w:hAnsiTheme="majorHAnsi" w:cstheme="majorHAnsi"/>
                <w:bCs/>
                <w:color w:val="000000" w:themeColor="text1"/>
                <w:lang w:val="sl-SI"/>
              </w:rPr>
              <w:t xml:space="preserve"> open data ...). Notranji sistem za polnjenje podatkov v </w:t>
            </w:r>
            <w:proofErr w:type="spellStart"/>
            <w:r w:rsidRPr="006B059F">
              <w:rPr>
                <w:rFonts w:asciiTheme="majorHAnsi" w:hAnsiTheme="majorHAnsi" w:cstheme="majorHAnsi"/>
                <w:bCs/>
                <w:color w:val="000000" w:themeColor="text1"/>
                <w:lang w:val="sl-SI"/>
              </w:rPr>
              <w:t>SiStat</w:t>
            </w:r>
            <w:proofErr w:type="spellEnd"/>
            <w:r w:rsidRPr="006B059F">
              <w:rPr>
                <w:rFonts w:asciiTheme="majorHAnsi" w:hAnsiTheme="majorHAnsi" w:cstheme="majorHAnsi"/>
                <w:bCs/>
                <w:color w:val="000000" w:themeColor="text1"/>
                <w:lang w:val="sl-SI"/>
              </w:rPr>
              <w:t xml:space="preserve"> bo v čim večji meri avtomatiziran. </w:t>
            </w:r>
          </w:p>
        </w:tc>
      </w:tr>
      <w:tr w:rsidR="00DE6627" w:rsidRPr="006B059F" w14:paraId="79E08994" w14:textId="77777777" w:rsidTr="00BF24FE">
        <w:tc>
          <w:tcPr>
            <w:tcW w:w="3114" w:type="dxa"/>
          </w:tcPr>
          <w:p w14:paraId="0EE5EB80" w14:textId="0423D0BB"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6D9A3114"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2B Digitalne storitve so preproste za uporabo</w:t>
            </w:r>
          </w:p>
          <w:p w14:paraId="258852E3" w14:textId="33655360"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4B Vzpostavljeni so procesi upravljanja za zaupanja vredne podatke</w:t>
            </w:r>
          </w:p>
        </w:tc>
      </w:tr>
      <w:tr w:rsidR="00DE6627" w:rsidRPr="006B059F" w14:paraId="3D285C96" w14:textId="77777777" w:rsidTr="00622E73">
        <w:tc>
          <w:tcPr>
            <w:tcW w:w="3114" w:type="dxa"/>
            <w:hideMark/>
          </w:tcPr>
          <w:p w14:paraId="69CDBEB9" w14:textId="77777777" w:rsidR="00CB578C" w:rsidRPr="006B059F" w:rsidRDefault="00CB578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151AB898" w14:textId="6D0B54F2" w:rsidR="00CB578C" w:rsidRPr="006B059F" w:rsidRDefault="00B7073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3CA143D8" w14:textId="77777777" w:rsidTr="00622E73">
        <w:tc>
          <w:tcPr>
            <w:tcW w:w="3114" w:type="dxa"/>
            <w:hideMark/>
          </w:tcPr>
          <w:p w14:paraId="5074B744" w14:textId="3AC11779" w:rsidR="00CB578C" w:rsidRPr="006B059F" w:rsidRDefault="00CB578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28A77E33" w14:textId="515AA996" w:rsidR="00CB578C" w:rsidRPr="006B059F" w:rsidRDefault="00CB578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10 %</w:t>
            </w:r>
          </w:p>
        </w:tc>
      </w:tr>
      <w:tr w:rsidR="00DE6627" w:rsidRPr="006B059F" w14:paraId="2D20D005" w14:textId="77777777" w:rsidTr="00622E73">
        <w:tc>
          <w:tcPr>
            <w:tcW w:w="3114" w:type="dxa"/>
            <w:hideMark/>
          </w:tcPr>
          <w:p w14:paraId="11B47CBB" w14:textId="791AC3F2" w:rsidR="00CB578C"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Kazalniki uspešnosti</w:t>
            </w:r>
          </w:p>
        </w:tc>
        <w:tc>
          <w:tcPr>
            <w:tcW w:w="5948" w:type="dxa"/>
            <w:hideMark/>
          </w:tcPr>
          <w:p w14:paraId="5421BB71" w14:textId="12422D23" w:rsidR="00CB578C" w:rsidRPr="006B059F" w:rsidRDefault="00CB578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PZI v procesu potrjevanja</w:t>
            </w:r>
          </w:p>
        </w:tc>
      </w:tr>
      <w:tr w:rsidR="00DE6627" w:rsidRPr="006B059F" w14:paraId="2E63D458" w14:textId="77777777" w:rsidTr="00622E73">
        <w:tc>
          <w:tcPr>
            <w:tcW w:w="3114" w:type="dxa"/>
          </w:tcPr>
          <w:p w14:paraId="5ED90DDB" w14:textId="3A24F96B" w:rsidR="00CB578C"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47F573AF" w14:textId="38227914" w:rsidR="00CB578C" w:rsidRPr="006B059F" w:rsidRDefault="00CB578C"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Integralna: 20.000 EUR</w:t>
            </w:r>
          </w:p>
        </w:tc>
      </w:tr>
      <w:tr w:rsidR="00DE6627" w:rsidRPr="006B059F" w14:paraId="32FBEF3F" w14:textId="77777777" w:rsidTr="00622E73">
        <w:tc>
          <w:tcPr>
            <w:tcW w:w="3114" w:type="dxa"/>
            <w:hideMark/>
          </w:tcPr>
          <w:p w14:paraId="46D610A8" w14:textId="2A046C75" w:rsidR="00CB578C"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1D49CAF6" w14:textId="7746DFDF" w:rsidR="00CB578C" w:rsidRPr="006B059F" w:rsidRDefault="00CB578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2028</w:t>
            </w:r>
          </w:p>
        </w:tc>
      </w:tr>
      <w:tr w:rsidR="00CB578C" w:rsidRPr="006B059F" w14:paraId="548AB016" w14:textId="77777777" w:rsidTr="00E9705E">
        <w:trPr>
          <w:cantSplit/>
        </w:trPr>
        <w:tc>
          <w:tcPr>
            <w:tcW w:w="3114" w:type="dxa"/>
            <w:hideMark/>
          </w:tcPr>
          <w:p w14:paraId="0616205A" w14:textId="56FC6AE5" w:rsidR="00CB578C"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1ECDA641" w14:textId="6E23F417" w:rsidR="00B7073B" w:rsidRPr="006B059F" w:rsidRDefault="00B7073B"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Poteka razvoj.</w:t>
            </w:r>
          </w:p>
          <w:p w14:paraId="19E3D5B8" w14:textId="78BA514B" w:rsidR="00CB578C" w:rsidRPr="006B059F" w:rsidRDefault="00CB578C"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Zaradi nerazpoložljivosti integralnih sredstev je bil začetek projekta prestavljen v 2025. Datum začetka razvoja odvisen od razpoložljivosti sistemske ekipe DRO za pregled in potrditev PZI.</w:t>
            </w:r>
          </w:p>
        </w:tc>
      </w:tr>
    </w:tbl>
    <w:p w14:paraId="4B0A93B4" w14:textId="6FD13249" w:rsidR="00B65218" w:rsidRPr="006B059F" w:rsidRDefault="00B65218" w:rsidP="00C8182E">
      <w:pPr>
        <w:jc w:val="left"/>
        <w:rPr>
          <w:rFonts w:asciiTheme="majorHAnsi" w:hAnsiTheme="majorHAnsi" w:cstheme="majorHAnsi"/>
          <w:bCs/>
          <w:color w:val="000000" w:themeColor="text1"/>
          <w:lang w:val="sl-SI"/>
        </w:rPr>
      </w:pPr>
    </w:p>
    <w:p w14:paraId="4B46E479" w14:textId="09C0C380" w:rsidR="00EA6B3F" w:rsidRPr="006B059F" w:rsidRDefault="00EA6B3F" w:rsidP="00BC192B">
      <w:pPr>
        <w:pStyle w:val="Naslov2"/>
        <w:pageBreakBefore/>
        <w:rPr>
          <w:color w:val="000000" w:themeColor="text1"/>
        </w:rPr>
      </w:pPr>
      <w:bookmarkStart w:id="188" w:name="_Toc224131156"/>
      <w:r w:rsidRPr="006B059F">
        <w:rPr>
          <w:color w:val="000000" w:themeColor="text1"/>
        </w:rPr>
        <w:lastRenderedPageBreak/>
        <w:t>2.</w:t>
      </w:r>
      <w:r w:rsidR="00931CAC" w:rsidRPr="006B059F">
        <w:rPr>
          <w:color w:val="000000" w:themeColor="text1"/>
        </w:rPr>
        <w:t>2</w:t>
      </w:r>
      <w:r w:rsidR="00DE6627" w:rsidRPr="006B059F">
        <w:rPr>
          <w:color w:val="000000" w:themeColor="text1"/>
        </w:rPr>
        <w:t>9</w:t>
      </w:r>
      <w:r w:rsidRPr="006B059F">
        <w:rPr>
          <w:color w:val="000000" w:themeColor="text1"/>
        </w:rPr>
        <w:t xml:space="preserve"> Združenje mestnih občin</w:t>
      </w:r>
      <w:r w:rsidR="00AE045F" w:rsidRPr="006B059F">
        <w:rPr>
          <w:color w:val="000000" w:themeColor="text1"/>
        </w:rPr>
        <w:t xml:space="preserve"> Slovenije</w:t>
      </w:r>
      <w:bookmarkEnd w:id="188"/>
    </w:p>
    <w:tbl>
      <w:tblPr>
        <w:tblStyle w:val="Tabelamrea"/>
        <w:tblW w:w="0" w:type="auto"/>
        <w:tblLook w:val="04A0" w:firstRow="1" w:lastRow="0" w:firstColumn="1" w:lastColumn="0" w:noHBand="0" w:noVBand="1"/>
      </w:tblPr>
      <w:tblGrid>
        <w:gridCol w:w="3114"/>
        <w:gridCol w:w="5948"/>
      </w:tblGrid>
      <w:tr w:rsidR="00DE6627" w:rsidRPr="006B059F" w14:paraId="01D5D677" w14:textId="77777777" w:rsidTr="00C46FAD">
        <w:tc>
          <w:tcPr>
            <w:tcW w:w="3114" w:type="dxa"/>
            <w:shd w:val="clear" w:color="auto" w:fill="FBF6D3"/>
          </w:tcPr>
          <w:p w14:paraId="6A2E68DC"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11799F02" w14:textId="5BA921EA"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ZMOS 1</w:t>
            </w:r>
          </w:p>
        </w:tc>
      </w:tr>
      <w:tr w:rsidR="00DE6627" w:rsidRPr="006B059F" w14:paraId="035346B9" w14:textId="77777777" w:rsidTr="00C46FAD">
        <w:trPr>
          <w:trHeight w:val="454"/>
        </w:trPr>
        <w:tc>
          <w:tcPr>
            <w:tcW w:w="3114" w:type="dxa"/>
            <w:shd w:val="clear" w:color="auto" w:fill="FBF6D3"/>
          </w:tcPr>
          <w:p w14:paraId="03913254"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7444829A" w14:textId="15287181" w:rsidR="0017656D" w:rsidRPr="006B059F" w:rsidRDefault="008D55DD" w:rsidP="00C8182E">
            <w:pPr>
              <w:pStyle w:val="Naslov3"/>
              <w:spacing w:before="60" w:after="60"/>
              <w:rPr>
                <w:color w:val="000000" w:themeColor="text1"/>
              </w:rPr>
            </w:pPr>
            <w:bookmarkStart w:id="189" w:name="_Toc224131157"/>
            <w:r w:rsidRPr="006B059F">
              <w:rPr>
                <w:color w:val="000000" w:themeColor="text1"/>
              </w:rPr>
              <w:t>Digitalizacija storitev na lokalni ravni</w:t>
            </w:r>
            <w:bookmarkEnd w:id="189"/>
          </w:p>
        </w:tc>
      </w:tr>
      <w:tr w:rsidR="00DE6627" w:rsidRPr="006B059F" w14:paraId="70E43A7C" w14:textId="77777777" w:rsidTr="00D067B2">
        <w:tc>
          <w:tcPr>
            <w:tcW w:w="3114" w:type="dxa"/>
          </w:tcPr>
          <w:p w14:paraId="672E3434" w14:textId="77777777" w:rsidR="00EA6B3F" w:rsidRPr="006B059F" w:rsidRDefault="00EA6B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72959E3B" w14:textId="6747FE6F" w:rsidR="00EA6B3F" w:rsidRPr="006B059F" w:rsidRDefault="00B13D0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 xml:space="preserve">Občine, </w:t>
            </w:r>
            <w:r w:rsidR="005B50A6" w:rsidRPr="006B059F">
              <w:rPr>
                <w:rFonts w:asciiTheme="majorHAnsi" w:hAnsiTheme="majorHAnsi" w:cstheme="majorHAnsi"/>
                <w:color w:val="000000" w:themeColor="text1"/>
                <w:lang w:val="sl-SI"/>
              </w:rPr>
              <w:t>Ministrstvo</w:t>
            </w:r>
            <w:r w:rsidR="00DA6883" w:rsidRPr="006B059F">
              <w:rPr>
                <w:rFonts w:asciiTheme="majorHAnsi" w:hAnsiTheme="majorHAnsi" w:cstheme="majorHAnsi"/>
                <w:color w:val="000000" w:themeColor="text1"/>
                <w:lang w:val="sl-SI"/>
              </w:rPr>
              <w:t xml:space="preserve"> za digitalno preobrazbo</w:t>
            </w:r>
            <w:r w:rsidRPr="006B059F">
              <w:rPr>
                <w:rFonts w:asciiTheme="majorHAnsi" w:hAnsiTheme="majorHAnsi" w:cstheme="majorHAnsi"/>
                <w:color w:val="000000" w:themeColor="text1"/>
                <w:lang w:val="sl-SI"/>
              </w:rPr>
              <w:t xml:space="preserve"> in ostala resorna ministrstva oz. agencije</w:t>
            </w:r>
          </w:p>
        </w:tc>
      </w:tr>
      <w:tr w:rsidR="00DE6627" w:rsidRPr="006B059F" w14:paraId="2FE6E91B" w14:textId="77777777" w:rsidTr="00D067B2">
        <w:tc>
          <w:tcPr>
            <w:tcW w:w="3114" w:type="dxa"/>
          </w:tcPr>
          <w:p w14:paraId="7EA4AD64" w14:textId="16FDB8BC" w:rsidR="00EA6B3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0E9CC965" w14:textId="3CDF33A0" w:rsidR="00EA6B3F" w:rsidRPr="006B059F" w:rsidRDefault="00B13D0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Izvajalc</w:t>
            </w:r>
            <w:r w:rsidR="00DA6883" w:rsidRPr="006B059F">
              <w:rPr>
                <w:rFonts w:asciiTheme="majorHAnsi" w:hAnsiTheme="majorHAnsi" w:cstheme="majorHAnsi"/>
                <w:bCs/>
                <w:color w:val="000000" w:themeColor="text1"/>
                <w:lang w:val="sl-SI"/>
              </w:rPr>
              <w:t>i</w:t>
            </w:r>
            <w:r w:rsidRPr="006B059F">
              <w:rPr>
                <w:rFonts w:asciiTheme="majorHAnsi" w:hAnsiTheme="majorHAnsi" w:cstheme="majorHAnsi"/>
                <w:bCs/>
                <w:color w:val="000000" w:themeColor="text1"/>
                <w:lang w:val="sl-SI"/>
              </w:rPr>
              <w:t xml:space="preserve"> storitev (občine, javni zavodi, javna podjetja, koncesionarji), občan</w:t>
            </w:r>
            <w:r w:rsidR="00DA6883" w:rsidRPr="006B059F">
              <w:rPr>
                <w:rFonts w:asciiTheme="majorHAnsi" w:hAnsiTheme="majorHAnsi" w:cstheme="majorHAnsi"/>
                <w:bCs/>
                <w:color w:val="000000" w:themeColor="text1"/>
                <w:lang w:val="sl-SI"/>
              </w:rPr>
              <w:t>i</w:t>
            </w:r>
            <w:r w:rsidRPr="006B059F">
              <w:rPr>
                <w:rFonts w:asciiTheme="majorHAnsi" w:hAnsiTheme="majorHAnsi" w:cstheme="majorHAnsi"/>
                <w:bCs/>
                <w:color w:val="000000" w:themeColor="text1"/>
                <w:lang w:val="sl-SI"/>
              </w:rPr>
              <w:t xml:space="preserve"> in drugi koristnik</w:t>
            </w:r>
            <w:r w:rsidR="00DA6883" w:rsidRPr="006B059F">
              <w:rPr>
                <w:rFonts w:asciiTheme="majorHAnsi" w:hAnsiTheme="majorHAnsi" w:cstheme="majorHAnsi"/>
                <w:bCs/>
                <w:color w:val="000000" w:themeColor="text1"/>
                <w:lang w:val="sl-SI"/>
              </w:rPr>
              <w:t>i</w:t>
            </w:r>
            <w:r w:rsidRPr="006B059F">
              <w:rPr>
                <w:rFonts w:asciiTheme="majorHAnsi" w:hAnsiTheme="majorHAnsi" w:cstheme="majorHAnsi"/>
                <w:bCs/>
                <w:color w:val="000000" w:themeColor="text1"/>
                <w:lang w:val="sl-SI"/>
              </w:rPr>
              <w:t xml:space="preserve"> občinskih storitev (dnevni migranti, študenti, dijaki, turisti ...)</w:t>
            </w:r>
          </w:p>
        </w:tc>
      </w:tr>
      <w:tr w:rsidR="00DE6627" w:rsidRPr="006B059F" w14:paraId="2ECC6128" w14:textId="77777777" w:rsidTr="00D067B2">
        <w:tc>
          <w:tcPr>
            <w:tcW w:w="3114" w:type="dxa"/>
          </w:tcPr>
          <w:p w14:paraId="48897A3D" w14:textId="77777777" w:rsidR="00EA6B3F" w:rsidRPr="006B059F" w:rsidRDefault="00EA6B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4B69E929" w14:textId="76C5521D" w:rsidR="004C28C1" w:rsidRPr="006B059F" w:rsidRDefault="004C28C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M1 -Q1</w:t>
            </w:r>
            <w:r w:rsidR="00790FFC" w:rsidRPr="006B059F">
              <w:rPr>
                <w:rFonts w:asciiTheme="majorHAnsi" w:hAnsiTheme="majorHAnsi" w:cstheme="majorHAnsi"/>
                <w:bCs/>
                <w:color w:val="000000" w:themeColor="text1"/>
                <w:lang w:val="sl-SI"/>
              </w:rPr>
              <w:t xml:space="preserve"> </w:t>
            </w:r>
            <w:r w:rsidRPr="006B059F">
              <w:rPr>
                <w:rFonts w:asciiTheme="majorHAnsi" w:hAnsiTheme="majorHAnsi" w:cstheme="majorHAnsi"/>
                <w:bCs/>
                <w:color w:val="000000" w:themeColor="text1"/>
                <w:lang w:val="sl-SI"/>
              </w:rPr>
              <w:t xml:space="preserve">2024 - dostop do </w:t>
            </w:r>
            <w:proofErr w:type="spellStart"/>
            <w:r w:rsidRPr="006B059F">
              <w:rPr>
                <w:rFonts w:asciiTheme="majorHAnsi" w:hAnsiTheme="majorHAnsi" w:cstheme="majorHAnsi"/>
                <w:bCs/>
                <w:color w:val="000000" w:themeColor="text1"/>
                <w:lang w:val="sl-SI"/>
              </w:rPr>
              <w:t>eCRP</w:t>
            </w:r>
            <w:proofErr w:type="spellEnd"/>
            <w:r w:rsidRPr="006B059F">
              <w:rPr>
                <w:rFonts w:asciiTheme="majorHAnsi" w:hAnsiTheme="majorHAnsi" w:cstheme="majorHAnsi"/>
                <w:bCs/>
                <w:color w:val="000000" w:themeColor="text1"/>
                <w:lang w:val="sl-SI"/>
              </w:rPr>
              <w:t xml:space="preserve"> sinhrono klicanje preko Pladenj storitve - urejene administrativne zahteve MJU</w:t>
            </w:r>
          </w:p>
          <w:p w14:paraId="39229AD1" w14:textId="17E4BDB9" w:rsidR="004C28C1" w:rsidRPr="006B059F" w:rsidRDefault="004C28C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M2 - Q2</w:t>
            </w:r>
            <w:r w:rsidR="00196FBA" w:rsidRPr="006B059F">
              <w:rPr>
                <w:rFonts w:asciiTheme="majorHAnsi" w:hAnsiTheme="majorHAnsi" w:cstheme="majorHAnsi"/>
                <w:bCs/>
                <w:color w:val="000000" w:themeColor="text1"/>
                <w:lang w:val="sl-SI"/>
              </w:rPr>
              <w:t xml:space="preserve"> </w:t>
            </w:r>
            <w:r w:rsidRPr="006B059F">
              <w:rPr>
                <w:rFonts w:asciiTheme="majorHAnsi" w:hAnsiTheme="majorHAnsi" w:cstheme="majorHAnsi"/>
                <w:bCs/>
                <w:color w:val="000000" w:themeColor="text1"/>
                <w:lang w:val="sl-SI"/>
              </w:rPr>
              <w:t>2024 - testno obdobje Ljubljana in Koper</w:t>
            </w:r>
          </w:p>
          <w:p w14:paraId="5D23504C" w14:textId="3D4F1083" w:rsidR="00EA6B3F" w:rsidRPr="006B059F" w:rsidRDefault="004C28C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M3 - Q3</w:t>
            </w:r>
            <w:r w:rsidR="00196FBA" w:rsidRPr="006B059F">
              <w:rPr>
                <w:rFonts w:asciiTheme="majorHAnsi" w:hAnsiTheme="majorHAnsi" w:cstheme="majorHAnsi"/>
                <w:bCs/>
                <w:color w:val="000000" w:themeColor="text1"/>
                <w:lang w:val="sl-SI"/>
              </w:rPr>
              <w:t xml:space="preserve"> </w:t>
            </w:r>
            <w:r w:rsidRPr="006B059F">
              <w:rPr>
                <w:rFonts w:asciiTheme="majorHAnsi" w:hAnsiTheme="majorHAnsi" w:cstheme="majorHAnsi"/>
                <w:bCs/>
                <w:color w:val="000000" w:themeColor="text1"/>
                <w:lang w:val="sl-SI"/>
              </w:rPr>
              <w:t>2024 - širitev vmesnika za druge občine</w:t>
            </w:r>
          </w:p>
        </w:tc>
      </w:tr>
      <w:tr w:rsidR="00DE6627" w:rsidRPr="006B059F" w14:paraId="79DBFC2C" w14:textId="77777777" w:rsidTr="00D067B2">
        <w:tc>
          <w:tcPr>
            <w:tcW w:w="3114" w:type="dxa"/>
          </w:tcPr>
          <w:p w14:paraId="71B8046F" w14:textId="77777777" w:rsidR="00EA6B3F" w:rsidRPr="006B059F" w:rsidRDefault="00EA6B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3B8F0C69" w14:textId="2EB8CEF0" w:rsidR="00EA6B3F" w:rsidRPr="006B059F" w:rsidRDefault="00EA6B3F" w:rsidP="00C8182E">
            <w:pPr>
              <w:spacing w:before="60" w:after="60"/>
              <w:jc w:val="left"/>
              <w:rPr>
                <w:rFonts w:asciiTheme="majorHAnsi" w:hAnsiTheme="majorHAnsi" w:cstheme="majorHAnsi"/>
                <w:bCs/>
                <w:color w:val="000000" w:themeColor="text1"/>
                <w:lang w:val="sl-SI"/>
              </w:rPr>
            </w:pPr>
          </w:p>
        </w:tc>
      </w:tr>
      <w:tr w:rsidR="00DE6627" w:rsidRPr="006B059F" w14:paraId="0FCA30D8" w14:textId="77777777" w:rsidTr="00D067B2">
        <w:trPr>
          <w:trHeight w:val="134"/>
        </w:trPr>
        <w:tc>
          <w:tcPr>
            <w:tcW w:w="3114" w:type="dxa"/>
          </w:tcPr>
          <w:p w14:paraId="076610A2" w14:textId="77777777" w:rsidR="004C28C1" w:rsidRPr="006B059F" w:rsidRDefault="004C28C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7198D903" w14:textId="16B2EDB4" w:rsidR="004C28C1" w:rsidRPr="006B059F" w:rsidRDefault="004C28C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Občinski proračun MOL, MOK in drugi</w:t>
            </w:r>
          </w:p>
        </w:tc>
      </w:tr>
      <w:tr w:rsidR="00DE6627" w:rsidRPr="006B059F" w14:paraId="1BAB0162" w14:textId="77777777" w:rsidTr="00D067B2">
        <w:tc>
          <w:tcPr>
            <w:tcW w:w="3114" w:type="dxa"/>
          </w:tcPr>
          <w:p w14:paraId="5AC07F8C" w14:textId="77777777" w:rsidR="004C28C1" w:rsidRPr="006B059F" w:rsidRDefault="004C28C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25E9F6BA" w14:textId="33D13E7B" w:rsidR="004C28C1" w:rsidRPr="006B059F" w:rsidRDefault="001A437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Ni znano (po neformalnih razgovorih z MJU uporaba ne bo brezplačna)</w:t>
            </w:r>
          </w:p>
        </w:tc>
      </w:tr>
      <w:tr w:rsidR="00DE6627" w:rsidRPr="006B059F" w14:paraId="78B59D09" w14:textId="77777777" w:rsidTr="00D067B2">
        <w:tc>
          <w:tcPr>
            <w:tcW w:w="3114" w:type="dxa"/>
          </w:tcPr>
          <w:p w14:paraId="0A60CED7" w14:textId="77777777" w:rsidR="004C28C1" w:rsidRPr="006B059F" w:rsidRDefault="004C28C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3CBEABD2" w14:textId="77777777" w:rsidR="00002270" w:rsidRPr="006B059F" w:rsidRDefault="004C28C1">
            <w:pPr>
              <w:pStyle w:val="Odstavekseznama"/>
              <w:numPr>
                <w:ilvl w:val="0"/>
                <w:numId w:val="3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Resorna Ministrstva;</w:t>
            </w:r>
          </w:p>
          <w:p w14:paraId="3EEBD776" w14:textId="4AA1D03E" w:rsidR="004C28C1" w:rsidRPr="006B059F" w:rsidRDefault="004C28C1">
            <w:pPr>
              <w:pStyle w:val="Odstavekseznama"/>
              <w:numPr>
                <w:ilvl w:val="0"/>
                <w:numId w:val="38"/>
              </w:numPr>
              <w:spacing w:before="60" w:after="60"/>
              <w:contextualSpacing w:val="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Skrbniki baz in evidenc za ključne storitve po življenjskih dogodkih (CRP, evidenca registriranih vozil, FURS)</w:t>
            </w:r>
          </w:p>
        </w:tc>
      </w:tr>
      <w:tr w:rsidR="00DE6627" w:rsidRPr="006B059F" w14:paraId="046A1E94" w14:textId="77777777" w:rsidTr="00BF24FE">
        <w:tc>
          <w:tcPr>
            <w:tcW w:w="3114" w:type="dxa"/>
          </w:tcPr>
          <w:p w14:paraId="52CD0FB6"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571FE8CE"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Digitalizacija različnih postopkov, ki jih občine trenutno izvajajo v analogni ali le delno digitalizirani obliki in so po zakonu ali odlokih pristojne za njihovo izvajanje (vpis v vrtec, najem vrtička, plačilo za mirujoči promet/parkirnine, dovolilnice, turistične takse, NUSZ ...).</w:t>
            </w:r>
          </w:p>
          <w:p w14:paraId="0A006CBC"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Postavljeno v 2-letno časovno izvedbo: povezava občin preko Pladnja do treh najpogosteje uporabljenih državnih evidenc. Ena integracija lokalnega inf. sistema z državnim.</w:t>
            </w:r>
          </w:p>
          <w:p w14:paraId="1FE08C11" w14:textId="531A7409" w:rsidR="00BF24FE" w:rsidRPr="006B059F" w:rsidRDefault="00DC270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Cs/>
                <w:color w:val="000000" w:themeColor="text1"/>
                <w:lang w:val="sl-SI"/>
              </w:rPr>
              <w:t>Implementirana standardizirana izmenjava podatkov (ne samo v obliki pilota oz. POC-a).</w:t>
            </w:r>
          </w:p>
        </w:tc>
      </w:tr>
      <w:tr w:rsidR="00DE6627" w:rsidRPr="006B059F" w14:paraId="711F75C4" w14:textId="77777777" w:rsidTr="00BF24FE">
        <w:tc>
          <w:tcPr>
            <w:tcW w:w="3114" w:type="dxa"/>
          </w:tcPr>
          <w:p w14:paraId="7623C24B" w14:textId="66C6BEE6"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54E1AFBB" w14:textId="259F9DAE"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1A Vse ključne javne storitve so dostopne digitalno</w:t>
            </w:r>
          </w:p>
        </w:tc>
      </w:tr>
      <w:tr w:rsidR="00DE6627" w:rsidRPr="006B059F" w14:paraId="633D1A20" w14:textId="77777777" w:rsidTr="00BF24FE">
        <w:tc>
          <w:tcPr>
            <w:tcW w:w="3114" w:type="dxa"/>
            <w:hideMark/>
          </w:tcPr>
          <w:p w14:paraId="6211C2E7"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5E6EFF18" w14:textId="07E0E5D6" w:rsidR="00BF24FE" w:rsidRPr="006B059F" w:rsidRDefault="00574AD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41427BC3" w14:textId="77777777" w:rsidTr="00BF24FE">
        <w:tc>
          <w:tcPr>
            <w:tcW w:w="3114" w:type="dxa"/>
            <w:hideMark/>
          </w:tcPr>
          <w:p w14:paraId="3A2038BC" w14:textId="6E4A51C4"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 (%)</w:t>
            </w:r>
          </w:p>
        </w:tc>
        <w:tc>
          <w:tcPr>
            <w:tcW w:w="5948" w:type="dxa"/>
            <w:hideMark/>
          </w:tcPr>
          <w:p w14:paraId="012D487C" w14:textId="5F3388FF" w:rsidR="00BF24FE" w:rsidRPr="006B059F" w:rsidRDefault="00574AD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25 %</w:t>
            </w:r>
          </w:p>
        </w:tc>
      </w:tr>
      <w:tr w:rsidR="00DE6627" w:rsidRPr="006B059F" w14:paraId="7B42E8D8" w14:textId="77777777" w:rsidTr="00BF24FE">
        <w:tc>
          <w:tcPr>
            <w:tcW w:w="3114" w:type="dxa"/>
            <w:hideMark/>
          </w:tcPr>
          <w:p w14:paraId="2E92C2F5" w14:textId="212B9E18" w:rsidR="00BF24F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4F4DEB26" w14:textId="4E09DAD8" w:rsidR="00BF24FE" w:rsidRPr="006B059F" w:rsidRDefault="00BF24FE" w:rsidP="00C8182E">
            <w:pPr>
              <w:spacing w:before="60" w:after="60"/>
              <w:jc w:val="left"/>
              <w:rPr>
                <w:rFonts w:asciiTheme="majorHAnsi" w:hAnsiTheme="majorHAnsi" w:cstheme="majorHAnsi"/>
                <w:color w:val="000000" w:themeColor="text1"/>
                <w:lang w:val="sl-SI"/>
              </w:rPr>
            </w:pPr>
          </w:p>
        </w:tc>
      </w:tr>
      <w:tr w:rsidR="00DE6627" w:rsidRPr="006B059F" w14:paraId="58A9F3B2" w14:textId="77777777" w:rsidTr="00BF24FE">
        <w:tc>
          <w:tcPr>
            <w:tcW w:w="3114" w:type="dxa"/>
          </w:tcPr>
          <w:p w14:paraId="50EB90B7" w14:textId="798461F9" w:rsidR="00BF24F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781BAC32" w14:textId="6B1D64C3" w:rsidR="00BF24FE" w:rsidRPr="006B059F" w:rsidRDefault="00BF24FE" w:rsidP="00C8182E">
            <w:pPr>
              <w:spacing w:before="60" w:after="60"/>
              <w:jc w:val="left"/>
              <w:rPr>
                <w:rFonts w:asciiTheme="majorHAnsi" w:hAnsiTheme="majorHAnsi" w:cstheme="majorHAnsi"/>
                <w:bCs/>
                <w:color w:val="000000" w:themeColor="text1"/>
                <w:lang w:val="sl-SI"/>
              </w:rPr>
            </w:pPr>
          </w:p>
        </w:tc>
      </w:tr>
      <w:tr w:rsidR="00DE6627" w:rsidRPr="006B059F" w14:paraId="5797812C" w14:textId="77777777" w:rsidTr="00BF24FE">
        <w:tc>
          <w:tcPr>
            <w:tcW w:w="3114" w:type="dxa"/>
            <w:hideMark/>
          </w:tcPr>
          <w:p w14:paraId="0AF6E57C" w14:textId="5EFBBFBC" w:rsidR="00BF24F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3CCE7627" w14:textId="189437B4" w:rsidR="00BF24FE" w:rsidRPr="006B059F" w:rsidRDefault="00574AD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stalno</w:t>
            </w:r>
          </w:p>
        </w:tc>
      </w:tr>
      <w:tr w:rsidR="00BF24FE" w:rsidRPr="006B059F" w14:paraId="2EDB1B45" w14:textId="77777777" w:rsidTr="00BF24FE">
        <w:tc>
          <w:tcPr>
            <w:tcW w:w="3114" w:type="dxa"/>
            <w:hideMark/>
          </w:tcPr>
          <w:p w14:paraId="6A434801" w14:textId="36BF0C31" w:rsidR="00BF24FE"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3144937E" w14:textId="68EED13A" w:rsidR="00BF24FE" w:rsidRPr="006B059F" w:rsidRDefault="00574AD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Mestne občine izvajajo aktivnosti za digitalizacijo upravnih in drugih postopkov. Ponekod (npr. MO Koper) je možna digitalna oddaja nekaterih vlog, pri čemer se nabor vlog postopoma širi. Oddaja nekaterih vlog različnih občin je možna tudi preko portala </w:t>
            </w:r>
            <w:proofErr w:type="spellStart"/>
            <w:r w:rsidRPr="006B059F">
              <w:rPr>
                <w:rFonts w:asciiTheme="majorHAnsi" w:hAnsiTheme="majorHAnsi" w:cstheme="majorHAnsi"/>
                <w:color w:val="000000" w:themeColor="text1"/>
                <w:lang w:val="sl-SI"/>
              </w:rPr>
              <w:t>eUprava</w:t>
            </w:r>
            <w:proofErr w:type="spellEnd"/>
            <w:r w:rsidRPr="006B059F">
              <w:rPr>
                <w:rFonts w:asciiTheme="majorHAnsi" w:hAnsiTheme="majorHAnsi" w:cstheme="majorHAnsi"/>
                <w:color w:val="000000" w:themeColor="text1"/>
                <w:lang w:val="sl-SI"/>
              </w:rPr>
              <w:t xml:space="preserve"> (npr. vpis v javne vrtce v nekaterih mestnih občinah) in SPOT.</w:t>
            </w:r>
          </w:p>
        </w:tc>
      </w:tr>
    </w:tbl>
    <w:p w14:paraId="5FD1F4D8" w14:textId="6B7D9E82" w:rsidR="00EA6B3F" w:rsidRPr="006B059F" w:rsidRDefault="00EA6B3F" w:rsidP="00C8182E">
      <w:pPr>
        <w:jc w:val="left"/>
        <w:rPr>
          <w:rFonts w:asciiTheme="majorHAnsi" w:hAnsiTheme="majorHAnsi" w:cstheme="majorHAnsi"/>
          <w:b/>
          <w:color w:val="000000" w:themeColor="text1"/>
          <w:sz w:val="8"/>
          <w:szCs w:val="8"/>
          <w:lang w:val="sl-SI"/>
        </w:rPr>
      </w:pPr>
    </w:p>
    <w:tbl>
      <w:tblPr>
        <w:tblStyle w:val="Tabelamrea"/>
        <w:tblW w:w="0" w:type="auto"/>
        <w:tblLook w:val="04A0" w:firstRow="1" w:lastRow="0" w:firstColumn="1" w:lastColumn="0" w:noHBand="0" w:noVBand="1"/>
      </w:tblPr>
      <w:tblGrid>
        <w:gridCol w:w="3114"/>
        <w:gridCol w:w="5948"/>
      </w:tblGrid>
      <w:tr w:rsidR="00DE6627" w:rsidRPr="006B059F" w14:paraId="39256626" w14:textId="77777777" w:rsidTr="00C46FAD">
        <w:tc>
          <w:tcPr>
            <w:tcW w:w="3114" w:type="dxa"/>
            <w:shd w:val="clear" w:color="auto" w:fill="FBF6D3"/>
          </w:tcPr>
          <w:p w14:paraId="7B5921E3"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2575F42F" w14:textId="5ED3D611"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ZMOS 2</w:t>
            </w:r>
          </w:p>
        </w:tc>
      </w:tr>
      <w:tr w:rsidR="00DE6627" w:rsidRPr="006B059F" w14:paraId="1D6C5A2A" w14:textId="77777777" w:rsidTr="00C46FAD">
        <w:trPr>
          <w:trHeight w:val="454"/>
        </w:trPr>
        <w:tc>
          <w:tcPr>
            <w:tcW w:w="3114" w:type="dxa"/>
            <w:shd w:val="clear" w:color="auto" w:fill="FBF6D3"/>
          </w:tcPr>
          <w:p w14:paraId="6ACC86AF"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4357E155" w14:textId="79206989" w:rsidR="0017656D" w:rsidRPr="006B059F" w:rsidRDefault="008D55DD" w:rsidP="00C8182E">
            <w:pPr>
              <w:pStyle w:val="Naslov3"/>
              <w:spacing w:before="60" w:after="60"/>
              <w:rPr>
                <w:color w:val="000000" w:themeColor="text1"/>
              </w:rPr>
            </w:pPr>
            <w:bookmarkStart w:id="190" w:name="_Toc224131158"/>
            <w:r w:rsidRPr="006B059F">
              <w:rPr>
                <w:color w:val="000000" w:themeColor="text1"/>
              </w:rPr>
              <w:t>Vzpostavitev urbanih digitalnih platform</w:t>
            </w:r>
            <w:bookmarkEnd w:id="190"/>
          </w:p>
        </w:tc>
      </w:tr>
      <w:tr w:rsidR="00DE6627" w:rsidRPr="006B059F" w14:paraId="1E16657A" w14:textId="77777777" w:rsidTr="00D067B2">
        <w:tc>
          <w:tcPr>
            <w:tcW w:w="3114" w:type="dxa"/>
          </w:tcPr>
          <w:p w14:paraId="14AAEFCB" w14:textId="77777777" w:rsidR="00EA6B3F" w:rsidRPr="006B059F" w:rsidRDefault="00EA6B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7CBDF2BE" w14:textId="6DEBD3EE" w:rsidR="00EA6B3F" w:rsidRPr="006B059F" w:rsidRDefault="00B13D0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2-4 mestne občine (Ljubljana, Kranj)</w:t>
            </w:r>
          </w:p>
        </w:tc>
      </w:tr>
      <w:tr w:rsidR="00DE6627" w:rsidRPr="006B059F" w14:paraId="3C284BB5" w14:textId="77777777" w:rsidTr="00D067B2">
        <w:tc>
          <w:tcPr>
            <w:tcW w:w="3114" w:type="dxa"/>
          </w:tcPr>
          <w:p w14:paraId="5C3FB5F0" w14:textId="3394D14A" w:rsidR="00EA6B3F"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13339002" w14:textId="2533E60F" w:rsidR="00EA6B3F" w:rsidRPr="006B059F" w:rsidRDefault="000B6B1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Mestn</w:t>
            </w:r>
            <w:r w:rsidR="00DA6883" w:rsidRPr="006B059F">
              <w:rPr>
                <w:rFonts w:asciiTheme="majorHAnsi" w:hAnsiTheme="majorHAnsi" w:cstheme="majorHAnsi"/>
                <w:bCs/>
                <w:color w:val="000000" w:themeColor="text1"/>
                <w:lang w:val="sl-SI"/>
              </w:rPr>
              <w:t>e</w:t>
            </w:r>
            <w:r w:rsidRPr="006B059F">
              <w:rPr>
                <w:rFonts w:asciiTheme="majorHAnsi" w:hAnsiTheme="majorHAnsi" w:cstheme="majorHAnsi"/>
                <w:bCs/>
                <w:color w:val="000000" w:themeColor="text1"/>
                <w:lang w:val="sl-SI"/>
              </w:rPr>
              <w:t xml:space="preserve"> občin</w:t>
            </w:r>
            <w:r w:rsidR="00DA6883" w:rsidRPr="006B059F">
              <w:rPr>
                <w:rFonts w:asciiTheme="majorHAnsi" w:hAnsiTheme="majorHAnsi" w:cstheme="majorHAnsi"/>
                <w:bCs/>
                <w:color w:val="000000" w:themeColor="text1"/>
                <w:lang w:val="sl-SI"/>
              </w:rPr>
              <w:t>e</w:t>
            </w:r>
            <w:r w:rsidRPr="006B059F">
              <w:rPr>
                <w:rFonts w:asciiTheme="majorHAnsi" w:hAnsiTheme="majorHAnsi" w:cstheme="majorHAnsi"/>
                <w:bCs/>
                <w:color w:val="000000" w:themeColor="text1"/>
                <w:lang w:val="sl-SI"/>
              </w:rPr>
              <w:t xml:space="preserve"> in zainteresiran</w:t>
            </w:r>
            <w:r w:rsidR="00DA6883" w:rsidRPr="006B059F">
              <w:rPr>
                <w:rFonts w:asciiTheme="majorHAnsi" w:hAnsiTheme="majorHAnsi" w:cstheme="majorHAnsi"/>
                <w:bCs/>
                <w:color w:val="000000" w:themeColor="text1"/>
                <w:lang w:val="sl-SI"/>
              </w:rPr>
              <w:t>i</w:t>
            </w:r>
            <w:r w:rsidRPr="006B059F">
              <w:rPr>
                <w:rFonts w:asciiTheme="majorHAnsi" w:hAnsiTheme="majorHAnsi" w:cstheme="majorHAnsi"/>
                <w:bCs/>
                <w:color w:val="000000" w:themeColor="text1"/>
                <w:lang w:val="sl-SI"/>
              </w:rPr>
              <w:t xml:space="preserve"> okoliški občina</w:t>
            </w:r>
            <w:r w:rsidR="00DA6883" w:rsidRPr="006B059F">
              <w:rPr>
                <w:rFonts w:asciiTheme="majorHAnsi" w:hAnsiTheme="majorHAnsi" w:cstheme="majorHAnsi"/>
                <w:bCs/>
                <w:color w:val="000000" w:themeColor="text1"/>
                <w:lang w:val="sl-SI"/>
              </w:rPr>
              <w:t>mi</w:t>
            </w:r>
            <w:r w:rsidRPr="006B059F">
              <w:rPr>
                <w:rFonts w:asciiTheme="majorHAnsi" w:hAnsiTheme="majorHAnsi" w:cstheme="majorHAnsi"/>
                <w:bCs/>
                <w:color w:val="000000" w:themeColor="text1"/>
                <w:lang w:val="sl-SI"/>
              </w:rPr>
              <w:t xml:space="preserve"> (odvisno od storitev), občan</w:t>
            </w:r>
            <w:r w:rsidR="00DA6883" w:rsidRPr="006B059F">
              <w:rPr>
                <w:rFonts w:asciiTheme="majorHAnsi" w:hAnsiTheme="majorHAnsi" w:cstheme="majorHAnsi"/>
                <w:bCs/>
                <w:color w:val="000000" w:themeColor="text1"/>
                <w:lang w:val="sl-SI"/>
              </w:rPr>
              <w:t>i</w:t>
            </w:r>
            <w:r w:rsidRPr="006B059F">
              <w:rPr>
                <w:rFonts w:asciiTheme="majorHAnsi" w:hAnsiTheme="majorHAnsi" w:cstheme="majorHAnsi"/>
                <w:bCs/>
                <w:color w:val="000000" w:themeColor="text1"/>
                <w:lang w:val="sl-SI"/>
              </w:rPr>
              <w:t xml:space="preserve"> in obiskovalc</w:t>
            </w:r>
            <w:r w:rsidR="00DA6883" w:rsidRPr="006B059F">
              <w:rPr>
                <w:rFonts w:asciiTheme="majorHAnsi" w:hAnsiTheme="majorHAnsi" w:cstheme="majorHAnsi"/>
                <w:bCs/>
                <w:color w:val="000000" w:themeColor="text1"/>
                <w:lang w:val="sl-SI"/>
              </w:rPr>
              <w:t>i</w:t>
            </w:r>
          </w:p>
        </w:tc>
      </w:tr>
      <w:tr w:rsidR="00DE6627" w:rsidRPr="006B059F" w14:paraId="4698A086" w14:textId="77777777" w:rsidTr="00D067B2">
        <w:tc>
          <w:tcPr>
            <w:tcW w:w="3114" w:type="dxa"/>
          </w:tcPr>
          <w:p w14:paraId="70ED3452" w14:textId="77777777" w:rsidR="00EA6B3F" w:rsidRPr="006B059F" w:rsidRDefault="00EA6B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7FBA3258" w14:textId="3B853BD2" w:rsidR="004C28C1" w:rsidRPr="006B059F" w:rsidRDefault="004C28C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M1 -Q3</w:t>
            </w:r>
            <w:r w:rsidR="00196FBA" w:rsidRPr="006B059F">
              <w:rPr>
                <w:rFonts w:asciiTheme="majorHAnsi" w:hAnsiTheme="majorHAnsi" w:cstheme="majorHAnsi"/>
                <w:bCs/>
                <w:color w:val="000000" w:themeColor="text1"/>
                <w:lang w:val="sl-SI"/>
              </w:rPr>
              <w:t xml:space="preserve"> </w:t>
            </w:r>
            <w:r w:rsidRPr="006B059F">
              <w:rPr>
                <w:rFonts w:asciiTheme="majorHAnsi" w:hAnsiTheme="majorHAnsi" w:cstheme="majorHAnsi"/>
                <w:bCs/>
                <w:color w:val="000000" w:themeColor="text1"/>
                <w:lang w:val="sl-SI"/>
              </w:rPr>
              <w:t>2025 -  testno obdobje -zaključek in prehod v produkcijo (Ljubljana)</w:t>
            </w:r>
          </w:p>
          <w:p w14:paraId="56FD1843" w14:textId="7F5E8D3A" w:rsidR="00EA6B3F" w:rsidRPr="006B059F" w:rsidRDefault="004C28C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M3 - Q3</w:t>
            </w:r>
            <w:r w:rsidR="00196FBA" w:rsidRPr="006B059F">
              <w:rPr>
                <w:rFonts w:asciiTheme="majorHAnsi" w:hAnsiTheme="majorHAnsi" w:cstheme="majorHAnsi"/>
                <w:bCs/>
                <w:color w:val="000000" w:themeColor="text1"/>
                <w:lang w:val="sl-SI"/>
              </w:rPr>
              <w:t xml:space="preserve"> </w:t>
            </w:r>
            <w:r w:rsidRPr="006B059F">
              <w:rPr>
                <w:rFonts w:asciiTheme="majorHAnsi" w:hAnsiTheme="majorHAnsi" w:cstheme="majorHAnsi"/>
                <w:bCs/>
                <w:color w:val="000000" w:themeColor="text1"/>
                <w:lang w:val="sl-SI"/>
              </w:rPr>
              <w:t>2025 - produkcija prvih petih digitalnih storitev za občane (po življen</w:t>
            </w:r>
            <w:r w:rsidR="00087EF7" w:rsidRPr="006B059F">
              <w:rPr>
                <w:rFonts w:asciiTheme="majorHAnsi" w:hAnsiTheme="majorHAnsi" w:cstheme="majorHAnsi"/>
                <w:bCs/>
                <w:color w:val="000000" w:themeColor="text1"/>
                <w:lang w:val="sl-SI"/>
              </w:rPr>
              <w:t>j</w:t>
            </w:r>
            <w:r w:rsidRPr="006B059F">
              <w:rPr>
                <w:rFonts w:asciiTheme="majorHAnsi" w:hAnsiTheme="majorHAnsi" w:cstheme="majorHAnsi"/>
                <w:bCs/>
                <w:color w:val="000000" w:themeColor="text1"/>
                <w:lang w:val="sl-SI"/>
              </w:rPr>
              <w:t>skih dogodkih in širitev digitalnih storitev in</w:t>
            </w:r>
            <w:r w:rsidR="00087EF7" w:rsidRPr="006B059F">
              <w:rPr>
                <w:rFonts w:asciiTheme="majorHAnsi" w:hAnsiTheme="majorHAnsi" w:cstheme="majorHAnsi"/>
                <w:bCs/>
                <w:color w:val="000000" w:themeColor="text1"/>
                <w:lang w:val="sl-SI"/>
              </w:rPr>
              <w:t xml:space="preserve"> </w:t>
            </w:r>
            <w:r w:rsidRPr="006B059F">
              <w:rPr>
                <w:rFonts w:asciiTheme="majorHAnsi" w:hAnsiTheme="majorHAnsi" w:cstheme="majorHAnsi"/>
                <w:bCs/>
                <w:color w:val="000000" w:themeColor="text1"/>
                <w:lang w:val="sl-SI"/>
              </w:rPr>
              <w:t>vmesnika za druge občine</w:t>
            </w:r>
          </w:p>
        </w:tc>
      </w:tr>
      <w:tr w:rsidR="00DE6627" w:rsidRPr="006B059F" w14:paraId="12606443" w14:textId="77777777" w:rsidTr="00D067B2">
        <w:tc>
          <w:tcPr>
            <w:tcW w:w="3114" w:type="dxa"/>
          </w:tcPr>
          <w:p w14:paraId="68531AE1" w14:textId="77777777" w:rsidR="00EA6B3F" w:rsidRPr="006B059F" w:rsidRDefault="00EA6B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573B20A6" w14:textId="287A5E11" w:rsidR="00EA6B3F" w:rsidRPr="006B059F" w:rsidRDefault="00EA6B3F" w:rsidP="00C8182E">
            <w:pPr>
              <w:spacing w:before="60" w:after="60"/>
              <w:jc w:val="left"/>
              <w:rPr>
                <w:rFonts w:asciiTheme="majorHAnsi" w:hAnsiTheme="majorHAnsi" w:cstheme="majorHAnsi"/>
                <w:bCs/>
                <w:color w:val="000000" w:themeColor="text1"/>
                <w:lang w:val="sl-SI"/>
              </w:rPr>
            </w:pPr>
          </w:p>
        </w:tc>
      </w:tr>
      <w:tr w:rsidR="00DE6627" w:rsidRPr="006B059F" w14:paraId="3E3931B2" w14:textId="77777777" w:rsidTr="00D067B2">
        <w:tc>
          <w:tcPr>
            <w:tcW w:w="3114" w:type="dxa"/>
          </w:tcPr>
          <w:p w14:paraId="16F31DA8" w14:textId="77777777" w:rsidR="00EA6B3F" w:rsidRPr="006B059F" w:rsidRDefault="00EA6B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07C57C2B" w14:textId="7196687A" w:rsidR="00EA6B3F" w:rsidRPr="006B059F" w:rsidRDefault="004C28C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Občinski proračun </w:t>
            </w:r>
            <w:r w:rsidR="00574ADA" w:rsidRPr="006B059F">
              <w:rPr>
                <w:rFonts w:asciiTheme="majorHAnsi" w:hAnsiTheme="majorHAnsi" w:cstheme="majorHAnsi"/>
                <w:bCs/>
                <w:color w:val="000000" w:themeColor="text1"/>
                <w:lang w:val="sl-SI"/>
              </w:rPr>
              <w:t>(MOL, MOV, MOKR), mehanizem CTN (PEKP 21-27)</w:t>
            </w:r>
          </w:p>
        </w:tc>
      </w:tr>
      <w:tr w:rsidR="00DE6627" w:rsidRPr="006B059F" w14:paraId="79A43AB5" w14:textId="77777777" w:rsidTr="00D067B2">
        <w:tc>
          <w:tcPr>
            <w:tcW w:w="3114" w:type="dxa"/>
          </w:tcPr>
          <w:p w14:paraId="33345CB8" w14:textId="77777777" w:rsidR="00EA6B3F" w:rsidRPr="006B059F" w:rsidRDefault="00EA6B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7AD5DDA0" w14:textId="2AF559FF" w:rsidR="00EA6B3F" w:rsidRPr="006B059F" w:rsidRDefault="00574AD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600.000-</w:t>
            </w:r>
            <w:r w:rsidR="004C28C1" w:rsidRPr="006B059F">
              <w:rPr>
                <w:rFonts w:asciiTheme="majorHAnsi" w:hAnsiTheme="majorHAnsi" w:cstheme="majorHAnsi"/>
                <w:bCs/>
                <w:color w:val="000000" w:themeColor="text1"/>
                <w:lang w:val="sl-SI"/>
              </w:rPr>
              <w:t>750.000 EUR</w:t>
            </w:r>
            <w:r w:rsidR="001113D6" w:rsidRPr="006B059F">
              <w:rPr>
                <w:rFonts w:asciiTheme="majorHAnsi" w:hAnsiTheme="majorHAnsi" w:cstheme="majorHAnsi"/>
                <w:bCs/>
                <w:color w:val="000000" w:themeColor="text1"/>
                <w:lang w:val="sl-SI"/>
              </w:rPr>
              <w:t>/platformo</w:t>
            </w:r>
          </w:p>
        </w:tc>
      </w:tr>
      <w:tr w:rsidR="00DE6627" w:rsidRPr="006B059F" w14:paraId="7DF304CA" w14:textId="77777777" w:rsidTr="00D067B2">
        <w:tc>
          <w:tcPr>
            <w:tcW w:w="3114" w:type="dxa"/>
          </w:tcPr>
          <w:p w14:paraId="2C6D2E10" w14:textId="77777777" w:rsidR="00EA6B3F" w:rsidRPr="006B059F" w:rsidRDefault="00EA6B3F"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738CDC79" w14:textId="77777777" w:rsidR="00EA6B3F" w:rsidRPr="006B059F" w:rsidRDefault="00EA6B3F" w:rsidP="00C8182E">
            <w:pPr>
              <w:spacing w:before="60" w:after="60"/>
              <w:jc w:val="left"/>
              <w:rPr>
                <w:rFonts w:asciiTheme="majorHAnsi" w:hAnsiTheme="majorHAnsi" w:cstheme="majorHAnsi"/>
                <w:bCs/>
                <w:color w:val="000000" w:themeColor="text1"/>
                <w:lang w:val="sl-SI"/>
              </w:rPr>
            </w:pPr>
          </w:p>
        </w:tc>
      </w:tr>
      <w:tr w:rsidR="00DE6627" w:rsidRPr="006B059F" w14:paraId="5C84E698" w14:textId="77777777" w:rsidTr="00BF24FE">
        <w:tc>
          <w:tcPr>
            <w:tcW w:w="3114" w:type="dxa"/>
          </w:tcPr>
          <w:p w14:paraId="0714B481"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3BBFCDFB"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Na ravni posameznih mest (LJ, KR,...) se bo vzpostavila mestna/urbana digitalna platforma, ki bo omogočala digitalizacijo nekaterih javnih storitev za občane/uporabnike storitev in zaposlene (skrbnike procesov).</w:t>
            </w:r>
          </w:p>
          <w:p w14:paraId="70E40903" w14:textId="77777777"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Izvedla se bo vzpostavitev okolja urbane digitalne platforme in implementacija nekaterih rešitev.</w:t>
            </w:r>
          </w:p>
          <w:p w14:paraId="405D7601" w14:textId="268DF7FF" w:rsidR="00BF24FE" w:rsidRPr="006B059F" w:rsidRDefault="00DC2709" w:rsidP="00BC192B">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sklopu ukrepa bo zagotovljena delujoča platforma z nekaj delujočimi rešitvami v produkcijskem okolju.</w:t>
            </w:r>
          </w:p>
        </w:tc>
      </w:tr>
      <w:tr w:rsidR="00DE6627" w:rsidRPr="006B059F" w14:paraId="789D4966" w14:textId="77777777" w:rsidTr="00BF24FE">
        <w:tc>
          <w:tcPr>
            <w:tcW w:w="3114" w:type="dxa"/>
          </w:tcPr>
          <w:p w14:paraId="718F3413" w14:textId="3232F1E1"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1DCDBB75" w14:textId="3EA6C3BF" w:rsidR="00BF24FE" w:rsidRPr="006B059F" w:rsidRDefault="00DC270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Cs/>
                <w:color w:val="000000" w:themeColor="text1"/>
                <w:lang w:val="sl-SI"/>
              </w:rPr>
              <w:t>4A Sodobna informacijska tehnologija</w:t>
            </w:r>
          </w:p>
        </w:tc>
      </w:tr>
      <w:tr w:rsidR="00DE6627" w:rsidRPr="006B059F" w14:paraId="76C9A280" w14:textId="77777777" w:rsidTr="00BF24FE">
        <w:tc>
          <w:tcPr>
            <w:tcW w:w="3114" w:type="dxa"/>
            <w:hideMark/>
          </w:tcPr>
          <w:p w14:paraId="2192E663"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1B9D260E" w14:textId="617C6AC5" w:rsidR="00BF24FE" w:rsidRPr="006B059F" w:rsidRDefault="00574AD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2B26F5E8" w14:textId="77777777" w:rsidTr="00BF24FE">
        <w:tc>
          <w:tcPr>
            <w:tcW w:w="3114" w:type="dxa"/>
            <w:hideMark/>
          </w:tcPr>
          <w:p w14:paraId="306C0A47" w14:textId="6602B044"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3BD31059" w14:textId="6049C613" w:rsidR="00BF24FE" w:rsidRPr="006B059F" w:rsidRDefault="00574AD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50 %</w:t>
            </w:r>
          </w:p>
        </w:tc>
      </w:tr>
      <w:tr w:rsidR="00DE6627" w:rsidRPr="006B059F" w14:paraId="167FB0AF" w14:textId="77777777" w:rsidTr="00BF24FE">
        <w:tc>
          <w:tcPr>
            <w:tcW w:w="3114" w:type="dxa"/>
            <w:hideMark/>
          </w:tcPr>
          <w:p w14:paraId="10B49B61" w14:textId="013D5F84" w:rsidR="00BF24F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7BB98066" w14:textId="787836F3" w:rsidR="00BF24FE" w:rsidRPr="006B059F" w:rsidRDefault="00574AD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Število vzpostavljenih platform (predvidoma 3), </w:t>
            </w:r>
            <w:r w:rsidR="001113D6" w:rsidRPr="006B059F">
              <w:rPr>
                <w:rFonts w:asciiTheme="majorHAnsi" w:hAnsiTheme="majorHAnsi" w:cstheme="majorHAnsi"/>
                <w:color w:val="000000" w:themeColor="text1"/>
                <w:lang w:val="sl-SI"/>
              </w:rPr>
              <w:br/>
            </w:r>
            <w:r w:rsidRPr="006B059F">
              <w:rPr>
                <w:rFonts w:asciiTheme="majorHAnsi" w:hAnsiTheme="majorHAnsi" w:cstheme="majorHAnsi"/>
                <w:color w:val="000000" w:themeColor="text1"/>
                <w:lang w:val="sl-SI"/>
              </w:rPr>
              <w:t>število uporabnikov (v MO Kranj 2.500)</w:t>
            </w:r>
          </w:p>
        </w:tc>
      </w:tr>
      <w:tr w:rsidR="00DE6627" w:rsidRPr="006B059F" w14:paraId="49CD6146" w14:textId="77777777" w:rsidTr="00BF24FE">
        <w:tc>
          <w:tcPr>
            <w:tcW w:w="3114" w:type="dxa"/>
          </w:tcPr>
          <w:p w14:paraId="3BA9E525" w14:textId="77FCDC96" w:rsidR="00BF24F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7FC87F6C" w14:textId="00D86C58" w:rsidR="00BF24FE" w:rsidRPr="006B059F" w:rsidRDefault="00574AD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Podatek bo znan po zaključku vzpostavitve platform</w:t>
            </w:r>
          </w:p>
        </w:tc>
      </w:tr>
      <w:tr w:rsidR="00DE6627" w:rsidRPr="006B059F" w14:paraId="5D33C9D3" w14:textId="77777777" w:rsidTr="00BF24FE">
        <w:tc>
          <w:tcPr>
            <w:tcW w:w="3114" w:type="dxa"/>
            <w:hideMark/>
          </w:tcPr>
          <w:p w14:paraId="67198AD3" w14:textId="2B03F138" w:rsidR="00BF24F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59EFBD08" w14:textId="6EEE0F27" w:rsidR="00BF24FE" w:rsidRPr="006B059F" w:rsidRDefault="00574AD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Različno po mestnih občinah –2026-2031</w:t>
            </w:r>
          </w:p>
        </w:tc>
      </w:tr>
      <w:tr w:rsidR="00BF24FE" w:rsidRPr="006B059F" w14:paraId="427DF6AC" w14:textId="77777777" w:rsidTr="00BF24FE">
        <w:tc>
          <w:tcPr>
            <w:tcW w:w="3114" w:type="dxa"/>
            <w:hideMark/>
          </w:tcPr>
          <w:p w14:paraId="26D28F67" w14:textId="6D5875D7" w:rsidR="00BF24FE"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2B0473EC" w14:textId="586CA638" w:rsidR="00574ADA" w:rsidRPr="006B059F" w:rsidRDefault="00574ADA" w:rsidP="00574ADA">
            <w:pPr>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Urbane digitalne platforme se vzpostavljajo v mestnih občinah Ljubljana, Kranj in Velenje. Zadeva je deloma v fazi testiranja in deloma še v fazi razvoja. Vzporedno potekajo tudi druge aktivnosti, kot so izvajanje </w:t>
            </w:r>
            <w:proofErr w:type="spellStart"/>
            <w:r w:rsidRPr="006B059F">
              <w:rPr>
                <w:rFonts w:asciiTheme="majorHAnsi" w:hAnsiTheme="majorHAnsi" w:cstheme="majorHAnsi"/>
                <w:color w:val="000000" w:themeColor="text1"/>
                <w:lang w:val="sl-SI"/>
              </w:rPr>
              <w:t>penetracijskih</w:t>
            </w:r>
            <w:proofErr w:type="spellEnd"/>
            <w:r w:rsidRPr="006B059F">
              <w:rPr>
                <w:rFonts w:asciiTheme="majorHAnsi" w:hAnsiTheme="majorHAnsi" w:cstheme="majorHAnsi"/>
                <w:color w:val="000000" w:themeColor="text1"/>
                <w:lang w:val="sl-SI"/>
              </w:rPr>
              <w:t xml:space="preserve"> testov ter dokončevanje potrebne dokumentacije, kot so tehnična in uporabniška dokumentacija, Splošni pogoji uporabe, DPIA, Pogodba o obdelavi osebnih podatkov itd.</w:t>
            </w:r>
          </w:p>
          <w:p w14:paraId="76D41D89" w14:textId="64DFF766" w:rsidR="00BF24FE" w:rsidRPr="006B059F" w:rsidRDefault="00574ADA" w:rsidP="00574ADA">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Gre za strokovno in vsebinsko zahtevne strateške projekte, kar se kaže v daljšem času implementacije od načrtovanega. Precejšnje časovno in administrativno breme predstavlja tudi vsa zakonsko in drugače zahtevana dokumentacija, sporazumi s skrbniki državnih registrov, dogovori z javnimi podjetji itd.</w:t>
            </w:r>
          </w:p>
        </w:tc>
      </w:tr>
    </w:tbl>
    <w:p w14:paraId="48C16F05" w14:textId="2DAEF0DA" w:rsidR="00B13D01" w:rsidRPr="006B059F" w:rsidRDefault="00B13D01" w:rsidP="00C8182E">
      <w:pPr>
        <w:jc w:val="left"/>
        <w:rPr>
          <w:rFonts w:asciiTheme="majorHAnsi" w:hAnsiTheme="majorHAnsi" w:cstheme="majorHAnsi"/>
          <w:b/>
          <w:color w:val="000000" w:themeColor="text1"/>
          <w:sz w:val="8"/>
          <w:szCs w:val="8"/>
          <w:lang w:val="sl-SI"/>
        </w:rPr>
      </w:pPr>
    </w:p>
    <w:tbl>
      <w:tblPr>
        <w:tblStyle w:val="Tabelamrea"/>
        <w:tblW w:w="0" w:type="auto"/>
        <w:tblLook w:val="04A0" w:firstRow="1" w:lastRow="0" w:firstColumn="1" w:lastColumn="0" w:noHBand="0" w:noVBand="1"/>
      </w:tblPr>
      <w:tblGrid>
        <w:gridCol w:w="3114"/>
        <w:gridCol w:w="5948"/>
      </w:tblGrid>
      <w:tr w:rsidR="00DE6627" w:rsidRPr="006B059F" w14:paraId="21D71A97" w14:textId="77777777" w:rsidTr="00C46FAD">
        <w:tc>
          <w:tcPr>
            <w:tcW w:w="3114" w:type="dxa"/>
            <w:shd w:val="clear" w:color="auto" w:fill="FBF6D3"/>
          </w:tcPr>
          <w:p w14:paraId="221B2C06"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0774AB2A" w14:textId="31FE5F27"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ZMOS 3</w:t>
            </w:r>
          </w:p>
        </w:tc>
      </w:tr>
      <w:tr w:rsidR="00DE6627" w:rsidRPr="006B059F" w14:paraId="560A87C1" w14:textId="77777777" w:rsidTr="00C46FAD">
        <w:trPr>
          <w:trHeight w:val="454"/>
        </w:trPr>
        <w:tc>
          <w:tcPr>
            <w:tcW w:w="3114" w:type="dxa"/>
            <w:shd w:val="clear" w:color="auto" w:fill="FBF6D3"/>
          </w:tcPr>
          <w:p w14:paraId="5423CC66"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7C655212" w14:textId="7741ADA1" w:rsidR="0017656D" w:rsidRPr="006B059F" w:rsidRDefault="008D55DD" w:rsidP="00C8182E">
            <w:pPr>
              <w:pStyle w:val="Naslov3"/>
              <w:spacing w:before="60" w:after="60"/>
              <w:rPr>
                <w:color w:val="000000" w:themeColor="text1"/>
              </w:rPr>
            </w:pPr>
            <w:bookmarkStart w:id="191" w:name="_Toc224131159"/>
            <w:proofErr w:type="spellStart"/>
            <w:r w:rsidRPr="006B059F">
              <w:rPr>
                <w:color w:val="000000" w:themeColor="text1"/>
              </w:rPr>
              <w:t>Participatorni</w:t>
            </w:r>
            <w:proofErr w:type="spellEnd"/>
            <w:r w:rsidRPr="006B059F">
              <w:rPr>
                <w:color w:val="000000" w:themeColor="text1"/>
              </w:rPr>
              <w:t xml:space="preserve"> proračuni</w:t>
            </w:r>
            <w:bookmarkEnd w:id="191"/>
          </w:p>
        </w:tc>
      </w:tr>
      <w:tr w:rsidR="00DE6627" w:rsidRPr="006B059F" w14:paraId="66BBA84E" w14:textId="77777777" w:rsidTr="00D067B2">
        <w:tc>
          <w:tcPr>
            <w:tcW w:w="3114" w:type="dxa"/>
          </w:tcPr>
          <w:p w14:paraId="3FCCE204" w14:textId="77777777" w:rsidR="00B13D01" w:rsidRPr="006B059F" w:rsidRDefault="00B13D0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32078D12" w14:textId="72F6ED16" w:rsidR="00B13D01" w:rsidRPr="006B059F" w:rsidRDefault="00516CA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color w:val="000000" w:themeColor="text1"/>
                <w:lang w:val="sl-SI"/>
              </w:rPr>
              <w:t>Občine</w:t>
            </w:r>
          </w:p>
        </w:tc>
      </w:tr>
      <w:tr w:rsidR="00DE6627" w:rsidRPr="006B059F" w14:paraId="45554FD2" w14:textId="77777777" w:rsidTr="00D067B2">
        <w:tc>
          <w:tcPr>
            <w:tcW w:w="3114" w:type="dxa"/>
          </w:tcPr>
          <w:p w14:paraId="48349E17" w14:textId="49C8C01C" w:rsidR="00B13D01"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25A1A575" w14:textId="7324C30C" w:rsidR="00B13D01" w:rsidRPr="006B059F" w:rsidRDefault="00516CA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Občan</w:t>
            </w:r>
            <w:r w:rsidR="00DA6883" w:rsidRPr="006B059F">
              <w:rPr>
                <w:rFonts w:asciiTheme="majorHAnsi" w:hAnsiTheme="majorHAnsi" w:cstheme="majorHAnsi"/>
                <w:bCs/>
                <w:color w:val="000000" w:themeColor="text1"/>
                <w:lang w:val="sl-SI"/>
              </w:rPr>
              <w:t>i</w:t>
            </w:r>
          </w:p>
        </w:tc>
      </w:tr>
      <w:tr w:rsidR="00DE6627" w:rsidRPr="006B059F" w14:paraId="1079E2F1" w14:textId="77777777" w:rsidTr="00D067B2">
        <w:tc>
          <w:tcPr>
            <w:tcW w:w="3114" w:type="dxa"/>
          </w:tcPr>
          <w:p w14:paraId="74E40EB7" w14:textId="77777777" w:rsidR="00B13D01" w:rsidRPr="006B059F" w:rsidRDefault="00B13D0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6C15841B" w14:textId="0154C208" w:rsidR="00B13D01" w:rsidRPr="006B059F" w:rsidRDefault="00A756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M1 - Q1</w:t>
            </w:r>
            <w:r w:rsidR="00196FBA" w:rsidRPr="006B059F">
              <w:rPr>
                <w:rFonts w:asciiTheme="majorHAnsi" w:hAnsiTheme="majorHAnsi" w:cstheme="majorHAnsi"/>
                <w:bCs/>
                <w:color w:val="000000" w:themeColor="text1"/>
                <w:lang w:val="sl-SI"/>
              </w:rPr>
              <w:t xml:space="preserve"> </w:t>
            </w:r>
            <w:r w:rsidRPr="006B059F">
              <w:rPr>
                <w:rFonts w:asciiTheme="majorHAnsi" w:hAnsiTheme="majorHAnsi" w:cstheme="majorHAnsi"/>
                <w:bCs/>
                <w:color w:val="000000" w:themeColor="text1"/>
                <w:lang w:val="sl-SI"/>
              </w:rPr>
              <w:t xml:space="preserve">2025 - povezava orodja za </w:t>
            </w:r>
            <w:proofErr w:type="spellStart"/>
            <w:r w:rsidRPr="006B059F">
              <w:rPr>
                <w:rFonts w:asciiTheme="majorHAnsi" w:hAnsiTheme="majorHAnsi" w:cstheme="majorHAnsi"/>
                <w:bCs/>
                <w:color w:val="000000" w:themeColor="text1"/>
                <w:lang w:val="sl-SI"/>
              </w:rPr>
              <w:t>participatorni</w:t>
            </w:r>
            <w:proofErr w:type="spellEnd"/>
            <w:r w:rsidRPr="006B059F">
              <w:rPr>
                <w:rFonts w:asciiTheme="majorHAnsi" w:hAnsiTheme="majorHAnsi" w:cstheme="majorHAnsi"/>
                <w:bCs/>
                <w:color w:val="000000" w:themeColor="text1"/>
                <w:lang w:val="sl-SI"/>
              </w:rPr>
              <w:t xml:space="preserve"> proračun z </w:t>
            </w:r>
            <w:proofErr w:type="spellStart"/>
            <w:r w:rsidRPr="006B059F">
              <w:rPr>
                <w:rFonts w:asciiTheme="majorHAnsi" w:hAnsiTheme="majorHAnsi" w:cstheme="majorHAnsi"/>
                <w:bCs/>
                <w:color w:val="000000" w:themeColor="text1"/>
                <w:lang w:val="sl-SI"/>
              </w:rPr>
              <w:t>eID</w:t>
            </w:r>
            <w:proofErr w:type="spellEnd"/>
            <w:r w:rsidRPr="006B059F">
              <w:rPr>
                <w:rFonts w:asciiTheme="majorHAnsi" w:hAnsiTheme="majorHAnsi" w:cstheme="majorHAnsi"/>
                <w:bCs/>
                <w:color w:val="000000" w:themeColor="text1"/>
                <w:lang w:val="sl-SI"/>
              </w:rPr>
              <w:t xml:space="preserve"> (Koper)</w:t>
            </w:r>
          </w:p>
        </w:tc>
      </w:tr>
      <w:tr w:rsidR="00DE6627" w:rsidRPr="006B059F" w14:paraId="0DA76EE1" w14:textId="77777777" w:rsidTr="00D067B2">
        <w:tc>
          <w:tcPr>
            <w:tcW w:w="3114" w:type="dxa"/>
          </w:tcPr>
          <w:p w14:paraId="2F03F704" w14:textId="77777777" w:rsidR="00B13D01" w:rsidRPr="006B059F" w:rsidRDefault="00B13D0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46282886" w14:textId="77777777" w:rsidR="00B13D01" w:rsidRPr="006B059F" w:rsidRDefault="00B13D01" w:rsidP="00C8182E">
            <w:pPr>
              <w:spacing w:before="60" w:after="60"/>
              <w:jc w:val="left"/>
              <w:rPr>
                <w:rFonts w:asciiTheme="majorHAnsi" w:hAnsiTheme="majorHAnsi" w:cstheme="majorHAnsi"/>
                <w:bCs/>
                <w:color w:val="000000" w:themeColor="text1"/>
                <w:lang w:val="sl-SI"/>
              </w:rPr>
            </w:pPr>
          </w:p>
        </w:tc>
      </w:tr>
      <w:tr w:rsidR="00DE6627" w:rsidRPr="006B059F" w14:paraId="0A417F98" w14:textId="77777777" w:rsidTr="00D067B2">
        <w:tc>
          <w:tcPr>
            <w:tcW w:w="3114" w:type="dxa"/>
          </w:tcPr>
          <w:p w14:paraId="6B556B2D" w14:textId="77777777" w:rsidR="00B13D01" w:rsidRPr="006B059F" w:rsidRDefault="00B13D0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46FD9B74" w14:textId="6CCEEB19" w:rsidR="00B13D01" w:rsidRPr="006B059F" w:rsidRDefault="00A756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Občinski proračuni</w:t>
            </w:r>
          </w:p>
        </w:tc>
      </w:tr>
      <w:tr w:rsidR="00DE6627" w:rsidRPr="006B059F" w14:paraId="199A6BAF" w14:textId="77777777" w:rsidTr="00D067B2">
        <w:tc>
          <w:tcPr>
            <w:tcW w:w="3114" w:type="dxa"/>
          </w:tcPr>
          <w:p w14:paraId="0DC8A484" w14:textId="77777777" w:rsidR="00B13D01" w:rsidRPr="006B059F" w:rsidRDefault="00B13D0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655C1B91" w14:textId="49B85D8E" w:rsidR="00B13D01" w:rsidRPr="006B059F" w:rsidRDefault="00A756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20.000 EUR</w:t>
            </w:r>
          </w:p>
        </w:tc>
      </w:tr>
      <w:tr w:rsidR="00DE6627" w:rsidRPr="006B059F" w14:paraId="113A7348" w14:textId="77777777" w:rsidTr="00D067B2">
        <w:tc>
          <w:tcPr>
            <w:tcW w:w="3114" w:type="dxa"/>
          </w:tcPr>
          <w:p w14:paraId="5421E287" w14:textId="77777777" w:rsidR="00B13D01" w:rsidRPr="006B059F" w:rsidRDefault="00B13D0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32FC3999" w14:textId="17FF2B74" w:rsidR="00B13D01" w:rsidRPr="006B059F" w:rsidRDefault="00A756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Zunanji izvajalci (JN)</w:t>
            </w:r>
          </w:p>
        </w:tc>
      </w:tr>
      <w:tr w:rsidR="00DE6627" w:rsidRPr="006B059F" w14:paraId="2F715786" w14:textId="77777777" w:rsidTr="00BF24FE">
        <w:tc>
          <w:tcPr>
            <w:tcW w:w="3114" w:type="dxa"/>
          </w:tcPr>
          <w:p w14:paraId="6E65C3B4"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5111B59E" w14:textId="69BA1DC3"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Pripravila in uporabljala se bodo digitalna orodja, ki bodo občinam omogočajo digitalno izvedbo </w:t>
            </w:r>
            <w:proofErr w:type="spellStart"/>
            <w:r w:rsidRPr="006B059F">
              <w:rPr>
                <w:rFonts w:asciiTheme="majorHAnsi" w:hAnsiTheme="majorHAnsi" w:cstheme="majorHAnsi"/>
                <w:bCs/>
                <w:color w:val="000000" w:themeColor="text1"/>
                <w:lang w:val="sl-SI"/>
              </w:rPr>
              <w:t>participatornega</w:t>
            </w:r>
            <w:proofErr w:type="spellEnd"/>
            <w:r w:rsidRPr="006B059F">
              <w:rPr>
                <w:rFonts w:asciiTheme="majorHAnsi" w:hAnsiTheme="majorHAnsi" w:cstheme="majorHAnsi"/>
                <w:bCs/>
                <w:color w:val="000000" w:themeColor="text1"/>
                <w:lang w:val="sl-SI"/>
              </w:rPr>
              <w:t xml:space="preserve"> proračuna - spletno oddajanje predlogov, spletno glasovanje, spletno spremljanje izvedbe.</w:t>
            </w:r>
          </w:p>
        </w:tc>
      </w:tr>
      <w:tr w:rsidR="00DE6627" w:rsidRPr="006B059F" w14:paraId="4AEA3628" w14:textId="77777777" w:rsidTr="00BF24FE">
        <w:tc>
          <w:tcPr>
            <w:tcW w:w="3114" w:type="dxa"/>
          </w:tcPr>
          <w:p w14:paraId="2A378374" w14:textId="67760B65"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2EBAAF77" w14:textId="59A41746"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2A Digitalne storitve so so-ustvarjane z uporabniki</w:t>
            </w:r>
          </w:p>
        </w:tc>
      </w:tr>
      <w:tr w:rsidR="00DE6627" w:rsidRPr="006B059F" w14:paraId="5DA9882F" w14:textId="77777777" w:rsidTr="00BF24FE">
        <w:tc>
          <w:tcPr>
            <w:tcW w:w="3114" w:type="dxa"/>
            <w:hideMark/>
          </w:tcPr>
          <w:p w14:paraId="59DC1646"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6B4F562A" w14:textId="55848A3C" w:rsidR="00BF24FE" w:rsidRPr="006B059F" w:rsidRDefault="00574AD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w:t>
            </w:r>
          </w:p>
        </w:tc>
      </w:tr>
      <w:tr w:rsidR="00DE6627" w:rsidRPr="006B059F" w14:paraId="169E9B3E" w14:textId="77777777" w:rsidTr="00BF24FE">
        <w:tc>
          <w:tcPr>
            <w:tcW w:w="3114" w:type="dxa"/>
            <w:hideMark/>
          </w:tcPr>
          <w:p w14:paraId="4BDA67E3" w14:textId="422536E0"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14D05020" w14:textId="3291EAF9" w:rsidR="00BF24FE" w:rsidRPr="006B059F" w:rsidRDefault="00574AD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w:t>
            </w:r>
          </w:p>
        </w:tc>
      </w:tr>
      <w:tr w:rsidR="00DE6627" w:rsidRPr="006B059F" w14:paraId="67CB17F4" w14:textId="77777777" w:rsidTr="00BF24FE">
        <w:tc>
          <w:tcPr>
            <w:tcW w:w="3114" w:type="dxa"/>
            <w:hideMark/>
          </w:tcPr>
          <w:p w14:paraId="5DB6552A" w14:textId="6EDB1206" w:rsidR="00BF24F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36EE1C94" w14:textId="7BF9EFF7" w:rsidR="00BF24FE" w:rsidRPr="006B059F" w:rsidRDefault="00574AD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število občin, ki uporablja digitalna orodja za izvedbo </w:t>
            </w:r>
            <w:proofErr w:type="spellStart"/>
            <w:r w:rsidRPr="006B059F">
              <w:rPr>
                <w:rFonts w:asciiTheme="majorHAnsi" w:hAnsiTheme="majorHAnsi" w:cstheme="majorHAnsi"/>
                <w:color w:val="000000" w:themeColor="text1"/>
                <w:lang w:val="sl-SI"/>
              </w:rPr>
              <w:t>participatornega</w:t>
            </w:r>
            <w:proofErr w:type="spellEnd"/>
            <w:r w:rsidRPr="006B059F">
              <w:rPr>
                <w:rFonts w:asciiTheme="majorHAnsi" w:hAnsiTheme="majorHAnsi" w:cstheme="majorHAnsi"/>
                <w:color w:val="000000" w:themeColor="text1"/>
                <w:lang w:val="sl-SI"/>
              </w:rPr>
              <w:t xml:space="preserve"> proračuna – točne številke nimamo</w:t>
            </w:r>
          </w:p>
        </w:tc>
      </w:tr>
      <w:tr w:rsidR="00DE6627" w:rsidRPr="006B059F" w14:paraId="2937BACF" w14:textId="77777777" w:rsidTr="00BF24FE">
        <w:tc>
          <w:tcPr>
            <w:tcW w:w="3114" w:type="dxa"/>
          </w:tcPr>
          <w:p w14:paraId="7562E2B3" w14:textId="426C3460" w:rsidR="00BF24F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6D9FDEEA" w14:textId="77777777" w:rsidR="00BF24FE" w:rsidRPr="006B059F" w:rsidRDefault="00BF24FE" w:rsidP="00C8182E">
            <w:pPr>
              <w:spacing w:before="60" w:after="60"/>
              <w:jc w:val="left"/>
              <w:rPr>
                <w:rFonts w:asciiTheme="majorHAnsi" w:hAnsiTheme="majorHAnsi" w:cstheme="majorHAnsi"/>
                <w:bCs/>
                <w:color w:val="000000" w:themeColor="text1"/>
                <w:lang w:val="sl-SI"/>
              </w:rPr>
            </w:pPr>
          </w:p>
        </w:tc>
      </w:tr>
      <w:tr w:rsidR="00DE6627" w:rsidRPr="006B059F" w14:paraId="417D7347" w14:textId="77777777" w:rsidTr="00BF24FE">
        <w:tc>
          <w:tcPr>
            <w:tcW w:w="3114" w:type="dxa"/>
            <w:hideMark/>
          </w:tcPr>
          <w:p w14:paraId="5A065E28" w14:textId="147AF8FA" w:rsidR="00BF24F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4156FEE5" w14:textId="25D8EEEE" w:rsidR="00BF24FE" w:rsidRPr="006B059F" w:rsidRDefault="00574AD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2025; stalno oziroma ponavljajoče se izvajanje</w:t>
            </w:r>
          </w:p>
        </w:tc>
      </w:tr>
      <w:tr w:rsidR="00BF24FE" w:rsidRPr="006B059F" w14:paraId="0A7816D8" w14:textId="77777777" w:rsidTr="00BF24FE">
        <w:tc>
          <w:tcPr>
            <w:tcW w:w="3114" w:type="dxa"/>
            <w:hideMark/>
          </w:tcPr>
          <w:p w14:paraId="04BC4DB4" w14:textId="24B37D23" w:rsidR="00BF24FE"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46FD9CE0" w14:textId="4694FD0D" w:rsidR="00BF24FE" w:rsidRPr="006B059F" w:rsidRDefault="00574AD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Številne mestne in druge občine uporabljajo digitalna orodja za izvedbo </w:t>
            </w:r>
            <w:proofErr w:type="spellStart"/>
            <w:r w:rsidRPr="006B059F">
              <w:rPr>
                <w:rFonts w:asciiTheme="majorHAnsi" w:hAnsiTheme="majorHAnsi" w:cstheme="majorHAnsi"/>
                <w:color w:val="000000" w:themeColor="text1"/>
                <w:lang w:val="sl-SI"/>
              </w:rPr>
              <w:t>participatornih</w:t>
            </w:r>
            <w:proofErr w:type="spellEnd"/>
            <w:r w:rsidRPr="006B059F">
              <w:rPr>
                <w:rFonts w:asciiTheme="majorHAnsi" w:hAnsiTheme="majorHAnsi" w:cstheme="majorHAnsi"/>
                <w:color w:val="000000" w:themeColor="text1"/>
                <w:lang w:val="sl-SI"/>
              </w:rPr>
              <w:t xml:space="preserve"> proračunov (digitalna oddaja predlogov, digitalno glasovanje o predlogih, poročanje o izvajanju). V nekaterih primerih je vzpostavljena povezava z </w:t>
            </w:r>
            <w:proofErr w:type="spellStart"/>
            <w:r w:rsidRPr="006B059F">
              <w:rPr>
                <w:rFonts w:asciiTheme="majorHAnsi" w:hAnsiTheme="majorHAnsi" w:cstheme="majorHAnsi"/>
                <w:color w:val="000000" w:themeColor="text1"/>
                <w:lang w:val="sl-SI"/>
              </w:rPr>
              <w:t>eID</w:t>
            </w:r>
            <w:proofErr w:type="spellEnd"/>
            <w:r w:rsidRPr="006B059F">
              <w:rPr>
                <w:rFonts w:asciiTheme="majorHAnsi" w:hAnsiTheme="majorHAnsi" w:cstheme="majorHAnsi"/>
                <w:color w:val="000000" w:themeColor="text1"/>
                <w:lang w:val="sl-SI"/>
              </w:rPr>
              <w:t>.</w:t>
            </w:r>
          </w:p>
        </w:tc>
      </w:tr>
    </w:tbl>
    <w:p w14:paraId="5ACD9B6E" w14:textId="77777777" w:rsidR="00B13D01" w:rsidRPr="006B059F" w:rsidRDefault="00B13D01" w:rsidP="00C8182E">
      <w:pPr>
        <w:jc w:val="left"/>
        <w:rPr>
          <w:rFonts w:asciiTheme="majorHAnsi" w:hAnsiTheme="majorHAnsi" w:cstheme="majorHAnsi"/>
          <w:bCs/>
          <w:color w:val="000000" w:themeColor="text1"/>
          <w:lang w:val="sl-SI"/>
        </w:rPr>
      </w:pPr>
    </w:p>
    <w:p w14:paraId="22302349" w14:textId="0C0120CB" w:rsidR="00516CAA" w:rsidRPr="006B059F" w:rsidRDefault="00516CAA"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7402D313" w14:textId="77777777" w:rsidTr="00C46FAD">
        <w:tc>
          <w:tcPr>
            <w:tcW w:w="3114" w:type="dxa"/>
            <w:shd w:val="clear" w:color="auto" w:fill="FBF6D3"/>
          </w:tcPr>
          <w:p w14:paraId="24182CB7" w14:textId="77777777" w:rsidR="0017656D" w:rsidRPr="006B059F" w:rsidRDefault="0017656D" w:rsidP="00C8182E">
            <w:pPr>
              <w:keepNext/>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4E783129" w14:textId="543DB485"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ZMOS 4</w:t>
            </w:r>
          </w:p>
        </w:tc>
      </w:tr>
      <w:tr w:rsidR="00DE6627" w:rsidRPr="006B059F" w14:paraId="4890CA25" w14:textId="77777777" w:rsidTr="00C46FAD">
        <w:trPr>
          <w:trHeight w:val="454"/>
        </w:trPr>
        <w:tc>
          <w:tcPr>
            <w:tcW w:w="3114" w:type="dxa"/>
            <w:shd w:val="clear" w:color="auto" w:fill="FBF6D3"/>
          </w:tcPr>
          <w:p w14:paraId="2B68704C" w14:textId="77777777" w:rsidR="0017656D" w:rsidRPr="006B059F" w:rsidRDefault="0017656D" w:rsidP="00C8182E">
            <w:pPr>
              <w:keepNext/>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60A8D8C4" w14:textId="43C231E6" w:rsidR="0017656D" w:rsidRPr="006B059F" w:rsidRDefault="008D55DD" w:rsidP="00C8182E">
            <w:pPr>
              <w:pStyle w:val="Naslov3"/>
              <w:spacing w:before="60" w:after="60"/>
              <w:rPr>
                <w:color w:val="000000" w:themeColor="text1"/>
              </w:rPr>
            </w:pPr>
            <w:bookmarkStart w:id="192" w:name="_Toc224131160"/>
            <w:r w:rsidRPr="006B059F">
              <w:rPr>
                <w:color w:val="000000" w:themeColor="text1"/>
              </w:rPr>
              <w:t xml:space="preserve">Vpeljava uporabe </w:t>
            </w:r>
            <w:proofErr w:type="spellStart"/>
            <w:r w:rsidRPr="006B059F">
              <w:rPr>
                <w:color w:val="000000" w:themeColor="text1"/>
              </w:rPr>
              <w:t>eOsebne</w:t>
            </w:r>
            <w:proofErr w:type="spellEnd"/>
            <w:r w:rsidRPr="006B059F">
              <w:rPr>
                <w:color w:val="000000" w:themeColor="text1"/>
              </w:rPr>
              <w:t xml:space="preserve"> v storitve na lokalni ravni</w:t>
            </w:r>
            <w:bookmarkEnd w:id="192"/>
          </w:p>
        </w:tc>
      </w:tr>
      <w:tr w:rsidR="00DE6627" w:rsidRPr="006B059F" w14:paraId="519C46B8" w14:textId="77777777" w:rsidTr="00D067B2">
        <w:tc>
          <w:tcPr>
            <w:tcW w:w="3114" w:type="dxa"/>
          </w:tcPr>
          <w:p w14:paraId="2BC662CA" w14:textId="77777777" w:rsidR="00A232C0" w:rsidRPr="006B059F" w:rsidRDefault="00A232C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74C8ACDB" w14:textId="46C3F5C0" w:rsidR="00A232C0" w:rsidRPr="006B059F" w:rsidRDefault="001A437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Občine</w:t>
            </w:r>
          </w:p>
        </w:tc>
      </w:tr>
      <w:tr w:rsidR="00DE6627" w:rsidRPr="006B059F" w14:paraId="7EF50F3C" w14:textId="77777777" w:rsidTr="00D067B2">
        <w:tc>
          <w:tcPr>
            <w:tcW w:w="3114" w:type="dxa"/>
          </w:tcPr>
          <w:p w14:paraId="7351CFBE" w14:textId="5C66620A" w:rsidR="00A232C0"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249B9021" w14:textId="371C83AE" w:rsidR="00A232C0" w:rsidRPr="006B059F" w:rsidRDefault="00A232C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Občin</w:t>
            </w:r>
            <w:r w:rsidR="00DA6883" w:rsidRPr="006B059F">
              <w:rPr>
                <w:rFonts w:asciiTheme="majorHAnsi" w:hAnsiTheme="majorHAnsi" w:cstheme="majorHAnsi"/>
                <w:bCs/>
                <w:color w:val="000000" w:themeColor="text1"/>
                <w:lang w:val="sl-SI"/>
              </w:rPr>
              <w:t xml:space="preserve">e </w:t>
            </w:r>
            <w:r w:rsidRPr="006B059F">
              <w:rPr>
                <w:rFonts w:asciiTheme="majorHAnsi" w:hAnsiTheme="majorHAnsi" w:cstheme="majorHAnsi"/>
                <w:bCs/>
                <w:color w:val="000000" w:themeColor="text1"/>
                <w:lang w:val="sl-SI"/>
              </w:rPr>
              <w:t>in občan</w:t>
            </w:r>
            <w:r w:rsidR="00DA6883" w:rsidRPr="006B059F">
              <w:rPr>
                <w:rFonts w:asciiTheme="majorHAnsi" w:hAnsiTheme="majorHAnsi" w:cstheme="majorHAnsi"/>
                <w:bCs/>
                <w:color w:val="000000" w:themeColor="text1"/>
                <w:lang w:val="sl-SI"/>
              </w:rPr>
              <w:t>i</w:t>
            </w:r>
          </w:p>
        </w:tc>
      </w:tr>
      <w:tr w:rsidR="00DE6627" w:rsidRPr="006B059F" w14:paraId="0461846C" w14:textId="77777777" w:rsidTr="00D067B2">
        <w:tc>
          <w:tcPr>
            <w:tcW w:w="3114" w:type="dxa"/>
          </w:tcPr>
          <w:p w14:paraId="1A567B6B" w14:textId="77777777" w:rsidR="00516CAA" w:rsidRPr="006B059F" w:rsidRDefault="00516CA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5D498CD4" w14:textId="2BA45F1C" w:rsidR="004C28C1" w:rsidRPr="006B059F" w:rsidRDefault="004C28C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M1 Q2</w:t>
            </w:r>
            <w:r w:rsidR="00196FBA" w:rsidRPr="006B059F">
              <w:rPr>
                <w:rFonts w:asciiTheme="majorHAnsi" w:hAnsiTheme="majorHAnsi" w:cstheme="majorHAnsi"/>
                <w:bCs/>
                <w:color w:val="000000" w:themeColor="text1"/>
                <w:lang w:val="sl-SI"/>
              </w:rPr>
              <w:t xml:space="preserve"> </w:t>
            </w:r>
            <w:r w:rsidRPr="006B059F">
              <w:rPr>
                <w:rFonts w:asciiTheme="majorHAnsi" w:hAnsiTheme="majorHAnsi" w:cstheme="majorHAnsi"/>
                <w:bCs/>
                <w:color w:val="000000" w:themeColor="text1"/>
                <w:lang w:val="sl-SI"/>
              </w:rPr>
              <w:t>2024 - zaključek testnega obdobja (prijava preko spleta, uporaba v glavnih pisarnah) Koper</w:t>
            </w:r>
          </w:p>
          <w:p w14:paraId="02C96CD9" w14:textId="5BE18379" w:rsidR="00516CAA" w:rsidRPr="006B059F" w:rsidRDefault="004C28C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M2 Q1</w:t>
            </w:r>
            <w:r w:rsidR="00196FBA" w:rsidRPr="006B059F">
              <w:rPr>
                <w:rFonts w:asciiTheme="majorHAnsi" w:hAnsiTheme="majorHAnsi" w:cstheme="majorHAnsi"/>
                <w:bCs/>
                <w:color w:val="000000" w:themeColor="text1"/>
                <w:lang w:val="sl-SI"/>
              </w:rPr>
              <w:t xml:space="preserve"> </w:t>
            </w:r>
            <w:r w:rsidRPr="006B059F">
              <w:rPr>
                <w:rFonts w:asciiTheme="majorHAnsi" w:hAnsiTheme="majorHAnsi" w:cstheme="majorHAnsi"/>
                <w:bCs/>
                <w:color w:val="000000" w:themeColor="text1"/>
                <w:lang w:val="sl-SI"/>
              </w:rPr>
              <w:t>2025 - produkcijsko okolje Ljubljana - digitalna identiteta občana (uporaba za poslovanje z občino in uporabo mestnih storitev - parkirne dovolilnice npr.)</w:t>
            </w:r>
          </w:p>
        </w:tc>
      </w:tr>
      <w:tr w:rsidR="00DE6627" w:rsidRPr="006B059F" w14:paraId="6898B10F" w14:textId="77777777" w:rsidTr="00D067B2">
        <w:tc>
          <w:tcPr>
            <w:tcW w:w="3114" w:type="dxa"/>
          </w:tcPr>
          <w:p w14:paraId="2C21D092" w14:textId="77777777" w:rsidR="00516CAA" w:rsidRPr="006B059F" w:rsidRDefault="00516CA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284B3764" w14:textId="77777777" w:rsidR="00516CAA" w:rsidRPr="006B059F" w:rsidRDefault="00516CAA" w:rsidP="00C8182E">
            <w:pPr>
              <w:spacing w:before="60" w:after="60"/>
              <w:jc w:val="left"/>
              <w:rPr>
                <w:rFonts w:asciiTheme="majorHAnsi" w:hAnsiTheme="majorHAnsi" w:cstheme="majorHAnsi"/>
                <w:bCs/>
                <w:color w:val="000000" w:themeColor="text1"/>
                <w:lang w:val="sl-SI"/>
              </w:rPr>
            </w:pPr>
          </w:p>
        </w:tc>
      </w:tr>
      <w:tr w:rsidR="00DE6627" w:rsidRPr="006B059F" w14:paraId="69C63A9E" w14:textId="77777777" w:rsidTr="00D067B2">
        <w:tc>
          <w:tcPr>
            <w:tcW w:w="3114" w:type="dxa"/>
          </w:tcPr>
          <w:p w14:paraId="44CD77B6" w14:textId="77777777" w:rsidR="00516CAA" w:rsidRPr="006B059F" w:rsidRDefault="00516CA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19764874" w14:textId="44CEB3CA" w:rsidR="00516CAA" w:rsidRPr="006B059F" w:rsidRDefault="004C28C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Proračun občin</w:t>
            </w:r>
          </w:p>
        </w:tc>
      </w:tr>
      <w:tr w:rsidR="00DE6627" w:rsidRPr="006B059F" w14:paraId="747D57A6" w14:textId="77777777" w:rsidTr="00D067B2">
        <w:tc>
          <w:tcPr>
            <w:tcW w:w="3114" w:type="dxa"/>
          </w:tcPr>
          <w:p w14:paraId="74C3AD3E" w14:textId="77777777" w:rsidR="00516CAA" w:rsidRPr="006B059F" w:rsidRDefault="00516CA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lastRenderedPageBreak/>
              <w:t>Ocenjena finančna vrednost</w:t>
            </w:r>
          </w:p>
        </w:tc>
        <w:tc>
          <w:tcPr>
            <w:tcW w:w="5948" w:type="dxa"/>
          </w:tcPr>
          <w:p w14:paraId="11DA084E" w14:textId="201C7025" w:rsidR="00516CAA" w:rsidRPr="006B059F" w:rsidRDefault="001A4375"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 času priprave ocene še ni moč določiti</w:t>
            </w:r>
          </w:p>
        </w:tc>
      </w:tr>
      <w:tr w:rsidR="00DE6627" w:rsidRPr="006B059F" w14:paraId="4563B6B3" w14:textId="77777777" w:rsidTr="00D067B2">
        <w:tc>
          <w:tcPr>
            <w:tcW w:w="3114" w:type="dxa"/>
          </w:tcPr>
          <w:p w14:paraId="079867CE" w14:textId="77777777" w:rsidR="00516CAA" w:rsidRPr="006B059F" w:rsidRDefault="00516CA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7CD2FDE8" w14:textId="528A50FD" w:rsidR="00516CAA" w:rsidRPr="006B059F" w:rsidRDefault="004C28C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Zunanji izvajalci (JN)</w:t>
            </w:r>
          </w:p>
        </w:tc>
      </w:tr>
      <w:tr w:rsidR="00DE6627" w:rsidRPr="006B059F" w14:paraId="2A2774FB" w14:textId="77777777" w:rsidTr="00BF24FE">
        <w:tc>
          <w:tcPr>
            <w:tcW w:w="3114" w:type="dxa"/>
          </w:tcPr>
          <w:p w14:paraId="70F63124"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74EF8C79" w14:textId="35D07F7E" w:rsidR="00DC2709"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Občine bodo vključile v lastne storitve tudi uporabo </w:t>
            </w:r>
            <w:proofErr w:type="spellStart"/>
            <w:r w:rsidRPr="006B059F">
              <w:rPr>
                <w:rFonts w:asciiTheme="majorHAnsi" w:hAnsiTheme="majorHAnsi" w:cstheme="majorHAnsi"/>
                <w:bCs/>
                <w:color w:val="000000" w:themeColor="text1"/>
                <w:lang w:val="sl-SI"/>
              </w:rPr>
              <w:t>eOsebne</w:t>
            </w:r>
            <w:proofErr w:type="spellEnd"/>
            <w:r w:rsidRPr="006B059F">
              <w:rPr>
                <w:rFonts w:asciiTheme="majorHAnsi" w:hAnsiTheme="majorHAnsi" w:cstheme="majorHAnsi"/>
                <w:bCs/>
                <w:color w:val="000000" w:themeColor="text1"/>
                <w:lang w:val="sl-SI"/>
              </w:rPr>
              <w:t>.</w:t>
            </w:r>
          </w:p>
          <w:p w14:paraId="2FC81702" w14:textId="7D718BBC"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 xml:space="preserve">Občine bodo v 2. letih implementirale orodja in opremo za branje </w:t>
            </w:r>
            <w:proofErr w:type="spellStart"/>
            <w:r w:rsidRPr="006B059F">
              <w:rPr>
                <w:rFonts w:asciiTheme="majorHAnsi" w:hAnsiTheme="majorHAnsi" w:cstheme="majorHAnsi"/>
                <w:bCs/>
                <w:color w:val="000000" w:themeColor="text1"/>
                <w:lang w:val="sl-SI"/>
              </w:rPr>
              <w:t>eOsebne</w:t>
            </w:r>
            <w:proofErr w:type="spellEnd"/>
            <w:r w:rsidRPr="006B059F">
              <w:rPr>
                <w:rFonts w:asciiTheme="majorHAnsi" w:hAnsiTheme="majorHAnsi" w:cstheme="majorHAnsi"/>
                <w:bCs/>
                <w:color w:val="000000" w:themeColor="text1"/>
                <w:lang w:val="sl-SI"/>
              </w:rPr>
              <w:t>.</w:t>
            </w:r>
          </w:p>
        </w:tc>
      </w:tr>
      <w:tr w:rsidR="00DE6627" w:rsidRPr="006B059F" w14:paraId="729A695D" w14:textId="77777777" w:rsidTr="00BF24FE">
        <w:tc>
          <w:tcPr>
            <w:tcW w:w="3114" w:type="dxa"/>
          </w:tcPr>
          <w:p w14:paraId="46BF7F13" w14:textId="36A0068C"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3B7AD717" w14:textId="3635C2B0"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3B Enotna storitev za identifikacijo uporabnikov in podpisovanje</w:t>
            </w:r>
          </w:p>
        </w:tc>
      </w:tr>
      <w:tr w:rsidR="00DE6627" w:rsidRPr="006B059F" w14:paraId="768BC975" w14:textId="77777777" w:rsidTr="00BF24FE">
        <w:tc>
          <w:tcPr>
            <w:tcW w:w="3114" w:type="dxa"/>
            <w:hideMark/>
          </w:tcPr>
          <w:p w14:paraId="49B16208"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350AB342" w14:textId="518FCAAF" w:rsidR="00BF24FE" w:rsidRPr="006B059F" w:rsidRDefault="00574AD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zaključen</w:t>
            </w:r>
          </w:p>
        </w:tc>
      </w:tr>
      <w:tr w:rsidR="00DE6627" w:rsidRPr="006B059F" w14:paraId="2969C855" w14:textId="77777777" w:rsidTr="00BF24FE">
        <w:tc>
          <w:tcPr>
            <w:tcW w:w="3114" w:type="dxa"/>
            <w:hideMark/>
          </w:tcPr>
          <w:p w14:paraId="6BBC8F94" w14:textId="106ADA59"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3BDD0731" w14:textId="47DF3549" w:rsidR="00BF24FE" w:rsidRPr="006B059F" w:rsidRDefault="00574AD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100 %</w:t>
            </w:r>
          </w:p>
        </w:tc>
      </w:tr>
      <w:tr w:rsidR="00DE6627" w:rsidRPr="006B059F" w14:paraId="6E4AEA6F" w14:textId="77777777" w:rsidTr="00BF24FE">
        <w:tc>
          <w:tcPr>
            <w:tcW w:w="3114" w:type="dxa"/>
            <w:hideMark/>
          </w:tcPr>
          <w:p w14:paraId="5A371D13" w14:textId="30E6C049" w:rsidR="00BF24F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0F634496" w14:textId="44D3BD01" w:rsidR="00BF24FE" w:rsidRPr="006B059F" w:rsidRDefault="00574AD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število občin, ki je vpeljalo uporabo </w:t>
            </w:r>
            <w:proofErr w:type="spellStart"/>
            <w:r w:rsidRPr="006B059F">
              <w:rPr>
                <w:rFonts w:asciiTheme="majorHAnsi" w:hAnsiTheme="majorHAnsi" w:cstheme="majorHAnsi"/>
                <w:color w:val="000000" w:themeColor="text1"/>
                <w:lang w:val="sl-SI"/>
              </w:rPr>
              <w:t>eOsebne</w:t>
            </w:r>
            <w:proofErr w:type="spellEnd"/>
            <w:r w:rsidRPr="006B059F">
              <w:rPr>
                <w:rFonts w:asciiTheme="majorHAnsi" w:hAnsiTheme="majorHAnsi" w:cstheme="majorHAnsi"/>
                <w:color w:val="000000" w:themeColor="text1"/>
                <w:lang w:val="sl-SI"/>
              </w:rPr>
              <w:t xml:space="preserve"> v </w:t>
            </w:r>
            <w:proofErr w:type="spellStart"/>
            <w:r w:rsidRPr="006B059F">
              <w:rPr>
                <w:rFonts w:asciiTheme="majorHAnsi" w:hAnsiTheme="majorHAnsi" w:cstheme="majorHAnsi"/>
                <w:color w:val="000000" w:themeColor="text1"/>
                <w:lang w:val="sl-SI"/>
              </w:rPr>
              <w:t>stortive</w:t>
            </w:r>
            <w:proofErr w:type="spellEnd"/>
            <w:r w:rsidRPr="006B059F">
              <w:rPr>
                <w:rFonts w:asciiTheme="majorHAnsi" w:hAnsiTheme="majorHAnsi" w:cstheme="majorHAnsi"/>
                <w:color w:val="000000" w:themeColor="text1"/>
                <w:lang w:val="sl-SI"/>
              </w:rPr>
              <w:t xml:space="preserve"> na lokalni ravni – podatka nimamo</w:t>
            </w:r>
          </w:p>
        </w:tc>
      </w:tr>
      <w:tr w:rsidR="00DE6627" w:rsidRPr="006B059F" w14:paraId="5247AC3A" w14:textId="77777777" w:rsidTr="00BF24FE">
        <w:tc>
          <w:tcPr>
            <w:tcW w:w="3114" w:type="dxa"/>
          </w:tcPr>
          <w:p w14:paraId="4B108A27" w14:textId="53C1047D" w:rsidR="00BF24F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5490CE50" w14:textId="77777777" w:rsidR="00BF24FE" w:rsidRPr="006B059F" w:rsidRDefault="00BF24FE" w:rsidP="00C8182E">
            <w:pPr>
              <w:spacing w:before="60" w:after="60"/>
              <w:jc w:val="left"/>
              <w:rPr>
                <w:rFonts w:asciiTheme="majorHAnsi" w:hAnsiTheme="majorHAnsi" w:cstheme="majorHAnsi"/>
                <w:bCs/>
                <w:color w:val="000000" w:themeColor="text1"/>
                <w:lang w:val="sl-SI"/>
              </w:rPr>
            </w:pPr>
          </w:p>
        </w:tc>
      </w:tr>
      <w:tr w:rsidR="00DE6627" w:rsidRPr="006B059F" w14:paraId="295E424A" w14:textId="77777777" w:rsidTr="00BF24FE">
        <w:tc>
          <w:tcPr>
            <w:tcW w:w="3114" w:type="dxa"/>
            <w:hideMark/>
          </w:tcPr>
          <w:p w14:paraId="22A70CC1" w14:textId="55B91DB1" w:rsidR="00BF24F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7DA1203A" w14:textId="77777777" w:rsidR="00BF24FE" w:rsidRPr="006B059F" w:rsidRDefault="00BF24FE" w:rsidP="00C8182E">
            <w:pPr>
              <w:spacing w:before="60" w:after="60"/>
              <w:jc w:val="left"/>
              <w:rPr>
                <w:rFonts w:asciiTheme="majorHAnsi" w:hAnsiTheme="majorHAnsi" w:cstheme="majorHAnsi"/>
                <w:color w:val="000000" w:themeColor="text1"/>
                <w:lang w:val="sl-SI"/>
              </w:rPr>
            </w:pPr>
          </w:p>
        </w:tc>
      </w:tr>
      <w:tr w:rsidR="00BF24FE" w:rsidRPr="006B059F" w14:paraId="73DD434D" w14:textId="77777777" w:rsidTr="00BF24FE">
        <w:tc>
          <w:tcPr>
            <w:tcW w:w="3114" w:type="dxa"/>
            <w:hideMark/>
          </w:tcPr>
          <w:p w14:paraId="2021D60B" w14:textId="31E93668" w:rsidR="00BF24FE"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4D1D3093" w14:textId="69EF05C6" w:rsidR="00BF24FE" w:rsidRPr="006B059F" w:rsidRDefault="00574AD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 xml:space="preserve">Nekatere mestne občine imajo urejeno povezavo s SI-PASS za digitalno urejanje različnih postopkov ali vpoglede, kar večinoma vključuje tudi prijavo z </w:t>
            </w:r>
            <w:proofErr w:type="spellStart"/>
            <w:r w:rsidRPr="006B059F">
              <w:rPr>
                <w:rFonts w:asciiTheme="majorHAnsi" w:hAnsiTheme="majorHAnsi" w:cstheme="majorHAnsi"/>
                <w:color w:val="000000" w:themeColor="text1"/>
                <w:lang w:val="sl-SI"/>
              </w:rPr>
              <w:t>eOsebno</w:t>
            </w:r>
            <w:proofErr w:type="spellEnd"/>
            <w:r w:rsidRPr="006B059F">
              <w:rPr>
                <w:rFonts w:asciiTheme="majorHAnsi" w:hAnsiTheme="majorHAnsi" w:cstheme="majorHAnsi"/>
                <w:color w:val="000000" w:themeColor="text1"/>
                <w:lang w:val="sl-SI"/>
              </w:rPr>
              <w:t xml:space="preserve"> izkaznico.</w:t>
            </w:r>
          </w:p>
        </w:tc>
      </w:tr>
    </w:tbl>
    <w:p w14:paraId="4AF94263" w14:textId="77777777" w:rsidR="00516CAA" w:rsidRPr="006B059F" w:rsidRDefault="00516CAA" w:rsidP="00C8182E">
      <w:pPr>
        <w:jc w:val="left"/>
        <w:rPr>
          <w:rFonts w:asciiTheme="majorHAnsi" w:hAnsiTheme="majorHAnsi" w:cstheme="majorHAnsi"/>
          <w:b/>
          <w:color w:val="000000" w:themeColor="text1"/>
          <w:lang w:val="sl-SI"/>
        </w:rPr>
      </w:pPr>
    </w:p>
    <w:p w14:paraId="1E8AC1D8" w14:textId="1A7DAA0F" w:rsidR="00A756A2" w:rsidRPr="006B059F" w:rsidRDefault="00A756A2" w:rsidP="00C8182E">
      <w:pPr>
        <w:jc w:val="left"/>
        <w:rPr>
          <w:rFonts w:asciiTheme="majorHAnsi" w:hAnsiTheme="majorHAnsi" w:cstheme="majorHAnsi"/>
          <w:b/>
          <w:color w:val="000000" w:themeColor="text1"/>
          <w:lang w:val="sl-SI"/>
        </w:rPr>
      </w:pPr>
    </w:p>
    <w:tbl>
      <w:tblPr>
        <w:tblStyle w:val="Tabelamrea"/>
        <w:tblW w:w="0" w:type="auto"/>
        <w:tblLook w:val="04A0" w:firstRow="1" w:lastRow="0" w:firstColumn="1" w:lastColumn="0" w:noHBand="0" w:noVBand="1"/>
      </w:tblPr>
      <w:tblGrid>
        <w:gridCol w:w="3114"/>
        <w:gridCol w:w="5948"/>
      </w:tblGrid>
      <w:tr w:rsidR="00DE6627" w:rsidRPr="006B059F" w14:paraId="1DBE7F8F" w14:textId="77777777" w:rsidTr="00C46FAD">
        <w:tc>
          <w:tcPr>
            <w:tcW w:w="3114" w:type="dxa"/>
            <w:shd w:val="clear" w:color="auto" w:fill="FBF6D3"/>
          </w:tcPr>
          <w:p w14:paraId="676978E6" w14:textId="77777777" w:rsidR="0017656D" w:rsidRPr="006B059F" w:rsidRDefault="0017656D"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Številka ukrepa</w:t>
            </w:r>
          </w:p>
        </w:tc>
        <w:tc>
          <w:tcPr>
            <w:tcW w:w="5948" w:type="dxa"/>
            <w:shd w:val="clear" w:color="auto" w:fill="FBF6D3"/>
          </w:tcPr>
          <w:p w14:paraId="54500AE3" w14:textId="7F63CC8B" w:rsidR="0017656D" w:rsidRPr="006B059F" w:rsidRDefault="0072175A"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ZMOS 5</w:t>
            </w:r>
          </w:p>
        </w:tc>
      </w:tr>
      <w:tr w:rsidR="00DE6627" w:rsidRPr="006B059F" w14:paraId="06718B1A" w14:textId="77777777" w:rsidTr="00C46FAD">
        <w:trPr>
          <w:trHeight w:val="454"/>
        </w:trPr>
        <w:tc>
          <w:tcPr>
            <w:tcW w:w="3114" w:type="dxa"/>
            <w:shd w:val="clear" w:color="auto" w:fill="FBF6D3"/>
          </w:tcPr>
          <w:p w14:paraId="3030434D" w14:textId="77777777" w:rsidR="0017656D" w:rsidRPr="006B059F" w:rsidRDefault="0017656D"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
                <w:color w:val="000000" w:themeColor="text1"/>
                <w:lang w:val="sl-SI"/>
              </w:rPr>
              <w:t>Ime ukrepa</w:t>
            </w:r>
          </w:p>
        </w:tc>
        <w:tc>
          <w:tcPr>
            <w:tcW w:w="5948" w:type="dxa"/>
            <w:shd w:val="clear" w:color="auto" w:fill="FBF6D3"/>
          </w:tcPr>
          <w:p w14:paraId="4692BD36" w14:textId="2D11AF45" w:rsidR="0017656D" w:rsidRPr="006B059F" w:rsidRDefault="008D55DD" w:rsidP="00C8182E">
            <w:pPr>
              <w:pStyle w:val="Naslov3"/>
              <w:spacing w:before="60" w:after="60"/>
              <w:rPr>
                <w:color w:val="000000" w:themeColor="text1"/>
              </w:rPr>
            </w:pPr>
            <w:bookmarkStart w:id="193" w:name="_Toc224131161"/>
            <w:r w:rsidRPr="006B059F">
              <w:rPr>
                <w:color w:val="000000" w:themeColor="text1"/>
              </w:rPr>
              <w:t>Testiranje rešitev za občane (najem vrtička, e-dovolilnice)</w:t>
            </w:r>
            <w:bookmarkEnd w:id="193"/>
          </w:p>
        </w:tc>
      </w:tr>
      <w:tr w:rsidR="00DE6627" w:rsidRPr="006B059F" w14:paraId="57719AFF" w14:textId="77777777" w:rsidTr="000C0D10">
        <w:tc>
          <w:tcPr>
            <w:tcW w:w="3114" w:type="dxa"/>
          </w:tcPr>
          <w:p w14:paraId="4C3B3876" w14:textId="77777777" w:rsidR="00A756A2" w:rsidRPr="006B059F" w:rsidRDefault="00A756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Nosilec ukrepa</w:t>
            </w:r>
          </w:p>
        </w:tc>
        <w:tc>
          <w:tcPr>
            <w:tcW w:w="5948" w:type="dxa"/>
          </w:tcPr>
          <w:p w14:paraId="16F1DB2A" w14:textId="4CE63C8F" w:rsidR="00A756A2" w:rsidRPr="006B059F" w:rsidRDefault="001B0041"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Mestna občina Ljubljana</w:t>
            </w:r>
          </w:p>
        </w:tc>
      </w:tr>
      <w:tr w:rsidR="00DE6627" w:rsidRPr="006B059F" w14:paraId="2BD7542A" w14:textId="77777777" w:rsidTr="000C0D10">
        <w:tc>
          <w:tcPr>
            <w:tcW w:w="3114" w:type="dxa"/>
          </w:tcPr>
          <w:p w14:paraId="3C540014" w14:textId="0B4FD9AA" w:rsidR="00A756A2" w:rsidRPr="006B059F" w:rsidRDefault="00A756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Komu je ukrep namenjen</w:t>
            </w:r>
          </w:p>
        </w:tc>
        <w:tc>
          <w:tcPr>
            <w:tcW w:w="5948" w:type="dxa"/>
          </w:tcPr>
          <w:p w14:paraId="7D93D821" w14:textId="00352523" w:rsidR="00A756A2" w:rsidRPr="006B059F" w:rsidRDefault="00A756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Občani</w:t>
            </w:r>
          </w:p>
        </w:tc>
      </w:tr>
      <w:tr w:rsidR="00DE6627" w:rsidRPr="006B059F" w14:paraId="735DE4D5" w14:textId="77777777" w:rsidTr="000C0D10">
        <w:tc>
          <w:tcPr>
            <w:tcW w:w="3114" w:type="dxa"/>
          </w:tcPr>
          <w:p w14:paraId="7EC49191" w14:textId="77777777" w:rsidR="00A756A2" w:rsidRPr="006B059F" w:rsidRDefault="00A756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Začetek izvajanja</w:t>
            </w:r>
          </w:p>
        </w:tc>
        <w:tc>
          <w:tcPr>
            <w:tcW w:w="5948" w:type="dxa"/>
          </w:tcPr>
          <w:p w14:paraId="56115E5C" w14:textId="38DD54CF" w:rsidR="00A756A2" w:rsidRPr="006B059F" w:rsidRDefault="00A756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M1 - Q3</w:t>
            </w:r>
            <w:r w:rsidR="00B75F31" w:rsidRPr="006B059F">
              <w:rPr>
                <w:rFonts w:asciiTheme="majorHAnsi" w:hAnsiTheme="majorHAnsi" w:cstheme="majorHAnsi"/>
                <w:bCs/>
                <w:color w:val="000000" w:themeColor="text1"/>
                <w:lang w:val="sl-SI"/>
              </w:rPr>
              <w:t xml:space="preserve"> </w:t>
            </w:r>
            <w:r w:rsidRPr="006B059F">
              <w:rPr>
                <w:rFonts w:asciiTheme="majorHAnsi" w:hAnsiTheme="majorHAnsi" w:cstheme="majorHAnsi"/>
                <w:bCs/>
                <w:color w:val="000000" w:themeColor="text1"/>
                <w:lang w:val="sl-SI"/>
              </w:rPr>
              <w:t>2023</w:t>
            </w:r>
          </w:p>
        </w:tc>
      </w:tr>
      <w:tr w:rsidR="00DE6627" w:rsidRPr="006B059F" w14:paraId="20308C58" w14:textId="77777777" w:rsidTr="000C0D10">
        <w:tc>
          <w:tcPr>
            <w:tcW w:w="3114" w:type="dxa"/>
          </w:tcPr>
          <w:p w14:paraId="7420B16B" w14:textId="77777777" w:rsidR="00A756A2" w:rsidRPr="006B059F" w:rsidRDefault="00A756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Konec izvajanja</w:t>
            </w:r>
          </w:p>
        </w:tc>
        <w:tc>
          <w:tcPr>
            <w:tcW w:w="5948" w:type="dxa"/>
          </w:tcPr>
          <w:p w14:paraId="25434165" w14:textId="7D5AFD1A" w:rsidR="001113D6" w:rsidRPr="006B059F" w:rsidRDefault="001113D6"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2026</w:t>
            </w:r>
          </w:p>
        </w:tc>
      </w:tr>
      <w:tr w:rsidR="00DE6627" w:rsidRPr="006B059F" w14:paraId="15B35793" w14:textId="77777777" w:rsidTr="000C0D10">
        <w:tc>
          <w:tcPr>
            <w:tcW w:w="3114" w:type="dxa"/>
          </w:tcPr>
          <w:p w14:paraId="0184DED8" w14:textId="77777777" w:rsidR="00A756A2" w:rsidRPr="006B059F" w:rsidRDefault="00A756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Vir financiranja</w:t>
            </w:r>
          </w:p>
        </w:tc>
        <w:tc>
          <w:tcPr>
            <w:tcW w:w="5948" w:type="dxa"/>
          </w:tcPr>
          <w:p w14:paraId="6165B3E6" w14:textId="09F2EC48" w:rsidR="00A756A2" w:rsidRPr="006B059F" w:rsidRDefault="00A756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Občinski proračuni</w:t>
            </w:r>
          </w:p>
        </w:tc>
      </w:tr>
      <w:tr w:rsidR="00DE6627" w:rsidRPr="006B059F" w14:paraId="3AC9B49D" w14:textId="77777777" w:rsidTr="000C0D10">
        <w:tc>
          <w:tcPr>
            <w:tcW w:w="3114" w:type="dxa"/>
          </w:tcPr>
          <w:p w14:paraId="1C335941" w14:textId="77777777" w:rsidR="00A756A2" w:rsidRPr="006B059F" w:rsidRDefault="00A756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Ocenjena finančna vrednost</w:t>
            </w:r>
          </w:p>
        </w:tc>
        <w:tc>
          <w:tcPr>
            <w:tcW w:w="5948" w:type="dxa"/>
          </w:tcPr>
          <w:p w14:paraId="78F3C496" w14:textId="3C6C6B0C" w:rsidR="00A756A2" w:rsidRPr="006B059F" w:rsidRDefault="00A756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120.000 EUR</w:t>
            </w:r>
          </w:p>
        </w:tc>
      </w:tr>
      <w:tr w:rsidR="00DE6627" w:rsidRPr="006B059F" w14:paraId="426848E0" w14:textId="77777777" w:rsidTr="000C0D10">
        <w:tc>
          <w:tcPr>
            <w:tcW w:w="3114" w:type="dxa"/>
          </w:tcPr>
          <w:p w14:paraId="6722CA44" w14:textId="77777777" w:rsidR="00A756A2" w:rsidRPr="006B059F" w:rsidRDefault="00A756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Drugi sodelujoči organi</w:t>
            </w:r>
          </w:p>
        </w:tc>
        <w:tc>
          <w:tcPr>
            <w:tcW w:w="5948" w:type="dxa"/>
          </w:tcPr>
          <w:p w14:paraId="3CB68DBC" w14:textId="105254D4" w:rsidR="00A756A2" w:rsidRPr="006B059F" w:rsidRDefault="00A756A2"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Zunanji izvajalci (JN)</w:t>
            </w:r>
          </w:p>
        </w:tc>
      </w:tr>
      <w:tr w:rsidR="00DE6627" w:rsidRPr="006B059F" w14:paraId="336D2BE2" w14:textId="77777777" w:rsidTr="00BF24FE">
        <w:tc>
          <w:tcPr>
            <w:tcW w:w="3114" w:type="dxa"/>
          </w:tcPr>
          <w:p w14:paraId="2EB4A3BC"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Opis</w:t>
            </w:r>
          </w:p>
        </w:tc>
        <w:tc>
          <w:tcPr>
            <w:tcW w:w="5948" w:type="dxa"/>
          </w:tcPr>
          <w:p w14:paraId="62FA326B" w14:textId="749D4501" w:rsidR="00BF24FE" w:rsidRPr="006B059F" w:rsidRDefault="00DC2709"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Testirale se bodo digitalna orodja (vrednotenje uporabniške izkušnje), ki občinam omogočajo digitalno pridobitev e-dovolilnice in najem vrtička.</w:t>
            </w:r>
          </w:p>
        </w:tc>
      </w:tr>
      <w:tr w:rsidR="00DE6627" w:rsidRPr="006B059F" w14:paraId="6740FF94" w14:textId="77777777" w:rsidTr="00BF24FE">
        <w:tc>
          <w:tcPr>
            <w:tcW w:w="3114" w:type="dxa"/>
          </w:tcPr>
          <w:p w14:paraId="7E393DFC" w14:textId="26ACB8FF" w:rsidR="00BF24FE" w:rsidRPr="006B059F" w:rsidRDefault="00CA7B7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Povezava s cilji SDJS</w:t>
            </w:r>
          </w:p>
        </w:tc>
        <w:tc>
          <w:tcPr>
            <w:tcW w:w="5948" w:type="dxa"/>
          </w:tcPr>
          <w:p w14:paraId="750BF849" w14:textId="16873D2A" w:rsidR="00BF24FE" w:rsidRPr="006B059F" w:rsidRDefault="00DC2709" w:rsidP="00C8182E">
            <w:pPr>
              <w:spacing w:before="60" w:after="60"/>
              <w:jc w:val="left"/>
              <w:rPr>
                <w:rFonts w:asciiTheme="majorHAnsi" w:hAnsiTheme="majorHAnsi" w:cstheme="majorHAnsi"/>
                <w:b/>
                <w:color w:val="000000" w:themeColor="text1"/>
                <w:lang w:val="sl-SI"/>
              </w:rPr>
            </w:pPr>
            <w:r w:rsidRPr="006B059F">
              <w:rPr>
                <w:rFonts w:asciiTheme="majorHAnsi" w:hAnsiTheme="majorHAnsi" w:cstheme="majorHAnsi"/>
                <w:bCs/>
                <w:color w:val="000000" w:themeColor="text1"/>
                <w:lang w:val="sl-SI"/>
              </w:rPr>
              <w:t>2A Digitalne storitve so so-ustvarjene z uporabniki</w:t>
            </w:r>
          </w:p>
        </w:tc>
      </w:tr>
      <w:tr w:rsidR="00DE6627" w:rsidRPr="006B059F" w14:paraId="127BC97E" w14:textId="77777777" w:rsidTr="00BF24FE">
        <w:tc>
          <w:tcPr>
            <w:tcW w:w="3114" w:type="dxa"/>
            <w:hideMark/>
          </w:tcPr>
          <w:p w14:paraId="23418FDD" w14:textId="77777777"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Aktualni status</w:t>
            </w:r>
          </w:p>
        </w:tc>
        <w:tc>
          <w:tcPr>
            <w:tcW w:w="5948" w:type="dxa"/>
            <w:hideMark/>
          </w:tcPr>
          <w:p w14:paraId="2538E37C" w14:textId="62F02AF4" w:rsidR="00BF24FE" w:rsidRPr="006B059F" w:rsidRDefault="00574AD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V izvajanju</w:t>
            </w:r>
          </w:p>
        </w:tc>
      </w:tr>
      <w:tr w:rsidR="00DE6627" w:rsidRPr="006B059F" w14:paraId="3A505430" w14:textId="77777777" w:rsidTr="00BF24FE">
        <w:tc>
          <w:tcPr>
            <w:tcW w:w="3114" w:type="dxa"/>
            <w:hideMark/>
          </w:tcPr>
          <w:p w14:paraId="31ED9827" w14:textId="3C2A98C1" w:rsidR="00BF24FE" w:rsidRPr="006B059F" w:rsidRDefault="00BF24FE"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Stopnja implementacije</w:t>
            </w:r>
            <w:r w:rsidR="00002270" w:rsidRPr="006B059F">
              <w:rPr>
                <w:rFonts w:asciiTheme="majorHAnsi" w:hAnsiTheme="majorHAnsi" w:cstheme="majorHAnsi"/>
                <w:bCs/>
                <w:color w:val="000000" w:themeColor="text1"/>
                <w:lang w:val="sl-SI"/>
              </w:rPr>
              <w:t xml:space="preserve"> (%)</w:t>
            </w:r>
          </w:p>
        </w:tc>
        <w:tc>
          <w:tcPr>
            <w:tcW w:w="5948" w:type="dxa"/>
            <w:hideMark/>
          </w:tcPr>
          <w:p w14:paraId="02F2DE8C" w14:textId="57BCE9BB" w:rsidR="00BF24FE" w:rsidRPr="006B059F" w:rsidRDefault="00574AD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85 %</w:t>
            </w:r>
          </w:p>
        </w:tc>
      </w:tr>
      <w:tr w:rsidR="00DE6627" w:rsidRPr="006B059F" w14:paraId="435DE92C" w14:textId="77777777" w:rsidTr="00BF24FE">
        <w:tc>
          <w:tcPr>
            <w:tcW w:w="3114" w:type="dxa"/>
            <w:hideMark/>
          </w:tcPr>
          <w:p w14:paraId="36BA792D" w14:textId="7A8B29E5" w:rsidR="00BF24F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Kazalniki uspešnosti</w:t>
            </w:r>
          </w:p>
        </w:tc>
        <w:tc>
          <w:tcPr>
            <w:tcW w:w="5948" w:type="dxa"/>
            <w:hideMark/>
          </w:tcPr>
          <w:p w14:paraId="2AC7859F" w14:textId="77777777" w:rsidR="00BF24FE" w:rsidRPr="006B059F" w:rsidRDefault="00BF24FE" w:rsidP="00C8182E">
            <w:pPr>
              <w:spacing w:before="60" w:after="60"/>
              <w:jc w:val="left"/>
              <w:rPr>
                <w:rFonts w:asciiTheme="majorHAnsi" w:hAnsiTheme="majorHAnsi" w:cstheme="majorHAnsi"/>
                <w:color w:val="000000" w:themeColor="text1"/>
                <w:lang w:val="sl-SI"/>
              </w:rPr>
            </w:pPr>
          </w:p>
        </w:tc>
      </w:tr>
      <w:tr w:rsidR="00DE6627" w:rsidRPr="006B059F" w14:paraId="7797EA9D" w14:textId="77777777" w:rsidTr="00BF24FE">
        <w:tc>
          <w:tcPr>
            <w:tcW w:w="3114" w:type="dxa"/>
          </w:tcPr>
          <w:p w14:paraId="04C7109C" w14:textId="65A07D3D" w:rsidR="00BF24F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Porabljena finančna sredstva</w:t>
            </w:r>
          </w:p>
        </w:tc>
        <w:tc>
          <w:tcPr>
            <w:tcW w:w="5948" w:type="dxa"/>
          </w:tcPr>
          <w:p w14:paraId="63D4D90E" w14:textId="77777777" w:rsidR="00BF24FE" w:rsidRPr="006B059F" w:rsidRDefault="00BF24FE" w:rsidP="00C8182E">
            <w:pPr>
              <w:spacing w:before="60" w:after="60"/>
              <w:jc w:val="left"/>
              <w:rPr>
                <w:rFonts w:asciiTheme="majorHAnsi" w:hAnsiTheme="majorHAnsi" w:cstheme="majorHAnsi"/>
                <w:bCs/>
                <w:color w:val="000000" w:themeColor="text1"/>
                <w:lang w:val="sl-SI"/>
              </w:rPr>
            </w:pPr>
          </w:p>
        </w:tc>
      </w:tr>
      <w:tr w:rsidR="00DE6627" w:rsidRPr="006B059F" w14:paraId="1BB438FC" w14:textId="77777777" w:rsidTr="00BF24FE">
        <w:tc>
          <w:tcPr>
            <w:tcW w:w="3114" w:type="dxa"/>
            <w:hideMark/>
          </w:tcPr>
          <w:p w14:paraId="1A1084E5" w14:textId="6E8E82A9" w:rsidR="00BF24FE" w:rsidRPr="006B059F" w:rsidRDefault="00F74F54"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Predvideni zaključek</w:t>
            </w:r>
          </w:p>
        </w:tc>
        <w:tc>
          <w:tcPr>
            <w:tcW w:w="5948" w:type="dxa"/>
            <w:hideMark/>
          </w:tcPr>
          <w:p w14:paraId="06C70269" w14:textId="54B86C53" w:rsidR="00BF24FE" w:rsidRPr="006B059F" w:rsidRDefault="00574AD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2026</w:t>
            </w:r>
          </w:p>
        </w:tc>
      </w:tr>
      <w:tr w:rsidR="00BF24FE" w:rsidRPr="006B059F" w14:paraId="075F7D6D" w14:textId="77777777" w:rsidTr="00BF24FE">
        <w:tc>
          <w:tcPr>
            <w:tcW w:w="3114" w:type="dxa"/>
            <w:hideMark/>
          </w:tcPr>
          <w:p w14:paraId="6BFACFEB" w14:textId="1757239C" w:rsidR="00BF24FE" w:rsidRPr="006B059F" w:rsidRDefault="00002270" w:rsidP="00C8182E">
            <w:pPr>
              <w:spacing w:before="60" w:after="60"/>
              <w:jc w:val="left"/>
              <w:rPr>
                <w:rFonts w:asciiTheme="majorHAnsi" w:hAnsiTheme="majorHAnsi" w:cstheme="majorHAnsi"/>
                <w:bCs/>
                <w:color w:val="000000" w:themeColor="text1"/>
                <w:lang w:val="sl-SI"/>
              </w:rPr>
            </w:pPr>
            <w:r w:rsidRPr="006B059F">
              <w:rPr>
                <w:rFonts w:asciiTheme="majorHAnsi" w:hAnsiTheme="majorHAnsi" w:cstheme="majorHAnsi"/>
                <w:bCs/>
                <w:color w:val="000000" w:themeColor="text1"/>
                <w:lang w:val="sl-SI"/>
              </w:rPr>
              <w:t>Komentar</w:t>
            </w:r>
          </w:p>
        </w:tc>
        <w:tc>
          <w:tcPr>
            <w:tcW w:w="5948" w:type="dxa"/>
          </w:tcPr>
          <w:p w14:paraId="1007694E" w14:textId="26662E93" w:rsidR="00BF24FE" w:rsidRPr="006B059F" w:rsidRDefault="00574ADA" w:rsidP="00C8182E">
            <w:pPr>
              <w:spacing w:before="60" w:after="60"/>
              <w:jc w:val="left"/>
              <w:rPr>
                <w:rFonts w:asciiTheme="majorHAnsi" w:hAnsiTheme="majorHAnsi" w:cstheme="majorHAnsi"/>
                <w:color w:val="000000" w:themeColor="text1"/>
                <w:lang w:val="sl-SI"/>
              </w:rPr>
            </w:pPr>
            <w:r w:rsidRPr="006B059F">
              <w:rPr>
                <w:rFonts w:asciiTheme="majorHAnsi" w:hAnsiTheme="majorHAnsi" w:cstheme="majorHAnsi"/>
                <w:color w:val="000000" w:themeColor="text1"/>
                <w:lang w:val="sl-SI"/>
              </w:rPr>
              <w:t>Zadeva je v testiranju pred produkcijo.</w:t>
            </w:r>
          </w:p>
        </w:tc>
      </w:tr>
    </w:tbl>
    <w:p w14:paraId="17F9D30C" w14:textId="6622281B" w:rsidR="00A756A2" w:rsidRPr="006B059F" w:rsidRDefault="00A756A2" w:rsidP="00BC192B">
      <w:pPr>
        <w:jc w:val="left"/>
        <w:rPr>
          <w:rFonts w:asciiTheme="majorHAnsi" w:hAnsiTheme="majorHAnsi" w:cstheme="majorHAnsi"/>
          <w:b/>
          <w:color w:val="000000" w:themeColor="text1"/>
          <w:sz w:val="8"/>
          <w:szCs w:val="8"/>
          <w:lang w:val="sl-SI"/>
        </w:rPr>
      </w:pPr>
    </w:p>
    <w:sectPr w:rsidR="00A756A2" w:rsidRPr="006B059F" w:rsidSect="00350450">
      <w:headerReference w:type="default" r:id="rId18"/>
      <w:footerReference w:type="default" r:id="rId19"/>
      <w:type w:val="continuous"/>
      <w:pgSz w:w="11906" w:h="16838"/>
      <w:pgMar w:top="1417" w:right="1417" w:bottom="1417" w:left="1417" w:header="619" w:footer="7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BB24" w14:textId="77777777" w:rsidR="00B048B2" w:rsidRDefault="00B048B2">
      <w:pPr>
        <w:spacing w:before="0" w:after="0"/>
      </w:pPr>
      <w:r>
        <w:separator/>
      </w:r>
    </w:p>
  </w:endnote>
  <w:endnote w:type="continuationSeparator" w:id="0">
    <w:p w14:paraId="54EEB940" w14:textId="77777777" w:rsidR="00B048B2" w:rsidRDefault="00B048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742349"/>
      <w:docPartObj>
        <w:docPartGallery w:val="Page Numbers (Bottom of Page)"/>
        <w:docPartUnique/>
      </w:docPartObj>
    </w:sdtPr>
    <w:sdtEndPr/>
    <w:sdtContent>
      <w:p w14:paraId="7A73A424" w14:textId="6A8169EF" w:rsidR="009645A8" w:rsidRDefault="009645A8">
        <w:pPr>
          <w:pStyle w:val="Noga"/>
          <w:jc w:val="right"/>
        </w:pPr>
        <w:r>
          <w:fldChar w:fldCharType="begin"/>
        </w:r>
        <w:r>
          <w:instrText>PAGE   \* MERGEFORMAT</w:instrText>
        </w:r>
        <w:r>
          <w:fldChar w:fldCharType="separate"/>
        </w:r>
        <w:r>
          <w:rPr>
            <w:lang w:val="sl-SI"/>
          </w:rPr>
          <w:t>2</w:t>
        </w:r>
        <w:r>
          <w:fldChar w:fldCharType="end"/>
        </w:r>
      </w:p>
    </w:sdtContent>
  </w:sdt>
  <w:p w14:paraId="62E92A3C" w14:textId="27270CD3" w:rsidR="002545C0" w:rsidRDefault="002545C0">
    <w:pPr>
      <w:pBdr>
        <w:top w:val="nil"/>
        <w:left w:val="nil"/>
        <w:bottom w:val="nil"/>
        <w:right w:val="nil"/>
        <w:between w:val="nil"/>
      </w:pBdr>
      <w:tabs>
        <w:tab w:val="center" w:pos="4536"/>
        <w:tab w:val="right" w:pos="9072"/>
        <w:tab w:val="center" w:pos="9498"/>
      </w:tabs>
      <w:spacing w:after="0"/>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B41E" w14:textId="77777777" w:rsidR="00B048B2" w:rsidRDefault="00B048B2">
      <w:pPr>
        <w:spacing w:before="0" w:after="0"/>
      </w:pPr>
      <w:r>
        <w:separator/>
      </w:r>
    </w:p>
  </w:footnote>
  <w:footnote w:type="continuationSeparator" w:id="0">
    <w:p w14:paraId="6295D2AD" w14:textId="77777777" w:rsidR="00B048B2" w:rsidRDefault="00B048B2">
      <w:pPr>
        <w:spacing w:before="0" w:after="0"/>
      </w:pPr>
      <w:r>
        <w:continuationSeparator/>
      </w:r>
    </w:p>
  </w:footnote>
  <w:footnote w:id="1">
    <w:p w14:paraId="7119F16D" w14:textId="77777777" w:rsidR="00002270" w:rsidRDefault="00FB614C">
      <w:pPr>
        <w:pStyle w:val="Sprotnaopomba-besedilo"/>
      </w:pPr>
      <w:r>
        <w:rPr>
          <w:rStyle w:val="Sprotnaopomba-sklic"/>
        </w:rPr>
        <w:footnoteRef/>
      </w:r>
      <w:r>
        <w:t xml:space="preserve"> </w:t>
      </w:r>
      <w:hyperlink r:id="rId1" w:history="1">
        <w:r w:rsidRPr="004005FC">
          <w:rPr>
            <w:rStyle w:val="Hiperpovezava"/>
            <w:sz w:val="16"/>
            <w:szCs w:val="16"/>
          </w:rPr>
          <w:t>https://nio.gov.si/nio/asset/strategija+digitalnih+javnih+storitev</w:t>
        </w:r>
      </w:hyperlink>
    </w:p>
    <w:p w14:paraId="517A998B" w14:textId="0F7AB261" w:rsidR="00FB614C" w:rsidRPr="00FB614C" w:rsidRDefault="00FB614C">
      <w:pPr>
        <w:pStyle w:val="Sprotnaopomba-besedilo"/>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4382" w14:textId="77777777" w:rsidR="002545C0" w:rsidRDefault="002545C0">
    <w:pPr>
      <w:tabs>
        <w:tab w:val="center" w:pos="4513"/>
        <w:tab w:val="right" w:pos="9026"/>
      </w:tabs>
      <w:spacing w:after="0"/>
      <w:ind w:left="72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F6EF" w14:textId="77777777" w:rsidR="002545C0" w:rsidRDefault="002545C0"/>
  <w:p w14:paraId="68DF2DFA" w14:textId="26062819" w:rsidR="002545C0" w:rsidRDefault="002545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3C9D8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5DD0"/>
    <w:multiLevelType w:val="hybridMultilevel"/>
    <w:tmpl w:val="7A40641C"/>
    <w:lvl w:ilvl="0" w:tplc="DDB29BE6">
      <w:start w:val="2"/>
      <w:numFmt w:val="bullet"/>
      <w:lvlText w:val="•"/>
      <w:lvlJc w:val="left"/>
      <w:pPr>
        <w:ind w:left="360" w:hanging="360"/>
      </w:pPr>
      <w:rPr>
        <w:rFonts w:ascii="Times New Roman" w:eastAsia="Arial"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2AE0418"/>
    <w:multiLevelType w:val="hybridMultilevel"/>
    <w:tmpl w:val="784C69A8"/>
    <w:lvl w:ilvl="0" w:tplc="F3C46220">
      <w:start w:val="1"/>
      <w:numFmt w:val="bullet"/>
      <w:lvlText w:val="-"/>
      <w:lvlJc w:val="left"/>
      <w:pPr>
        <w:ind w:left="720" w:hanging="360"/>
      </w:pPr>
      <w:rPr>
        <w:rFonts w:ascii="Arial" w:hAnsi="Arial" w:hint="default"/>
        <w:outline w:val="0"/>
        <w:shadow/>
        <w:emboss w:val="0"/>
        <w:imprint w:val="0"/>
        <w:color w:val="auto"/>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8D3742"/>
    <w:multiLevelType w:val="hybridMultilevel"/>
    <w:tmpl w:val="1F2C45E2"/>
    <w:lvl w:ilvl="0" w:tplc="B84854C4">
      <w:numFmt w:val="bullet"/>
      <w:lvlText w:val="-"/>
      <w:lvlJc w:val="left"/>
      <w:pPr>
        <w:ind w:left="1431" w:hanging="360"/>
      </w:pPr>
      <w:rPr>
        <w:rFonts w:ascii="Calibri" w:eastAsiaTheme="minorHAnsi" w:hAnsi="Calibri" w:cs="Calibri" w:hint="default"/>
      </w:rPr>
    </w:lvl>
    <w:lvl w:ilvl="1" w:tplc="08090003" w:tentative="1">
      <w:start w:val="1"/>
      <w:numFmt w:val="bullet"/>
      <w:lvlText w:val="o"/>
      <w:lvlJc w:val="left"/>
      <w:pPr>
        <w:ind w:left="2151" w:hanging="360"/>
      </w:pPr>
      <w:rPr>
        <w:rFonts w:ascii="Courier New" w:hAnsi="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4" w15:restartNumberingAfterBreak="0">
    <w:nsid w:val="051116B6"/>
    <w:multiLevelType w:val="hybridMultilevel"/>
    <w:tmpl w:val="FD66C082"/>
    <w:lvl w:ilvl="0" w:tplc="D7A6A8BA">
      <w:start w:val="1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5B81D8F"/>
    <w:multiLevelType w:val="multilevel"/>
    <w:tmpl w:val="895AA19C"/>
    <w:lvl w:ilvl="0">
      <w:start w:val="1"/>
      <w:numFmt w:val="decimal"/>
      <w:pStyle w:val="Naslov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6B87D02"/>
    <w:multiLevelType w:val="multilevel"/>
    <w:tmpl w:val="EFE26A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3D4303"/>
    <w:multiLevelType w:val="hybridMultilevel"/>
    <w:tmpl w:val="FD78A4FC"/>
    <w:lvl w:ilvl="0" w:tplc="D7A6A8BA">
      <w:start w:val="1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99127FA"/>
    <w:multiLevelType w:val="hybridMultilevel"/>
    <w:tmpl w:val="D6147684"/>
    <w:lvl w:ilvl="0" w:tplc="D7A6A8BA">
      <w:start w:val="1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CA011FA"/>
    <w:multiLevelType w:val="hybridMultilevel"/>
    <w:tmpl w:val="D5047124"/>
    <w:lvl w:ilvl="0" w:tplc="F3C46220">
      <w:start w:val="1"/>
      <w:numFmt w:val="bullet"/>
      <w:lvlText w:val="-"/>
      <w:lvlJc w:val="left"/>
      <w:pPr>
        <w:ind w:left="360" w:hanging="360"/>
      </w:pPr>
      <w:rPr>
        <w:rFonts w:ascii="Arial" w:hAnsi="Arial" w:hint="default"/>
        <w:outline w:val="0"/>
        <w:shadow/>
        <w:emboss w:val="0"/>
        <w:imprint w:val="0"/>
        <w:color w:val="auto"/>
        <w:sz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CFD7CAC"/>
    <w:multiLevelType w:val="multilevel"/>
    <w:tmpl w:val="6B226180"/>
    <w:lvl w:ilvl="0">
      <w:numFmt w:val="bullet"/>
      <w:lvlText w:val="-"/>
      <w:lvlJc w:val="left"/>
      <w:pPr>
        <w:ind w:left="360" w:hanging="360"/>
      </w:pPr>
      <w:rPr>
        <w:rFonts w:ascii="Calibri" w:eastAsiaTheme="minorHAnsi" w:hAnsi="Calibri" w:cs="Calibri"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0F096EE6"/>
    <w:multiLevelType w:val="multilevel"/>
    <w:tmpl w:val="16563372"/>
    <w:lvl w:ilvl="0">
      <w:start w:val="1"/>
      <w:numFmt w:val="bullet"/>
      <w:lvlText w:val="-"/>
      <w:lvlJc w:val="left"/>
      <w:pPr>
        <w:tabs>
          <w:tab w:val="num" w:pos="720"/>
        </w:tabs>
        <w:ind w:left="720" w:hanging="360"/>
      </w:pPr>
      <w:rPr>
        <w:rFonts w:ascii="Calibri" w:hAnsi="Calibri" w:hint="default"/>
        <w:sz w:val="20"/>
      </w:rPr>
    </w:lvl>
    <w:lvl w:ilvl="1">
      <w:start w:val="1"/>
      <w:numFmt w:val="upperLetter"/>
      <w:lvlText w:val="%2)"/>
      <w:lvlJc w:val="left"/>
      <w:pPr>
        <w:ind w:left="1440" w:hanging="360"/>
      </w:pPr>
      <w:rPr>
        <w:rFonts w:cstheme="minorBidi" w:hint="default"/>
        <w:b/>
        <w:bCs/>
        <w:color w:val="000000"/>
        <w:sz w:val="20"/>
        <w:szCs w:val="14"/>
      </w:rPr>
    </w:lvl>
    <w:lvl w:ilvl="2">
      <w:start w:val="35"/>
      <w:numFmt w:val="decimal"/>
      <w:lvlText w:val="%3"/>
      <w:lvlJc w:val="left"/>
      <w:pPr>
        <w:ind w:left="2160" w:hanging="360"/>
      </w:pPr>
      <w:rPr>
        <w:rFonts w:ascii="Arial" w:hAnsi="Arial" w:cs="Arial" w:hint="default"/>
        <w:b/>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6555EF"/>
    <w:multiLevelType w:val="hybridMultilevel"/>
    <w:tmpl w:val="0C6E2782"/>
    <w:lvl w:ilvl="0" w:tplc="D7A6A8BA">
      <w:start w:val="1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0F93354E"/>
    <w:multiLevelType w:val="multilevel"/>
    <w:tmpl w:val="55C001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725C76"/>
    <w:multiLevelType w:val="hybridMultilevel"/>
    <w:tmpl w:val="B2CA6CC8"/>
    <w:lvl w:ilvl="0" w:tplc="B84854C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27F37BB"/>
    <w:multiLevelType w:val="hybridMultilevel"/>
    <w:tmpl w:val="885EE1BA"/>
    <w:lvl w:ilvl="0" w:tplc="F3C46220">
      <w:start w:val="1"/>
      <w:numFmt w:val="bullet"/>
      <w:lvlText w:val="-"/>
      <w:lvlJc w:val="left"/>
      <w:pPr>
        <w:ind w:left="360" w:hanging="360"/>
      </w:pPr>
      <w:rPr>
        <w:rFonts w:ascii="Arial" w:hAnsi="Arial" w:hint="default"/>
        <w:outline w:val="0"/>
        <w:shadow/>
        <w:emboss w:val="0"/>
        <w:imprint w:val="0"/>
        <w:color w:val="auto"/>
        <w:sz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2B13E88"/>
    <w:multiLevelType w:val="hybridMultilevel"/>
    <w:tmpl w:val="6A2A4C18"/>
    <w:lvl w:ilvl="0" w:tplc="F3C46220">
      <w:start w:val="1"/>
      <w:numFmt w:val="bullet"/>
      <w:lvlText w:val="-"/>
      <w:lvlJc w:val="left"/>
      <w:pPr>
        <w:ind w:left="360" w:hanging="360"/>
      </w:pPr>
      <w:rPr>
        <w:rFonts w:ascii="Arial" w:hAnsi="Arial" w:hint="default"/>
        <w:outline w:val="0"/>
        <w:shadow/>
        <w:emboss w:val="0"/>
        <w:imprint w:val="0"/>
        <w:color w:val="auto"/>
        <w:sz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3EB516E"/>
    <w:multiLevelType w:val="hybridMultilevel"/>
    <w:tmpl w:val="409CFCF2"/>
    <w:lvl w:ilvl="0" w:tplc="F3C46220">
      <w:start w:val="1"/>
      <w:numFmt w:val="bullet"/>
      <w:lvlText w:val="-"/>
      <w:lvlJc w:val="left"/>
      <w:pPr>
        <w:ind w:left="360" w:hanging="360"/>
      </w:pPr>
      <w:rPr>
        <w:rFonts w:ascii="Arial" w:hAnsi="Arial" w:hint="default"/>
        <w:outline w:val="0"/>
        <w:shadow/>
        <w:emboss w:val="0"/>
        <w:imprint w:val="0"/>
        <w:color w:val="auto"/>
        <w:sz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5480E41"/>
    <w:multiLevelType w:val="hybridMultilevel"/>
    <w:tmpl w:val="F684A872"/>
    <w:lvl w:ilvl="0" w:tplc="B526F81E">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65275A3"/>
    <w:multiLevelType w:val="hybridMultilevel"/>
    <w:tmpl w:val="74E84774"/>
    <w:lvl w:ilvl="0" w:tplc="996A00FC">
      <w:numFmt w:val="bullet"/>
      <w:lvlText w:val="-"/>
      <w:lvlJc w:val="left"/>
      <w:pPr>
        <w:ind w:left="467" w:hanging="360"/>
      </w:pPr>
      <w:rPr>
        <w:rFonts w:ascii="Calibri" w:eastAsia="Calibri" w:hAnsi="Calibri" w:cs="Calibri" w:hint="default"/>
        <w:b w:val="0"/>
        <w:bCs w:val="0"/>
        <w:i w:val="0"/>
        <w:iCs w:val="0"/>
        <w:spacing w:val="0"/>
        <w:w w:val="100"/>
        <w:sz w:val="22"/>
        <w:szCs w:val="22"/>
        <w:lang w:val="sl-SI" w:eastAsia="en-US" w:bidi="ar-SA"/>
      </w:rPr>
    </w:lvl>
    <w:lvl w:ilvl="1" w:tplc="24AA0302">
      <w:numFmt w:val="bullet"/>
      <w:lvlText w:val="•"/>
      <w:lvlJc w:val="left"/>
      <w:pPr>
        <w:ind w:left="1007" w:hanging="360"/>
      </w:pPr>
      <w:rPr>
        <w:rFonts w:hint="default"/>
        <w:lang w:val="sl-SI" w:eastAsia="en-US" w:bidi="ar-SA"/>
      </w:rPr>
    </w:lvl>
    <w:lvl w:ilvl="2" w:tplc="BF3031E4">
      <w:numFmt w:val="bullet"/>
      <w:lvlText w:val="•"/>
      <w:lvlJc w:val="left"/>
      <w:pPr>
        <w:ind w:left="1555" w:hanging="360"/>
      </w:pPr>
      <w:rPr>
        <w:rFonts w:hint="default"/>
        <w:lang w:val="sl-SI" w:eastAsia="en-US" w:bidi="ar-SA"/>
      </w:rPr>
    </w:lvl>
    <w:lvl w:ilvl="3" w:tplc="4252A594">
      <w:numFmt w:val="bullet"/>
      <w:lvlText w:val="•"/>
      <w:lvlJc w:val="left"/>
      <w:pPr>
        <w:ind w:left="2103" w:hanging="360"/>
      </w:pPr>
      <w:rPr>
        <w:rFonts w:hint="default"/>
        <w:lang w:val="sl-SI" w:eastAsia="en-US" w:bidi="ar-SA"/>
      </w:rPr>
    </w:lvl>
    <w:lvl w:ilvl="4" w:tplc="A40E2B5A">
      <w:numFmt w:val="bullet"/>
      <w:lvlText w:val="•"/>
      <w:lvlJc w:val="left"/>
      <w:pPr>
        <w:ind w:left="2651" w:hanging="360"/>
      </w:pPr>
      <w:rPr>
        <w:rFonts w:hint="default"/>
        <w:lang w:val="sl-SI" w:eastAsia="en-US" w:bidi="ar-SA"/>
      </w:rPr>
    </w:lvl>
    <w:lvl w:ilvl="5" w:tplc="68E211E2">
      <w:numFmt w:val="bullet"/>
      <w:lvlText w:val="•"/>
      <w:lvlJc w:val="left"/>
      <w:pPr>
        <w:ind w:left="3199" w:hanging="360"/>
      </w:pPr>
      <w:rPr>
        <w:rFonts w:hint="default"/>
        <w:lang w:val="sl-SI" w:eastAsia="en-US" w:bidi="ar-SA"/>
      </w:rPr>
    </w:lvl>
    <w:lvl w:ilvl="6" w:tplc="81925232">
      <w:numFmt w:val="bullet"/>
      <w:lvlText w:val="•"/>
      <w:lvlJc w:val="left"/>
      <w:pPr>
        <w:ind w:left="3746" w:hanging="360"/>
      </w:pPr>
      <w:rPr>
        <w:rFonts w:hint="default"/>
        <w:lang w:val="sl-SI" w:eastAsia="en-US" w:bidi="ar-SA"/>
      </w:rPr>
    </w:lvl>
    <w:lvl w:ilvl="7" w:tplc="A6467AC0">
      <w:numFmt w:val="bullet"/>
      <w:lvlText w:val="•"/>
      <w:lvlJc w:val="left"/>
      <w:pPr>
        <w:ind w:left="4294" w:hanging="360"/>
      </w:pPr>
      <w:rPr>
        <w:rFonts w:hint="default"/>
        <w:lang w:val="sl-SI" w:eastAsia="en-US" w:bidi="ar-SA"/>
      </w:rPr>
    </w:lvl>
    <w:lvl w:ilvl="8" w:tplc="B2A4F456">
      <w:numFmt w:val="bullet"/>
      <w:lvlText w:val="•"/>
      <w:lvlJc w:val="left"/>
      <w:pPr>
        <w:ind w:left="4842" w:hanging="360"/>
      </w:pPr>
      <w:rPr>
        <w:rFonts w:hint="default"/>
        <w:lang w:val="sl-SI" w:eastAsia="en-US" w:bidi="ar-SA"/>
      </w:rPr>
    </w:lvl>
  </w:abstractNum>
  <w:abstractNum w:abstractNumId="20" w15:restartNumberingAfterBreak="0">
    <w:nsid w:val="18354DA5"/>
    <w:multiLevelType w:val="hybridMultilevel"/>
    <w:tmpl w:val="FB4AC7DC"/>
    <w:lvl w:ilvl="0" w:tplc="F3C46220">
      <w:start w:val="1"/>
      <w:numFmt w:val="bullet"/>
      <w:lvlText w:val="-"/>
      <w:lvlJc w:val="left"/>
      <w:pPr>
        <w:ind w:left="360" w:hanging="360"/>
      </w:pPr>
      <w:rPr>
        <w:rFonts w:ascii="Arial" w:hAnsi="Arial" w:hint="default"/>
        <w:outline w:val="0"/>
        <w:shadow/>
        <w:emboss w:val="0"/>
        <w:imprint w:val="0"/>
        <w:color w:val="auto"/>
        <w:sz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8CB58DE"/>
    <w:multiLevelType w:val="hybridMultilevel"/>
    <w:tmpl w:val="F688531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22" w15:restartNumberingAfterBreak="0">
    <w:nsid w:val="1BA95B36"/>
    <w:multiLevelType w:val="hybridMultilevel"/>
    <w:tmpl w:val="B4B066EA"/>
    <w:lvl w:ilvl="0" w:tplc="DDB29BE6">
      <w:start w:val="2"/>
      <w:numFmt w:val="bullet"/>
      <w:lvlText w:val="•"/>
      <w:lvlJc w:val="left"/>
      <w:pPr>
        <w:ind w:left="360" w:hanging="360"/>
      </w:pPr>
      <w:rPr>
        <w:rFonts w:ascii="Times New Roman" w:eastAsia="Arial"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1C5C2751"/>
    <w:multiLevelType w:val="hybridMultilevel"/>
    <w:tmpl w:val="FE7C6872"/>
    <w:lvl w:ilvl="0" w:tplc="D7A6A8BA">
      <w:start w:val="11"/>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C884B01"/>
    <w:multiLevelType w:val="hybridMultilevel"/>
    <w:tmpl w:val="5A34019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1D324F26"/>
    <w:multiLevelType w:val="hybridMultilevel"/>
    <w:tmpl w:val="37BC821A"/>
    <w:lvl w:ilvl="0" w:tplc="F3C46220">
      <w:start w:val="1"/>
      <w:numFmt w:val="bullet"/>
      <w:lvlText w:val="-"/>
      <w:lvlJc w:val="left"/>
      <w:pPr>
        <w:ind w:left="360" w:hanging="360"/>
      </w:pPr>
      <w:rPr>
        <w:rFonts w:ascii="Arial" w:hAnsi="Arial" w:hint="default"/>
        <w:outline w:val="0"/>
        <w:shadow/>
        <w:emboss w:val="0"/>
        <w:imprint w:val="0"/>
        <w:color w:val="auto"/>
        <w:sz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1E2B7BB8"/>
    <w:multiLevelType w:val="hybridMultilevel"/>
    <w:tmpl w:val="32401D8C"/>
    <w:lvl w:ilvl="0" w:tplc="D7A6A8BA">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E20631"/>
    <w:multiLevelType w:val="hybridMultilevel"/>
    <w:tmpl w:val="96DE4EE4"/>
    <w:lvl w:ilvl="0" w:tplc="F3C46220">
      <w:start w:val="1"/>
      <w:numFmt w:val="bullet"/>
      <w:lvlText w:val="-"/>
      <w:lvlJc w:val="left"/>
      <w:pPr>
        <w:ind w:left="720" w:hanging="360"/>
      </w:pPr>
      <w:rPr>
        <w:rFonts w:ascii="Arial" w:hAnsi="Arial" w:hint="default"/>
        <w:outline w:val="0"/>
        <w:shadow/>
        <w:emboss w:val="0"/>
        <w:imprint w:val="0"/>
        <w:color w:val="auto"/>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1934017"/>
    <w:multiLevelType w:val="hybridMultilevel"/>
    <w:tmpl w:val="F7D668D2"/>
    <w:lvl w:ilvl="0" w:tplc="DDB29BE6">
      <w:start w:val="2"/>
      <w:numFmt w:val="bullet"/>
      <w:lvlText w:val="•"/>
      <w:lvlJc w:val="left"/>
      <w:pPr>
        <w:ind w:left="360" w:hanging="360"/>
      </w:pPr>
      <w:rPr>
        <w:rFonts w:ascii="Times New Roman" w:eastAsia="Arial"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50D2EEF"/>
    <w:multiLevelType w:val="hybridMultilevel"/>
    <w:tmpl w:val="84986314"/>
    <w:lvl w:ilvl="0" w:tplc="D7A6A8BA">
      <w:start w:val="1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60F4337"/>
    <w:multiLevelType w:val="hybridMultilevel"/>
    <w:tmpl w:val="CE4CEAD2"/>
    <w:lvl w:ilvl="0" w:tplc="F3C46220">
      <w:start w:val="1"/>
      <w:numFmt w:val="bullet"/>
      <w:lvlText w:val="-"/>
      <w:lvlJc w:val="left"/>
      <w:pPr>
        <w:ind w:left="360" w:hanging="360"/>
      </w:pPr>
      <w:rPr>
        <w:rFonts w:ascii="Arial" w:hAnsi="Arial" w:hint="default"/>
        <w:outline w:val="0"/>
        <w:shadow/>
        <w:emboss w:val="0"/>
        <w:imprint w:val="0"/>
        <w:color w:val="auto"/>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26280791"/>
    <w:multiLevelType w:val="hybridMultilevel"/>
    <w:tmpl w:val="F4EA5504"/>
    <w:lvl w:ilvl="0" w:tplc="F3C46220">
      <w:start w:val="1"/>
      <w:numFmt w:val="bullet"/>
      <w:lvlText w:val="-"/>
      <w:lvlJc w:val="left"/>
      <w:pPr>
        <w:ind w:left="360" w:hanging="360"/>
      </w:pPr>
      <w:rPr>
        <w:rFonts w:ascii="Arial" w:hAnsi="Arial" w:hint="default"/>
        <w:outline w:val="0"/>
        <w:shadow/>
        <w:emboss w:val="0"/>
        <w:imprint w:val="0"/>
        <w:color w:val="auto"/>
        <w:sz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69715E8"/>
    <w:multiLevelType w:val="multilevel"/>
    <w:tmpl w:val="7A544BEC"/>
    <w:lvl w:ilvl="0">
      <w:start w:val="1"/>
      <w:numFmt w:val="bullet"/>
      <w:lvlText w:val="-"/>
      <w:lvlJc w:val="left"/>
      <w:pPr>
        <w:tabs>
          <w:tab w:val="num" w:pos="720"/>
        </w:tabs>
        <w:ind w:left="720" w:hanging="360"/>
      </w:pPr>
      <w:rPr>
        <w:rFonts w:ascii="Arial" w:hAnsi="Arial" w:hint="default"/>
        <w:outline w:val="0"/>
        <w:shadow/>
        <w:emboss w:val="0"/>
        <w:imprint w:val="0"/>
        <w:color w:val="auto"/>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A17EBC"/>
    <w:multiLevelType w:val="hybridMultilevel"/>
    <w:tmpl w:val="A21A68C2"/>
    <w:lvl w:ilvl="0" w:tplc="DDB29BE6">
      <w:start w:val="2"/>
      <w:numFmt w:val="bullet"/>
      <w:lvlText w:val="•"/>
      <w:lvlJc w:val="left"/>
      <w:pPr>
        <w:ind w:left="360" w:hanging="360"/>
      </w:pPr>
      <w:rPr>
        <w:rFonts w:ascii="Times New Roman" w:eastAsia="Arial"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7B764B6"/>
    <w:multiLevelType w:val="hybridMultilevel"/>
    <w:tmpl w:val="5456D504"/>
    <w:lvl w:ilvl="0" w:tplc="D7A6A8BA">
      <w:start w:val="1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29991A49"/>
    <w:multiLevelType w:val="hybridMultilevel"/>
    <w:tmpl w:val="1A826A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9BF4880"/>
    <w:multiLevelType w:val="hybridMultilevel"/>
    <w:tmpl w:val="34A299CA"/>
    <w:lvl w:ilvl="0" w:tplc="F3C46220">
      <w:start w:val="1"/>
      <w:numFmt w:val="bullet"/>
      <w:lvlText w:val="-"/>
      <w:lvlJc w:val="left"/>
      <w:pPr>
        <w:ind w:left="360" w:hanging="360"/>
      </w:pPr>
      <w:rPr>
        <w:rFonts w:ascii="Arial" w:hAnsi="Arial" w:cs="Times New Roman" w:hint="default"/>
        <w:color w:val="auto"/>
        <w:sz w:val="18"/>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7" w15:restartNumberingAfterBreak="0">
    <w:nsid w:val="2C185AAD"/>
    <w:multiLevelType w:val="hybridMultilevel"/>
    <w:tmpl w:val="F1B681DE"/>
    <w:lvl w:ilvl="0" w:tplc="F3C46220">
      <w:start w:val="1"/>
      <w:numFmt w:val="bullet"/>
      <w:lvlText w:val="-"/>
      <w:lvlJc w:val="left"/>
      <w:pPr>
        <w:ind w:left="360" w:hanging="360"/>
      </w:pPr>
      <w:rPr>
        <w:rFonts w:ascii="Arial" w:hAnsi="Arial" w:hint="default"/>
        <w:outline w:val="0"/>
        <w:shadow/>
        <w:emboss w:val="0"/>
        <w:imprint w:val="0"/>
        <w:color w:val="auto"/>
        <w:sz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2E326681"/>
    <w:multiLevelType w:val="hybridMultilevel"/>
    <w:tmpl w:val="7C707140"/>
    <w:lvl w:ilvl="0" w:tplc="D7A6A8BA">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EF771C4"/>
    <w:multiLevelType w:val="hybridMultilevel"/>
    <w:tmpl w:val="81982816"/>
    <w:lvl w:ilvl="0" w:tplc="DDB29BE6">
      <w:start w:val="2"/>
      <w:numFmt w:val="bullet"/>
      <w:lvlText w:val="•"/>
      <w:lvlJc w:val="left"/>
      <w:pPr>
        <w:ind w:left="360" w:hanging="360"/>
      </w:pPr>
      <w:rPr>
        <w:rFonts w:ascii="Times New Roman" w:eastAsia="Arial"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2F4B0822"/>
    <w:multiLevelType w:val="hybridMultilevel"/>
    <w:tmpl w:val="A8A8DE88"/>
    <w:lvl w:ilvl="0" w:tplc="F3C46220">
      <w:start w:val="1"/>
      <w:numFmt w:val="bullet"/>
      <w:lvlText w:val="-"/>
      <w:lvlJc w:val="left"/>
      <w:pPr>
        <w:ind w:left="360" w:hanging="360"/>
      </w:pPr>
      <w:rPr>
        <w:rFonts w:ascii="Arial" w:hAnsi="Arial" w:hint="default"/>
        <w:outline w:val="0"/>
        <w:shadow/>
        <w:emboss w:val="0"/>
        <w:imprint w:val="0"/>
        <w:color w:val="auto"/>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310A7758"/>
    <w:multiLevelType w:val="hybridMultilevel"/>
    <w:tmpl w:val="9C5CF664"/>
    <w:lvl w:ilvl="0" w:tplc="F3C46220">
      <w:start w:val="1"/>
      <w:numFmt w:val="bullet"/>
      <w:lvlText w:val="-"/>
      <w:lvlJc w:val="left"/>
      <w:pPr>
        <w:ind w:left="720" w:hanging="360"/>
      </w:pPr>
      <w:rPr>
        <w:rFonts w:ascii="Arial" w:hAnsi="Arial" w:hint="default"/>
        <w:outline w:val="0"/>
        <w:shadow/>
        <w:emboss w:val="0"/>
        <w:imprint w:val="0"/>
        <w:color w:val="auto"/>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339348BB"/>
    <w:multiLevelType w:val="hybridMultilevel"/>
    <w:tmpl w:val="7FB254C0"/>
    <w:lvl w:ilvl="0" w:tplc="D7A6A8BA">
      <w:start w:val="1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46842A3"/>
    <w:multiLevelType w:val="hybridMultilevel"/>
    <w:tmpl w:val="60EA5818"/>
    <w:lvl w:ilvl="0" w:tplc="D7A6A8BA">
      <w:start w:val="1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4B96141"/>
    <w:multiLevelType w:val="hybridMultilevel"/>
    <w:tmpl w:val="A3268634"/>
    <w:lvl w:ilvl="0" w:tplc="6980C90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34E85F1A"/>
    <w:multiLevelType w:val="hybridMultilevel"/>
    <w:tmpl w:val="89D08248"/>
    <w:lvl w:ilvl="0" w:tplc="B84854C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527549C"/>
    <w:multiLevelType w:val="hybridMultilevel"/>
    <w:tmpl w:val="521EB2C6"/>
    <w:lvl w:ilvl="0" w:tplc="F3C46220">
      <w:start w:val="1"/>
      <w:numFmt w:val="bullet"/>
      <w:lvlText w:val="-"/>
      <w:lvlJc w:val="left"/>
      <w:pPr>
        <w:ind w:left="360" w:hanging="360"/>
      </w:pPr>
      <w:rPr>
        <w:rFonts w:ascii="Arial" w:hAnsi="Arial" w:hint="default"/>
        <w:outline w:val="0"/>
        <w:shadow/>
        <w:emboss w:val="0"/>
        <w:imprint w:val="0"/>
        <w:color w:val="auto"/>
        <w:sz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361F08EB"/>
    <w:multiLevelType w:val="hybridMultilevel"/>
    <w:tmpl w:val="30BE649A"/>
    <w:lvl w:ilvl="0" w:tplc="F3C46220">
      <w:start w:val="1"/>
      <w:numFmt w:val="bullet"/>
      <w:lvlText w:val="-"/>
      <w:lvlJc w:val="left"/>
      <w:pPr>
        <w:ind w:left="360" w:hanging="360"/>
      </w:pPr>
      <w:rPr>
        <w:rFonts w:ascii="Arial" w:hAnsi="Arial" w:hint="default"/>
        <w:outline w:val="0"/>
        <w:shadow/>
        <w:emboss w:val="0"/>
        <w:imprint w:val="0"/>
        <w:color w:val="auto"/>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3754468D"/>
    <w:multiLevelType w:val="hybridMultilevel"/>
    <w:tmpl w:val="A7A27858"/>
    <w:lvl w:ilvl="0" w:tplc="D7A6A8BA">
      <w:start w:val="1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38000955"/>
    <w:multiLevelType w:val="hybridMultilevel"/>
    <w:tmpl w:val="723A8C0C"/>
    <w:lvl w:ilvl="0" w:tplc="F3C46220">
      <w:start w:val="1"/>
      <w:numFmt w:val="bullet"/>
      <w:lvlText w:val="-"/>
      <w:lvlJc w:val="left"/>
      <w:pPr>
        <w:ind w:left="360" w:hanging="360"/>
      </w:pPr>
      <w:rPr>
        <w:rFonts w:ascii="Arial" w:hAnsi="Arial" w:hint="default"/>
        <w:outline w:val="0"/>
        <w:shadow/>
        <w:emboss w:val="0"/>
        <w:imprint w:val="0"/>
        <w:color w:val="auto"/>
        <w:sz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3B5611D4"/>
    <w:multiLevelType w:val="hybridMultilevel"/>
    <w:tmpl w:val="3F109F5A"/>
    <w:lvl w:ilvl="0" w:tplc="F3C46220">
      <w:start w:val="1"/>
      <w:numFmt w:val="bullet"/>
      <w:lvlText w:val="-"/>
      <w:lvlJc w:val="left"/>
      <w:pPr>
        <w:ind w:left="360" w:hanging="360"/>
      </w:pPr>
      <w:rPr>
        <w:rFonts w:ascii="Arial" w:hAnsi="Arial" w:hint="default"/>
        <w:outline w:val="0"/>
        <w:shadow/>
        <w:emboss w:val="0"/>
        <w:imprint w:val="0"/>
        <w:color w:val="auto"/>
        <w:sz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3C350CE1"/>
    <w:multiLevelType w:val="hybridMultilevel"/>
    <w:tmpl w:val="6DDADB9A"/>
    <w:lvl w:ilvl="0" w:tplc="DDB29BE6">
      <w:start w:val="2"/>
      <w:numFmt w:val="bullet"/>
      <w:lvlText w:val="•"/>
      <w:lvlJc w:val="left"/>
      <w:pPr>
        <w:ind w:left="360" w:hanging="360"/>
      </w:pPr>
      <w:rPr>
        <w:rFonts w:ascii="Times New Roman" w:eastAsia="Arial"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41AE6D5F"/>
    <w:multiLevelType w:val="hybridMultilevel"/>
    <w:tmpl w:val="86BA093E"/>
    <w:lvl w:ilvl="0" w:tplc="DDB29BE6">
      <w:start w:val="2"/>
      <w:numFmt w:val="bullet"/>
      <w:lvlText w:val="•"/>
      <w:lvlJc w:val="left"/>
      <w:pPr>
        <w:ind w:left="360" w:hanging="360"/>
      </w:pPr>
      <w:rPr>
        <w:rFonts w:ascii="Times New Roman" w:eastAsia="Arial"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43845337"/>
    <w:multiLevelType w:val="hybridMultilevel"/>
    <w:tmpl w:val="B9F43B30"/>
    <w:lvl w:ilvl="0" w:tplc="2BE8BBAE">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4" w15:restartNumberingAfterBreak="0">
    <w:nsid w:val="46947061"/>
    <w:multiLevelType w:val="multilevel"/>
    <w:tmpl w:val="2BFE03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8B638AB"/>
    <w:multiLevelType w:val="hybridMultilevel"/>
    <w:tmpl w:val="07EE8936"/>
    <w:lvl w:ilvl="0" w:tplc="D7A6A8BA">
      <w:start w:val="1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9544FD8"/>
    <w:multiLevelType w:val="hybridMultilevel"/>
    <w:tmpl w:val="B02E7348"/>
    <w:lvl w:ilvl="0" w:tplc="F3C46220">
      <w:start w:val="1"/>
      <w:numFmt w:val="bullet"/>
      <w:lvlText w:val="-"/>
      <w:lvlJc w:val="left"/>
      <w:pPr>
        <w:ind w:left="720" w:hanging="360"/>
      </w:pPr>
      <w:rPr>
        <w:rFonts w:ascii="Arial" w:hAnsi="Arial" w:hint="default"/>
        <w:outline w:val="0"/>
        <w:shadow/>
        <w:emboss w:val="0"/>
        <w:imprint w:val="0"/>
        <w:color w:val="auto"/>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49627159"/>
    <w:multiLevelType w:val="hybridMultilevel"/>
    <w:tmpl w:val="7B20FA58"/>
    <w:lvl w:ilvl="0" w:tplc="F3C46220">
      <w:start w:val="1"/>
      <w:numFmt w:val="bullet"/>
      <w:lvlText w:val="-"/>
      <w:lvlJc w:val="left"/>
      <w:pPr>
        <w:ind w:left="720" w:hanging="360"/>
      </w:pPr>
      <w:rPr>
        <w:rFonts w:ascii="Arial" w:hAnsi="Arial" w:hint="default"/>
        <w:outline w:val="0"/>
        <w:shadow/>
        <w:emboss w:val="0"/>
        <w:imprint w:val="0"/>
        <w:color w:val="auto"/>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49840061"/>
    <w:multiLevelType w:val="hybridMultilevel"/>
    <w:tmpl w:val="53D69706"/>
    <w:lvl w:ilvl="0" w:tplc="F3C46220">
      <w:start w:val="1"/>
      <w:numFmt w:val="bullet"/>
      <w:lvlText w:val="-"/>
      <w:lvlJc w:val="left"/>
      <w:pPr>
        <w:ind w:left="360" w:hanging="360"/>
      </w:pPr>
      <w:rPr>
        <w:rFonts w:ascii="Arial" w:hAnsi="Arial" w:hint="default"/>
        <w:outline w:val="0"/>
        <w:shadow/>
        <w:emboss w:val="0"/>
        <w:imprint w:val="0"/>
        <w:color w:val="auto"/>
        <w:sz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49DB213F"/>
    <w:multiLevelType w:val="hybridMultilevel"/>
    <w:tmpl w:val="5642A984"/>
    <w:lvl w:ilvl="0" w:tplc="B84854C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AB25102"/>
    <w:multiLevelType w:val="hybridMultilevel"/>
    <w:tmpl w:val="EDCEB74C"/>
    <w:lvl w:ilvl="0" w:tplc="D7A6A8BA">
      <w:start w:val="1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4B901E5B"/>
    <w:multiLevelType w:val="hybridMultilevel"/>
    <w:tmpl w:val="6D4218D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4C466120"/>
    <w:multiLevelType w:val="multilevel"/>
    <w:tmpl w:val="81EC98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CCE4AD5"/>
    <w:multiLevelType w:val="hybridMultilevel"/>
    <w:tmpl w:val="142C353A"/>
    <w:lvl w:ilvl="0" w:tplc="D7A6A8BA">
      <w:start w:val="1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4E136E83"/>
    <w:multiLevelType w:val="hybridMultilevel"/>
    <w:tmpl w:val="E66C52A8"/>
    <w:lvl w:ilvl="0" w:tplc="F3C46220">
      <w:start w:val="1"/>
      <w:numFmt w:val="bullet"/>
      <w:lvlText w:val="-"/>
      <w:lvlJc w:val="left"/>
      <w:pPr>
        <w:ind w:left="360" w:hanging="360"/>
      </w:pPr>
      <w:rPr>
        <w:rFonts w:ascii="Arial" w:hAnsi="Arial" w:hint="default"/>
        <w:outline w:val="0"/>
        <w:shadow/>
        <w:emboss w:val="0"/>
        <w:imprint w:val="0"/>
        <w:color w:val="auto"/>
        <w:sz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4E585758"/>
    <w:multiLevelType w:val="hybridMultilevel"/>
    <w:tmpl w:val="11CC420E"/>
    <w:lvl w:ilvl="0" w:tplc="B84854C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4ED87183"/>
    <w:multiLevelType w:val="hybridMultilevel"/>
    <w:tmpl w:val="07E8ABF8"/>
    <w:lvl w:ilvl="0" w:tplc="F3C46220">
      <w:start w:val="1"/>
      <w:numFmt w:val="bullet"/>
      <w:lvlText w:val="-"/>
      <w:lvlJc w:val="left"/>
      <w:pPr>
        <w:ind w:left="720" w:hanging="360"/>
      </w:pPr>
      <w:rPr>
        <w:rFonts w:ascii="Arial" w:hAnsi="Arial" w:hint="default"/>
        <w:outline w:val="0"/>
        <w:shadow/>
        <w:emboss w:val="0"/>
        <w:imprint w:val="0"/>
        <w:color w:val="auto"/>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4FB477AC"/>
    <w:multiLevelType w:val="hybridMultilevel"/>
    <w:tmpl w:val="832CCB3E"/>
    <w:lvl w:ilvl="0" w:tplc="F3C46220">
      <w:start w:val="1"/>
      <w:numFmt w:val="bullet"/>
      <w:lvlText w:val="-"/>
      <w:lvlJc w:val="left"/>
      <w:pPr>
        <w:ind w:left="360" w:hanging="360"/>
      </w:pPr>
      <w:rPr>
        <w:rFonts w:ascii="Arial" w:hAnsi="Arial" w:hint="default"/>
        <w:outline w:val="0"/>
        <w:shadow/>
        <w:emboss w:val="0"/>
        <w:imprint w:val="0"/>
        <w:color w:val="auto"/>
        <w:sz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4FF35ADE"/>
    <w:multiLevelType w:val="hybridMultilevel"/>
    <w:tmpl w:val="342CF46A"/>
    <w:lvl w:ilvl="0" w:tplc="6980C90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06C7635"/>
    <w:multiLevelType w:val="hybridMultilevel"/>
    <w:tmpl w:val="57A6EAFA"/>
    <w:lvl w:ilvl="0" w:tplc="D7A6A8BA">
      <w:start w:val="1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5095301D"/>
    <w:multiLevelType w:val="hybridMultilevel"/>
    <w:tmpl w:val="023C0060"/>
    <w:lvl w:ilvl="0" w:tplc="F3C46220">
      <w:start w:val="1"/>
      <w:numFmt w:val="bullet"/>
      <w:lvlText w:val="-"/>
      <w:lvlJc w:val="left"/>
      <w:pPr>
        <w:ind w:left="360" w:hanging="360"/>
      </w:pPr>
      <w:rPr>
        <w:rFonts w:ascii="Arial" w:hAnsi="Arial" w:hint="default"/>
        <w:outline w:val="0"/>
        <w:shadow/>
        <w:emboss w:val="0"/>
        <w:imprint w:val="0"/>
        <w:color w:val="auto"/>
        <w:sz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50B33831"/>
    <w:multiLevelType w:val="hybridMultilevel"/>
    <w:tmpl w:val="E15C0B6E"/>
    <w:lvl w:ilvl="0" w:tplc="D7A6A8BA">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13E0F77"/>
    <w:multiLevelType w:val="hybridMultilevel"/>
    <w:tmpl w:val="1C5068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527506E2"/>
    <w:multiLevelType w:val="hybridMultilevel"/>
    <w:tmpl w:val="5770E108"/>
    <w:lvl w:ilvl="0" w:tplc="DDB29BE6">
      <w:start w:val="2"/>
      <w:numFmt w:val="bullet"/>
      <w:lvlText w:val="•"/>
      <w:lvlJc w:val="left"/>
      <w:pPr>
        <w:ind w:left="360" w:hanging="360"/>
      </w:pPr>
      <w:rPr>
        <w:rFonts w:ascii="Times New Roman" w:eastAsia="Arial"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 w15:restartNumberingAfterBreak="0">
    <w:nsid w:val="55F14199"/>
    <w:multiLevelType w:val="hybridMultilevel"/>
    <w:tmpl w:val="981E330E"/>
    <w:lvl w:ilvl="0" w:tplc="F3C46220">
      <w:start w:val="1"/>
      <w:numFmt w:val="bullet"/>
      <w:lvlText w:val="-"/>
      <w:lvlJc w:val="left"/>
      <w:pPr>
        <w:ind w:left="360" w:hanging="360"/>
      </w:pPr>
      <w:rPr>
        <w:rFonts w:ascii="Arial" w:hAnsi="Arial" w:hint="default"/>
        <w:outline w:val="0"/>
        <w:shadow/>
        <w:emboss w:val="0"/>
        <w:imprint w:val="0"/>
        <w:color w:val="auto"/>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57AC2E73"/>
    <w:multiLevelType w:val="hybridMultilevel"/>
    <w:tmpl w:val="5F8A922C"/>
    <w:lvl w:ilvl="0" w:tplc="4F943756">
      <w:start w:val="31"/>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596004EC"/>
    <w:multiLevelType w:val="hybridMultilevel"/>
    <w:tmpl w:val="212270F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7" w15:restartNumberingAfterBreak="0">
    <w:nsid w:val="59AA05C9"/>
    <w:multiLevelType w:val="hybridMultilevel"/>
    <w:tmpl w:val="942241F2"/>
    <w:lvl w:ilvl="0" w:tplc="D7A6A8BA">
      <w:start w:val="11"/>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59D87201"/>
    <w:multiLevelType w:val="hybridMultilevel"/>
    <w:tmpl w:val="A5F075E0"/>
    <w:lvl w:ilvl="0" w:tplc="F3C46220">
      <w:start w:val="1"/>
      <w:numFmt w:val="bullet"/>
      <w:lvlText w:val="-"/>
      <w:lvlJc w:val="left"/>
      <w:pPr>
        <w:ind w:left="360" w:hanging="360"/>
      </w:pPr>
      <w:rPr>
        <w:rFonts w:ascii="Arial" w:hAnsi="Arial" w:hint="default"/>
        <w:outline w:val="0"/>
        <w:shadow/>
        <w:emboss w:val="0"/>
        <w:imprint w:val="0"/>
        <w:color w:val="auto"/>
        <w:sz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5AC805F3"/>
    <w:multiLevelType w:val="hybridMultilevel"/>
    <w:tmpl w:val="E8245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ADF6020"/>
    <w:multiLevelType w:val="hybridMultilevel"/>
    <w:tmpl w:val="E898C1B0"/>
    <w:lvl w:ilvl="0" w:tplc="DDB29BE6">
      <w:start w:val="2"/>
      <w:numFmt w:val="bullet"/>
      <w:lvlText w:val="•"/>
      <w:lvlJc w:val="left"/>
      <w:pPr>
        <w:ind w:left="360" w:hanging="360"/>
      </w:pPr>
      <w:rPr>
        <w:rFonts w:ascii="Times New Roman" w:eastAsia="Arial"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1" w15:restartNumberingAfterBreak="0">
    <w:nsid w:val="5BCA30B8"/>
    <w:multiLevelType w:val="hybridMultilevel"/>
    <w:tmpl w:val="EB5E3ACE"/>
    <w:lvl w:ilvl="0" w:tplc="D7A6A8BA">
      <w:start w:val="1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5C963AA2"/>
    <w:multiLevelType w:val="hybridMultilevel"/>
    <w:tmpl w:val="3B0A5060"/>
    <w:lvl w:ilvl="0" w:tplc="D7A6A8BA">
      <w:start w:val="1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5F674E4B"/>
    <w:multiLevelType w:val="hybridMultilevel"/>
    <w:tmpl w:val="B6648FC2"/>
    <w:lvl w:ilvl="0" w:tplc="F3C46220">
      <w:start w:val="1"/>
      <w:numFmt w:val="bullet"/>
      <w:lvlText w:val="-"/>
      <w:lvlJc w:val="left"/>
      <w:pPr>
        <w:ind w:left="360" w:hanging="360"/>
      </w:pPr>
      <w:rPr>
        <w:rFonts w:ascii="Arial" w:hAnsi="Arial" w:hint="default"/>
        <w:outline w:val="0"/>
        <w:shadow/>
        <w:emboss w:val="0"/>
        <w:imprint w:val="0"/>
        <w:color w:val="auto"/>
        <w:sz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60904CF7"/>
    <w:multiLevelType w:val="hybridMultilevel"/>
    <w:tmpl w:val="D6BA4548"/>
    <w:lvl w:ilvl="0" w:tplc="D7A6A8BA">
      <w:start w:val="1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5" w15:restartNumberingAfterBreak="0">
    <w:nsid w:val="60986CFE"/>
    <w:multiLevelType w:val="hybridMultilevel"/>
    <w:tmpl w:val="71C2826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15:restartNumberingAfterBreak="0">
    <w:nsid w:val="60E34284"/>
    <w:multiLevelType w:val="multilevel"/>
    <w:tmpl w:val="133C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11B18C2"/>
    <w:multiLevelType w:val="hybridMultilevel"/>
    <w:tmpl w:val="0CCC63E8"/>
    <w:lvl w:ilvl="0" w:tplc="D7A6A8BA">
      <w:start w:val="1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8" w15:restartNumberingAfterBreak="0">
    <w:nsid w:val="6286784B"/>
    <w:multiLevelType w:val="hybridMultilevel"/>
    <w:tmpl w:val="3DF42B14"/>
    <w:lvl w:ilvl="0" w:tplc="D7A6A8BA">
      <w:start w:val="1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9" w15:restartNumberingAfterBreak="0">
    <w:nsid w:val="63D419FD"/>
    <w:multiLevelType w:val="hybridMultilevel"/>
    <w:tmpl w:val="2586F400"/>
    <w:lvl w:ilvl="0" w:tplc="DDB29BE6">
      <w:start w:val="2"/>
      <w:numFmt w:val="bullet"/>
      <w:lvlText w:val="•"/>
      <w:lvlJc w:val="left"/>
      <w:pPr>
        <w:ind w:left="360" w:hanging="360"/>
      </w:pPr>
      <w:rPr>
        <w:rFonts w:ascii="Times New Roman" w:eastAsia="Arial" w:hAnsi="Times New Roman" w:cs="Times New Roman" w:hint="default"/>
        <w:b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0" w15:restartNumberingAfterBreak="0">
    <w:nsid w:val="64CD4E34"/>
    <w:multiLevelType w:val="multilevel"/>
    <w:tmpl w:val="D47087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6F87CAF"/>
    <w:multiLevelType w:val="hybridMultilevel"/>
    <w:tmpl w:val="2080204A"/>
    <w:lvl w:ilvl="0" w:tplc="D7A6A8BA">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7347369"/>
    <w:multiLevelType w:val="hybridMultilevel"/>
    <w:tmpl w:val="A43AD8B4"/>
    <w:lvl w:ilvl="0" w:tplc="1ECE4C7A">
      <w:numFmt w:val="bullet"/>
      <w:lvlText w:val="-"/>
      <w:lvlJc w:val="left"/>
      <w:pPr>
        <w:ind w:left="467" w:hanging="360"/>
      </w:pPr>
      <w:rPr>
        <w:rFonts w:ascii="Calibri" w:eastAsia="Calibri" w:hAnsi="Calibri" w:cs="Calibri" w:hint="default"/>
        <w:b w:val="0"/>
        <w:bCs w:val="0"/>
        <w:i w:val="0"/>
        <w:iCs w:val="0"/>
        <w:spacing w:val="0"/>
        <w:w w:val="100"/>
        <w:sz w:val="22"/>
        <w:szCs w:val="22"/>
        <w:lang w:val="sl-SI" w:eastAsia="en-US" w:bidi="ar-SA"/>
      </w:rPr>
    </w:lvl>
    <w:lvl w:ilvl="1" w:tplc="5432664C">
      <w:numFmt w:val="bullet"/>
      <w:lvlText w:val="•"/>
      <w:lvlJc w:val="left"/>
      <w:pPr>
        <w:ind w:left="1007" w:hanging="360"/>
      </w:pPr>
      <w:rPr>
        <w:rFonts w:hint="default"/>
        <w:lang w:val="sl-SI" w:eastAsia="en-US" w:bidi="ar-SA"/>
      </w:rPr>
    </w:lvl>
    <w:lvl w:ilvl="2" w:tplc="F1E21E3C">
      <w:numFmt w:val="bullet"/>
      <w:lvlText w:val="•"/>
      <w:lvlJc w:val="left"/>
      <w:pPr>
        <w:ind w:left="1555" w:hanging="360"/>
      </w:pPr>
      <w:rPr>
        <w:rFonts w:hint="default"/>
        <w:lang w:val="sl-SI" w:eastAsia="en-US" w:bidi="ar-SA"/>
      </w:rPr>
    </w:lvl>
    <w:lvl w:ilvl="3" w:tplc="6C6A9BC8">
      <w:numFmt w:val="bullet"/>
      <w:lvlText w:val="•"/>
      <w:lvlJc w:val="left"/>
      <w:pPr>
        <w:ind w:left="2103" w:hanging="360"/>
      </w:pPr>
      <w:rPr>
        <w:rFonts w:hint="default"/>
        <w:lang w:val="sl-SI" w:eastAsia="en-US" w:bidi="ar-SA"/>
      </w:rPr>
    </w:lvl>
    <w:lvl w:ilvl="4" w:tplc="F49A4DB6">
      <w:numFmt w:val="bullet"/>
      <w:lvlText w:val="•"/>
      <w:lvlJc w:val="left"/>
      <w:pPr>
        <w:ind w:left="2651" w:hanging="360"/>
      </w:pPr>
      <w:rPr>
        <w:rFonts w:hint="default"/>
        <w:lang w:val="sl-SI" w:eastAsia="en-US" w:bidi="ar-SA"/>
      </w:rPr>
    </w:lvl>
    <w:lvl w:ilvl="5" w:tplc="B7F6E882">
      <w:numFmt w:val="bullet"/>
      <w:lvlText w:val="•"/>
      <w:lvlJc w:val="left"/>
      <w:pPr>
        <w:ind w:left="3199" w:hanging="360"/>
      </w:pPr>
      <w:rPr>
        <w:rFonts w:hint="default"/>
        <w:lang w:val="sl-SI" w:eastAsia="en-US" w:bidi="ar-SA"/>
      </w:rPr>
    </w:lvl>
    <w:lvl w:ilvl="6" w:tplc="657232F4">
      <w:numFmt w:val="bullet"/>
      <w:lvlText w:val="•"/>
      <w:lvlJc w:val="left"/>
      <w:pPr>
        <w:ind w:left="3746" w:hanging="360"/>
      </w:pPr>
      <w:rPr>
        <w:rFonts w:hint="default"/>
        <w:lang w:val="sl-SI" w:eastAsia="en-US" w:bidi="ar-SA"/>
      </w:rPr>
    </w:lvl>
    <w:lvl w:ilvl="7" w:tplc="444EFA26">
      <w:numFmt w:val="bullet"/>
      <w:lvlText w:val="•"/>
      <w:lvlJc w:val="left"/>
      <w:pPr>
        <w:ind w:left="4294" w:hanging="360"/>
      </w:pPr>
      <w:rPr>
        <w:rFonts w:hint="default"/>
        <w:lang w:val="sl-SI" w:eastAsia="en-US" w:bidi="ar-SA"/>
      </w:rPr>
    </w:lvl>
    <w:lvl w:ilvl="8" w:tplc="0D70E324">
      <w:numFmt w:val="bullet"/>
      <w:lvlText w:val="•"/>
      <w:lvlJc w:val="left"/>
      <w:pPr>
        <w:ind w:left="4842" w:hanging="360"/>
      </w:pPr>
      <w:rPr>
        <w:rFonts w:hint="default"/>
        <w:lang w:val="sl-SI" w:eastAsia="en-US" w:bidi="ar-SA"/>
      </w:rPr>
    </w:lvl>
  </w:abstractNum>
  <w:abstractNum w:abstractNumId="93" w15:restartNumberingAfterBreak="0">
    <w:nsid w:val="68321E30"/>
    <w:multiLevelType w:val="hybridMultilevel"/>
    <w:tmpl w:val="7DFC9B5E"/>
    <w:lvl w:ilvl="0" w:tplc="D7A6A8BA">
      <w:start w:val="1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4" w15:restartNumberingAfterBreak="0">
    <w:nsid w:val="68FB420A"/>
    <w:multiLevelType w:val="hybridMultilevel"/>
    <w:tmpl w:val="CD94441E"/>
    <w:lvl w:ilvl="0" w:tplc="DDB29BE6">
      <w:start w:val="2"/>
      <w:numFmt w:val="bullet"/>
      <w:lvlText w:val="•"/>
      <w:lvlJc w:val="left"/>
      <w:pPr>
        <w:ind w:left="360" w:hanging="360"/>
      </w:pPr>
      <w:rPr>
        <w:rFonts w:ascii="Times New Roman" w:eastAsia="Arial"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5" w15:restartNumberingAfterBreak="0">
    <w:nsid w:val="6BD174F8"/>
    <w:multiLevelType w:val="hybridMultilevel"/>
    <w:tmpl w:val="44A6FFC6"/>
    <w:lvl w:ilvl="0" w:tplc="D7A6A8BA">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BED41EA"/>
    <w:multiLevelType w:val="hybridMultilevel"/>
    <w:tmpl w:val="62724D5C"/>
    <w:lvl w:ilvl="0" w:tplc="BB10E928">
      <w:start w:val="7"/>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15:restartNumberingAfterBreak="0">
    <w:nsid w:val="6D5640B0"/>
    <w:multiLevelType w:val="hybridMultilevel"/>
    <w:tmpl w:val="E1FAEB40"/>
    <w:lvl w:ilvl="0" w:tplc="D7A6A8BA">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FE97E62"/>
    <w:multiLevelType w:val="hybridMultilevel"/>
    <w:tmpl w:val="52AAAEB4"/>
    <w:lvl w:ilvl="0" w:tplc="F3C46220">
      <w:start w:val="1"/>
      <w:numFmt w:val="bullet"/>
      <w:lvlText w:val="-"/>
      <w:lvlJc w:val="left"/>
      <w:pPr>
        <w:ind w:left="720" w:hanging="360"/>
      </w:pPr>
      <w:rPr>
        <w:rFonts w:ascii="Arial" w:hAnsi="Arial" w:hint="default"/>
        <w:outline w:val="0"/>
        <w:shadow/>
        <w:emboss w:val="0"/>
        <w:imprint w:val="0"/>
        <w:color w:val="auto"/>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9" w15:restartNumberingAfterBreak="0">
    <w:nsid w:val="71D5524A"/>
    <w:multiLevelType w:val="hybridMultilevel"/>
    <w:tmpl w:val="4DC26ED0"/>
    <w:lvl w:ilvl="0" w:tplc="D7A6A8BA">
      <w:start w:val="1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0" w15:restartNumberingAfterBreak="0">
    <w:nsid w:val="71D963B1"/>
    <w:multiLevelType w:val="hybridMultilevel"/>
    <w:tmpl w:val="9224F06C"/>
    <w:lvl w:ilvl="0" w:tplc="D7A6A8BA">
      <w:start w:val="1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1" w15:restartNumberingAfterBreak="0">
    <w:nsid w:val="739B59C4"/>
    <w:multiLevelType w:val="hybridMultilevel"/>
    <w:tmpl w:val="D4D44B6E"/>
    <w:lvl w:ilvl="0" w:tplc="F3C46220">
      <w:start w:val="1"/>
      <w:numFmt w:val="bullet"/>
      <w:lvlText w:val="-"/>
      <w:lvlJc w:val="left"/>
      <w:pPr>
        <w:ind w:left="720" w:hanging="360"/>
      </w:pPr>
      <w:rPr>
        <w:rFonts w:ascii="Arial" w:hAnsi="Arial" w:hint="default"/>
        <w:outline w:val="0"/>
        <w:shadow/>
        <w:emboss w:val="0"/>
        <w:imprint w:val="0"/>
        <w:color w:val="auto"/>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15:restartNumberingAfterBreak="0">
    <w:nsid w:val="7665497B"/>
    <w:multiLevelType w:val="multilevel"/>
    <w:tmpl w:val="C32ABEBE"/>
    <w:lvl w:ilvl="0">
      <w:start w:val="1"/>
      <w:numFmt w:val="decimal"/>
      <w:lvlText w:val="%1"/>
      <w:lvlJc w:val="left"/>
      <w:pPr>
        <w:ind w:left="432" w:hanging="432"/>
      </w:pPr>
      <w:rPr>
        <w:b w:val="0"/>
      </w:rPr>
    </w:lvl>
    <w:lvl w:ilvl="1">
      <w:start w:val="1"/>
      <w:numFmt w:val="decimal"/>
      <w:lvlText w:val="%1.%2"/>
      <w:lvlJc w:val="left"/>
      <w:pPr>
        <w:ind w:left="432" w:hanging="432"/>
      </w:pPr>
      <w:rPr>
        <w:b/>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03" w15:restartNumberingAfterBreak="0">
    <w:nsid w:val="7780330D"/>
    <w:multiLevelType w:val="hybridMultilevel"/>
    <w:tmpl w:val="76B4641E"/>
    <w:lvl w:ilvl="0" w:tplc="DDB29BE6">
      <w:start w:val="2"/>
      <w:numFmt w:val="bullet"/>
      <w:lvlText w:val="•"/>
      <w:lvlJc w:val="left"/>
      <w:pPr>
        <w:ind w:left="360" w:hanging="360"/>
      </w:pPr>
      <w:rPr>
        <w:rFonts w:ascii="Times New Roman" w:eastAsia="Arial"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4" w15:restartNumberingAfterBreak="0">
    <w:nsid w:val="7796771E"/>
    <w:multiLevelType w:val="hybridMultilevel"/>
    <w:tmpl w:val="27740CDC"/>
    <w:lvl w:ilvl="0" w:tplc="DDB29BE6">
      <w:start w:val="2"/>
      <w:numFmt w:val="bullet"/>
      <w:lvlText w:val="•"/>
      <w:lvlJc w:val="left"/>
      <w:pPr>
        <w:ind w:left="360" w:hanging="360"/>
      </w:pPr>
      <w:rPr>
        <w:rFonts w:ascii="Times New Roman" w:eastAsia="Arial"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5" w15:restartNumberingAfterBreak="0">
    <w:nsid w:val="792850C4"/>
    <w:multiLevelType w:val="hybridMultilevel"/>
    <w:tmpl w:val="DA26A0BE"/>
    <w:lvl w:ilvl="0" w:tplc="D7A6A8BA">
      <w:start w:val="1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6" w15:restartNumberingAfterBreak="0">
    <w:nsid w:val="79BC7CFA"/>
    <w:multiLevelType w:val="hybridMultilevel"/>
    <w:tmpl w:val="67A6CEA0"/>
    <w:lvl w:ilvl="0" w:tplc="0424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15:restartNumberingAfterBreak="0">
    <w:nsid w:val="7B3C0654"/>
    <w:multiLevelType w:val="hybridMultilevel"/>
    <w:tmpl w:val="0242E218"/>
    <w:lvl w:ilvl="0" w:tplc="DDB29BE6">
      <w:start w:val="2"/>
      <w:numFmt w:val="bullet"/>
      <w:lvlText w:val="•"/>
      <w:lvlJc w:val="left"/>
      <w:pPr>
        <w:ind w:left="360" w:hanging="360"/>
      </w:pPr>
      <w:rPr>
        <w:rFonts w:ascii="Times New Roman" w:eastAsia="Arial"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35087573">
    <w:abstractNumId w:val="102"/>
  </w:num>
  <w:num w:numId="2" w16cid:durableId="1968462507">
    <w:abstractNumId w:val="5"/>
  </w:num>
  <w:num w:numId="3" w16cid:durableId="217936421">
    <w:abstractNumId w:val="77"/>
  </w:num>
  <w:num w:numId="4" w16cid:durableId="1203976614">
    <w:abstractNumId w:val="94"/>
  </w:num>
  <w:num w:numId="5" w16cid:durableId="2095205930">
    <w:abstractNumId w:val="87"/>
  </w:num>
  <w:num w:numId="6" w16cid:durableId="1787700869">
    <w:abstractNumId w:val="4"/>
  </w:num>
  <w:num w:numId="7" w16cid:durableId="424570966">
    <w:abstractNumId w:val="81"/>
  </w:num>
  <w:num w:numId="8" w16cid:durableId="1821576923">
    <w:abstractNumId w:val="29"/>
  </w:num>
  <w:num w:numId="9" w16cid:durableId="351036107">
    <w:abstractNumId w:val="82"/>
  </w:num>
  <w:num w:numId="10" w16cid:durableId="777064812">
    <w:abstractNumId w:val="7"/>
  </w:num>
  <w:num w:numId="11" w16cid:durableId="580064943">
    <w:abstractNumId w:val="88"/>
  </w:num>
  <w:num w:numId="12" w16cid:durableId="2119448006">
    <w:abstractNumId w:val="23"/>
  </w:num>
  <w:num w:numId="13" w16cid:durableId="1919971612">
    <w:abstractNumId w:val="8"/>
  </w:num>
  <w:num w:numId="14" w16cid:durableId="1101293372">
    <w:abstractNumId w:val="43"/>
  </w:num>
  <w:num w:numId="15" w16cid:durableId="2020424960">
    <w:abstractNumId w:val="99"/>
  </w:num>
  <w:num w:numId="16" w16cid:durableId="988635687">
    <w:abstractNumId w:val="69"/>
  </w:num>
  <w:num w:numId="17" w16cid:durableId="1230194923">
    <w:abstractNumId w:val="42"/>
  </w:num>
  <w:num w:numId="18" w16cid:durableId="806973082">
    <w:abstractNumId w:val="60"/>
  </w:num>
  <w:num w:numId="19" w16cid:durableId="1084298903">
    <w:abstractNumId w:val="84"/>
  </w:num>
  <w:num w:numId="20" w16cid:durableId="1239749656">
    <w:abstractNumId w:val="12"/>
  </w:num>
  <w:num w:numId="21" w16cid:durableId="732504347">
    <w:abstractNumId w:val="48"/>
  </w:num>
  <w:num w:numId="22" w16cid:durableId="236090304">
    <w:abstractNumId w:val="63"/>
  </w:num>
  <w:num w:numId="23" w16cid:durableId="1920603066">
    <w:abstractNumId w:val="80"/>
  </w:num>
  <w:num w:numId="24" w16cid:durableId="1857618036">
    <w:abstractNumId w:val="22"/>
  </w:num>
  <w:num w:numId="25" w16cid:durableId="740952648">
    <w:abstractNumId w:val="89"/>
  </w:num>
  <w:num w:numId="26" w16cid:durableId="1045758977">
    <w:abstractNumId w:val="51"/>
  </w:num>
  <w:num w:numId="27" w16cid:durableId="1610963701">
    <w:abstractNumId w:val="39"/>
  </w:num>
  <w:num w:numId="28" w16cid:durableId="385880497">
    <w:abstractNumId w:val="104"/>
  </w:num>
  <w:num w:numId="29" w16cid:durableId="1102455265">
    <w:abstractNumId w:val="73"/>
  </w:num>
  <w:num w:numId="30" w16cid:durableId="527068560">
    <w:abstractNumId w:val="105"/>
  </w:num>
  <w:num w:numId="31" w16cid:durableId="1034042486">
    <w:abstractNumId w:val="1"/>
  </w:num>
  <w:num w:numId="32" w16cid:durableId="1774864582">
    <w:abstractNumId w:val="33"/>
  </w:num>
  <w:num w:numId="33" w16cid:durableId="447816256">
    <w:abstractNumId w:val="34"/>
  </w:num>
  <w:num w:numId="34" w16cid:durableId="422727635">
    <w:abstractNumId w:val="21"/>
  </w:num>
  <w:num w:numId="35" w16cid:durableId="1509759166">
    <w:abstractNumId w:val="103"/>
  </w:num>
  <w:num w:numId="36" w16cid:durableId="456148185">
    <w:abstractNumId w:val="107"/>
  </w:num>
  <w:num w:numId="37" w16cid:durableId="2122726185">
    <w:abstractNumId w:val="55"/>
  </w:num>
  <w:num w:numId="38" w16cid:durableId="735516248">
    <w:abstractNumId w:val="93"/>
  </w:num>
  <w:num w:numId="39" w16cid:durableId="477456232">
    <w:abstractNumId w:val="52"/>
  </w:num>
  <w:num w:numId="40" w16cid:durableId="1250501904">
    <w:abstractNumId w:val="28"/>
  </w:num>
  <w:num w:numId="41" w16cid:durableId="1966808810">
    <w:abstractNumId w:val="24"/>
  </w:num>
  <w:num w:numId="42" w16cid:durableId="522742383">
    <w:abstractNumId w:val="85"/>
  </w:num>
  <w:num w:numId="43" w16cid:durableId="1952516378">
    <w:abstractNumId w:val="61"/>
  </w:num>
  <w:num w:numId="44" w16cid:durableId="1457019455">
    <w:abstractNumId w:val="100"/>
  </w:num>
  <w:num w:numId="45" w16cid:durableId="1693451895">
    <w:abstractNumId w:val="72"/>
  </w:num>
  <w:num w:numId="46" w16cid:durableId="1720545658">
    <w:abstractNumId w:val="53"/>
  </w:num>
  <w:num w:numId="47" w16cid:durableId="1100445911">
    <w:abstractNumId w:val="68"/>
  </w:num>
  <w:num w:numId="48" w16cid:durableId="516507336">
    <w:abstractNumId w:val="24"/>
  </w:num>
  <w:num w:numId="49" w16cid:durableId="1575705654">
    <w:abstractNumId w:val="75"/>
  </w:num>
  <w:num w:numId="50" w16cid:durableId="338121820">
    <w:abstractNumId w:val="19"/>
  </w:num>
  <w:num w:numId="51" w16cid:durableId="1602103327">
    <w:abstractNumId w:val="92"/>
  </w:num>
  <w:num w:numId="52" w16cid:durableId="359554575">
    <w:abstractNumId w:val="44"/>
  </w:num>
  <w:num w:numId="53" w16cid:durableId="958991942">
    <w:abstractNumId w:val="49"/>
  </w:num>
  <w:num w:numId="54" w16cid:durableId="1911570813">
    <w:abstractNumId w:val="17"/>
  </w:num>
  <w:num w:numId="55" w16cid:durableId="87703664">
    <w:abstractNumId w:val="50"/>
  </w:num>
  <w:num w:numId="56" w16cid:durableId="1367216584">
    <w:abstractNumId w:val="58"/>
  </w:num>
  <w:num w:numId="57" w16cid:durableId="482046004">
    <w:abstractNumId w:val="70"/>
  </w:num>
  <w:num w:numId="58" w16cid:durableId="2071879196">
    <w:abstractNumId w:val="31"/>
  </w:num>
  <w:num w:numId="59" w16cid:durableId="1065028280">
    <w:abstractNumId w:val="78"/>
  </w:num>
  <w:num w:numId="60" w16cid:durableId="1349480829">
    <w:abstractNumId w:val="47"/>
  </w:num>
  <w:num w:numId="61" w16cid:durableId="354766316">
    <w:abstractNumId w:val="25"/>
  </w:num>
  <w:num w:numId="62" w16cid:durableId="1618218937">
    <w:abstractNumId w:val="67"/>
  </w:num>
  <w:num w:numId="63" w16cid:durableId="558176817">
    <w:abstractNumId w:val="16"/>
  </w:num>
  <w:num w:numId="64" w16cid:durableId="120341503">
    <w:abstractNumId w:val="76"/>
  </w:num>
  <w:num w:numId="65" w16cid:durableId="1811898049">
    <w:abstractNumId w:val="83"/>
  </w:num>
  <w:num w:numId="66" w16cid:durableId="520095861">
    <w:abstractNumId w:val="37"/>
  </w:num>
  <w:num w:numId="67" w16cid:durableId="1099789218">
    <w:abstractNumId w:val="96"/>
  </w:num>
  <w:num w:numId="68" w16cid:durableId="1296445845">
    <w:abstractNumId w:val="64"/>
  </w:num>
  <w:num w:numId="69" w16cid:durableId="1206872285">
    <w:abstractNumId w:val="46"/>
  </w:num>
  <w:num w:numId="70" w16cid:durableId="48652831">
    <w:abstractNumId w:val="0"/>
  </w:num>
  <w:num w:numId="71" w16cid:durableId="1424838156">
    <w:abstractNumId w:val="18"/>
  </w:num>
  <w:num w:numId="72" w16cid:durableId="2043313072">
    <w:abstractNumId w:val="11"/>
  </w:num>
  <w:num w:numId="73" w16cid:durableId="1220357227">
    <w:abstractNumId w:val="106"/>
  </w:num>
  <w:num w:numId="74" w16cid:durableId="632827200">
    <w:abstractNumId w:val="10"/>
  </w:num>
  <w:num w:numId="75" w16cid:durableId="745080523">
    <w:abstractNumId w:val="65"/>
  </w:num>
  <w:num w:numId="76" w16cid:durableId="1204945826">
    <w:abstractNumId w:val="14"/>
  </w:num>
  <w:num w:numId="77" w16cid:durableId="1557008443">
    <w:abstractNumId w:val="59"/>
  </w:num>
  <w:num w:numId="78" w16cid:durableId="1156191741">
    <w:abstractNumId w:val="45"/>
  </w:num>
  <w:num w:numId="79" w16cid:durableId="1948656668">
    <w:abstractNumId w:val="62"/>
  </w:num>
  <w:num w:numId="80" w16cid:durableId="1004018490">
    <w:abstractNumId w:val="90"/>
  </w:num>
  <w:num w:numId="81" w16cid:durableId="1440642873">
    <w:abstractNumId w:val="54"/>
  </w:num>
  <w:num w:numId="82" w16cid:durableId="1868370583">
    <w:abstractNumId w:val="13"/>
  </w:num>
  <w:num w:numId="83" w16cid:durableId="1971593894">
    <w:abstractNumId w:val="6"/>
  </w:num>
  <w:num w:numId="84" w16cid:durableId="1209606825">
    <w:abstractNumId w:val="79"/>
  </w:num>
  <w:num w:numId="85" w16cid:durableId="1121993592">
    <w:abstractNumId w:val="3"/>
  </w:num>
  <w:num w:numId="86" w16cid:durableId="274949595">
    <w:abstractNumId w:val="56"/>
  </w:num>
  <w:num w:numId="87" w16cid:durableId="1435440574">
    <w:abstractNumId w:val="57"/>
  </w:num>
  <w:num w:numId="88" w16cid:durableId="1997301675">
    <w:abstractNumId w:val="66"/>
  </w:num>
  <w:num w:numId="89" w16cid:durableId="1961640027">
    <w:abstractNumId w:val="41"/>
  </w:num>
  <w:num w:numId="90" w16cid:durableId="1279340819">
    <w:abstractNumId w:val="98"/>
  </w:num>
  <w:num w:numId="91" w16cid:durableId="1779718763">
    <w:abstractNumId w:val="2"/>
  </w:num>
  <w:num w:numId="92" w16cid:durableId="1324432640">
    <w:abstractNumId w:val="101"/>
  </w:num>
  <w:num w:numId="93" w16cid:durableId="1473406636">
    <w:abstractNumId w:val="86"/>
  </w:num>
  <w:num w:numId="94" w16cid:durableId="1909339803">
    <w:abstractNumId w:val="35"/>
  </w:num>
  <w:num w:numId="95" w16cid:durableId="2099785823">
    <w:abstractNumId w:val="91"/>
  </w:num>
  <w:num w:numId="96" w16cid:durableId="380716782">
    <w:abstractNumId w:val="71"/>
  </w:num>
  <w:num w:numId="97" w16cid:durableId="309947913">
    <w:abstractNumId w:val="26"/>
  </w:num>
  <w:num w:numId="98" w16cid:durableId="270164647">
    <w:abstractNumId w:val="97"/>
  </w:num>
  <w:num w:numId="99" w16cid:durableId="276567143">
    <w:abstractNumId w:val="95"/>
  </w:num>
  <w:num w:numId="100" w16cid:durableId="914823380">
    <w:abstractNumId w:val="38"/>
  </w:num>
  <w:num w:numId="101" w16cid:durableId="280499058">
    <w:abstractNumId w:val="36"/>
  </w:num>
  <w:num w:numId="102" w16cid:durableId="1322924045">
    <w:abstractNumId w:val="9"/>
  </w:num>
  <w:num w:numId="103" w16cid:durableId="894121927">
    <w:abstractNumId w:val="15"/>
  </w:num>
  <w:num w:numId="104" w16cid:durableId="1050038172">
    <w:abstractNumId w:val="40"/>
  </w:num>
  <w:num w:numId="105" w16cid:durableId="1925063569">
    <w:abstractNumId w:val="20"/>
  </w:num>
  <w:num w:numId="106" w16cid:durableId="1657032121">
    <w:abstractNumId w:val="30"/>
  </w:num>
  <w:num w:numId="107" w16cid:durableId="1511213299">
    <w:abstractNumId w:val="74"/>
  </w:num>
  <w:num w:numId="108" w16cid:durableId="679164392">
    <w:abstractNumId w:val="27"/>
  </w:num>
  <w:num w:numId="109" w16cid:durableId="414401328">
    <w:abstractNumId w:val="3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3tjC3MDKztDCxMLFU0lEKTi0uzszPAykwqgUAeK/5/ywAAAA="/>
  </w:docVars>
  <w:rsids>
    <w:rsidRoot w:val="00CE0371"/>
    <w:rsid w:val="00000592"/>
    <w:rsid w:val="00002270"/>
    <w:rsid w:val="00002467"/>
    <w:rsid w:val="00005D3A"/>
    <w:rsid w:val="00007E31"/>
    <w:rsid w:val="00013D5E"/>
    <w:rsid w:val="00016519"/>
    <w:rsid w:val="000174AC"/>
    <w:rsid w:val="00017D5A"/>
    <w:rsid w:val="00021C89"/>
    <w:rsid w:val="00023420"/>
    <w:rsid w:val="00024C42"/>
    <w:rsid w:val="00025263"/>
    <w:rsid w:val="00026E39"/>
    <w:rsid w:val="00030286"/>
    <w:rsid w:val="0003491C"/>
    <w:rsid w:val="00042D7F"/>
    <w:rsid w:val="00043E3A"/>
    <w:rsid w:val="00044D64"/>
    <w:rsid w:val="000459AD"/>
    <w:rsid w:val="00047A9E"/>
    <w:rsid w:val="00053113"/>
    <w:rsid w:val="00054052"/>
    <w:rsid w:val="00054A3E"/>
    <w:rsid w:val="000569CA"/>
    <w:rsid w:val="00056C71"/>
    <w:rsid w:val="00056DF1"/>
    <w:rsid w:val="0006049B"/>
    <w:rsid w:val="00061809"/>
    <w:rsid w:val="00061B3D"/>
    <w:rsid w:val="0006378A"/>
    <w:rsid w:val="00064EC9"/>
    <w:rsid w:val="00065ACC"/>
    <w:rsid w:val="00071A45"/>
    <w:rsid w:val="00072315"/>
    <w:rsid w:val="00072642"/>
    <w:rsid w:val="00072BD8"/>
    <w:rsid w:val="000731B6"/>
    <w:rsid w:val="00074CCC"/>
    <w:rsid w:val="00075256"/>
    <w:rsid w:val="0008173A"/>
    <w:rsid w:val="00082A0F"/>
    <w:rsid w:val="0008312D"/>
    <w:rsid w:val="00084E74"/>
    <w:rsid w:val="00087DA1"/>
    <w:rsid w:val="00087EF7"/>
    <w:rsid w:val="000900D0"/>
    <w:rsid w:val="00095523"/>
    <w:rsid w:val="0009620E"/>
    <w:rsid w:val="000A057D"/>
    <w:rsid w:val="000A26AC"/>
    <w:rsid w:val="000A5A7F"/>
    <w:rsid w:val="000B00AE"/>
    <w:rsid w:val="000B08F5"/>
    <w:rsid w:val="000B2776"/>
    <w:rsid w:val="000B4E89"/>
    <w:rsid w:val="000B56AB"/>
    <w:rsid w:val="000B57C4"/>
    <w:rsid w:val="000B5DA9"/>
    <w:rsid w:val="000B5F34"/>
    <w:rsid w:val="000B6B12"/>
    <w:rsid w:val="000B7967"/>
    <w:rsid w:val="000C2937"/>
    <w:rsid w:val="000C44D4"/>
    <w:rsid w:val="000C5BE7"/>
    <w:rsid w:val="000C7807"/>
    <w:rsid w:val="000D0509"/>
    <w:rsid w:val="000D5F5D"/>
    <w:rsid w:val="000D7156"/>
    <w:rsid w:val="000E0E40"/>
    <w:rsid w:val="000E1261"/>
    <w:rsid w:val="000E6ECC"/>
    <w:rsid w:val="000F0481"/>
    <w:rsid w:val="000F1472"/>
    <w:rsid w:val="000F1F53"/>
    <w:rsid w:val="00100DF8"/>
    <w:rsid w:val="00103ADF"/>
    <w:rsid w:val="00110B06"/>
    <w:rsid w:val="001113D6"/>
    <w:rsid w:val="00111F43"/>
    <w:rsid w:val="00112054"/>
    <w:rsid w:val="00112D5B"/>
    <w:rsid w:val="00113991"/>
    <w:rsid w:val="00113BA8"/>
    <w:rsid w:val="001148A9"/>
    <w:rsid w:val="00114AC9"/>
    <w:rsid w:val="00114BCF"/>
    <w:rsid w:val="00115C47"/>
    <w:rsid w:val="00116ED3"/>
    <w:rsid w:val="00117922"/>
    <w:rsid w:val="00120022"/>
    <w:rsid w:val="00120337"/>
    <w:rsid w:val="001207C2"/>
    <w:rsid w:val="001221BC"/>
    <w:rsid w:val="00123607"/>
    <w:rsid w:val="0012533F"/>
    <w:rsid w:val="001253F9"/>
    <w:rsid w:val="0012549B"/>
    <w:rsid w:val="00125CF6"/>
    <w:rsid w:val="00126FF8"/>
    <w:rsid w:val="001270F2"/>
    <w:rsid w:val="001279E5"/>
    <w:rsid w:val="001309C6"/>
    <w:rsid w:val="00130CE9"/>
    <w:rsid w:val="00130FAF"/>
    <w:rsid w:val="0013181B"/>
    <w:rsid w:val="0013221E"/>
    <w:rsid w:val="00132770"/>
    <w:rsid w:val="0013360C"/>
    <w:rsid w:val="00137A63"/>
    <w:rsid w:val="0015052A"/>
    <w:rsid w:val="00155178"/>
    <w:rsid w:val="00156235"/>
    <w:rsid w:val="001567AF"/>
    <w:rsid w:val="00165ABC"/>
    <w:rsid w:val="001665E2"/>
    <w:rsid w:val="00166905"/>
    <w:rsid w:val="00170187"/>
    <w:rsid w:val="00173247"/>
    <w:rsid w:val="0017446B"/>
    <w:rsid w:val="0017656D"/>
    <w:rsid w:val="0018288B"/>
    <w:rsid w:val="00183E34"/>
    <w:rsid w:val="00184B3C"/>
    <w:rsid w:val="00184C5A"/>
    <w:rsid w:val="00187C7E"/>
    <w:rsid w:val="0019053B"/>
    <w:rsid w:val="00190F33"/>
    <w:rsid w:val="00192F19"/>
    <w:rsid w:val="00196124"/>
    <w:rsid w:val="00196EFE"/>
    <w:rsid w:val="00196FBA"/>
    <w:rsid w:val="00197790"/>
    <w:rsid w:val="001A4168"/>
    <w:rsid w:val="001A4375"/>
    <w:rsid w:val="001A48FB"/>
    <w:rsid w:val="001A5AA5"/>
    <w:rsid w:val="001A7096"/>
    <w:rsid w:val="001B0041"/>
    <w:rsid w:val="001B2715"/>
    <w:rsid w:val="001C0071"/>
    <w:rsid w:val="001C0D69"/>
    <w:rsid w:val="001C247A"/>
    <w:rsid w:val="001C4BEB"/>
    <w:rsid w:val="001C6F80"/>
    <w:rsid w:val="001D4B05"/>
    <w:rsid w:val="001D61A8"/>
    <w:rsid w:val="001D67D7"/>
    <w:rsid w:val="001D70D0"/>
    <w:rsid w:val="001E02D7"/>
    <w:rsid w:val="001E173C"/>
    <w:rsid w:val="001E4A9C"/>
    <w:rsid w:val="001E5094"/>
    <w:rsid w:val="001E5D83"/>
    <w:rsid w:val="001E62CA"/>
    <w:rsid w:val="001E7467"/>
    <w:rsid w:val="001E7F56"/>
    <w:rsid w:val="001F2158"/>
    <w:rsid w:val="001F277B"/>
    <w:rsid w:val="001F642A"/>
    <w:rsid w:val="001F74FB"/>
    <w:rsid w:val="001F770E"/>
    <w:rsid w:val="00200569"/>
    <w:rsid w:val="00201B44"/>
    <w:rsid w:val="00201E83"/>
    <w:rsid w:val="00207C8A"/>
    <w:rsid w:val="0021244E"/>
    <w:rsid w:val="0021596C"/>
    <w:rsid w:val="00220DD8"/>
    <w:rsid w:val="00220F6B"/>
    <w:rsid w:val="002234C6"/>
    <w:rsid w:val="0022412D"/>
    <w:rsid w:val="002317C7"/>
    <w:rsid w:val="00232E76"/>
    <w:rsid w:val="00233ACB"/>
    <w:rsid w:val="0023416A"/>
    <w:rsid w:val="00234890"/>
    <w:rsid w:val="002365DD"/>
    <w:rsid w:val="002377CA"/>
    <w:rsid w:val="00241AFE"/>
    <w:rsid w:val="00241CAD"/>
    <w:rsid w:val="00242BFC"/>
    <w:rsid w:val="00243DC6"/>
    <w:rsid w:val="00243E72"/>
    <w:rsid w:val="00243F04"/>
    <w:rsid w:val="00244CE7"/>
    <w:rsid w:val="002467BA"/>
    <w:rsid w:val="00246EC3"/>
    <w:rsid w:val="0025132B"/>
    <w:rsid w:val="002545C0"/>
    <w:rsid w:val="00261C6D"/>
    <w:rsid w:val="00263454"/>
    <w:rsid w:val="00266D96"/>
    <w:rsid w:val="00270498"/>
    <w:rsid w:val="00270AF6"/>
    <w:rsid w:val="00271A2F"/>
    <w:rsid w:val="00272AA5"/>
    <w:rsid w:val="00273930"/>
    <w:rsid w:val="002747B0"/>
    <w:rsid w:val="00276477"/>
    <w:rsid w:val="00276DA1"/>
    <w:rsid w:val="00281F9A"/>
    <w:rsid w:val="00282EEC"/>
    <w:rsid w:val="00283FD9"/>
    <w:rsid w:val="00285C10"/>
    <w:rsid w:val="00286613"/>
    <w:rsid w:val="00286D88"/>
    <w:rsid w:val="00287861"/>
    <w:rsid w:val="00291C9E"/>
    <w:rsid w:val="00292EC3"/>
    <w:rsid w:val="00294882"/>
    <w:rsid w:val="00297A29"/>
    <w:rsid w:val="002A4880"/>
    <w:rsid w:val="002A5E46"/>
    <w:rsid w:val="002A5FBE"/>
    <w:rsid w:val="002A622D"/>
    <w:rsid w:val="002A7B70"/>
    <w:rsid w:val="002A7E9E"/>
    <w:rsid w:val="002B15DC"/>
    <w:rsid w:val="002B217F"/>
    <w:rsid w:val="002B2EB1"/>
    <w:rsid w:val="002B2EC4"/>
    <w:rsid w:val="002B3E10"/>
    <w:rsid w:val="002B4EA6"/>
    <w:rsid w:val="002B4F9A"/>
    <w:rsid w:val="002B7169"/>
    <w:rsid w:val="002C3CD1"/>
    <w:rsid w:val="002C40F8"/>
    <w:rsid w:val="002C4478"/>
    <w:rsid w:val="002C5A74"/>
    <w:rsid w:val="002C6771"/>
    <w:rsid w:val="002D184F"/>
    <w:rsid w:val="002D1EB2"/>
    <w:rsid w:val="002E07EF"/>
    <w:rsid w:val="002E0C81"/>
    <w:rsid w:val="002E14C2"/>
    <w:rsid w:val="002E1E89"/>
    <w:rsid w:val="002E20A2"/>
    <w:rsid w:val="002E5181"/>
    <w:rsid w:val="002E6659"/>
    <w:rsid w:val="002E6922"/>
    <w:rsid w:val="002E6ADB"/>
    <w:rsid w:val="002E76B6"/>
    <w:rsid w:val="002F025F"/>
    <w:rsid w:val="002F0A9D"/>
    <w:rsid w:val="002F0D95"/>
    <w:rsid w:val="002F1429"/>
    <w:rsid w:val="002F4116"/>
    <w:rsid w:val="002F5A5F"/>
    <w:rsid w:val="002F7010"/>
    <w:rsid w:val="00300BF7"/>
    <w:rsid w:val="0030128A"/>
    <w:rsid w:val="003024DC"/>
    <w:rsid w:val="00306751"/>
    <w:rsid w:val="003113D6"/>
    <w:rsid w:val="00312E1F"/>
    <w:rsid w:val="00314A17"/>
    <w:rsid w:val="0031510B"/>
    <w:rsid w:val="00315FB2"/>
    <w:rsid w:val="00316603"/>
    <w:rsid w:val="00317D28"/>
    <w:rsid w:val="0032121D"/>
    <w:rsid w:val="0032129A"/>
    <w:rsid w:val="003226E6"/>
    <w:rsid w:val="00325BC5"/>
    <w:rsid w:val="00327B44"/>
    <w:rsid w:val="0033170F"/>
    <w:rsid w:val="00332537"/>
    <w:rsid w:val="00332C01"/>
    <w:rsid w:val="00333484"/>
    <w:rsid w:val="00333B03"/>
    <w:rsid w:val="003346E3"/>
    <w:rsid w:val="00335F8F"/>
    <w:rsid w:val="00337C09"/>
    <w:rsid w:val="00343798"/>
    <w:rsid w:val="00344C06"/>
    <w:rsid w:val="003452B6"/>
    <w:rsid w:val="00346CC1"/>
    <w:rsid w:val="00347D5A"/>
    <w:rsid w:val="00350450"/>
    <w:rsid w:val="00351916"/>
    <w:rsid w:val="00351ACB"/>
    <w:rsid w:val="00361D4F"/>
    <w:rsid w:val="00361E3F"/>
    <w:rsid w:val="00364424"/>
    <w:rsid w:val="0036547C"/>
    <w:rsid w:val="003753FA"/>
    <w:rsid w:val="0037543D"/>
    <w:rsid w:val="003779DE"/>
    <w:rsid w:val="003814A8"/>
    <w:rsid w:val="00382CC2"/>
    <w:rsid w:val="00384FF3"/>
    <w:rsid w:val="003850A8"/>
    <w:rsid w:val="003900CA"/>
    <w:rsid w:val="00391FAF"/>
    <w:rsid w:val="0039209C"/>
    <w:rsid w:val="00392283"/>
    <w:rsid w:val="003A17D0"/>
    <w:rsid w:val="003A2B38"/>
    <w:rsid w:val="003A3268"/>
    <w:rsid w:val="003A3F38"/>
    <w:rsid w:val="003A5235"/>
    <w:rsid w:val="003A54A9"/>
    <w:rsid w:val="003A5C94"/>
    <w:rsid w:val="003A70FD"/>
    <w:rsid w:val="003B23AC"/>
    <w:rsid w:val="003B45F2"/>
    <w:rsid w:val="003B4F10"/>
    <w:rsid w:val="003B4F3E"/>
    <w:rsid w:val="003B6C62"/>
    <w:rsid w:val="003C5DB8"/>
    <w:rsid w:val="003D0C14"/>
    <w:rsid w:val="003D1C0C"/>
    <w:rsid w:val="003D2E23"/>
    <w:rsid w:val="003D6562"/>
    <w:rsid w:val="003D6623"/>
    <w:rsid w:val="003E22EB"/>
    <w:rsid w:val="003E4B1B"/>
    <w:rsid w:val="003E4D9A"/>
    <w:rsid w:val="003E789C"/>
    <w:rsid w:val="003E7BAB"/>
    <w:rsid w:val="003F0930"/>
    <w:rsid w:val="003F1B50"/>
    <w:rsid w:val="003F3AA2"/>
    <w:rsid w:val="003F3B39"/>
    <w:rsid w:val="003F4DE2"/>
    <w:rsid w:val="003F6710"/>
    <w:rsid w:val="004005FC"/>
    <w:rsid w:val="004024BE"/>
    <w:rsid w:val="00403497"/>
    <w:rsid w:val="00404F43"/>
    <w:rsid w:val="00407FBB"/>
    <w:rsid w:val="0041495F"/>
    <w:rsid w:val="00416FB4"/>
    <w:rsid w:val="0042103A"/>
    <w:rsid w:val="00421BBD"/>
    <w:rsid w:val="00422325"/>
    <w:rsid w:val="00422355"/>
    <w:rsid w:val="00424640"/>
    <w:rsid w:val="0042471D"/>
    <w:rsid w:val="0042593F"/>
    <w:rsid w:val="00431C42"/>
    <w:rsid w:val="00434FDA"/>
    <w:rsid w:val="00436622"/>
    <w:rsid w:val="00436C45"/>
    <w:rsid w:val="00436EAF"/>
    <w:rsid w:val="004414C8"/>
    <w:rsid w:val="00442274"/>
    <w:rsid w:val="004433DF"/>
    <w:rsid w:val="00444BB9"/>
    <w:rsid w:val="00445D44"/>
    <w:rsid w:val="00445D71"/>
    <w:rsid w:val="00446A16"/>
    <w:rsid w:val="00446E0F"/>
    <w:rsid w:val="004532F6"/>
    <w:rsid w:val="00454F09"/>
    <w:rsid w:val="00455A31"/>
    <w:rsid w:val="00455CDF"/>
    <w:rsid w:val="004566E9"/>
    <w:rsid w:val="00456BCE"/>
    <w:rsid w:val="00457088"/>
    <w:rsid w:val="00470ECC"/>
    <w:rsid w:val="004728DF"/>
    <w:rsid w:val="0047383D"/>
    <w:rsid w:val="00473CB5"/>
    <w:rsid w:val="00474F43"/>
    <w:rsid w:val="00476465"/>
    <w:rsid w:val="00480513"/>
    <w:rsid w:val="00484990"/>
    <w:rsid w:val="00484B03"/>
    <w:rsid w:val="004932AB"/>
    <w:rsid w:val="0049700E"/>
    <w:rsid w:val="00497049"/>
    <w:rsid w:val="004A0A5F"/>
    <w:rsid w:val="004A114F"/>
    <w:rsid w:val="004A333A"/>
    <w:rsid w:val="004A79ED"/>
    <w:rsid w:val="004B17FD"/>
    <w:rsid w:val="004B2ED6"/>
    <w:rsid w:val="004B384E"/>
    <w:rsid w:val="004B7DF2"/>
    <w:rsid w:val="004C28C1"/>
    <w:rsid w:val="004C360E"/>
    <w:rsid w:val="004C78A5"/>
    <w:rsid w:val="004D07C9"/>
    <w:rsid w:val="004D2A50"/>
    <w:rsid w:val="004D6A8A"/>
    <w:rsid w:val="004D770A"/>
    <w:rsid w:val="004D7959"/>
    <w:rsid w:val="004E1B9B"/>
    <w:rsid w:val="004E430C"/>
    <w:rsid w:val="004E7912"/>
    <w:rsid w:val="004E79A1"/>
    <w:rsid w:val="004F33FE"/>
    <w:rsid w:val="004F3D28"/>
    <w:rsid w:val="004F467D"/>
    <w:rsid w:val="004F6278"/>
    <w:rsid w:val="00502090"/>
    <w:rsid w:val="005028E1"/>
    <w:rsid w:val="00503408"/>
    <w:rsid w:val="0050549D"/>
    <w:rsid w:val="00506C40"/>
    <w:rsid w:val="00506E7B"/>
    <w:rsid w:val="0051121C"/>
    <w:rsid w:val="005123EB"/>
    <w:rsid w:val="005141D3"/>
    <w:rsid w:val="00514816"/>
    <w:rsid w:val="0051583F"/>
    <w:rsid w:val="00516CAA"/>
    <w:rsid w:val="005201AA"/>
    <w:rsid w:val="00522468"/>
    <w:rsid w:val="005239ED"/>
    <w:rsid w:val="00527074"/>
    <w:rsid w:val="00527077"/>
    <w:rsid w:val="005325E6"/>
    <w:rsid w:val="00534D42"/>
    <w:rsid w:val="00536A35"/>
    <w:rsid w:val="00540036"/>
    <w:rsid w:val="00541000"/>
    <w:rsid w:val="00543114"/>
    <w:rsid w:val="00543747"/>
    <w:rsid w:val="00544F5A"/>
    <w:rsid w:val="0054531B"/>
    <w:rsid w:val="00550DBA"/>
    <w:rsid w:val="00551521"/>
    <w:rsid w:val="00556A84"/>
    <w:rsid w:val="005607DE"/>
    <w:rsid w:val="005629E3"/>
    <w:rsid w:val="00566256"/>
    <w:rsid w:val="00566346"/>
    <w:rsid w:val="005667C0"/>
    <w:rsid w:val="00566B2B"/>
    <w:rsid w:val="005701FD"/>
    <w:rsid w:val="00571EAD"/>
    <w:rsid w:val="00574ADA"/>
    <w:rsid w:val="005769B2"/>
    <w:rsid w:val="00576FBD"/>
    <w:rsid w:val="00577661"/>
    <w:rsid w:val="005813FC"/>
    <w:rsid w:val="00581D9C"/>
    <w:rsid w:val="00581F6E"/>
    <w:rsid w:val="00584AC8"/>
    <w:rsid w:val="00584E02"/>
    <w:rsid w:val="00586938"/>
    <w:rsid w:val="00587805"/>
    <w:rsid w:val="00587ECC"/>
    <w:rsid w:val="00590583"/>
    <w:rsid w:val="0059303C"/>
    <w:rsid w:val="005931D6"/>
    <w:rsid w:val="0059404D"/>
    <w:rsid w:val="00597999"/>
    <w:rsid w:val="005A0B66"/>
    <w:rsid w:val="005A40B4"/>
    <w:rsid w:val="005A47D3"/>
    <w:rsid w:val="005A5FD6"/>
    <w:rsid w:val="005A6434"/>
    <w:rsid w:val="005A718F"/>
    <w:rsid w:val="005B0456"/>
    <w:rsid w:val="005B4EE3"/>
    <w:rsid w:val="005B50A6"/>
    <w:rsid w:val="005B6BC5"/>
    <w:rsid w:val="005B6E7C"/>
    <w:rsid w:val="005C1140"/>
    <w:rsid w:val="005C15A3"/>
    <w:rsid w:val="005C24D3"/>
    <w:rsid w:val="005C5999"/>
    <w:rsid w:val="005D0712"/>
    <w:rsid w:val="005D19C1"/>
    <w:rsid w:val="005D255F"/>
    <w:rsid w:val="005D26B0"/>
    <w:rsid w:val="005D4816"/>
    <w:rsid w:val="005E0103"/>
    <w:rsid w:val="005E4C89"/>
    <w:rsid w:val="005E4D32"/>
    <w:rsid w:val="005E737F"/>
    <w:rsid w:val="005F3268"/>
    <w:rsid w:val="005F34E3"/>
    <w:rsid w:val="005F34E4"/>
    <w:rsid w:val="005F38C6"/>
    <w:rsid w:val="005F450F"/>
    <w:rsid w:val="005F6625"/>
    <w:rsid w:val="005F7916"/>
    <w:rsid w:val="006015E1"/>
    <w:rsid w:val="00601C6F"/>
    <w:rsid w:val="006030C4"/>
    <w:rsid w:val="00603469"/>
    <w:rsid w:val="006042C3"/>
    <w:rsid w:val="006045EF"/>
    <w:rsid w:val="0060564E"/>
    <w:rsid w:val="0061090E"/>
    <w:rsid w:val="00610A50"/>
    <w:rsid w:val="006132D4"/>
    <w:rsid w:val="006148FF"/>
    <w:rsid w:val="00614C5F"/>
    <w:rsid w:val="00615BBA"/>
    <w:rsid w:val="00616AF9"/>
    <w:rsid w:val="00617388"/>
    <w:rsid w:val="00627191"/>
    <w:rsid w:val="00631FAC"/>
    <w:rsid w:val="00632D62"/>
    <w:rsid w:val="00643E13"/>
    <w:rsid w:val="00644937"/>
    <w:rsid w:val="0064512C"/>
    <w:rsid w:val="006454D0"/>
    <w:rsid w:val="00647817"/>
    <w:rsid w:val="00650524"/>
    <w:rsid w:val="00655671"/>
    <w:rsid w:val="00657595"/>
    <w:rsid w:val="00657D2E"/>
    <w:rsid w:val="00664264"/>
    <w:rsid w:val="00664C38"/>
    <w:rsid w:val="006657F5"/>
    <w:rsid w:val="006741D1"/>
    <w:rsid w:val="00674374"/>
    <w:rsid w:val="0067697E"/>
    <w:rsid w:val="006770C8"/>
    <w:rsid w:val="006770F5"/>
    <w:rsid w:val="006772D1"/>
    <w:rsid w:val="00677525"/>
    <w:rsid w:val="00677DC6"/>
    <w:rsid w:val="006802FF"/>
    <w:rsid w:val="00681319"/>
    <w:rsid w:val="00683CFA"/>
    <w:rsid w:val="00690558"/>
    <w:rsid w:val="00696F3E"/>
    <w:rsid w:val="00697616"/>
    <w:rsid w:val="006A1205"/>
    <w:rsid w:val="006A4436"/>
    <w:rsid w:val="006A682C"/>
    <w:rsid w:val="006B059F"/>
    <w:rsid w:val="006B2A0E"/>
    <w:rsid w:val="006B3CF8"/>
    <w:rsid w:val="006B427C"/>
    <w:rsid w:val="006B62EF"/>
    <w:rsid w:val="006B6CE0"/>
    <w:rsid w:val="006B736B"/>
    <w:rsid w:val="006B7A87"/>
    <w:rsid w:val="006C12A2"/>
    <w:rsid w:val="006C1695"/>
    <w:rsid w:val="006C1C5D"/>
    <w:rsid w:val="006C1CC4"/>
    <w:rsid w:val="006C4DB4"/>
    <w:rsid w:val="006C7EEB"/>
    <w:rsid w:val="006D0E96"/>
    <w:rsid w:val="006D152E"/>
    <w:rsid w:val="006D2B12"/>
    <w:rsid w:val="006D690B"/>
    <w:rsid w:val="006D7DFF"/>
    <w:rsid w:val="006D7F1C"/>
    <w:rsid w:val="006E0345"/>
    <w:rsid w:val="006E223D"/>
    <w:rsid w:val="006E2D4B"/>
    <w:rsid w:val="006E3329"/>
    <w:rsid w:val="006E6294"/>
    <w:rsid w:val="006F3777"/>
    <w:rsid w:val="006F4F60"/>
    <w:rsid w:val="006F538A"/>
    <w:rsid w:val="00703920"/>
    <w:rsid w:val="00704FB8"/>
    <w:rsid w:val="00705C4C"/>
    <w:rsid w:val="00705C62"/>
    <w:rsid w:val="00706A33"/>
    <w:rsid w:val="00710140"/>
    <w:rsid w:val="00710BEF"/>
    <w:rsid w:val="00710EE9"/>
    <w:rsid w:val="00712A73"/>
    <w:rsid w:val="00712B23"/>
    <w:rsid w:val="00712CBB"/>
    <w:rsid w:val="00713433"/>
    <w:rsid w:val="00713438"/>
    <w:rsid w:val="00713CB2"/>
    <w:rsid w:val="00716FB6"/>
    <w:rsid w:val="00720DA6"/>
    <w:rsid w:val="0072175A"/>
    <w:rsid w:val="00723441"/>
    <w:rsid w:val="007237F0"/>
    <w:rsid w:val="007249D7"/>
    <w:rsid w:val="0073176F"/>
    <w:rsid w:val="00734570"/>
    <w:rsid w:val="007363DE"/>
    <w:rsid w:val="00737B91"/>
    <w:rsid w:val="00741928"/>
    <w:rsid w:val="00741969"/>
    <w:rsid w:val="007419F4"/>
    <w:rsid w:val="007426B5"/>
    <w:rsid w:val="00742A7C"/>
    <w:rsid w:val="00742C97"/>
    <w:rsid w:val="00744367"/>
    <w:rsid w:val="00745D6B"/>
    <w:rsid w:val="007460A0"/>
    <w:rsid w:val="00751C36"/>
    <w:rsid w:val="007565CF"/>
    <w:rsid w:val="00766693"/>
    <w:rsid w:val="0076733C"/>
    <w:rsid w:val="00770113"/>
    <w:rsid w:val="00770991"/>
    <w:rsid w:val="0077203D"/>
    <w:rsid w:val="007725F7"/>
    <w:rsid w:val="00773EFC"/>
    <w:rsid w:val="007743DC"/>
    <w:rsid w:val="007750A7"/>
    <w:rsid w:val="007764C3"/>
    <w:rsid w:val="00776877"/>
    <w:rsid w:val="00780CF6"/>
    <w:rsid w:val="007811AF"/>
    <w:rsid w:val="00783298"/>
    <w:rsid w:val="0078545A"/>
    <w:rsid w:val="00786D0A"/>
    <w:rsid w:val="00790FFC"/>
    <w:rsid w:val="00793BCB"/>
    <w:rsid w:val="00796E74"/>
    <w:rsid w:val="00797C29"/>
    <w:rsid w:val="00797F48"/>
    <w:rsid w:val="00797F65"/>
    <w:rsid w:val="007A0DA6"/>
    <w:rsid w:val="007A2371"/>
    <w:rsid w:val="007A2EC3"/>
    <w:rsid w:val="007B0E96"/>
    <w:rsid w:val="007B1460"/>
    <w:rsid w:val="007B22DE"/>
    <w:rsid w:val="007B39F1"/>
    <w:rsid w:val="007B70F3"/>
    <w:rsid w:val="007B7952"/>
    <w:rsid w:val="007C00F9"/>
    <w:rsid w:val="007C0C81"/>
    <w:rsid w:val="007C0D27"/>
    <w:rsid w:val="007C1F52"/>
    <w:rsid w:val="007C2C6D"/>
    <w:rsid w:val="007C52EA"/>
    <w:rsid w:val="007C6061"/>
    <w:rsid w:val="007C6A4F"/>
    <w:rsid w:val="007C6ED3"/>
    <w:rsid w:val="007D375F"/>
    <w:rsid w:val="007D381C"/>
    <w:rsid w:val="007D6623"/>
    <w:rsid w:val="007D669F"/>
    <w:rsid w:val="007D6905"/>
    <w:rsid w:val="007D6AC6"/>
    <w:rsid w:val="007E1167"/>
    <w:rsid w:val="007E20EB"/>
    <w:rsid w:val="007E47B9"/>
    <w:rsid w:val="007E4B11"/>
    <w:rsid w:val="007E54C9"/>
    <w:rsid w:val="007E617E"/>
    <w:rsid w:val="007F0EBC"/>
    <w:rsid w:val="007F1F02"/>
    <w:rsid w:val="007F303A"/>
    <w:rsid w:val="007F662F"/>
    <w:rsid w:val="007F73AD"/>
    <w:rsid w:val="008012F2"/>
    <w:rsid w:val="0080150C"/>
    <w:rsid w:val="00802FE7"/>
    <w:rsid w:val="00803F11"/>
    <w:rsid w:val="0080464F"/>
    <w:rsid w:val="00804B3F"/>
    <w:rsid w:val="00805604"/>
    <w:rsid w:val="00812739"/>
    <w:rsid w:val="00815CE8"/>
    <w:rsid w:val="00815F62"/>
    <w:rsid w:val="00821227"/>
    <w:rsid w:val="00822681"/>
    <w:rsid w:val="008244D0"/>
    <w:rsid w:val="00824AB6"/>
    <w:rsid w:val="00824EC5"/>
    <w:rsid w:val="00831827"/>
    <w:rsid w:val="00833AD7"/>
    <w:rsid w:val="008356CC"/>
    <w:rsid w:val="00840F6F"/>
    <w:rsid w:val="00844A1A"/>
    <w:rsid w:val="00844CFA"/>
    <w:rsid w:val="00846000"/>
    <w:rsid w:val="00846448"/>
    <w:rsid w:val="00852E3B"/>
    <w:rsid w:val="008548EF"/>
    <w:rsid w:val="00857532"/>
    <w:rsid w:val="00860ED0"/>
    <w:rsid w:val="008629AC"/>
    <w:rsid w:val="0086591D"/>
    <w:rsid w:val="00865E6B"/>
    <w:rsid w:val="008715BE"/>
    <w:rsid w:val="008721DC"/>
    <w:rsid w:val="008754BF"/>
    <w:rsid w:val="00876BDA"/>
    <w:rsid w:val="00877C29"/>
    <w:rsid w:val="008800E6"/>
    <w:rsid w:val="00880EBB"/>
    <w:rsid w:val="00884DA1"/>
    <w:rsid w:val="00886111"/>
    <w:rsid w:val="00886B59"/>
    <w:rsid w:val="00887219"/>
    <w:rsid w:val="00893030"/>
    <w:rsid w:val="008956BB"/>
    <w:rsid w:val="00895748"/>
    <w:rsid w:val="00896085"/>
    <w:rsid w:val="008978A0"/>
    <w:rsid w:val="008A02FA"/>
    <w:rsid w:val="008A409A"/>
    <w:rsid w:val="008A4972"/>
    <w:rsid w:val="008A6494"/>
    <w:rsid w:val="008A796A"/>
    <w:rsid w:val="008B4271"/>
    <w:rsid w:val="008B7C22"/>
    <w:rsid w:val="008C01DB"/>
    <w:rsid w:val="008C04B9"/>
    <w:rsid w:val="008C1FA6"/>
    <w:rsid w:val="008C349D"/>
    <w:rsid w:val="008C4324"/>
    <w:rsid w:val="008C6381"/>
    <w:rsid w:val="008C7CB3"/>
    <w:rsid w:val="008C7DEE"/>
    <w:rsid w:val="008D07D3"/>
    <w:rsid w:val="008D2984"/>
    <w:rsid w:val="008D3A20"/>
    <w:rsid w:val="008D54B1"/>
    <w:rsid w:val="008D55DD"/>
    <w:rsid w:val="008E278D"/>
    <w:rsid w:val="008E2E87"/>
    <w:rsid w:val="008E6123"/>
    <w:rsid w:val="008E6395"/>
    <w:rsid w:val="008F061F"/>
    <w:rsid w:val="008F1C71"/>
    <w:rsid w:val="008F2028"/>
    <w:rsid w:val="008F346F"/>
    <w:rsid w:val="008F478B"/>
    <w:rsid w:val="008F4BA1"/>
    <w:rsid w:val="008F6869"/>
    <w:rsid w:val="008F7189"/>
    <w:rsid w:val="008F7661"/>
    <w:rsid w:val="008F7F97"/>
    <w:rsid w:val="009002F3"/>
    <w:rsid w:val="00901C5F"/>
    <w:rsid w:val="00902483"/>
    <w:rsid w:val="00905A9F"/>
    <w:rsid w:val="009106CE"/>
    <w:rsid w:val="00914453"/>
    <w:rsid w:val="00916E34"/>
    <w:rsid w:val="0091738C"/>
    <w:rsid w:val="00921B67"/>
    <w:rsid w:val="00923D73"/>
    <w:rsid w:val="00924C7F"/>
    <w:rsid w:val="00925603"/>
    <w:rsid w:val="0093172F"/>
    <w:rsid w:val="00931CAC"/>
    <w:rsid w:val="009323EE"/>
    <w:rsid w:val="00933A7A"/>
    <w:rsid w:val="00935456"/>
    <w:rsid w:val="00937177"/>
    <w:rsid w:val="00937433"/>
    <w:rsid w:val="00943206"/>
    <w:rsid w:val="00944D11"/>
    <w:rsid w:val="00947256"/>
    <w:rsid w:val="0095129A"/>
    <w:rsid w:val="00955A9A"/>
    <w:rsid w:val="00955E87"/>
    <w:rsid w:val="009577B8"/>
    <w:rsid w:val="009634C8"/>
    <w:rsid w:val="0096379B"/>
    <w:rsid w:val="00963829"/>
    <w:rsid w:val="009645A8"/>
    <w:rsid w:val="009666FD"/>
    <w:rsid w:val="00967252"/>
    <w:rsid w:val="0097045C"/>
    <w:rsid w:val="0097075C"/>
    <w:rsid w:val="00973630"/>
    <w:rsid w:val="009736C6"/>
    <w:rsid w:val="009749F2"/>
    <w:rsid w:val="00981557"/>
    <w:rsid w:val="00983D69"/>
    <w:rsid w:val="00984219"/>
    <w:rsid w:val="00987534"/>
    <w:rsid w:val="0099031D"/>
    <w:rsid w:val="009912CF"/>
    <w:rsid w:val="009945C9"/>
    <w:rsid w:val="00994E11"/>
    <w:rsid w:val="00994FAC"/>
    <w:rsid w:val="00995B31"/>
    <w:rsid w:val="009A3187"/>
    <w:rsid w:val="009A7A26"/>
    <w:rsid w:val="009B0753"/>
    <w:rsid w:val="009B3E11"/>
    <w:rsid w:val="009B526D"/>
    <w:rsid w:val="009B5BA3"/>
    <w:rsid w:val="009B5DC4"/>
    <w:rsid w:val="009B6F1E"/>
    <w:rsid w:val="009C1787"/>
    <w:rsid w:val="009C552C"/>
    <w:rsid w:val="009C6875"/>
    <w:rsid w:val="009C6B95"/>
    <w:rsid w:val="009D062E"/>
    <w:rsid w:val="009D1268"/>
    <w:rsid w:val="009D2EC4"/>
    <w:rsid w:val="009D6F6F"/>
    <w:rsid w:val="009E03E6"/>
    <w:rsid w:val="009E2119"/>
    <w:rsid w:val="009E50B0"/>
    <w:rsid w:val="009E6631"/>
    <w:rsid w:val="009F32AA"/>
    <w:rsid w:val="009F37FE"/>
    <w:rsid w:val="009F6A9E"/>
    <w:rsid w:val="009F712E"/>
    <w:rsid w:val="00A02561"/>
    <w:rsid w:val="00A02BF6"/>
    <w:rsid w:val="00A04B4B"/>
    <w:rsid w:val="00A0724B"/>
    <w:rsid w:val="00A11C4F"/>
    <w:rsid w:val="00A12EC3"/>
    <w:rsid w:val="00A13CA3"/>
    <w:rsid w:val="00A1466E"/>
    <w:rsid w:val="00A14A2E"/>
    <w:rsid w:val="00A17031"/>
    <w:rsid w:val="00A21521"/>
    <w:rsid w:val="00A22E61"/>
    <w:rsid w:val="00A23127"/>
    <w:rsid w:val="00A232C0"/>
    <w:rsid w:val="00A24652"/>
    <w:rsid w:val="00A269F4"/>
    <w:rsid w:val="00A27030"/>
    <w:rsid w:val="00A2725A"/>
    <w:rsid w:val="00A30EE4"/>
    <w:rsid w:val="00A31277"/>
    <w:rsid w:val="00A3598D"/>
    <w:rsid w:val="00A379C6"/>
    <w:rsid w:val="00A40A5A"/>
    <w:rsid w:val="00A44187"/>
    <w:rsid w:val="00A45481"/>
    <w:rsid w:val="00A45D0C"/>
    <w:rsid w:val="00A45E85"/>
    <w:rsid w:val="00A4739A"/>
    <w:rsid w:val="00A47D4B"/>
    <w:rsid w:val="00A514FC"/>
    <w:rsid w:val="00A52009"/>
    <w:rsid w:val="00A52133"/>
    <w:rsid w:val="00A53014"/>
    <w:rsid w:val="00A54473"/>
    <w:rsid w:val="00A57108"/>
    <w:rsid w:val="00A60216"/>
    <w:rsid w:val="00A60836"/>
    <w:rsid w:val="00A60D29"/>
    <w:rsid w:val="00A60F7C"/>
    <w:rsid w:val="00A61A1F"/>
    <w:rsid w:val="00A66F0D"/>
    <w:rsid w:val="00A71BF4"/>
    <w:rsid w:val="00A7333A"/>
    <w:rsid w:val="00A7384F"/>
    <w:rsid w:val="00A742A5"/>
    <w:rsid w:val="00A756A2"/>
    <w:rsid w:val="00A77218"/>
    <w:rsid w:val="00A8024F"/>
    <w:rsid w:val="00A80E70"/>
    <w:rsid w:val="00A84D9B"/>
    <w:rsid w:val="00A8572C"/>
    <w:rsid w:val="00A85F06"/>
    <w:rsid w:val="00A8732D"/>
    <w:rsid w:val="00A95502"/>
    <w:rsid w:val="00A9689C"/>
    <w:rsid w:val="00A9798F"/>
    <w:rsid w:val="00AA0F6E"/>
    <w:rsid w:val="00AA3AE4"/>
    <w:rsid w:val="00AB03D8"/>
    <w:rsid w:val="00AB15CB"/>
    <w:rsid w:val="00AB24B5"/>
    <w:rsid w:val="00AB32CD"/>
    <w:rsid w:val="00AB37FC"/>
    <w:rsid w:val="00AB41C9"/>
    <w:rsid w:val="00AB4F53"/>
    <w:rsid w:val="00AB6817"/>
    <w:rsid w:val="00AC0550"/>
    <w:rsid w:val="00AC10C1"/>
    <w:rsid w:val="00AC2E3F"/>
    <w:rsid w:val="00AC5AB3"/>
    <w:rsid w:val="00AC68A0"/>
    <w:rsid w:val="00AD19A3"/>
    <w:rsid w:val="00AD1B81"/>
    <w:rsid w:val="00AD5123"/>
    <w:rsid w:val="00AD51CA"/>
    <w:rsid w:val="00AD6708"/>
    <w:rsid w:val="00AD76E5"/>
    <w:rsid w:val="00AE045F"/>
    <w:rsid w:val="00AE0933"/>
    <w:rsid w:val="00AE1A4B"/>
    <w:rsid w:val="00AE3C0B"/>
    <w:rsid w:val="00AF0993"/>
    <w:rsid w:val="00AF2856"/>
    <w:rsid w:val="00AF2AE2"/>
    <w:rsid w:val="00AF3BB0"/>
    <w:rsid w:val="00AF49E8"/>
    <w:rsid w:val="00AF5227"/>
    <w:rsid w:val="00AF5A78"/>
    <w:rsid w:val="00AF7104"/>
    <w:rsid w:val="00AF7AAD"/>
    <w:rsid w:val="00AF7DF5"/>
    <w:rsid w:val="00B006A4"/>
    <w:rsid w:val="00B03D5C"/>
    <w:rsid w:val="00B03D6D"/>
    <w:rsid w:val="00B048B2"/>
    <w:rsid w:val="00B06FE5"/>
    <w:rsid w:val="00B115AB"/>
    <w:rsid w:val="00B13A30"/>
    <w:rsid w:val="00B13D01"/>
    <w:rsid w:val="00B14F7A"/>
    <w:rsid w:val="00B15D5E"/>
    <w:rsid w:val="00B171A2"/>
    <w:rsid w:val="00B20A24"/>
    <w:rsid w:val="00B23F7C"/>
    <w:rsid w:val="00B25D71"/>
    <w:rsid w:val="00B27AA2"/>
    <w:rsid w:val="00B303FE"/>
    <w:rsid w:val="00B3305C"/>
    <w:rsid w:val="00B34555"/>
    <w:rsid w:val="00B364D3"/>
    <w:rsid w:val="00B40F90"/>
    <w:rsid w:val="00B41143"/>
    <w:rsid w:val="00B43CF3"/>
    <w:rsid w:val="00B4444B"/>
    <w:rsid w:val="00B44ACC"/>
    <w:rsid w:val="00B45290"/>
    <w:rsid w:val="00B4562E"/>
    <w:rsid w:val="00B478C6"/>
    <w:rsid w:val="00B47B4C"/>
    <w:rsid w:val="00B5096B"/>
    <w:rsid w:val="00B55D64"/>
    <w:rsid w:val="00B5699F"/>
    <w:rsid w:val="00B572CC"/>
    <w:rsid w:val="00B6096F"/>
    <w:rsid w:val="00B60FDD"/>
    <w:rsid w:val="00B62780"/>
    <w:rsid w:val="00B638E7"/>
    <w:rsid w:val="00B64A60"/>
    <w:rsid w:val="00B65218"/>
    <w:rsid w:val="00B65284"/>
    <w:rsid w:val="00B660C4"/>
    <w:rsid w:val="00B67903"/>
    <w:rsid w:val="00B7073B"/>
    <w:rsid w:val="00B7156A"/>
    <w:rsid w:val="00B75079"/>
    <w:rsid w:val="00B75F31"/>
    <w:rsid w:val="00B76363"/>
    <w:rsid w:val="00B7690F"/>
    <w:rsid w:val="00B8197D"/>
    <w:rsid w:val="00B8227C"/>
    <w:rsid w:val="00B8308E"/>
    <w:rsid w:val="00B85730"/>
    <w:rsid w:val="00B85F26"/>
    <w:rsid w:val="00B87FAC"/>
    <w:rsid w:val="00B94229"/>
    <w:rsid w:val="00B94283"/>
    <w:rsid w:val="00B95523"/>
    <w:rsid w:val="00B96423"/>
    <w:rsid w:val="00B968CC"/>
    <w:rsid w:val="00BA086E"/>
    <w:rsid w:val="00BA1871"/>
    <w:rsid w:val="00BB2977"/>
    <w:rsid w:val="00BB7A26"/>
    <w:rsid w:val="00BC0324"/>
    <w:rsid w:val="00BC192B"/>
    <w:rsid w:val="00BC1E77"/>
    <w:rsid w:val="00BC55F8"/>
    <w:rsid w:val="00BC5B02"/>
    <w:rsid w:val="00BD384E"/>
    <w:rsid w:val="00BD484A"/>
    <w:rsid w:val="00BE1D05"/>
    <w:rsid w:val="00BE2001"/>
    <w:rsid w:val="00BE30B1"/>
    <w:rsid w:val="00BE39DC"/>
    <w:rsid w:val="00BE453C"/>
    <w:rsid w:val="00BE56FF"/>
    <w:rsid w:val="00BF010F"/>
    <w:rsid w:val="00BF24FE"/>
    <w:rsid w:val="00BF2825"/>
    <w:rsid w:val="00BF2E36"/>
    <w:rsid w:val="00BF34CB"/>
    <w:rsid w:val="00BF3DE7"/>
    <w:rsid w:val="00BF5E3B"/>
    <w:rsid w:val="00C137F2"/>
    <w:rsid w:val="00C13ACC"/>
    <w:rsid w:val="00C14DCA"/>
    <w:rsid w:val="00C15A1C"/>
    <w:rsid w:val="00C15F14"/>
    <w:rsid w:val="00C16ACD"/>
    <w:rsid w:val="00C2085B"/>
    <w:rsid w:val="00C20E94"/>
    <w:rsid w:val="00C21A25"/>
    <w:rsid w:val="00C21AE5"/>
    <w:rsid w:val="00C25664"/>
    <w:rsid w:val="00C324AB"/>
    <w:rsid w:val="00C3403A"/>
    <w:rsid w:val="00C34E09"/>
    <w:rsid w:val="00C41286"/>
    <w:rsid w:val="00C41EA3"/>
    <w:rsid w:val="00C45421"/>
    <w:rsid w:val="00C45441"/>
    <w:rsid w:val="00C45CB5"/>
    <w:rsid w:val="00C46FAD"/>
    <w:rsid w:val="00C4750D"/>
    <w:rsid w:val="00C5033F"/>
    <w:rsid w:val="00C5384A"/>
    <w:rsid w:val="00C53DD1"/>
    <w:rsid w:val="00C61417"/>
    <w:rsid w:val="00C62BB3"/>
    <w:rsid w:val="00C63ED6"/>
    <w:rsid w:val="00C65866"/>
    <w:rsid w:val="00C70EEF"/>
    <w:rsid w:val="00C71539"/>
    <w:rsid w:val="00C741F9"/>
    <w:rsid w:val="00C75E9B"/>
    <w:rsid w:val="00C762F9"/>
    <w:rsid w:val="00C801D8"/>
    <w:rsid w:val="00C8182E"/>
    <w:rsid w:val="00C82019"/>
    <w:rsid w:val="00C826B5"/>
    <w:rsid w:val="00C82CF2"/>
    <w:rsid w:val="00C82DB2"/>
    <w:rsid w:val="00C83908"/>
    <w:rsid w:val="00C85E30"/>
    <w:rsid w:val="00C8716F"/>
    <w:rsid w:val="00C8796C"/>
    <w:rsid w:val="00C93494"/>
    <w:rsid w:val="00CA0322"/>
    <w:rsid w:val="00CA1A69"/>
    <w:rsid w:val="00CA55DB"/>
    <w:rsid w:val="00CA7B7E"/>
    <w:rsid w:val="00CB04DD"/>
    <w:rsid w:val="00CB12AE"/>
    <w:rsid w:val="00CB26AB"/>
    <w:rsid w:val="00CB578C"/>
    <w:rsid w:val="00CB6BB7"/>
    <w:rsid w:val="00CC0553"/>
    <w:rsid w:val="00CC1183"/>
    <w:rsid w:val="00CC1D7E"/>
    <w:rsid w:val="00CC2C72"/>
    <w:rsid w:val="00CD33F6"/>
    <w:rsid w:val="00CE0371"/>
    <w:rsid w:val="00CE2FA2"/>
    <w:rsid w:val="00CE30C6"/>
    <w:rsid w:val="00CE3327"/>
    <w:rsid w:val="00CE360F"/>
    <w:rsid w:val="00CE3CAB"/>
    <w:rsid w:val="00CE51E7"/>
    <w:rsid w:val="00CE55EB"/>
    <w:rsid w:val="00CF041A"/>
    <w:rsid w:val="00CF3722"/>
    <w:rsid w:val="00CF37EA"/>
    <w:rsid w:val="00CF3FEC"/>
    <w:rsid w:val="00CF51D3"/>
    <w:rsid w:val="00CF5E17"/>
    <w:rsid w:val="00CF623C"/>
    <w:rsid w:val="00CF6C49"/>
    <w:rsid w:val="00CF78EA"/>
    <w:rsid w:val="00CF7E69"/>
    <w:rsid w:val="00D003B6"/>
    <w:rsid w:val="00D04683"/>
    <w:rsid w:val="00D051CA"/>
    <w:rsid w:val="00D0526C"/>
    <w:rsid w:val="00D0587F"/>
    <w:rsid w:val="00D11FF8"/>
    <w:rsid w:val="00D1372F"/>
    <w:rsid w:val="00D16188"/>
    <w:rsid w:val="00D166AF"/>
    <w:rsid w:val="00D16B89"/>
    <w:rsid w:val="00D2224B"/>
    <w:rsid w:val="00D2484B"/>
    <w:rsid w:val="00D35E0E"/>
    <w:rsid w:val="00D365AE"/>
    <w:rsid w:val="00D369C6"/>
    <w:rsid w:val="00D3708B"/>
    <w:rsid w:val="00D41950"/>
    <w:rsid w:val="00D41C96"/>
    <w:rsid w:val="00D42F69"/>
    <w:rsid w:val="00D47390"/>
    <w:rsid w:val="00D50D2A"/>
    <w:rsid w:val="00D50F96"/>
    <w:rsid w:val="00D51959"/>
    <w:rsid w:val="00D5325D"/>
    <w:rsid w:val="00D5349A"/>
    <w:rsid w:val="00D54C3C"/>
    <w:rsid w:val="00D55A88"/>
    <w:rsid w:val="00D564AD"/>
    <w:rsid w:val="00D5716E"/>
    <w:rsid w:val="00D57B5C"/>
    <w:rsid w:val="00D61083"/>
    <w:rsid w:val="00D63D4C"/>
    <w:rsid w:val="00D65E36"/>
    <w:rsid w:val="00D6717A"/>
    <w:rsid w:val="00D67D1C"/>
    <w:rsid w:val="00D77F97"/>
    <w:rsid w:val="00D81030"/>
    <w:rsid w:val="00D82562"/>
    <w:rsid w:val="00D82852"/>
    <w:rsid w:val="00D82D3C"/>
    <w:rsid w:val="00D830AE"/>
    <w:rsid w:val="00D844F1"/>
    <w:rsid w:val="00D90B0F"/>
    <w:rsid w:val="00D91CA5"/>
    <w:rsid w:val="00DA2733"/>
    <w:rsid w:val="00DA311D"/>
    <w:rsid w:val="00DA38D6"/>
    <w:rsid w:val="00DA4A2E"/>
    <w:rsid w:val="00DA4C3E"/>
    <w:rsid w:val="00DA6883"/>
    <w:rsid w:val="00DB0E21"/>
    <w:rsid w:val="00DB3CDA"/>
    <w:rsid w:val="00DB42B7"/>
    <w:rsid w:val="00DB5788"/>
    <w:rsid w:val="00DB5EB5"/>
    <w:rsid w:val="00DB6BB5"/>
    <w:rsid w:val="00DB7A14"/>
    <w:rsid w:val="00DC2709"/>
    <w:rsid w:val="00DC395C"/>
    <w:rsid w:val="00DC3FF7"/>
    <w:rsid w:val="00DC47F4"/>
    <w:rsid w:val="00DC7097"/>
    <w:rsid w:val="00DD031B"/>
    <w:rsid w:val="00DD094D"/>
    <w:rsid w:val="00DD2DCE"/>
    <w:rsid w:val="00DD30F7"/>
    <w:rsid w:val="00DD4B92"/>
    <w:rsid w:val="00DE05FA"/>
    <w:rsid w:val="00DE09A3"/>
    <w:rsid w:val="00DE1454"/>
    <w:rsid w:val="00DE21A6"/>
    <w:rsid w:val="00DE357D"/>
    <w:rsid w:val="00DE51FF"/>
    <w:rsid w:val="00DE5907"/>
    <w:rsid w:val="00DE627E"/>
    <w:rsid w:val="00DE6627"/>
    <w:rsid w:val="00DE7B4F"/>
    <w:rsid w:val="00DF0A87"/>
    <w:rsid w:val="00DF22C0"/>
    <w:rsid w:val="00DF2449"/>
    <w:rsid w:val="00DF419E"/>
    <w:rsid w:val="00DF6691"/>
    <w:rsid w:val="00E0139E"/>
    <w:rsid w:val="00E025A8"/>
    <w:rsid w:val="00E03540"/>
    <w:rsid w:val="00E05F6F"/>
    <w:rsid w:val="00E10B06"/>
    <w:rsid w:val="00E16209"/>
    <w:rsid w:val="00E16A1D"/>
    <w:rsid w:val="00E17398"/>
    <w:rsid w:val="00E26500"/>
    <w:rsid w:val="00E26DC1"/>
    <w:rsid w:val="00E27104"/>
    <w:rsid w:val="00E32E71"/>
    <w:rsid w:val="00E33CD2"/>
    <w:rsid w:val="00E35F8E"/>
    <w:rsid w:val="00E37120"/>
    <w:rsid w:val="00E40F54"/>
    <w:rsid w:val="00E41E9F"/>
    <w:rsid w:val="00E424A6"/>
    <w:rsid w:val="00E42B97"/>
    <w:rsid w:val="00E464CB"/>
    <w:rsid w:val="00E51892"/>
    <w:rsid w:val="00E51CB7"/>
    <w:rsid w:val="00E5262A"/>
    <w:rsid w:val="00E52B6B"/>
    <w:rsid w:val="00E55DE8"/>
    <w:rsid w:val="00E607EE"/>
    <w:rsid w:val="00E60BBF"/>
    <w:rsid w:val="00E6153B"/>
    <w:rsid w:val="00E64369"/>
    <w:rsid w:val="00E6669A"/>
    <w:rsid w:val="00E6787C"/>
    <w:rsid w:val="00E73D90"/>
    <w:rsid w:val="00E73EA2"/>
    <w:rsid w:val="00E74378"/>
    <w:rsid w:val="00E74FA2"/>
    <w:rsid w:val="00E7615C"/>
    <w:rsid w:val="00E7726B"/>
    <w:rsid w:val="00E77504"/>
    <w:rsid w:val="00E802E0"/>
    <w:rsid w:val="00E83B4D"/>
    <w:rsid w:val="00E844EB"/>
    <w:rsid w:val="00E84C4F"/>
    <w:rsid w:val="00E86D6B"/>
    <w:rsid w:val="00E9135D"/>
    <w:rsid w:val="00E932E1"/>
    <w:rsid w:val="00E9705E"/>
    <w:rsid w:val="00E97F21"/>
    <w:rsid w:val="00EA0A7A"/>
    <w:rsid w:val="00EA2B68"/>
    <w:rsid w:val="00EA32EB"/>
    <w:rsid w:val="00EA45EF"/>
    <w:rsid w:val="00EA6B3F"/>
    <w:rsid w:val="00EA6FBA"/>
    <w:rsid w:val="00EB0C45"/>
    <w:rsid w:val="00EB1067"/>
    <w:rsid w:val="00EB3257"/>
    <w:rsid w:val="00EB5BF6"/>
    <w:rsid w:val="00EB6024"/>
    <w:rsid w:val="00EB7D5C"/>
    <w:rsid w:val="00EC122C"/>
    <w:rsid w:val="00EC2A5A"/>
    <w:rsid w:val="00EC37DB"/>
    <w:rsid w:val="00EC4568"/>
    <w:rsid w:val="00ED10D9"/>
    <w:rsid w:val="00ED1242"/>
    <w:rsid w:val="00ED1BC3"/>
    <w:rsid w:val="00ED26F1"/>
    <w:rsid w:val="00ED2CC8"/>
    <w:rsid w:val="00ED2ED7"/>
    <w:rsid w:val="00ED4726"/>
    <w:rsid w:val="00ED4DAC"/>
    <w:rsid w:val="00EE2533"/>
    <w:rsid w:val="00EE25E2"/>
    <w:rsid w:val="00EE3324"/>
    <w:rsid w:val="00EE3716"/>
    <w:rsid w:val="00EE381B"/>
    <w:rsid w:val="00EE4C21"/>
    <w:rsid w:val="00EE67AA"/>
    <w:rsid w:val="00EE7B97"/>
    <w:rsid w:val="00EF0034"/>
    <w:rsid w:val="00EF012A"/>
    <w:rsid w:val="00EF0322"/>
    <w:rsid w:val="00EF072C"/>
    <w:rsid w:val="00EF0E59"/>
    <w:rsid w:val="00EF1E32"/>
    <w:rsid w:val="00EF21DB"/>
    <w:rsid w:val="00EF49F9"/>
    <w:rsid w:val="00EF5BD5"/>
    <w:rsid w:val="00EF7C04"/>
    <w:rsid w:val="00F01809"/>
    <w:rsid w:val="00F02E7B"/>
    <w:rsid w:val="00F03925"/>
    <w:rsid w:val="00F066E2"/>
    <w:rsid w:val="00F109ED"/>
    <w:rsid w:val="00F120FC"/>
    <w:rsid w:val="00F12511"/>
    <w:rsid w:val="00F12701"/>
    <w:rsid w:val="00F146F3"/>
    <w:rsid w:val="00F1565E"/>
    <w:rsid w:val="00F15BCB"/>
    <w:rsid w:val="00F15D1F"/>
    <w:rsid w:val="00F167FB"/>
    <w:rsid w:val="00F20B80"/>
    <w:rsid w:val="00F2391D"/>
    <w:rsid w:val="00F24417"/>
    <w:rsid w:val="00F25764"/>
    <w:rsid w:val="00F34DCC"/>
    <w:rsid w:val="00F3758C"/>
    <w:rsid w:val="00F407BB"/>
    <w:rsid w:val="00F42196"/>
    <w:rsid w:val="00F42912"/>
    <w:rsid w:val="00F44847"/>
    <w:rsid w:val="00F45785"/>
    <w:rsid w:val="00F45B06"/>
    <w:rsid w:val="00F4754A"/>
    <w:rsid w:val="00F5083F"/>
    <w:rsid w:val="00F520FC"/>
    <w:rsid w:val="00F557AA"/>
    <w:rsid w:val="00F567BD"/>
    <w:rsid w:val="00F56990"/>
    <w:rsid w:val="00F57358"/>
    <w:rsid w:val="00F61813"/>
    <w:rsid w:val="00F633C1"/>
    <w:rsid w:val="00F6358A"/>
    <w:rsid w:val="00F67D56"/>
    <w:rsid w:val="00F7262E"/>
    <w:rsid w:val="00F74F54"/>
    <w:rsid w:val="00F7618A"/>
    <w:rsid w:val="00F77BC6"/>
    <w:rsid w:val="00F85DAE"/>
    <w:rsid w:val="00F96298"/>
    <w:rsid w:val="00F97B49"/>
    <w:rsid w:val="00FA238E"/>
    <w:rsid w:val="00FA41BA"/>
    <w:rsid w:val="00FA605D"/>
    <w:rsid w:val="00FA77E8"/>
    <w:rsid w:val="00FB283C"/>
    <w:rsid w:val="00FB35CE"/>
    <w:rsid w:val="00FB553F"/>
    <w:rsid w:val="00FB614C"/>
    <w:rsid w:val="00FC0927"/>
    <w:rsid w:val="00FC0AD9"/>
    <w:rsid w:val="00FC3E3B"/>
    <w:rsid w:val="00FC4A66"/>
    <w:rsid w:val="00FD0662"/>
    <w:rsid w:val="00FD2D44"/>
    <w:rsid w:val="00FD497F"/>
    <w:rsid w:val="00FD4988"/>
    <w:rsid w:val="00FD5784"/>
    <w:rsid w:val="00FD6E80"/>
    <w:rsid w:val="00FD7AB6"/>
    <w:rsid w:val="00FE011E"/>
    <w:rsid w:val="00FE3156"/>
    <w:rsid w:val="00FE3DB9"/>
    <w:rsid w:val="00FE4371"/>
    <w:rsid w:val="00FE5293"/>
    <w:rsid w:val="00FF1590"/>
    <w:rsid w:val="00FF1E93"/>
    <w:rsid w:val="00FF3E5F"/>
    <w:rsid w:val="00FF41D6"/>
    <w:rsid w:val="00FF4CF3"/>
    <w:rsid w:val="00FF516D"/>
    <w:rsid w:val="00FF5EB6"/>
    <w:rsid w:val="00FF63D3"/>
    <w:rsid w:val="00FF69E5"/>
    <w:rsid w:val="00FF7F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C0608"/>
  <w15:docId w15:val="{9043071B-819D-4929-8A0E-C31FC9B0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sl-SI" w:bidi="ar-SA"/>
      </w:rPr>
    </w:rPrDefault>
    <w:pPrDefault>
      <w:pPr>
        <w:spacing w:before="60"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207C2"/>
  </w:style>
  <w:style w:type="paragraph" w:styleId="Naslov1">
    <w:name w:val="heading 1"/>
    <w:basedOn w:val="Navaden"/>
    <w:next w:val="Navaden"/>
    <w:link w:val="Naslov1Znak"/>
    <w:uiPriority w:val="9"/>
    <w:qFormat/>
    <w:rsid w:val="00F25764"/>
    <w:pPr>
      <w:keepNext/>
      <w:keepLines/>
      <w:pageBreakBefore/>
      <w:numPr>
        <w:numId w:val="2"/>
      </w:numPr>
      <w:ind w:left="431" w:hanging="431"/>
      <w:jc w:val="left"/>
      <w:outlineLvl w:val="0"/>
    </w:pPr>
    <w:rPr>
      <w:rFonts w:eastAsia="Times New Roman"/>
      <w:b/>
      <w:sz w:val="28"/>
      <w:szCs w:val="28"/>
      <w:lang w:val="sl-SI"/>
    </w:rPr>
  </w:style>
  <w:style w:type="paragraph" w:styleId="Naslov2">
    <w:name w:val="heading 2"/>
    <w:basedOn w:val="Navaden"/>
    <w:next w:val="Navaden"/>
    <w:link w:val="Naslov2Znak"/>
    <w:uiPriority w:val="9"/>
    <w:unhideWhenUsed/>
    <w:qFormat/>
    <w:rsid w:val="00F25764"/>
    <w:pPr>
      <w:keepNext/>
      <w:keepLines/>
      <w:spacing w:before="240" w:after="360"/>
      <w:ind w:left="578" w:hanging="578"/>
      <w:jc w:val="left"/>
      <w:outlineLvl w:val="1"/>
    </w:pPr>
    <w:rPr>
      <w:b/>
      <w:sz w:val="24"/>
      <w:szCs w:val="24"/>
      <w:lang w:val="sl-SI"/>
    </w:rPr>
  </w:style>
  <w:style w:type="paragraph" w:styleId="Naslov3">
    <w:name w:val="heading 3"/>
    <w:basedOn w:val="Navaden"/>
    <w:next w:val="Navaden"/>
    <w:link w:val="Naslov3Znak"/>
    <w:uiPriority w:val="9"/>
    <w:unhideWhenUsed/>
    <w:qFormat/>
    <w:rsid w:val="007B0E96"/>
    <w:pPr>
      <w:jc w:val="left"/>
      <w:outlineLvl w:val="2"/>
    </w:pPr>
    <w:rPr>
      <w:rFonts w:asciiTheme="majorHAnsi" w:hAnsiTheme="majorHAnsi" w:cstheme="majorHAnsi"/>
      <w:b/>
      <w:lang w:val="sl-SI"/>
    </w:rPr>
  </w:style>
  <w:style w:type="paragraph" w:styleId="Naslov4">
    <w:name w:val="heading 4"/>
    <w:basedOn w:val="Navaden"/>
    <w:next w:val="Navaden"/>
    <w:uiPriority w:val="9"/>
    <w:unhideWhenUsed/>
    <w:qFormat/>
    <w:rsid w:val="00B27AA2"/>
    <w:pPr>
      <w:keepNext/>
      <w:keepLines/>
      <w:outlineLvl w:val="3"/>
    </w:pPr>
    <w:rPr>
      <w:rFonts w:asciiTheme="majorHAnsi" w:hAnsiTheme="majorHAnsi" w:cstheme="majorHAnsi"/>
      <w:b/>
      <w:lang w:val="sl-SI"/>
    </w:rPr>
  </w:style>
  <w:style w:type="paragraph" w:styleId="Naslov5">
    <w:name w:val="heading 5"/>
    <w:basedOn w:val="Navaden"/>
    <w:next w:val="Navaden"/>
    <w:uiPriority w:val="9"/>
    <w:unhideWhenUsed/>
    <w:qFormat/>
    <w:pPr>
      <w:pBdr>
        <w:top w:val="single" w:sz="4" w:space="1" w:color="DB536A"/>
        <w:bottom w:val="single" w:sz="4" w:space="1" w:color="DB536A"/>
      </w:pBdr>
      <w:spacing w:before="48" w:after="20"/>
      <w:ind w:left="1008" w:hanging="1008"/>
      <w:outlineLvl w:val="4"/>
    </w:pPr>
    <w:rPr>
      <w:b/>
      <w:color w:val="DB536A"/>
    </w:rPr>
  </w:style>
  <w:style w:type="paragraph" w:styleId="Naslov6">
    <w:name w:val="heading 6"/>
    <w:basedOn w:val="Navaden"/>
    <w:next w:val="Navaden"/>
    <w:uiPriority w:val="9"/>
    <w:semiHidden/>
    <w:unhideWhenUsed/>
    <w:qFormat/>
    <w:pPr>
      <w:keepNext/>
      <w:keepLines/>
      <w:spacing w:before="200" w:after="40"/>
      <w:ind w:left="1152" w:hanging="1152"/>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uiPriority w:val="10"/>
    <w:qFormat/>
    <w:pPr>
      <w:spacing w:after="640" w:line="760" w:lineRule="auto"/>
      <w:ind w:right="4304"/>
    </w:pPr>
    <w:rPr>
      <w:rFonts w:ascii="Georgia" w:eastAsia="Georgia" w:hAnsi="Georgia" w:cs="Georgia"/>
      <w:color w:val="FFFFFF"/>
      <w:sz w:val="72"/>
      <w:szCs w:val="72"/>
    </w:rPr>
  </w:style>
  <w:style w:type="paragraph" w:styleId="Podnaslov">
    <w:name w:val="Subtitle"/>
    <w:basedOn w:val="Navaden"/>
    <w:next w:val="Navaden"/>
    <w:uiPriority w:val="11"/>
    <w:qFormat/>
    <w:pPr>
      <w:spacing w:after="720" w:line="300" w:lineRule="auto"/>
    </w:pPr>
    <w:rPr>
      <w:b/>
      <w:sz w:val="24"/>
      <w:szCs w:val="24"/>
    </w:rPr>
  </w:style>
  <w:style w:type="table" w:customStyle="1" w:styleId="a">
    <w:basedOn w:val="Navadnatabela"/>
    <w:pPr>
      <w:widowControl w:val="0"/>
      <w:spacing w:before="0" w:after="0"/>
      <w:jc w:val="left"/>
    </w:pPr>
    <w:rPr>
      <w:rFonts w:ascii="Calibri" w:eastAsia="Calibri" w:hAnsi="Calibri" w:cs="Calibri"/>
      <w:color w:val="000000"/>
      <w:sz w:val="21"/>
      <w:szCs w:val="21"/>
    </w:rPr>
    <w:tblPr>
      <w:tblStyleRowBandSize w:val="1"/>
      <w:tblStyleColBandSize w:val="1"/>
      <w:tblCellMar>
        <w:left w:w="115" w:type="dxa"/>
        <w:right w:w="115" w:type="dxa"/>
      </w:tblCellMar>
    </w:tblPr>
  </w:style>
  <w:style w:type="table" w:customStyle="1" w:styleId="a0">
    <w:basedOn w:val="Navadnatabela"/>
    <w:tblPr>
      <w:tblStyleRowBandSize w:val="1"/>
      <w:tblStyleColBandSize w:val="1"/>
      <w:tblCellMar>
        <w:top w:w="100" w:type="dxa"/>
        <w:left w:w="100" w:type="dxa"/>
        <w:bottom w:w="100" w:type="dxa"/>
        <w:right w:w="100" w:type="dxa"/>
      </w:tblCellMar>
    </w:tblPr>
  </w:style>
  <w:style w:type="table" w:customStyle="1" w:styleId="a1">
    <w:basedOn w:val="Navadnatabela"/>
    <w:tblPr>
      <w:tblStyleRowBandSize w:val="1"/>
      <w:tblStyleColBandSize w:val="1"/>
      <w:tblCellMar>
        <w:top w:w="100" w:type="dxa"/>
        <w:left w:w="100" w:type="dxa"/>
        <w:bottom w:w="100" w:type="dxa"/>
        <w:right w:w="100" w:type="dxa"/>
      </w:tblCellMar>
    </w:tblPr>
  </w:style>
  <w:style w:type="table" w:customStyle="1" w:styleId="a2">
    <w:basedOn w:val="Navadnatabela"/>
    <w:tblPr>
      <w:tblStyleRowBandSize w:val="1"/>
      <w:tblStyleColBandSize w:val="1"/>
      <w:tblCellMar>
        <w:left w:w="115" w:type="dxa"/>
        <w:right w:w="115" w:type="dxa"/>
      </w:tblCellMar>
    </w:tblPr>
  </w:style>
  <w:style w:type="table" w:customStyle="1" w:styleId="a3">
    <w:basedOn w:val="Navadnatabela"/>
    <w:tblPr>
      <w:tblStyleRowBandSize w:val="1"/>
      <w:tblStyleColBandSize w:val="1"/>
      <w:tblCellMar>
        <w:left w:w="115" w:type="dxa"/>
        <w:right w:w="115" w:type="dxa"/>
      </w:tblCellMar>
    </w:tblPr>
  </w:style>
  <w:style w:type="table" w:customStyle="1" w:styleId="a4">
    <w:basedOn w:val="Navadnatabela"/>
    <w:tblPr>
      <w:tblStyleRowBandSize w:val="1"/>
      <w:tblStyleColBandSize w:val="1"/>
      <w:tblCellMar>
        <w:left w:w="28" w:type="dxa"/>
        <w:right w:w="0" w:type="dxa"/>
      </w:tblCellMar>
    </w:tblPr>
  </w:style>
  <w:style w:type="paragraph" w:styleId="Pripombabesedilo">
    <w:name w:val="annotation text"/>
    <w:basedOn w:val="Navaden"/>
    <w:link w:val="PripombabesediloZnak"/>
    <w:uiPriority w:val="99"/>
    <w:unhideWhenUsed/>
    <w:rPr>
      <w:sz w:val="20"/>
      <w:szCs w:val="20"/>
    </w:rPr>
  </w:style>
  <w:style w:type="character" w:customStyle="1" w:styleId="PripombabesediloZnak">
    <w:name w:val="Pripomba – besedilo Znak"/>
    <w:basedOn w:val="Privzetapisavaodstavka"/>
    <w:link w:val="Pripombabesedilo"/>
    <w:uiPriority w:val="99"/>
    <w:rPr>
      <w:sz w:val="20"/>
      <w:szCs w:val="20"/>
    </w:rPr>
  </w:style>
  <w:style w:type="character" w:styleId="Pripombasklic">
    <w:name w:val="annotation reference"/>
    <w:basedOn w:val="Privzetapisavaodstavka"/>
    <w:uiPriority w:val="99"/>
    <w:semiHidden/>
    <w:unhideWhenUsed/>
    <w:rPr>
      <w:sz w:val="16"/>
      <w:szCs w:val="16"/>
    </w:rPr>
  </w:style>
  <w:style w:type="paragraph" w:styleId="Glava">
    <w:name w:val="header"/>
    <w:basedOn w:val="Navaden"/>
    <w:link w:val="GlavaZnak"/>
    <w:uiPriority w:val="99"/>
    <w:unhideWhenUsed/>
    <w:rsid w:val="0051583F"/>
    <w:pPr>
      <w:tabs>
        <w:tab w:val="center" w:pos="4536"/>
        <w:tab w:val="right" w:pos="9072"/>
      </w:tabs>
      <w:spacing w:before="0" w:after="0"/>
    </w:pPr>
  </w:style>
  <w:style w:type="character" w:customStyle="1" w:styleId="GlavaZnak">
    <w:name w:val="Glava Znak"/>
    <w:basedOn w:val="Privzetapisavaodstavka"/>
    <w:link w:val="Glava"/>
    <w:uiPriority w:val="99"/>
    <w:rsid w:val="0051583F"/>
  </w:style>
  <w:style w:type="paragraph" w:styleId="Noga">
    <w:name w:val="footer"/>
    <w:basedOn w:val="Navaden"/>
    <w:link w:val="NogaZnak"/>
    <w:uiPriority w:val="99"/>
    <w:unhideWhenUsed/>
    <w:rsid w:val="0051583F"/>
    <w:pPr>
      <w:tabs>
        <w:tab w:val="center" w:pos="4536"/>
        <w:tab w:val="right" w:pos="9072"/>
      </w:tabs>
      <w:spacing w:before="0" w:after="0"/>
    </w:pPr>
  </w:style>
  <w:style w:type="character" w:customStyle="1" w:styleId="NogaZnak">
    <w:name w:val="Noga Znak"/>
    <w:basedOn w:val="Privzetapisavaodstavka"/>
    <w:link w:val="Noga"/>
    <w:uiPriority w:val="99"/>
    <w:rsid w:val="0051583F"/>
  </w:style>
  <w:style w:type="paragraph" w:styleId="Napis">
    <w:name w:val="caption"/>
    <w:basedOn w:val="Navaden"/>
    <w:next w:val="Navaden"/>
    <w:uiPriority w:val="35"/>
    <w:unhideWhenUsed/>
    <w:qFormat/>
    <w:rsid w:val="0051583F"/>
    <w:pPr>
      <w:spacing w:before="0" w:after="200"/>
    </w:pPr>
    <w:rPr>
      <w:i/>
      <w:iCs/>
      <w:color w:val="1F497D" w:themeColor="text2"/>
      <w:sz w:val="18"/>
      <w:szCs w:val="18"/>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
    <w:basedOn w:val="Navaden"/>
    <w:link w:val="OdstavekseznamaZnak"/>
    <w:uiPriority w:val="34"/>
    <w:qFormat/>
    <w:rsid w:val="0051583F"/>
    <w:pPr>
      <w:ind w:left="720"/>
      <w:contextualSpacing/>
    </w:pPr>
  </w:style>
  <w:style w:type="paragraph" w:styleId="Navadensplet">
    <w:name w:val="Normal (Web)"/>
    <w:basedOn w:val="Navaden"/>
    <w:uiPriority w:val="99"/>
    <w:semiHidden/>
    <w:unhideWhenUsed/>
    <w:rsid w:val="00D166AF"/>
    <w:pPr>
      <w:spacing w:before="100" w:beforeAutospacing="1" w:after="100" w:afterAutospacing="1"/>
      <w:jc w:val="left"/>
    </w:pPr>
    <w:rPr>
      <w:rFonts w:ascii="Times New Roman" w:eastAsia="Times New Roman" w:hAnsi="Times New Roman" w:cs="Times New Roman"/>
      <w:sz w:val="24"/>
      <w:szCs w:val="24"/>
      <w:lang w:val="sl-SI"/>
    </w:rPr>
  </w:style>
  <w:style w:type="table" w:styleId="Tabelamrea">
    <w:name w:val="Table Grid"/>
    <w:basedOn w:val="Navadnatabela"/>
    <w:uiPriority w:val="39"/>
    <w:rsid w:val="0076733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F25764"/>
    <w:rPr>
      <w:rFonts w:eastAsia="Times New Roman"/>
      <w:b/>
      <w:sz w:val="28"/>
      <w:szCs w:val="28"/>
      <w:lang w:val="sl-SI"/>
    </w:rPr>
  </w:style>
  <w:style w:type="character" w:styleId="Hiperpovezava">
    <w:name w:val="Hyperlink"/>
    <w:basedOn w:val="Privzetapisavaodstavka"/>
    <w:uiPriority w:val="99"/>
    <w:unhideWhenUsed/>
    <w:rsid w:val="00064EC9"/>
    <w:rPr>
      <w:color w:val="0563C1"/>
      <w:u w:val="single"/>
    </w:rPr>
  </w:style>
  <w:style w:type="character" w:styleId="SledenaHiperpovezava">
    <w:name w:val="FollowedHyperlink"/>
    <w:basedOn w:val="Privzetapisavaodstavka"/>
    <w:uiPriority w:val="99"/>
    <w:semiHidden/>
    <w:unhideWhenUsed/>
    <w:rsid w:val="00064EC9"/>
    <w:rPr>
      <w:color w:val="954F72"/>
      <w:u w:val="single"/>
    </w:rPr>
  </w:style>
  <w:style w:type="paragraph" w:customStyle="1" w:styleId="msonormal0">
    <w:name w:val="msonormal"/>
    <w:basedOn w:val="Navaden"/>
    <w:rsid w:val="00064EC9"/>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font5">
    <w:name w:val="font5"/>
    <w:basedOn w:val="Navaden"/>
    <w:rsid w:val="00064EC9"/>
    <w:pPr>
      <w:spacing w:before="100" w:beforeAutospacing="1" w:after="100" w:afterAutospacing="1"/>
      <w:jc w:val="left"/>
    </w:pPr>
    <w:rPr>
      <w:rFonts w:eastAsia="Times New Roman"/>
      <w:color w:val="000000"/>
      <w:sz w:val="18"/>
      <w:szCs w:val="18"/>
      <w:lang w:eastAsia="en-GB"/>
    </w:rPr>
  </w:style>
  <w:style w:type="paragraph" w:customStyle="1" w:styleId="xl63">
    <w:name w:val="xl63"/>
    <w:basedOn w:val="Navaden"/>
    <w:rsid w:val="00064EC9"/>
    <w:pPr>
      <w:spacing w:before="100" w:beforeAutospacing="1" w:after="100" w:afterAutospacing="1"/>
      <w:jc w:val="left"/>
    </w:pPr>
    <w:rPr>
      <w:rFonts w:ascii="Times New Roman" w:eastAsia="Times New Roman" w:hAnsi="Times New Roman" w:cs="Times New Roman"/>
      <w:sz w:val="18"/>
      <w:szCs w:val="18"/>
      <w:lang w:eastAsia="en-GB"/>
    </w:rPr>
  </w:style>
  <w:style w:type="paragraph" w:customStyle="1" w:styleId="xl64">
    <w:name w:val="xl64"/>
    <w:basedOn w:val="Navaden"/>
    <w:rsid w:val="00064EC9"/>
    <w:pPr>
      <w:pBdr>
        <w:top w:val="single" w:sz="8" w:space="0" w:color="000000"/>
        <w:left w:val="single" w:sz="8" w:space="0" w:color="000000"/>
        <w:bottom w:val="single" w:sz="4" w:space="0" w:color="000000"/>
        <w:right w:val="dashed" w:sz="4" w:space="0" w:color="000000"/>
      </w:pBdr>
      <w:spacing w:before="100" w:beforeAutospacing="1" w:after="100" w:afterAutospacing="1"/>
      <w:jc w:val="center"/>
    </w:pPr>
    <w:rPr>
      <w:rFonts w:eastAsia="Times New Roman"/>
      <w:b/>
      <w:bCs/>
      <w:color w:val="000000"/>
      <w:sz w:val="18"/>
      <w:szCs w:val="18"/>
      <w:lang w:eastAsia="en-GB"/>
    </w:rPr>
  </w:style>
  <w:style w:type="paragraph" w:customStyle="1" w:styleId="xl65">
    <w:name w:val="xl65"/>
    <w:basedOn w:val="Navaden"/>
    <w:rsid w:val="00064EC9"/>
    <w:pPr>
      <w:pBdr>
        <w:top w:val="single" w:sz="8" w:space="0" w:color="000000"/>
        <w:left w:val="dashed" w:sz="4" w:space="0" w:color="000000"/>
        <w:bottom w:val="single" w:sz="4" w:space="0" w:color="000000"/>
        <w:right w:val="dashed" w:sz="4" w:space="0" w:color="000000"/>
      </w:pBdr>
      <w:spacing w:before="100" w:beforeAutospacing="1" w:after="100" w:afterAutospacing="1"/>
      <w:jc w:val="center"/>
    </w:pPr>
    <w:rPr>
      <w:rFonts w:eastAsia="Times New Roman"/>
      <w:b/>
      <w:bCs/>
      <w:color w:val="000000"/>
      <w:sz w:val="18"/>
      <w:szCs w:val="18"/>
      <w:lang w:eastAsia="en-GB"/>
    </w:rPr>
  </w:style>
  <w:style w:type="paragraph" w:customStyle="1" w:styleId="xl66">
    <w:name w:val="xl66"/>
    <w:basedOn w:val="Navaden"/>
    <w:rsid w:val="00064EC9"/>
    <w:pPr>
      <w:pBdr>
        <w:top w:val="single" w:sz="4" w:space="0" w:color="000000"/>
        <w:bottom w:val="dashed" w:sz="4" w:space="0" w:color="000000"/>
        <w:right w:val="dashed" w:sz="4" w:space="0" w:color="000000"/>
      </w:pBdr>
      <w:spacing w:before="100" w:beforeAutospacing="1" w:after="100" w:afterAutospacing="1"/>
      <w:jc w:val="left"/>
    </w:pPr>
    <w:rPr>
      <w:rFonts w:eastAsia="Times New Roman"/>
      <w:b/>
      <w:bCs/>
      <w:color w:val="000000"/>
      <w:sz w:val="18"/>
      <w:szCs w:val="18"/>
      <w:lang w:eastAsia="en-GB"/>
    </w:rPr>
  </w:style>
  <w:style w:type="paragraph" w:customStyle="1" w:styleId="xl67">
    <w:name w:val="xl67"/>
    <w:basedOn w:val="Navaden"/>
    <w:rsid w:val="00064EC9"/>
    <w:pPr>
      <w:pBdr>
        <w:top w:val="single" w:sz="4" w:space="0" w:color="000000"/>
        <w:left w:val="dashed" w:sz="4" w:space="0" w:color="000000"/>
        <w:bottom w:val="dashed" w:sz="4" w:space="0" w:color="000000"/>
        <w:right w:val="dashed" w:sz="4" w:space="0" w:color="000000"/>
      </w:pBdr>
      <w:shd w:val="clear" w:color="000000" w:fill="ED7D31"/>
      <w:spacing w:before="100" w:beforeAutospacing="1" w:after="100" w:afterAutospacing="1"/>
      <w:jc w:val="left"/>
    </w:pPr>
    <w:rPr>
      <w:rFonts w:eastAsia="Times New Roman"/>
      <w:color w:val="000000"/>
      <w:sz w:val="18"/>
      <w:szCs w:val="18"/>
      <w:lang w:eastAsia="en-GB"/>
    </w:rPr>
  </w:style>
  <w:style w:type="paragraph" w:customStyle="1" w:styleId="xl68">
    <w:name w:val="xl68"/>
    <w:basedOn w:val="Navaden"/>
    <w:rsid w:val="00064EC9"/>
    <w:pPr>
      <w:pBdr>
        <w:top w:val="single" w:sz="4" w:space="0" w:color="000000"/>
        <w:left w:val="dashed" w:sz="4" w:space="0" w:color="000000"/>
        <w:bottom w:val="dashed" w:sz="4" w:space="0" w:color="000000"/>
        <w:right w:val="dashed" w:sz="4" w:space="0" w:color="000000"/>
      </w:pBdr>
      <w:spacing w:before="100" w:beforeAutospacing="1" w:after="100" w:afterAutospacing="1"/>
      <w:jc w:val="left"/>
    </w:pPr>
    <w:rPr>
      <w:rFonts w:eastAsia="Times New Roman"/>
      <w:color w:val="000000"/>
      <w:sz w:val="18"/>
      <w:szCs w:val="18"/>
      <w:lang w:eastAsia="en-GB"/>
    </w:rPr>
  </w:style>
  <w:style w:type="paragraph" w:customStyle="1" w:styleId="xl69">
    <w:name w:val="xl69"/>
    <w:basedOn w:val="Navaden"/>
    <w:rsid w:val="00064EC9"/>
    <w:pPr>
      <w:pBdr>
        <w:top w:val="dashed" w:sz="4" w:space="0" w:color="000000"/>
        <w:bottom w:val="dashed" w:sz="4" w:space="0" w:color="000000"/>
        <w:right w:val="dashed" w:sz="4" w:space="0" w:color="000000"/>
      </w:pBdr>
      <w:spacing w:before="100" w:beforeAutospacing="1" w:after="100" w:afterAutospacing="1"/>
      <w:ind w:firstLineChars="500" w:firstLine="500"/>
      <w:jc w:val="left"/>
    </w:pPr>
    <w:rPr>
      <w:rFonts w:eastAsia="Times New Roman"/>
      <w:color w:val="000000"/>
      <w:sz w:val="18"/>
      <w:szCs w:val="18"/>
      <w:lang w:eastAsia="en-GB"/>
    </w:rPr>
  </w:style>
  <w:style w:type="paragraph" w:customStyle="1" w:styleId="xl70">
    <w:name w:val="xl70"/>
    <w:basedOn w:val="Navaden"/>
    <w:rsid w:val="00064EC9"/>
    <w:pPr>
      <w:pBdr>
        <w:top w:val="dashed" w:sz="4" w:space="0" w:color="000000"/>
        <w:left w:val="dashed" w:sz="4" w:space="0" w:color="000000"/>
        <w:bottom w:val="dashed" w:sz="4" w:space="0" w:color="000000"/>
        <w:right w:val="dashed" w:sz="4" w:space="0" w:color="000000"/>
      </w:pBdr>
      <w:shd w:val="clear" w:color="000000" w:fill="FBE5D6"/>
      <w:spacing w:before="100" w:beforeAutospacing="1" w:after="100" w:afterAutospacing="1"/>
      <w:jc w:val="left"/>
    </w:pPr>
    <w:rPr>
      <w:rFonts w:eastAsia="Times New Roman"/>
      <w:sz w:val="18"/>
      <w:szCs w:val="18"/>
      <w:lang w:eastAsia="en-GB"/>
    </w:rPr>
  </w:style>
  <w:style w:type="paragraph" w:customStyle="1" w:styleId="xl71">
    <w:name w:val="xl71"/>
    <w:basedOn w:val="Navaden"/>
    <w:rsid w:val="00064EC9"/>
    <w:pPr>
      <w:pBdr>
        <w:top w:val="dashed" w:sz="4" w:space="0" w:color="000000"/>
        <w:left w:val="dashed" w:sz="4" w:space="0" w:color="000000"/>
        <w:bottom w:val="dashed" w:sz="4" w:space="0" w:color="000000"/>
        <w:right w:val="dashed" w:sz="4" w:space="0" w:color="000000"/>
      </w:pBdr>
      <w:spacing w:before="100" w:beforeAutospacing="1" w:after="100" w:afterAutospacing="1"/>
      <w:jc w:val="left"/>
    </w:pPr>
    <w:rPr>
      <w:rFonts w:eastAsia="Times New Roman"/>
      <w:sz w:val="18"/>
      <w:szCs w:val="18"/>
      <w:lang w:eastAsia="en-GB"/>
    </w:rPr>
  </w:style>
  <w:style w:type="paragraph" w:customStyle="1" w:styleId="xl72">
    <w:name w:val="xl72"/>
    <w:basedOn w:val="Navaden"/>
    <w:rsid w:val="00064EC9"/>
    <w:pPr>
      <w:pBdr>
        <w:top w:val="dashed" w:sz="4" w:space="0" w:color="000000"/>
        <w:bottom w:val="dashed" w:sz="4" w:space="0" w:color="000000"/>
        <w:right w:val="dashed" w:sz="4" w:space="0" w:color="000000"/>
      </w:pBdr>
      <w:spacing w:before="100" w:beforeAutospacing="1" w:after="100" w:afterAutospacing="1"/>
      <w:jc w:val="left"/>
    </w:pPr>
    <w:rPr>
      <w:rFonts w:eastAsia="Times New Roman"/>
      <w:b/>
      <w:bCs/>
      <w:color w:val="000000"/>
      <w:sz w:val="18"/>
      <w:szCs w:val="18"/>
      <w:lang w:eastAsia="en-GB"/>
    </w:rPr>
  </w:style>
  <w:style w:type="paragraph" w:customStyle="1" w:styleId="xl73">
    <w:name w:val="xl73"/>
    <w:basedOn w:val="Navaden"/>
    <w:rsid w:val="00064EC9"/>
    <w:pPr>
      <w:pBdr>
        <w:top w:val="dashed" w:sz="4" w:space="0" w:color="000000"/>
        <w:left w:val="dashed" w:sz="4" w:space="0" w:color="000000"/>
        <w:bottom w:val="dashed" w:sz="4" w:space="0" w:color="000000"/>
        <w:right w:val="dashed" w:sz="4" w:space="0" w:color="000000"/>
      </w:pBdr>
      <w:shd w:val="clear" w:color="000000" w:fill="ED7D31"/>
      <w:spacing w:before="100" w:beforeAutospacing="1" w:after="100" w:afterAutospacing="1"/>
      <w:jc w:val="left"/>
    </w:pPr>
    <w:rPr>
      <w:rFonts w:eastAsia="Times New Roman"/>
      <w:sz w:val="18"/>
      <w:szCs w:val="18"/>
      <w:lang w:eastAsia="en-GB"/>
    </w:rPr>
  </w:style>
  <w:style w:type="paragraph" w:customStyle="1" w:styleId="xl74">
    <w:name w:val="xl74"/>
    <w:basedOn w:val="Navaden"/>
    <w:rsid w:val="00064EC9"/>
    <w:pPr>
      <w:pBdr>
        <w:top w:val="dashed" w:sz="4" w:space="0" w:color="000000"/>
        <w:right w:val="dashed" w:sz="4" w:space="0" w:color="000000"/>
      </w:pBdr>
      <w:spacing w:before="100" w:beforeAutospacing="1" w:after="100" w:afterAutospacing="1"/>
      <w:jc w:val="left"/>
    </w:pPr>
    <w:rPr>
      <w:rFonts w:eastAsia="Times New Roman"/>
      <w:b/>
      <w:bCs/>
      <w:color w:val="000000"/>
      <w:sz w:val="18"/>
      <w:szCs w:val="18"/>
      <w:lang w:eastAsia="en-GB"/>
    </w:rPr>
  </w:style>
  <w:style w:type="paragraph" w:customStyle="1" w:styleId="xl75">
    <w:name w:val="xl75"/>
    <w:basedOn w:val="Navaden"/>
    <w:rsid w:val="00064EC9"/>
    <w:pPr>
      <w:pBdr>
        <w:top w:val="dashed" w:sz="4" w:space="0" w:color="000000"/>
        <w:left w:val="dashed" w:sz="4" w:space="0" w:color="000000"/>
        <w:right w:val="dashed" w:sz="4" w:space="0" w:color="000000"/>
      </w:pBdr>
      <w:spacing w:before="100" w:beforeAutospacing="1" w:after="100" w:afterAutospacing="1"/>
      <w:jc w:val="left"/>
    </w:pPr>
    <w:rPr>
      <w:rFonts w:eastAsia="Times New Roman"/>
      <w:sz w:val="18"/>
      <w:szCs w:val="18"/>
      <w:lang w:eastAsia="en-GB"/>
    </w:rPr>
  </w:style>
  <w:style w:type="paragraph" w:customStyle="1" w:styleId="xl76">
    <w:name w:val="xl76"/>
    <w:basedOn w:val="Navaden"/>
    <w:rsid w:val="00064EC9"/>
    <w:pPr>
      <w:pBdr>
        <w:top w:val="dashed" w:sz="4" w:space="0" w:color="000000"/>
        <w:left w:val="dashed" w:sz="4" w:space="0" w:color="000000"/>
        <w:right w:val="dashed" w:sz="4" w:space="0" w:color="000000"/>
      </w:pBdr>
      <w:shd w:val="clear" w:color="000000" w:fill="ED7D31"/>
      <w:spacing w:before="100" w:beforeAutospacing="1" w:after="100" w:afterAutospacing="1"/>
      <w:jc w:val="left"/>
    </w:pPr>
    <w:rPr>
      <w:rFonts w:eastAsia="Times New Roman"/>
      <w:sz w:val="18"/>
      <w:szCs w:val="18"/>
      <w:lang w:eastAsia="en-GB"/>
    </w:rPr>
  </w:style>
  <w:style w:type="paragraph" w:customStyle="1" w:styleId="xl77">
    <w:name w:val="xl77"/>
    <w:basedOn w:val="Navaden"/>
    <w:rsid w:val="00064EC9"/>
    <w:pPr>
      <w:pBdr>
        <w:top w:val="dashed" w:sz="4" w:space="0" w:color="000000"/>
        <w:left w:val="dashed" w:sz="4" w:space="0" w:color="000000"/>
        <w:bottom w:val="dashed" w:sz="4" w:space="0" w:color="000000"/>
        <w:right w:val="dashed" w:sz="4" w:space="0" w:color="000000"/>
      </w:pBdr>
      <w:shd w:val="clear" w:color="000000" w:fill="FCE4D6"/>
      <w:spacing w:before="100" w:beforeAutospacing="1" w:after="100" w:afterAutospacing="1"/>
      <w:jc w:val="left"/>
    </w:pPr>
    <w:rPr>
      <w:rFonts w:eastAsia="Times New Roman"/>
      <w:sz w:val="18"/>
      <w:szCs w:val="18"/>
      <w:lang w:eastAsia="en-GB"/>
    </w:rPr>
  </w:style>
  <w:style w:type="paragraph" w:customStyle="1" w:styleId="xl78">
    <w:name w:val="xl78"/>
    <w:basedOn w:val="Navaden"/>
    <w:rsid w:val="00064EC9"/>
    <w:pPr>
      <w:pBdr>
        <w:top w:val="dashed" w:sz="4" w:space="0" w:color="000000"/>
        <w:left w:val="dashed" w:sz="4" w:space="0" w:color="000000"/>
        <w:right w:val="dashed" w:sz="4" w:space="0" w:color="000000"/>
      </w:pBdr>
      <w:shd w:val="clear" w:color="000000" w:fill="FCE4D6"/>
      <w:spacing w:before="100" w:beforeAutospacing="1" w:after="100" w:afterAutospacing="1"/>
      <w:jc w:val="left"/>
    </w:pPr>
    <w:rPr>
      <w:rFonts w:eastAsia="Times New Roman"/>
      <w:sz w:val="18"/>
      <w:szCs w:val="18"/>
      <w:lang w:eastAsia="en-GB"/>
    </w:rPr>
  </w:style>
  <w:style w:type="paragraph" w:customStyle="1" w:styleId="xl79">
    <w:name w:val="xl79"/>
    <w:basedOn w:val="Navaden"/>
    <w:rsid w:val="00064EC9"/>
    <w:pPr>
      <w:pBdr>
        <w:top w:val="dashed" w:sz="4" w:space="0" w:color="000000"/>
        <w:left w:val="dashed" w:sz="4" w:space="0" w:color="000000"/>
        <w:right w:val="dashed" w:sz="4" w:space="0" w:color="000000"/>
      </w:pBdr>
      <w:shd w:val="clear" w:color="000000" w:fill="FBE5D6"/>
      <w:spacing w:before="100" w:beforeAutospacing="1" w:after="100" w:afterAutospacing="1"/>
      <w:jc w:val="left"/>
    </w:pPr>
    <w:rPr>
      <w:rFonts w:eastAsia="Times New Roman"/>
      <w:sz w:val="18"/>
      <w:szCs w:val="18"/>
      <w:lang w:eastAsia="en-GB"/>
    </w:rPr>
  </w:style>
  <w:style w:type="paragraph" w:customStyle="1" w:styleId="xl80">
    <w:name w:val="xl80"/>
    <w:basedOn w:val="Navaden"/>
    <w:rsid w:val="00064EC9"/>
    <w:pPr>
      <w:pBdr>
        <w:top w:val="dashed" w:sz="4" w:space="0" w:color="000000"/>
        <w:right w:val="dashed" w:sz="4" w:space="0" w:color="000000"/>
      </w:pBdr>
      <w:spacing w:before="100" w:beforeAutospacing="1" w:after="100" w:afterAutospacing="1"/>
      <w:ind w:firstLineChars="500" w:firstLine="500"/>
      <w:jc w:val="left"/>
    </w:pPr>
    <w:rPr>
      <w:rFonts w:eastAsia="Times New Roman"/>
      <w:color w:val="000000"/>
      <w:sz w:val="18"/>
      <w:szCs w:val="18"/>
      <w:lang w:eastAsia="en-GB"/>
    </w:rPr>
  </w:style>
  <w:style w:type="paragraph" w:customStyle="1" w:styleId="xl81">
    <w:name w:val="xl81"/>
    <w:basedOn w:val="Navaden"/>
    <w:rsid w:val="00064EC9"/>
    <w:pPr>
      <w:pBdr>
        <w:right w:val="single" w:sz="8" w:space="0" w:color="000000"/>
      </w:pBdr>
      <w:shd w:val="clear" w:color="000000" w:fill="595959"/>
      <w:spacing w:before="100" w:beforeAutospacing="1" w:after="100" w:afterAutospacing="1"/>
      <w:jc w:val="left"/>
    </w:pPr>
    <w:rPr>
      <w:rFonts w:eastAsia="Times New Roman"/>
      <w:color w:val="FFFFFF"/>
      <w:sz w:val="18"/>
      <w:szCs w:val="18"/>
      <w:lang w:eastAsia="en-GB"/>
    </w:rPr>
  </w:style>
  <w:style w:type="paragraph" w:customStyle="1" w:styleId="xl82">
    <w:name w:val="xl82"/>
    <w:basedOn w:val="Navaden"/>
    <w:rsid w:val="00064EC9"/>
    <w:pPr>
      <w:pBdr>
        <w:bottom w:val="single" w:sz="4" w:space="0" w:color="000000"/>
        <w:right w:val="single" w:sz="8" w:space="0" w:color="000000"/>
      </w:pBdr>
      <w:shd w:val="clear" w:color="000000" w:fill="595959"/>
      <w:spacing w:before="100" w:beforeAutospacing="1" w:after="100" w:afterAutospacing="1"/>
      <w:jc w:val="left"/>
    </w:pPr>
    <w:rPr>
      <w:rFonts w:eastAsia="Times New Roman"/>
      <w:color w:val="FFFFFF"/>
      <w:sz w:val="18"/>
      <w:szCs w:val="18"/>
      <w:lang w:eastAsia="en-GB"/>
    </w:rPr>
  </w:style>
  <w:style w:type="paragraph" w:customStyle="1" w:styleId="xl83">
    <w:name w:val="xl83"/>
    <w:basedOn w:val="Navaden"/>
    <w:rsid w:val="00064EC9"/>
    <w:pPr>
      <w:pBdr>
        <w:left w:val="single" w:sz="8" w:space="0" w:color="000000"/>
        <w:bottom w:val="single" w:sz="8" w:space="0" w:color="000000"/>
      </w:pBdr>
      <w:shd w:val="clear" w:color="000000" w:fill="595959"/>
      <w:spacing w:before="100" w:beforeAutospacing="1" w:after="100" w:afterAutospacing="1"/>
      <w:jc w:val="center"/>
    </w:pPr>
    <w:rPr>
      <w:rFonts w:eastAsia="Times New Roman"/>
      <w:b/>
      <w:bCs/>
      <w:color w:val="FFFFFF"/>
      <w:sz w:val="18"/>
      <w:szCs w:val="18"/>
      <w:lang w:eastAsia="en-GB"/>
    </w:rPr>
  </w:style>
  <w:style w:type="paragraph" w:customStyle="1" w:styleId="xl84">
    <w:name w:val="xl84"/>
    <w:basedOn w:val="Navaden"/>
    <w:rsid w:val="00064EC9"/>
    <w:pPr>
      <w:pBdr>
        <w:bottom w:val="single" w:sz="8" w:space="0" w:color="000000"/>
      </w:pBdr>
      <w:shd w:val="clear" w:color="000000" w:fill="595959"/>
      <w:spacing w:before="100" w:beforeAutospacing="1" w:after="100" w:afterAutospacing="1"/>
      <w:jc w:val="center"/>
    </w:pPr>
    <w:rPr>
      <w:rFonts w:eastAsia="Times New Roman"/>
      <w:b/>
      <w:bCs/>
      <w:color w:val="FFFFFF"/>
      <w:sz w:val="18"/>
      <w:szCs w:val="18"/>
      <w:lang w:eastAsia="en-GB"/>
    </w:rPr>
  </w:style>
  <w:style w:type="paragraph" w:styleId="Kazalovsebine1">
    <w:name w:val="toc 1"/>
    <w:basedOn w:val="Navaden"/>
    <w:next w:val="Navaden"/>
    <w:autoRedefine/>
    <w:uiPriority w:val="39"/>
    <w:unhideWhenUsed/>
    <w:rsid w:val="00FF1590"/>
    <w:pPr>
      <w:tabs>
        <w:tab w:val="left" w:pos="440"/>
        <w:tab w:val="right" w:pos="9062"/>
      </w:tabs>
      <w:spacing w:before="240" w:after="100"/>
    </w:pPr>
    <w:rPr>
      <w:rFonts w:eastAsia="Times New Roman" w:cs="Times New Roman"/>
      <w:b/>
      <w:bCs/>
      <w:noProof/>
      <w:sz w:val="24"/>
      <w:lang w:val="sl-SI"/>
    </w:rPr>
  </w:style>
  <w:style w:type="paragraph" w:styleId="Kazalovsebine2">
    <w:name w:val="toc 2"/>
    <w:basedOn w:val="Navaden"/>
    <w:next w:val="Navaden"/>
    <w:autoRedefine/>
    <w:uiPriority w:val="39"/>
    <w:unhideWhenUsed/>
    <w:rsid w:val="009E50B0"/>
    <w:pPr>
      <w:spacing w:before="40" w:after="80"/>
      <w:ind w:left="221"/>
    </w:pPr>
  </w:style>
  <w:style w:type="paragraph" w:styleId="Kazalovsebine5">
    <w:name w:val="toc 5"/>
    <w:basedOn w:val="Navaden"/>
    <w:next w:val="Navaden"/>
    <w:autoRedefine/>
    <w:uiPriority w:val="39"/>
    <w:unhideWhenUsed/>
    <w:rsid w:val="007B7952"/>
    <w:pPr>
      <w:spacing w:after="100"/>
      <w:ind w:left="880"/>
    </w:pPr>
  </w:style>
  <w:style w:type="paragraph" w:styleId="Zadevapripombe">
    <w:name w:val="annotation subject"/>
    <w:basedOn w:val="Pripombabesedilo"/>
    <w:next w:val="Pripombabesedilo"/>
    <w:link w:val="ZadevapripombeZnak"/>
    <w:uiPriority w:val="99"/>
    <w:semiHidden/>
    <w:unhideWhenUsed/>
    <w:rsid w:val="005F450F"/>
    <w:rPr>
      <w:b/>
      <w:bCs/>
    </w:rPr>
  </w:style>
  <w:style w:type="character" w:customStyle="1" w:styleId="ZadevapripombeZnak">
    <w:name w:val="Zadeva pripombe Znak"/>
    <w:basedOn w:val="PripombabesediloZnak"/>
    <w:link w:val="Zadevapripombe"/>
    <w:uiPriority w:val="99"/>
    <w:semiHidden/>
    <w:rsid w:val="005F450F"/>
    <w:rPr>
      <w:b/>
      <w:bCs/>
      <w:sz w:val="20"/>
      <w:szCs w:val="20"/>
    </w:rPr>
  </w:style>
  <w:style w:type="table" w:styleId="Tabelatemnamrea5poudarek6">
    <w:name w:val="Grid Table 5 Dark Accent 6"/>
    <w:basedOn w:val="Navadnatabela"/>
    <w:uiPriority w:val="50"/>
    <w:rsid w:val="00AB4F5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styleId="Brezrazmikov">
    <w:name w:val="No Spacing"/>
    <w:uiPriority w:val="1"/>
    <w:qFormat/>
    <w:rsid w:val="00FF516D"/>
    <w:pPr>
      <w:spacing w:before="0" w:after="0"/>
    </w:pPr>
    <w:rPr>
      <w:rFonts w:ascii="Times New Roman" w:hAnsi="Times New Roman"/>
    </w:rPr>
  </w:style>
  <w:style w:type="character" w:styleId="Krepko">
    <w:name w:val="Strong"/>
    <w:basedOn w:val="Privzetapisavaodstavka"/>
    <w:uiPriority w:val="22"/>
    <w:qFormat/>
    <w:rsid w:val="005F34E4"/>
    <w:rPr>
      <w:b/>
      <w:bCs/>
    </w:rPr>
  </w:style>
  <w:style w:type="character" w:styleId="Nerazreenaomemba">
    <w:name w:val="Unresolved Mention"/>
    <w:basedOn w:val="Privzetapisavaodstavka"/>
    <w:uiPriority w:val="99"/>
    <w:semiHidden/>
    <w:unhideWhenUsed/>
    <w:rsid w:val="00AF2AE2"/>
    <w:rPr>
      <w:color w:val="605E5C"/>
      <w:shd w:val="clear" w:color="auto" w:fill="E1DFDD"/>
    </w:rPr>
  </w:style>
  <w:style w:type="paragraph" w:styleId="Kazalovsebine4">
    <w:name w:val="toc 4"/>
    <w:basedOn w:val="Navaden"/>
    <w:next w:val="Navaden"/>
    <w:autoRedefine/>
    <w:uiPriority w:val="39"/>
    <w:unhideWhenUsed/>
    <w:rsid w:val="005B6E7C"/>
    <w:pPr>
      <w:spacing w:after="100"/>
      <w:ind w:left="660"/>
    </w:pPr>
  </w:style>
  <w:style w:type="paragraph" w:styleId="Revizija">
    <w:name w:val="Revision"/>
    <w:hidden/>
    <w:uiPriority w:val="99"/>
    <w:semiHidden/>
    <w:rsid w:val="00DD094D"/>
    <w:pPr>
      <w:spacing w:before="0" w:after="0"/>
      <w:jc w:val="left"/>
    </w:pPr>
  </w:style>
  <w:style w:type="paragraph" w:styleId="Sprotnaopomba-besedilo">
    <w:name w:val="footnote text"/>
    <w:basedOn w:val="Navaden"/>
    <w:link w:val="Sprotnaopomba-besediloZnak"/>
    <w:uiPriority w:val="99"/>
    <w:semiHidden/>
    <w:unhideWhenUsed/>
    <w:rsid w:val="00FB614C"/>
    <w:pPr>
      <w:spacing w:before="0" w:after="0"/>
    </w:pPr>
    <w:rPr>
      <w:sz w:val="20"/>
      <w:szCs w:val="20"/>
    </w:rPr>
  </w:style>
  <w:style w:type="character" w:customStyle="1" w:styleId="Sprotnaopomba-besediloZnak">
    <w:name w:val="Sprotna opomba - besedilo Znak"/>
    <w:basedOn w:val="Privzetapisavaodstavka"/>
    <w:link w:val="Sprotnaopomba-besedilo"/>
    <w:uiPriority w:val="99"/>
    <w:semiHidden/>
    <w:rsid w:val="00FB614C"/>
    <w:rPr>
      <w:sz w:val="20"/>
      <w:szCs w:val="20"/>
    </w:rPr>
  </w:style>
  <w:style w:type="character" w:styleId="Sprotnaopomba-sklic">
    <w:name w:val="footnote reference"/>
    <w:basedOn w:val="Privzetapisavaodstavka"/>
    <w:uiPriority w:val="99"/>
    <w:semiHidden/>
    <w:unhideWhenUsed/>
    <w:rsid w:val="00FB614C"/>
    <w:rPr>
      <w:vertAlign w:val="superscript"/>
    </w:rPr>
  </w:style>
  <w:style w:type="character" w:customStyle="1" w:styleId="Naslov2Znak">
    <w:name w:val="Naslov 2 Znak"/>
    <w:basedOn w:val="Privzetapisavaodstavka"/>
    <w:link w:val="Naslov2"/>
    <w:uiPriority w:val="9"/>
    <w:rsid w:val="00F25764"/>
    <w:rPr>
      <w:b/>
      <w:sz w:val="24"/>
      <w:szCs w:val="24"/>
      <w:lang w:val="sl-SI"/>
    </w:rPr>
  </w:style>
  <w:style w:type="table" w:customStyle="1" w:styleId="TableNormal1">
    <w:name w:val="Table Normal1"/>
    <w:uiPriority w:val="2"/>
    <w:semiHidden/>
    <w:unhideWhenUsed/>
    <w:qFormat/>
    <w:rsid w:val="007C0C81"/>
    <w:pPr>
      <w:widowControl w:val="0"/>
      <w:autoSpaceDE w:val="0"/>
      <w:autoSpaceDN w:val="0"/>
      <w:spacing w:before="0" w:after="0"/>
      <w:jc w:val="left"/>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7C0C81"/>
    <w:pPr>
      <w:widowControl w:val="0"/>
      <w:autoSpaceDE w:val="0"/>
      <w:autoSpaceDN w:val="0"/>
      <w:spacing w:before="98" w:after="0"/>
      <w:jc w:val="left"/>
    </w:pPr>
    <w:rPr>
      <w:lang w:val="sl-SI" w:eastAsia="en-US"/>
    </w:rPr>
  </w:style>
  <w:style w:type="character" w:customStyle="1" w:styleId="TelobesedilaZnak">
    <w:name w:val="Telo besedila Znak"/>
    <w:basedOn w:val="Privzetapisavaodstavka"/>
    <w:link w:val="Telobesedila"/>
    <w:uiPriority w:val="1"/>
    <w:rsid w:val="007C0C81"/>
    <w:rPr>
      <w:lang w:val="sl-SI" w:eastAsia="en-US"/>
    </w:rPr>
  </w:style>
  <w:style w:type="paragraph" w:customStyle="1" w:styleId="TableParagraph">
    <w:name w:val="Table Paragraph"/>
    <w:basedOn w:val="Navaden"/>
    <w:uiPriority w:val="1"/>
    <w:qFormat/>
    <w:rsid w:val="007C0C81"/>
    <w:pPr>
      <w:widowControl w:val="0"/>
      <w:autoSpaceDE w:val="0"/>
      <w:autoSpaceDN w:val="0"/>
      <w:spacing w:after="0"/>
      <w:ind w:left="108"/>
      <w:jc w:val="left"/>
    </w:pPr>
    <w:rPr>
      <w:lang w:val="sl-SI" w:eastAsia="en-US"/>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7460A0"/>
  </w:style>
  <w:style w:type="paragraph" w:customStyle="1" w:styleId="paragraph">
    <w:name w:val="paragraph"/>
    <w:basedOn w:val="Navaden"/>
    <w:rsid w:val="002377CA"/>
    <w:pPr>
      <w:spacing w:before="100" w:beforeAutospacing="1" w:after="100" w:afterAutospacing="1"/>
      <w:jc w:val="left"/>
    </w:pPr>
    <w:rPr>
      <w:rFonts w:ascii="Times New Roman" w:eastAsia="Times New Roman" w:hAnsi="Times New Roman" w:cs="Times New Roman"/>
      <w:sz w:val="24"/>
      <w:szCs w:val="24"/>
      <w:lang w:val="sl-SI"/>
      <w14:ligatures w14:val="standardContextual"/>
    </w:rPr>
  </w:style>
  <w:style w:type="paragraph" w:styleId="Kazalovsebine3">
    <w:name w:val="toc 3"/>
    <w:basedOn w:val="Navaden"/>
    <w:next w:val="Navaden"/>
    <w:autoRedefine/>
    <w:uiPriority w:val="39"/>
    <w:unhideWhenUsed/>
    <w:rsid w:val="00C8182E"/>
    <w:pPr>
      <w:tabs>
        <w:tab w:val="right" w:pos="9062"/>
      </w:tabs>
      <w:spacing w:before="0" w:after="0"/>
      <w:ind w:left="567"/>
      <w:jc w:val="left"/>
    </w:pPr>
    <w:rPr>
      <w:rFonts w:ascii="Arial Narrow" w:hAnsi="Arial Narrow" w:cstheme="majorHAnsi"/>
      <w:bCs/>
      <w:noProof/>
      <w:sz w:val="20"/>
      <w:lang w:val="sl-SI"/>
    </w:rPr>
  </w:style>
  <w:style w:type="paragraph" w:styleId="Kazalovsebine6">
    <w:name w:val="toc 6"/>
    <w:basedOn w:val="Navaden"/>
    <w:next w:val="Navaden"/>
    <w:autoRedefine/>
    <w:uiPriority w:val="39"/>
    <w:unhideWhenUsed/>
    <w:rsid w:val="007B0E96"/>
    <w:pPr>
      <w:spacing w:before="0" w:after="100" w:line="278" w:lineRule="auto"/>
      <w:ind w:left="1200"/>
      <w:jc w:val="left"/>
    </w:pPr>
    <w:rPr>
      <w:rFonts w:asciiTheme="minorHAnsi" w:eastAsiaTheme="minorEastAsia" w:hAnsiTheme="minorHAnsi" w:cstheme="minorBidi"/>
      <w:kern w:val="2"/>
      <w:sz w:val="24"/>
      <w:szCs w:val="24"/>
      <w:lang w:val="sl-SI"/>
      <w14:ligatures w14:val="standardContextual"/>
    </w:rPr>
  </w:style>
  <w:style w:type="paragraph" w:styleId="Kazalovsebine7">
    <w:name w:val="toc 7"/>
    <w:basedOn w:val="Navaden"/>
    <w:next w:val="Navaden"/>
    <w:autoRedefine/>
    <w:uiPriority w:val="39"/>
    <w:unhideWhenUsed/>
    <w:rsid w:val="007B0E96"/>
    <w:pPr>
      <w:spacing w:before="0" w:after="100" w:line="278" w:lineRule="auto"/>
      <w:ind w:left="1440"/>
      <w:jc w:val="left"/>
    </w:pPr>
    <w:rPr>
      <w:rFonts w:asciiTheme="minorHAnsi" w:eastAsiaTheme="minorEastAsia" w:hAnsiTheme="minorHAnsi" w:cstheme="minorBidi"/>
      <w:kern w:val="2"/>
      <w:sz w:val="24"/>
      <w:szCs w:val="24"/>
      <w:lang w:val="sl-SI"/>
      <w14:ligatures w14:val="standardContextual"/>
    </w:rPr>
  </w:style>
  <w:style w:type="paragraph" w:styleId="Kazalovsebine8">
    <w:name w:val="toc 8"/>
    <w:basedOn w:val="Navaden"/>
    <w:next w:val="Navaden"/>
    <w:autoRedefine/>
    <w:uiPriority w:val="39"/>
    <w:unhideWhenUsed/>
    <w:rsid w:val="007B0E96"/>
    <w:pPr>
      <w:spacing w:before="0" w:after="100" w:line="278" w:lineRule="auto"/>
      <w:ind w:left="1680"/>
      <w:jc w:val="left"/>
    </w:pPr>
    <w:rPr>
      <w:rFonts w:asciiTheme="minorHAnsi" w:eastAsiaTheme="minorEastAsia" w:hAnsiTheme="minorHAnsi" w:cstheme="minorBidi"/>
      <w:kern w:val="2"/>
      <w:sz w:val="24"/>
      <w:szCs w:val="24"/>
      <w:lang w:val="sl-SI"/>
      <w14:ligatures w14:val="standardContextual"/>
    </w:rPr>
  </w:style>
  <w:style w:type="paragraph" w:styleId="Kazalovsebine9">
    <w:name w:val="toc 9"/>
    <w:basedOn w:val="Navaden"/>
    <w:next w:val="Navaden"/>
    <w:autoRedefine/>
    <w:uiPriority w:val="39"/>
    <w:unhideWhenUsed/>
    <w:rsid w:val="007B0E96"/>
    <w:pPr>
      <w:spacing w:before="0" w:after="100" w:line="278" w:lineRule="auto"/>
      <w:ind w:left="1920"/>
      <w:jc w:val="left"/>
    </w:pPr>
    <w:rPr>
      <w:rFonts w:asciiTheme="minorHAnsi" w:eastAsiaTheme="minorEastAsia" w:hAnsiTheme="minorHAnsi" w:cstheme="minorBidi"/>
      <w:kern w:val="2"/>
      <w:sz w:val="24"/>
      <w:szCs w:val="24"/>
      <w:lang w:val="sl-SI"/>
      <w14:ligatures w14:val="standardContextual"/>
    </w:rPr>
  </w:style>
  <w:style w:type="character" w:customStyle="1" w:styleId="Naslov3Znak">
    <w:name w:val="Naslov 3 Znak"/>
    <w:basedOn w:val="Privzetapisavaodstavka"/>
    <w:link w:val="Naslov3"/>
    <w:uiPriority w:val="9"/>
    <w:rsid w:val="00AF2856"/>
    <w:rPr>
      <w:rFonts w:asciiTheme="majorHAnsi" w:hAnsiTheme="majorHAnsi" w:cstheme="majorHAnsi"/>
      <w:b/>
      <w:lang w:val="sl-SI"/>
    </w:rPr>
  </w:style>
  <w:style w:type="character" w:customStyle="1" w:styleId="apple-converted-space">
    <w:name w:val="apple-converted-space"/>
    <w:basedOn w:val="Privzetapisavaodstavka"/>
    <w:rsid w:val="00574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6301">
      <w:bodyDiv w:val="1"/>
      <w:marLeft w:val="0"/>
      <w:marRight w:val="0"/>
      <w:marTop w:val="0"/>
      <w:marBottom w:val="0"/>
      <w:divBdr>
        <w:top w:val="none" w:sz="0" w:space="0" w:color="auto"/>
        <w:left w:val="none" w:sz="0" w:space="0" w:color="auto"/>
        <w:bottom w:val="none" w:sz="0" w:space="0" w:color="auto"/>
        <w:right w:val="none" w:sz="0" w:space="0" w:color="auto"/>
      </w:divBdr>
    </w:div>
    <w:div w:id="51201217">
      <w:bodyDiv w:val="1"/>
      <w:marLeft w:val="0"/>
      <w:marRight w:val="0"/>
      <w:marTop w:val="0"/>
      <w:marBottom w:val="0"/>
      <w:divBdr>
        <w:top w:val="none" w:sz="0" w:space="0" w:color="auto"/>
        <w:left w:val="none" w:sz="0" w:space="0" w:color="auto"/>
        <w:bottom w:val="none" w:sz="0" w:space="0" w:color="auto"/>
        <w:right w:val="none" w:sz="0" w:space="0" w:color="auto"/>
      </w:divBdr>
    </w:div>
    <w:div w:id="112942728">
      <w:bodyDiv w:val="1"/>
      <w:marLeft w:val="0"/>
      <w:marRight w:val="0"/>
      <w:marTop w:val="0"/>
      <w:marBottom w:val="0"/>
      <w:divBdr>
        <w:top w:val="none" w:sz="0" w:space="0" w:color="auto"/>
        <w:left w:val="none" w:sz="0" w:space="0" w:color="auto"/>
        <w:bottom w:val="none" w:sz="0" w:space="0" w:color="auto"/>
        <w:right w:val="none" w:sz="0" w:space="0" w:color="auto"/>
      </w:divBdr>
    </w:div>
    <w:div w:id="128785920">
      <w:bodyDiv w:val="1"/>
      <w:marLeft w:val="0"/>
      <w:marRight w:val="0"/>
      <w:marTop w:val="0"/>
      <w:marBottom w:val="0"/>
      <w:divBdr>
        <w:top w:val="none" w:sz="0" w:space="0" w:color="auto"/>
        <w:left w:val="none" w:sz="0" w:space="0" w:color="auto"/>
        <w:bottom w:val="none" w:sz="0" w:space="0" w:color="auto"/>
        <w:right w:val="none" w:sz="0" w:space="0" w:color="auto"/>
      </w:divBdr>
    </w:div>
    <w:div w:id="161820669">
      <w:bodyDiv w:val="1"/>
      <w:marLeft w:val="0"/>
      <w:marRight w:val="0"/>
      <w:marTop w:val="0"/>
      <w:marBottom w:val="0"/>
      <w:divBdr>
        <w:top w:val="none" w:sz="0" w:space="0" w:color="auto"/>
        <w:left w:val="none" w:sz="0" w:space="0" w:color="auto"/>
        <w:bottom w:val="none" w:sz="0" w:space="0" w:color="auto"/>
        <w:right w:val="none" w:sz="0" w:space="0" w:color="auto"/>
      </w:divBdr>
    </w:div>
    <w:div w:id="231015064">
      <w:bodyDiv w:val="1"/>
      <w:marLeft w:val="0"/>
      <w:marRight w:val="0"/>
      <w:marTop w:val="0"/>
      <w:marBottom w:val="0"/>
      <w:divBdr>
        <w:top w:val="none" w:sz="0" w:space="0" w:color="auto"/>
        <w:left w:val="none" w:sz="0" w:space="0" w:color="auto"/>
        <w:bottom w:val="none" w:sz="0" w:space="0" w:color="auto"/>
        <w:right w:val="none" w:sz="0" w:space="0" w:color="auto"/>
      </w:divBdr>
    </w:div>
    <w:div w:id="267394573">
      <w:bodyDiv w:val="1"/>
      <w:marLeft w:val="0"/>
      <w:marRight w:val="0"/>
      <w:marTop w:val="0"/>
      <w:marBottom w:val="0"/>
      <w:divBdr>
        <w:top w:val="none" w:sz="0" w:space="0" w:color="auto"/>
        <w:left w:val="none" w:sz="0" w:space="0" w:color="auto"/>
        <w:bottom w:val="none" w:sz="0" w:space="0" w:color="auto"/>
        <w:right w:val="none" w:sz="0" w:space="0" w:color="auto"/>
      </w:divBdr>
    </w:div>
    <w:div w:id="274294300">
      <w:bodyDiv w:val="1"/>
      <w:marLeft w:val="0"/>
      <w:marRight w:val="0"/>
      <w:marTop w:val="0"/>
      <w:marBottom w:val="0"/>
      <w:divBdr>
        <w:top w:val="none" w:sz="0" w:space="0" w:color="auto"/>
        <w:left w:val="none" w:sz="0" w:space="0" w:color="auto"/>
        <w:bottom w:val="none" w:sz="0" w:space="0" w:color="auto"/>
        <w:right w:val="none" w:sz="0" w:space="0" w:color="auto"/>
      </w:divBdr>
    </w:div>
    <w:div w:id="283123274">
      <w:bodyDiv w:val="1"/>
      <w:marLeft w:val="0"/>
      <w:marRight w:val="0"/>
      <w:marTop w:val="0"/>
      <w:marBottom w:val="0"/>
      <w:divBdr>
        <w:top w:val="none" w:sz="0" w:space="0" w:color="auto"/>
        <w:left w:val="none" w:sz="0" w:space="0" w:color="auto"/>
        <w:bottom w:val="none" w:sz="0" w:space="0" w:color="auto"/>
        <w:right w:val="none" w:sz="0" w:space="0" w:color="auto"/>
      </w:divBdr>
    </w:div>
    <w:div w:id="322200728">
      <w:bodyDiv w:val="1"/>
      <w:marLeft w:val="0"/>
      <w:marRight w:val="0"/>
      <w:marTop w:val="0"/>
      <w:marBottom w:val="0"/>
      <w:divBdr>
        <w:top w:val="none" w:sz="0" w:space="0" w:color="auto"/>
        <w:left w:val="none" w:sz="0" w:space="0" w:color="auto"/>
        <w:bottom w:val="none" w:sz="0" w:space="0" w:color="auto"/>
        <w:right w:val="none" w:sz="0" w:space="0" w:color="auto"/>
      </w:divBdr>
    </w:div>
    <w:div w:id="338115989">
      <w:bodyDiv w:val="1"/>
      <w:marLeft w:val="0"/>
      <w:marRight w:val="0"/>
      <w:marTop w:val="0"/>
      <w:marBottom w:val="0"/>
      <w:divBdr>
        <w:top w:val="none" w:sz="0" w:space="0" w:color="auto"/>
        <w:left w:val="none" w:sz="0" w:space="0" w:color="auto"/>
        <w:bottom w:val="none" w:sz="0" w:space="0" w:color="auto"/>
        <w:right w:val="none" w:sz="0" w:space="0" w:color="auto"/>
      </w:divBdr>
    </w:div>
    <w:div w:id="417023201">
      <w:bodyDiv w:val="1"/>
      <w:marLeft w:val="0"/>
      <w:marRight w:val="0"/>
      <w:marTop w:val="0"/>
      <w:marBottom w:val="0"/>
      <w:divBdr>
        <w:top w:val="none" w:sz="0" w:space="0" w:color="auto"/>
        <w:left w:val="none" w:sz="0" w:space="0" w:color="auto"/>
        <w:bottom w:val="none" w:sz="0" w:space="0" w:color="auto"/>
        <w:right w:val="none" w:sz="0" w:space="0" w:color="auto"/>
      </w:divBdr>
    </w:div>
    <w:div w:id="426079410">
      <w:bodyDiv w:val="1"/>
      <w:marLeft w:val="0"/>
      <w:marRight w:val="0"/>
      <w:marTop w:val="0"/>
      <w:marBottom w:val="0"/>
      <w:divBdr>
        <w:top w:val="none" w:sz="0" w:space="0" w:color="auto"/>
        <w:left w:val="none" w:sz="0" w:space="0" w:color="auto"/>
        <w:bottom w:val="none" w:sz="0" w:space="0" w:color="auto"/>
        <w:right w:val="none" w:sz="0" w:space="0" w:color="auto"/>
      </w:divBdr>
    </w:div>
    <w:div w:id="439450005">
      <w:bodyDiv w:val="1"/>
      <w:marLeft w:val="0"/>
      <w:marRight w:val="0"/>
      <w:marTop w:val="0"/>
      <w:marBottom w:val="0"/>
      <w:divBdr>
        <w:top w:val="none" w:sz="0" w:space="0" w:color="auto"/>
        <w:left w:val="none" w:sz="0" w:space="0" w:color="auto"/>
        <w:bottom w:val="none" w:sz="0" w:space="0" w:color="auto"/>
        <w:right w:val="none" w:sz="0" w:space="0" w:color="auto"/>
      </w:divBdr>
    </w:div>
    <w:div w:id="486020778">
      <w:bodyDiv w:val="1"/>
      <w:marLeft w:val="0"/>
      <w:marRight w:val="0"/>
      <w:marTop w:val="0"/>
      <w:marBottom w:val="0"/>
      <w:divBdr>
        <w:top w:val="none" w:sz="0" w:space="0" w:color="auto"/>
        <w:left w:val="none" w:sz="0" w:space="0" w:color="auto"/>
        <w:bottom w:val="none" w:sz="0" w:space="0" w:color="auto"/>
        <w:right w:val="none" w:sz="0" w:space="0" w:color="auto"/>
      </w:divBdr>
    </w:div>
    <w:div w:id="509763152">
      <w:bodyDiv w:val="1"/>
      <w:marLeft w:val="0"/>
      <w:marRight w:val="0"/>
      <w:marTop w:val="0"/>
      <w:marBottom w:val="0"/>
      <w:divBdr>
        <w:top w:val="none" w:sz="0" w:space="0" w:color="auto"/>
        <w:left w:val="none" w:sz="0" w:space="0" w:color="auto"/>
        <w:bottom w:val="none" w:sz="0" w:space="0" w:color="auto"/>
        <w:right w:val="none" w:sz="0" w:space="0" w:color="auto"/>
      </w:divBdr>
    </w:div>
    <w:div w:id="519661758">
      <w:bodyDiv w:val="1"/>
      <w:marLeft w:val="0"/>
      <w:marRight w:val="0"/>
      <w:marTop w:val="0"/>
      <w:marBottom w:val="0"/>
      <w:divBdr>
        <w:top w:val="none" w:sz="0" w:space="0" w:color="auto"/>
        <w:left w:val="none" w:sz="0" w:space="0" w:color="auto"/>
        <w:bottom w:val="none" w:sz="0" w:space="0" w:color="auto"/>
        <w:right w:val="none" w:sz="0" w:space="0" w:color="auto"/>
      </w:divBdr>
    </w:div>
    <w:div w:id="585724693">
      <w:bodyDiv w:val="1"/>
      <w:marLeft w:val="0"/>
      <w:marRight w:val="0"/>
      <w:marTop w:val="0"/>
      <w:marBottom w:val="0"/>
      <w:divBdr>
        <w:top w:val="none" w:sz="0" w:space="0" w:color="auto"/>
        <w:left w:val="none" w:sz="0" w:space="0" w:color="auto"/>
        <w:bottom w:val="none" w:sz="0" w:space="0" w:color="auto"/>
        <w:right w:val="none" w:sz="0" w:space="0" w:color="auto"/>
      </w:divBdr>
    </w:div>
    <w:div w:id="592318646">
      <w:bodyDiv w:val="1"/>
      <w:marLeft w:val="0"/>
      <w:marRight w:val="0"/>
      <w:marTop w:val="0"/>
      <w:marBottom w:val="0"/>
      <w:divBdr>
        <w:top w:val="none" w:sz="0" w:space="0" w:color="auto"/>
        <w:left w:val="none" w:sz="0" w:space="0" w:color="auto"/>
        <w:bottom w:val="none" w:sz="0" w:space="0" w:color="auto"/>
        <w:right w:val="none" w:sz="0" w:space="0" w:color="auto"/>
      </w:divBdr>
    </w:div>
    <w:div w:id="594826132">
      <w:bodyDiv w:val="1"/>
      <w:marLeft w:val="0"/>
      <w:marRight w:val="0"/>
      <w:marTop w:val="0"/>
      <w:marBottom w:val="0"/>
      <w:divBdr>
        <w:top w:val="none" w:sz="0" w:space="0" w:color="auto"/>
        <w:left w:val="none" w:sz="0" w:space="0" w:color="auto"/>
        <w:bottom w:val="none" w:sz="0" w:space="0" w:color="auto"/>
        <w:right w:val="none" w:sz="0" w:space="0" w:color="auto"/>
      </w:divBdr>
    </w:div>
    <w:div w:id="634335185">
      <w:bodyDiv w:val="1"/>
      <w:marLeft w:val="0"/>
      <w:marRight w:val="0"/>
      <w:marTop w:val="0"/>
      <w:marBottom w:val="0"/>
      <w:divBdr>
        <w:top w:val="none" w:sz="0" w:space="0" w:color="auto"/>
        <w:left w:val="none" w:sz="0" w:space="0" w:color="auto"/>
        <w:bottom w:val="none" w:sz="0" w:space="0" w:color="auto"/>
        <w:right w:val="none" w:sz="0" w:space="0" w:color="auto"/>
      </w:divBdr>
    </w:div>
    <w:div w:id="638463918">
      <w:bodyDiv w:val="1"/>
      <w:marLeft w:val="0"/>
      <w:marRight w:val="0"/>
      <w:marTop w:val="0"/>
      <w:marBottom w:val="0"/>
      <w:divBdr>
        <w:top w:val="none" w:sz="0" w:space="0" w:color="auto"/>
        <w:left w:val="none" w:sz="0" w:space="0" w:color="auto"/>
        <w:bottom w:val="none" w:sz="0" w:space="0" w:color="auto"/>
        <w:right w:val="none" w:sz="0" w:space="0" w:color="auto"/>
      </w:divBdr>
    </w:div>
    <w:div w:id="641622915">
      <w:bodyDiv w:val="1"/>
      <w:marLeft w:val="0"/>
      <w:marRight w:val="0"/>
      <w:marTop w:val="0"/>
      <w:marBottom w:val="0"/>
      <w:divBdr>
        <w:top w:val="none" w:sz="0" w:space="0" w:color="auto"/>
        <w:left w:val="none" w:sz="0" w:space="0" w:color="auto"/>
        <w:bottom w:val="none" w:sz="0" w:space="0" w:color="auto"/>
        <w:right w:val="none" w:sz="0" w:space="0" w:color="auto"/>
      </w:divBdr>
      <w:divsChild>
        <w:div w:id="1127965182">
          <w:marLeft w:val="0"/>
          <w:marRight w:val="0"/>
          <w:marTop w:val="0"/>
          <w:marBottom w:val="60"/>
          <w:divBdr>
            <w:top w:val="none" w:sz="0" w:space="0" w:color="auto"/>
            <w:left w:val="none" w:sz="0" w:space="0" w:color="auto"/>
            <w:bottom w:val="none" w:sz="0" w:space="0" w:color="auto"/>
            <w:right w:val="none" w:sz="0" w:space="0" w:color="auto"/>
          </w:divBdr>
          <w:divsChild>
            <w:div w:id="559560709">
              <w:marLeft w:val="0"/>
              <w:marRight w:val="0"/>
              <w:marTop w:val="0"/>
              <w:marBottom w:val="0"/>
              <w:divBdr>
                <w:top w:val="none" w:sz="0" w:space="0" w:color="auto"/>
                <w:left w:val="none" w:sz="0" w:space="0" w:color="auto"/>
                <w:bottom w:val="none" w:sz="0" w:space="0" w:color="auto"/>
                <w:right w:val="none" w:sz="0" w:space="0" w:color="auto"/>
              </w:divBdr>
              <w:divsChild>
                <w:div w:id="1311983922">
                  <w:marLeft w:val="0"/>
                  <w:marRight w:val="0"/>
                  <w:marTop w:val="0"/>
                  <w:marBottom w:val="0"/>
                  <w:divBdr>
                    <w:top w:val="none" w:sz="0" w:space="0" w:color="auto"/>
                    <w:left w:val="none" w:sz="0" w:space="0" w:color="auto"/>
                    <w:bottom w:val="none" w:sz="0" w:space="0" w:color="auto"/>
                    <w:right w:val="none" w:sz="0" w:space="0" w:color="auto"/>
                  </w:divBdr>
                  <w:divsChild>
                    <w:div w:id="277414536">
                      <w:marLeft w:val="0"/>
                      <w:marRight w:val="150"/>
                      <w:marTop w:val="30"/>
                      <w:marBottom w:val="0"/>
                      <w:divBdr>
                        <w:top w:val="none" w:sz="0" w:space="0" w:color="auto"/>
                        <w:left w:val="none" w:sz="0" w:space="0" w:color="auto"/>
                        <w:bottom w:val="none" w:sz="0" w:space="0" w:color="auto"/>
                        <w:right w:val="none" w:sz="0" w:space="0" w:color="auto"/>
                      </w:divBdr>
                      <w:divsChild>
                        <w:div w:id="1554465066">
                          <w:marLeft w:val="0"/>
                          <w:marRight w:val="0"/>
                          <w:marTop w:val="0"/>
                          <w:marBottom w:val="0"/>
                          <w:divBdr>
                            <w:top w:val="none" w:sz="0" w:space="0" w:color="auto"/>
                            <w:left w:val="none" w:sz="0" w:space="0" w:color="auto"/>
                            <w:bottom w:val="none" w:sz="0" w:space="0" w:color="auto"/>
                            <w:right w:val="none" w:sz="0" w:space="0" w:color="auto"/>
                          </w:divBdr>
                        </w:div>
                      </w:divsChild>
                    </w:div>
                    <w:div w:id="898708624">
                      <w:marLeft w:val="0"/>
                      <w:marRight w:val="150"/>
                      <w:marTop w:val="30"/>
                      <w:marBottom w:val="0"/>
                      <w:divBdr>
                        <w:top w:val="none" w:sz="0" w:space="0" w:color="auto"/>
                        <w:left w:val="none" w:sz="0" w:space="0" w:color="auto"/>
                        <w:bottom w:val="none" w:sz="0" w:space="0" w:color="auto"/>
                        <w:right w:val="none" w:sz="0" w:space="0" w:color="auto"/>
                      </w:divBdr>
                      <w:divsChild>
                        <w:div w:id="917593152">
                          <w:marLeft w:val="0"/>
                          <w:marRight w:val="0"/>
                          <w:marTop w:val="0"/>
                          <w:marBottom w:val="0"/>
                          <w:divBdr>
                            <w:top w:val="none" w:sz="0" w:space="0" w:color="auto"/>
                            <w:left w:val="none" w:sz="0" w:space="0" w:color="auto"/>
                            <w:bottom w:val="none" w:sz="0" w:space="0" w:color="auto"/>
                            <w:right w:val="none" w:sz="0" w:space="0" w:color="auto"/>
                          </w:divBdr>
                        </w:div>
                      </w:divsChild>
                    </w:div>
                    <w:div w:id="1874342707">
                      <w:marLeft w:val="0"/>
                      <w:marRight w:val="0"/>
                      <w:marTop w:val="0"/>
                      <w:marBottom w:val="0"/>
                      <w:divBdr>
                        <w:top w:val="none" w:sz="0" w:space="0" w:color="auto"/>
                        <w:left w:val="none" w:sz="0" w:space="0" w:color="auto"/>
                        <w:bottom w:val="none" w:sz="0" w:space="0" w:color="auto"/>
                        <w:right w:val="none" w:sz="0" w:space="0" w:color="auto"/>
                      </w:divBdr>
                      <w:divsChild>
                        <w:div w:id="707724715">
                          <w:marLeft w:val="0"/>
                          <w:marRight w:val="0"/>
                          <w:marTop w:val="0"/>
                          <w:marBottom w:val="0"/>
                          <w:divBdr>
                            <w:top w:val="none" w:sz="0" w:space="0" w:color="auto"/>
                            <w:left w:val="none" w:sz="0" w:space="0" w:color="auto"/>
                            <w:bottom w:val="none" w:sz="0" w:space="0" w:color="auto"/>
                            <w:right w:val="none" w:sz="0" w:space="0" w:color="auto"/>
                          </w:divBdr>
                          <w:divsChild>
                            <w:div w:id="1746760072">
                              <w:marLeft w:val="0"/>
                              <w:marRight w:val="0"/>
                              <w:marTop w:val="0"/>
                              <w:marBottom w:val="0"/>
                              <w:divBdr>
                                <w:top w:val="none" w:sz="0" w:space="0" w:color="auto"/>
                                <w:left w:val="none" w:sz="0" w:space="0" w:color="auto"/>
                                <w:bottom w:val="none" w:sz="0" w:space="0" w:color="auto"/>
                                <w:right w:val="none" w:sz="0" w:space="0" w:color="auto"/>
                              </w:divBdr>
                              <w:divsChild>
                                <w:div w:id="235557916">
                                  <w:marLeft w:val="0"/>
                                  <w:marRight w:val="0"/>
                                  <w:marTop w:val="0"/>
                                  <w:marBottom w:val="0"/>
                                  <w:divBdr>
                                    <w:top w:val="none" w:sz="0" w:space="0" w:color="auto"/>
                                    <w:left w:val="none" w:sz="0" w:space="0" w:color="auto"/>
                                    <w:bottom w:val="none" w:sz="0" w:space="0" w:color="auto"/>
                                    <w:right w:val="none" w:sz="0" w:space="0" w:color="auto"/>
                                  </w:divBdr>
                                  <w:divsChild>
                                    <w:div w:id="812798512">
                                      <w:marLeft w:val="360"/>
                                      <w:marRight w:val="360"/>
                                      <w:marTop w:val="360"/>
                                      <w:marBottom w:val="360"/>
                                      <w:divBdr>
                                        <w:top w:val="none" w:sz="0" w:space="0" w:color="auto"/>
                                        <w:left w:val="none" w:sz="0" w:space="0" w:color="auto"/>
                                        <w:bottom w:val="none" w:sz="0" w:space="0" w:color="auto"/>
                                        <w:right w:val="none" w:sz="0" w:space="0" w:color="auto"/>
                                      </w:divBdr>
                                      <w:divsChild>
                                        <w:div w:id="214565462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123305728">
                          <w:marLeft w:val="0"/>
                          <w:marRight w:val="0"/>
                          <w:marTop w:val="0"/>
                          <w:marBottom w:val="0"/>
                          <w:divBdr>
                            <w:top w:val="none" w:sz="0" w:space="0" w:color="auto"/>
                            <w:left w:val="none" w:sz="0" w:space="0" w:color="auto"/>
                            <w:bottom w:val="none" w:sz="0" w:space="0" w:color="auto"/>
                            <w:right w:val="none" w:sz="0" w:space="0" w:color="auto"/>
                          </w:divBdr>
                        </w:div>
                      </w:divsChild>
                    </w:div>
                    <w:div w:id="1094932254">
                      <w:marLeft w:val="0"/>
                      <w:marRight w:val="150"/>
                      <w:marTop w:val="30"/>
                      <w:marBottom w:val="0"/>
                      <w:divBdr>
                        <w:top w:val="none" w:sz="0" w:space="0" w:color="auto"/>
                        <w:left w:val="none" w:sz="0" w:space="0" w:color="auto"/>
                        <w:bottom w:val="none" w:sz="0" w:space="0" w:color="auto"/>
                        <w:right w:val="none" w:sz="0" w:space="0" w:color="auto"/>
                      </w:divBdr>
                      <w:divsChild>
                        <w:div w:id="1642228672">
                          <w:marLeft w:val="0"/>
                          <w:marRight w:val="0"/>
                          <w:marTop w:val="0"/>
                          <w:marBottom w:val="0"/>
                          <w:divBdr>
                            <w:top w:val="none" w:sz="0" w:space="0" w:color="auto"/>
                            <w:left w:val="none" w:sz="0" w:space="0" w:color="auto"/>
                            <w:bottom w:val="none" w:sz="0" w:space="0" w:color="auto"/>
                            <w:right w:val="none" w:sz="0" w:space="0" w:color="auto"/>
                          </w:divBdr>
                          <w:divsChild>
                            <w:div w:id="1149059749">
                              <w:marLeft w:val="0"/>
                              <w:marRight w:val="0"/>
                              <w:marTop w:val="30"/>
                              <w:marBottom w:val="30"/>
                              <w:divBdr>
                                <w:top w:val="single" w:sz="6" w:space="0" w:color="3C4043"/>
                                <w:left w:val="single" w:sz="6" w:space="6" w:color="3C4043"/>
                                <w:bottom w:val="single" w:sz="6" w:space="0" w:color="3C4043"/>
                                <w:right w:val="single" w:sz="6" w:space="6" w:color="3C4043"/>
                              </w:divBdr>
                            </w:div>
                          </w:divsChild>
                        </w:div>
                      </w:divsChild>
                    </w:div>
                  </w:divsChild>
                </w:div>
              </w:divsChild>
            </w:div>
          </w:divsChild>
        </w:div>
      </w:divsChild>
    </w:div>
    <w:div w:id="666246289">
      <w:bodyDiv w:val="1"/>
      <w:marLeft w:val="0"/>
      <w:marRight w:val="0"/>
      <w:marTop w:val="0"/>
      <w:marBottom w:val="0"/>
      <w:divBdr>
        <w:top w:val="none" w:sz="0" w:space="0" w:color="auto"/>
        <w:left w:val="none" w:sz="0" w:space="0" w:color="auto"/>
        <w:bottom w:val="none" w:sz="0" w:space="0" w:color="auto"/>
        <w:right w:val="none" w:sz="0" w:space="0" w:color="auto"/>
      </w:divBdr>
    </w:div>
    <w:div w:id="747270212">
      <w:bodyDiv w:val="1"/>
      <w:marLeft w:val="0"/>
      <w:marRight w:val="0"/>
      <w:marTop w:val="0"/>
      <w:marBottom w:val="0"/>
      <w:divBdr>
        <w:top w:val="none" w:sz="0" w:space="0" w:color="auto"/>
        <w:left w:val="none" w:sz="0" w:space="0" w:color="auto"/>
        <w:bottom w:val="none" w:sz="0" w:space="0" w:color="auto"/>
        <w:right w:val="none" w:sz="0" w:space="0" w:color="auto"/>
      </w:divBdr>
    </w:div>
    <w:div w:id="758336082">
      <w:bodyDiv w:val="1"/>
      <w:marLeft w:val="0"/>
      <w:marRight w:val="0"/>
      <w:marTop w:val="0"/>
      <w:marBottom w:val="0"/>
      <w:divBdr>
        <w:top w:val="none" w:sz="0" w:space="0" w:color="auto"/>
        <w:left w:val="none" w:sz="0" w:space="0" w:color="auto"/>
        <w:bottom w:val="none" w:sz="0" w:space="0" w:color="auto"/>
        <w:right w:val="none" w:sz="0" w:space="0" w:color="auto"/>
      </w:divBdr>
    </w:div>
    <w:div w:id="769156123">
      <w:bodyDiv w:val="1"/>
      <w:marLeft w:val="0"/>
      <w:marRight w:val="0"/>
      <w:marTop w:val="0"/>
      <w:marBottom w:val="0"/>
      <w:divBdr>
        <w:top w:val="none" w:sz="0" w:space="0" w:color="auto"/>
        <w:left w:val="none" w:sz="0" w:space="0" w:color="auto"/>
        <w:bottom w:val="none" w:sz="0" w:space="0" w:color="auto"/>
        <w:right w:val="none" w:sz="0" w:space="0" w:color="auto"/>
      </w:divBdr>
    </w:div>
    <w:div w:id="829249477">
      <w:bodyDiv w:val="1"/>
      <w:marLeft w:val="0"/>
      <w:marRight w:val="0"/>
      <w:marTop w:val="0"/>
      <w:marBottom w:val="0"/>
      <w:divBdr>
        <w:top w:val="none" w:sz="0" w:space="0" w:color="auto"/>
        <w:left w:val="none" w:sz="0" w:space="0" w:color="auto"/>
        <w:bottom w:val="none" w:sz="0" w:space="0" w:color="auto"/>
        <w:right w:val="none" w:sz="0" w:space="0" w:color="auto"/>
      </w:divBdr>
    </w:div>
    <w:div w:id="831799823">
      <w:bodyDiv w:val="1"/>
      <w:marLeft w:val="0"/>
      <w:marRight w:val="0"/>
      <w:marTop w:val="0"/>
      <w:marBottom w:val="0"/>
      <w:divBdr>
        <w:top w:val="none" w:sz="0" w:space="0" w:color="auto"/>
        <w:left w:val="none" w:sz="0" w:space="0" w:color="auto"/>
        <w:bottom w:val="none" w:sz="0" w:space="0" w:color="auto"/>
        <w:right w:val="none" w:sz="0" w:space="0" w:color="auto"/>
      </w:divBdr>
    </w:div>
    <w:div w:id="844593743">
      <w:bodyDiv w:val="1"/>
      <w:marLeft w:val="0"/>
      <w:marRight w:val="0"/>
      <w:marTop w:val="0"/>
      <w:marBottom w:val="0"/>
      <w:divBdr>
        <w:top w:val="none" w:sz="0" w:space="0" w:color="auto"/>
        <w:left w:val="none" w:sz="0" w:space="0" w:color="auto"/>
        <w:bottom w:val="none" w:sz="0" w:space="0" w:color="auto"/>
        <w:right w:val="none" w:sz="0" w:space="0" w:color="auto"/>
      </w:divBdr>
    </w:div>
    <w:div w:id="859394189">
      <w:bodyDiv w:val="1"/>
      <w:marLeft w:val="0"/>
      <w:marRight w:val="0"/>
      <w:marTop w:val="0"/>
      <w:marBottom w:val="0"/>
      <w:divBdr>
        <w:top w:val="none" w:sz="0" w:space="0" w:color="auto"/>
        <w:left w:val="none" w:sz="0" w:space="0" w:color="auto"/>
        <w:bottom w:val="none" w:sz="0" w:space="0" w:color="auto"/>
        <w:right w:val="none" w:sz="0" w:space="0" w:color="auto"/>
      </w:divBdr>
    </w:div>
    <w:div w:id="915479631">
      <w:bodyDiv w:val="1"/>
      <w:marLeft w:val="0"/>
      <w:marRight w:val="0"/>
      <w:marTop w:val="0"/>
      <w:marBottom w:val="0"/>
      <w:divBdr>
        <w:top w:val="none" w:sz="0" w:space="0" w:color="auto"/>
        <w:left w:val="none" w:sz="0" w:space="0" w:color="auto"/>
        <w:bottom w:val="none" w:sz="0" w:space="0" w:color="auto"/>
        <w:right w:val="none" w:sz="0" w:space="0" w:color="auto"/>
      </w:divBdr>
    </w:div>
    <w:div w:id="931553683">
      <w:bodyDiv w:val="1"/>
      <w:marLeft w:val="0"/>
      <w:marRight w:val="0"/>
      <w:marTop w:val="0"/>
      <w:marBottom w:val="0"/>
      <w:divBdr>
        <w:top w:val="none" w:sz="0" w:space="0" w:color="auto"/>
        <w:left w:val="none" w:sz="0" w:space="0" w:color="auto"/>
        <w:bottom w:val="none" w:sz="0" w:space="0" w:color="auto"/>
        <w:right w:val="none" w:sz="0" w:space="0" w:color="auto"/>
      </w:divBdr>
    </w:div>
    <w:div w:id="953486763">
      <w:bodyDiv w:val="1"/>
      <w:marLeft w:val="0"/>
      <w:marRight w:val="0"/>
      <w:marTop w:val="0"/>
      <w:marBottom w:val="0"/>
      <w:divBdr>
        <w:top w:val="none" w:sz="0" w:space="0" w:color="auto"/>
        <w:left w:val="none" w:sz="0" w:space="0" w:color="auto"/>
        <w:bottom w:val="none" w:sz="0" w:space="0" w:color="auto"/>
        <w:right w:val="none" w:sz="0" w:space="0" w:color="auto"/>
      </w:divBdr>
    </w:div>
    <w:div w:id="995694498">
      <w:bodyDiv w:val="1"/>
      <w:marLeft w:val="0"/>
      <w:marRight w:val="0"/>
      <w:marTop w:val="0"/>
      <w:marBottom w:val="0"/>
      <w:divBdr>
        <w:top w:val="none" w:sz="0" w:space="0" w:color="auto"/>
        <w:left w:val="none" w:sz="0" w:space="0" w:color="auto"/>
        <w:bottom w:val="none" w:sz="0" w:space="0" w:color="auto"/>
        <w:right w:val="none" w:sz="0" w:space="0" w:color="auto"/>
      </w:divBdr>
    </w:div>
    <w:div w:id="1005791974">
      <w:bodyDiv w:val="1"/>
      <w:marLeft w:val="0"/>
      <w:marRight w:val="0"/>
      <w:marTop w:val="0"/>
      <w:marBottom w:val="0"/>
      <w:divBdr>
        <w:top w:val="none" w:sz="0" w:space="0" w:color="auto"/>
        <w:left w:val="none" w:sz="0" w:space="0" w:color="auto"/>
        <w:bottom w:val="none" w:sz="0" w:space="0" w:color="auto"/>
        <w:right w:val="none" w:sz="0" w:space="0" w:color="auto"/>
      </w:divBdr>
    </w:div>
    <w:div w:id="1043749072">
      <w:bodyDiv w:val="1"/>
      <w:marLeft w:val="0"/>
      <w:marRight w:val="0"/>
      <w:marTop w:val="0"/>
      <w:marBottom w:val="0"/>
      <w:divBdr>
        <w:top w:val="none" w:sz="0" w:space="0" w:color="auto"/>
        <w:left w:val="none" w:sz="0" w:space="0" w:color="auto"/>
        <w:bottom w:val="none" w:sz="0" w:space="0" w:color="auto"/>
        <w:right w:val="none" w:sz="0" w:space="0" w:color="auto"/>
      </w:divBdr>
    </w:div>
    <w:div w:id="1048604000">
      <w:bodyDiv w:val="1"/>
      <w:marLeft w:val="0"/>
      <w:marRight w:val="0"/>
      <w:marTop w:val="0"/>
      <w:marBottom w:val="0"/>
      <w:divBdr>
        <w:top w:val="none" w:sz="0" w:space="0" w:color="auto"/>
        <w:left w:val="none" w:sz="0" w:space="0" w:color="auto"/>
        <w:bottom w:val="none" w:sz="0" w:space="0" w:color="auto"/>
        <w:right w:val="none" w:sz="0" w:space="0" w:color="auto"/>
      </w:divBdr>
    </w:div>
    <w:div w:id="1068771117">
      <w:bodyDiv w:val="1"/>
      <w:marLeft w:val="0"/>
      <w:marRight w:val="0"/>
      <w:marTop w:val="0"/>
      <w:marBottom w:val="0"/>
      <w:divBdr>
        <w:top w:val="none" w:sz="0" w:space="0" w:color="auto"/>
        <w:left w:val="none" w:sz="0" w:space="0" w:color="auto"/>
        <w:bottom w:val="none" w:sz="0" w:space="0" w:color="auto"/>
        <w:right w:val="none" w:sz="0" w:space="0" w:color="auto"/>
      </w:divBdr>
    </w:div>
    <w:div w:id="1075317876">
      <w:bodyDiv w:val="1"/>
      <w:marLeft w:val="0"/>
      <w:marRight w:val="0"/>
      <w:marTop w:val="0"/>
      <w:marBottom w:val="0"/>
      <w:divBdr>
        <w:top w:val="none" w:sz="0" w:space="0" w:color="auto"/>
        <w:left w:val="none" w:sz="0" w:space="0" w:color="auto"/>
        <w:bottom w:val="none" w:sz="0" w:space="0" w:color="auto"/>
        <w:right w:val="none" w:sz="0" w:space="0" w:color="auto"/>
      </w:divBdr>
    </w:div>
    <w:div w:id="1101341099">
      <w:bodyDiv w:val="1"/>
      <w:marLeft w:val="0"/>
      <w:marRight w:val="0"/>
      <w:marTop w:val="0"/>
      <w:marBottom w:val="0"/>
      <w:divBdr>
        <w:top w:val="none" w:sz="0" w:space="0" w:color="auto"/>
        <w:left w:val="none" w:sz="0" w:space="0" w:color="auto"/>
        <w:bottom w:val="none" w:sz="0" w:space="0" w:color="auto"/>
        <w:right w:val="none" w:sz="0" w:space="0" w:color="auto"/>
      </w:divBdr>
    </w:div>
    <w:div w:id="1108047104">
      <w:bodyDiv w:val="1"/>
      <w:marLeft w:val="0"/>
      <w:marRight w:val="0"/>
      <w:marTop w:val="0"/>
      <w:marBottom w:val="0"/>
      <w:divBdr>
        <w:top w:val="none" w:sz="0" w:space="0" w:color="auto"/>
        <w:left w:val="none" w:sz="0" w:space="0" w:color="auto"/>
        <w:bottom w:val="none" w:sz="0" w:space="0" w:color="auto"/>
        <w:right w:val="none" w:sz="0" w:space="0" w:color="auto"/>
      </w:divBdr>
    </w:div>
    <w:div w:id="1146047331">
      <w:bodyDiv w:val="1"/>
      <w:marLeft w:val="0"/>
      <w:marRight w:val="0"/>
      <w:marTop w:val="0"/>
      <w:marBottom w:val="0"/>
      <w:divBdr>
        <w:top w:val="none" w:sz="0" w:space="0" w:color="auto"/>
        <w:left w:val="none" w:sz="0" w:space="0" w:color="auto"/>
        <w:bottom w:val="none" w:sz="0" w:space="0" w:color="auto"/>
        <w:right w:val="none" w:sz="0" w:space="0" w:color="auto"/>
      </w:divBdr>
    </w:div>
    <w:div w:id="1150756505">
      <w:bodyDiv w:val="1"/>
      <w:marLeft w:val="0"/>
      <w:marRight w:val="0"/>
      <w:marTop w:val="0"/>
      <w:marBottom w:val="0"/>
      <w:divBdr>
        <w:top w:val="none" w:sz="0" w:space="0" w:color="auto"/>
        <w:left w:val="none" w:sz="0" w:space="0" w:color="auto"/>
        <w:bottom w:val="none" w:sz="0" w:space="0" w:color="auto"/>
        <w:right w:val="none" w:sz="0" w:space="0" w:color="auto"/>
      </w:divBdr>
    </w:div>
    <w:div w:id="1164708841">
      <w:bodyDiv w:val="1"/>
      <w:marLeft w:val="0"/>
      <w:marRight w:val="0"/>
      <w:marTop w:val="0"/>
      <w:marBottom w:val="0"/>
      <w:divBdr>
        <w:top w:val="none" w:sz="0" w:space="0" w:color="auto"/>
        <w:left w:val="none" w:sz="0" w:space="0" w:color="auto"/>
        <w:bottom w:val="none" w:sz="0" w:space="0" w:color="auto"/>
        <w:right w:val="none" w:sz="0" w:space="0" w:color="auto"/>
      </w:divBdr>
    </w:div>
    <w:div w:id="1169641191">
      <w:bodyDiv w:val="1"/>
      <w:marLeft w:val="0"/>
      <w:marRight w:val="0"/>
      <w:marTop w:val="0"/>
      <w:marBottom w:val="0"/>
      <w:divBdr>
        <w:top w:val="none" w:sz="0" w:space="0" w:color="auto"/>
        <w:left w:val="none" w:sz="0" w:space="0" w:color="auto"/>
        <w:bottom w:val="none" w:sz="0" w:space="0" w:color="auto"/>
        <w:right w:val="none" w:sz="0" w:space="0" w:color="auto"/>
      </w:divBdr>
    </w:div>
    <w:div w:id="1196314034">
      <w:bodyDiv w:val="1"/>
      <w:marLeft w:val="0"/>
      <w:marRight w:val="0"/>
      <w:marTop w:val="0"/>
      <w:marBottom w:val="0"/>
      <w:divBdr>
        <w:top w:val="none" w:sz="0" w:space="0" w:color="auto"/>
        <w:left w:val="none" w:sz="0" w:space="0" w:color="auto"/>
        <w:bottom w:val="none" w:sz="0" w:space="0" w:color="auto"/>
        <w:right w:val="none" w:sz="0" w:space="0" w:color="auto"/>
      </w:divBdr>
    </w:div>
    <w:div w:id="1229266486">
      <w:bodyDiv w:val="1"/>
      <w:marLeft w:val="0"/>
      <w:marRight w:val="0"/>
      <w:marTop w:val="0"/>
      <w:marBottom w:val="0"/>
      <w:divBdr>
        <w:top w:val="none" w:sz="0" w:space="0" w:color="auto"/>
        <w:left w:val="none" w:sz="0" w:space="0" w:color="auto"/>
        <w:bottom w:val="none" w:sz="0" w:space="0" w:color="auto"/>
        <w:right w:val="none" w:sz="0" w:space="0" w:color="auto"/>
      </w:divBdr>
    </w:div>
    <w:div w:id="1265921035">
      <w:bodyDiv w:val="1"/>
      <w:marLeft w:val="0"/>
      <w:marRight w:val="0"/>
      <w:marTop w:val="0"/>
      <w:marBottom w:val="0"/>
      <w:divBdr>
        <w:top w:val="none" w:sz="0" w:space="0" w:color="auto"/>
        <w:left w:val="none" w:sz="0" w:space="0" w:color="auto"/>
        <w:bottom w:val="none" w:sz="0" w:space="0" w:color="auto"/>
        <w:right w:val="none" w:sz="0" w:space="0" w:color="auto"/>
      </w:divBdr>
    </w:div>
    <w:div w:id="1280642507">
      <w:bodyDiv w:val="1"/>
      <w:marLeft w:val="0"/>
      <w:marRight w:val="0"/>
      <w:marTop w:val="0"/>
      <w:marBottom w:val="0"/>
      <w:divBdr>
        <w:top w:val="none" w:sz="0" w:space="0" w:color="auto"/>
        <w:left w:val="none" w:sz="0" w:space="0" w:color="auto"/>
        <w:bottom w:val="none" w:sz="0" w:space="0" w:color="auto"/>
        <w:right w:val="none" w:sz="0" w:space="0" w:color="auto"/>
      </w:divBdr>
    </w:div>
    <w:div w:id="1281647187">
      <w:bodyDiv w:val="1"/>
      <w:marLeft w:val="0"/>
      <w:marRight w:val="0"/>
      <w:marTop w:val="0"/>
      <w:marBottom w:val="0"/>
      <w:divBdr>
        <w:top w:val="none" w:sz="0" w:space="0" w:color="auto"/>
        <w:left w:val="none" w:sz="0" w:space="0" w:color="auto"/>
        <w:bottom w:val="none" w:sz="0" w:space="0" w:color="auto"/>
        <w:right w:val="none" w:sz="0" w:space="0" w:color="auto"/>
      </w:divBdr>
    </w:div>
    <w:div w:id="1284464132">
      <w:bodyDiv w:val="1"/>
      <w:marLeft w:val="0"/>
      <w:marRight w:val="0"/>
      <w:marTop w:val="0"/>
      <w:marBottom w:val="0"/>
      <w:divBdr>
        <w:top w:val="none" w:sz="0" w:space="0" w:color="auto"/>
        <w:left w:val="none" w:sz="0" w:space="0" w:color="auto"/>
        <w:bottom w:val="none" w:sz="0" w:space="0" w:color="auto"/>
        <w:right w:val="none" w:sz="0" w:space="0" w:color="auto"/>
      </w:divBdr>
    </w:div>
    <w:div w:id="1299410786">
      <w:bodyDiv w:val="1"/>
      <w:marLeft w:val="0"/>
      <w:marRight w:val="0"/>
      <w:marTop w:val="0"/>
      <w:marBottom w:val="0"/>
      <w:divBdr>
        <w:top w:val="none" w:sz="0" w:space="0" w:color="auto"/>
        <w:left w:val="none" w:sz="0" w:space="0" w:color="auto"/>
        <w:bottom w:val="none" w:sz="0" w:space="0" w:color="auto"/>
        <w:right w:val="none" w:sz="0" w:space="0" w:color="auto"/>
      </w:divBdr>
    </w:div>
    <w:div w:id="1326132879">
      <w:bodyDiv w:val="1"/>
      <w:marLeft w:val="0"/>
      <w:marRight w:val="0"/>
      <w:marTop w:val="0"/>
      <w:marBottom w:val="0"/>
      <w:divBdr>
        <w:top w:val="none" w:sz="0" w:space="0" w:color="auto"/>
        <w:left w:val="none" w:sz="0" w:space="0" w:color="auto"/>
        <w:bottom w:val="none" w:sz="0" w:space="0" w:color="auto"/>
        <w:right w:val="none" w:sz="0" w:space="0" w:color="auto"/>
      </w:divBdr>
    </w:div>
    <w:div w:id="1339232744">
      <w:bodyDiv w:val="1"/>
      <w:marLeft w:val="0"/>
      <w:marRight w:val="0"/>
      <w:marTop w:val="0"/>
      <w:marBottom w:val="0"/>
      <w:divBdr>
        <w:top w:val="none" w:sz="0" w:space="0" w:color="auto"/>
        <w:left w:val="none" w:sz="0" w:space="0" w:color="auto"/>
        <w:bottom w:val="none" w:sz="0" w:space="0" w:color="auto"/>
        <w:right w:val="none" w:sz="0" w:space="0" w:color="auto"/>
      </w:divBdr>
    </w:div>
    <w:div w:id="1347898748">
      <w:bodyDiv w:val="1"/>
      <w:marLeft w:val="0"/>
      <w:marRight w:val="0"/>
      <w:marTop w:val="0"/>
      <w:marBottom w:val="0"/>
      <w:divBdr>
        <w:top w:val="none" w:sz="0" w:space="0" w:color="auto"/>
        <w:left w:val="none" w:sz="0" w:space="0" w:color="auto"/>
        <w:bottom w:val="none" w:sz="0" w:space="0" w:color="auto"/>
        <w:right w:val="none" w:sz="0" w:space="0" w:color="auto"/>
      </w:divBdr>
    </w:div>
    <w:div w:id="1359819001">
      <w:bodyDiv w:val="1"/>
      <w:marLeft w:val="0"/>
      <w:marRight w:val="0"/>
      <w:marTop w:val="0"/>
      <w:marBottom w:val="0"/>
      <w:divBdr>
        <w:top w:val="none" w:sz="0" w:space="0" w:color="auto"/>
        <w:left w:val="none" w:sz="0" w:space="0" w:color="auto"/>
        <w:bottom w:val="none" w:sz="0" w:space="0" w:color="auto"/>
        <w:right w:val="none" w:sz="0" w:space="0" w:color="auto"/>
      </w:divBdr>
    </w:div>
    <w:div w:id="1407534112">
      <w:bodyDiv w:val="1"/>
      <w:marLeft w:val="0"/>
      <w:marRight w:val="0"/>
      <w:marTop w:val="0"/>
      <w:marBottom w:val="0"/>
      <w:divBdr>
        <w:top w:val="none" w:sz="0" w:space="0" w:color="auto"/>
        <w:left w:val="none" w:sz="0" w:space="0" w:color="auto"/>
        <w:bottom w:val="none" w:sz="0" w:space="0" w:color="auto"/>
        <w:right w:val="none" w:sz="0" w:space="0" w:color="auto"/>
      </w:divBdr>
    </w:div>
    <w:div w:id="1421953613">
      <w:bodyDiv w:val="1"/>
      <w:marLeft w:val="0"/>
      <w:marRight w:val="0"/>
      <w:marTop w:val="0"/>
      <w:marBottom w:val="0"/>
      <w:divBdr>
        <w:top w:val="none" w:sz="0" w:space="0" w:color="auto"/>
        <w:left w:val="none" w:sz="0" w:space="0" w:color="auto"/>
        <w:bottom w:val="none" w:sz="0" w:space="0" w:color="auto"/>
        <w:right w:val="none" w:sz="0" w:space="0" w:color="auto"/>
      </w:divBdr>
    </w:div>
    <w:div w:id="1422608466">
      <w:bodyDiv w:val="1"/>
      <w:marLeft w:val="0"/>
      <w:marRight w:val="0"/>
      <w:marTop w:val="0"/>
      <w:marBottom w:val="0"/>
      <w:divBdr>
        <w:top w:val="none" w:sz="0" w:space="0" w:color="auto"/>
        <w:left w:val="none" w:sz="0" w:space="0" w:color="auto"/>
        <w:bottom w:val="none" w:sz="0" w:space="0" w:color="auto"/>
        <w:right w:val="none" w:sz="0" w:space="0" w:color="auto"/>
      </w:divBdr>
    </w:div>
    <w:div w:id="1425607535">
      <w:bodyDiv w:val="1"/>
      <w:marLeft w:val="0"/>
      <w:marRight w:val="0"/>
      <w:marTop w:val="0"/>
      <w:marBottom w:val="0"/>
      <w:divBdr>
        <w:top w:val="none" w:sz="0" w:space="0" w:color="auto"/>
        <w:left w:val="none" w:sz="0" w:space="0" w:color="auto"/>
        <w:bottom w:val="none" w:sz="0" w:space="0" w:color="auto"/>
        <w:right w:val="none" w:sz="0" w:space="0" w:color="auto"/>
      </w:divBdr>
    </w:div>
    <w:div w:id="1431857316">
      <w:bodyDiv w:val="1"/>
      <w:marLeft w:val="0"/>
      <w:marRight w:val="0"/>
      <w:marTop w:val="0"/>
      <w:marBottom w:val="0"/>
      <w:divBdr>
        <w:top w:val="none" w:sz="0" w:space="0" w:color="auto"/>
        <w:left w:val="none" w:sz="0" w:space="0" w:color="auto"/>
        <w:bottom w:val="none" w:sz="0" w:space="0" w:color="auto"/>
        <w:right w:val="none" w:sz="0" w:space="0" w:color="auto"/>
      </w:divBdr>
    </w:div>
    <w:div w:id="1435051355">
      <w:bodyDiv w:val="1"/>
      <w:marLeft w:val="0"/>
      <w:marRight w:val="0"/>
      <w:marTop w:val="0"/>
      <w:marBottom w:val="0"/>
      <w:divBdr>
        <w:top w:val="none" w:sz="0" w:space="0" w:color="auto"/>
        <w:left w:val="none" w:sz="0" w:space="0" w:color="auto"/>
        <w:bottom w:val="none" w:sz="0" w:space="0" w:color="auto"/>
        <w:right w:val="none" w:sz="0" w:space="0" w:color="auto"/>
      </w:divBdr>
    </w:div>
    <w:div w:id="1443846200">
      <w:bodyDiv w:val="1"/>
      <w:marLeft w:val="0"/>
      <w:marRight w:val="0"/>
      <w:marTop w:val="0"/>
      <w:marBottom w:val="0"/>
      <w:divBdr>
        <w:top w:val="none" w:sz="0" w:space="0" w:color="auto"/>
        <w:left w:val="none" w:sz="0" w:space="0" w:color="auto"/>
        <w:bottom w:val="none" w:sz="0" w:space="0" w:color="auto"/>
        <w:right w:val="none" w:sz="0" w:space="0" w:color="auto"/>
      </w:divBdr>
    </w:div>
    <w:div w:id="1446119778">
      <w:bodyDiv w:val="1"/>
      <w:marLeft w:val="0"/>
      <w:marRight w:val="0"/>
      <w:marTop w:val="0"/>
      <w:marBottom w:val="0"/>
      <w:divBdr>
        <w:top w:val="none" w:sz="0" w:space="0" w:color="auto"/>
        <w:left w:val="none" w:sz="0" w:space="0" w:color="auto"/>
        <w:bottom w:val="none" w:sz="0" w:space="0" w:color="auto"/>
        <w:right w:val="none" w:sz="0" w:space="0" w:color="auto"/>
      </w:divBdr>
    </w:div>
    <w:div w:id="1492141489">
      <w:bodyDiv w:val="1"/>
      <w:marLeft w:val="0"/>
      <w:marRight w:val="0"/>
      <w:marTop w:val="0"/>
      <w:marBottom w:val="0"/>
      <w:divBdr>
        <w:top w:val="none" w:sz="0" w:space="0" w:color="auto"/>
        <w:left w:val="none" w:sz="0" w:space="0" w:color="auto"/>
        <w:bottom w:val="none" w:sz="0" w:space="0" w:color="auto"/>
        <w:right w:val="none" w:sz="0" w:space="0" w:color="auto"/>
      </w:divBdr>
    </w:div>
    <w:div w:id="1533685490">
      <w:bodyDiv w:val="1"/>
      <w:marLeft w:val="0"/>
      <w:marRight w:val="0"/>
      <w:marTop w:val="0"/>
      <w:marBottom w:val="0"/>
      <w:divBdr>
        <w:top w:val="none" w:sz="0" w:space="0" w:color="auto"/>
        <w:left w:val="none" w:sz="0" w:space="0" w:color="auto"/>
        <w:bottom w:val="none" w:sz="0" w:space="0" w:color="auto"/>
        <w:right w:val="none" w:sz="0" w:space="0" w:color="auto"/>
      </w:divBdr>
    </w:div>
    <w:div w:id="1540779646">
      <w:bodyDiv w:val="1"/>
      <w:marLeft w:val="0"/>
      <w:marRight w:val="0"/>
      <w:marTop w:val="0"/>
      <w:marBottom w:val="0"/>
      <w:divBdr>
        <w:top w:val="none" w:sz="0" w:space="0" w:color="auto"/>
        <w:left w:val="none" w:sz="0" w:space="0" w:color="auto"/>
        <w:bottom w:val="none" w:sz="0" w:space="0" w:color="auto"/>
        <w:right w:val="none" w:sz="0" w:space="0" w:color="auto"/>
      </w:divBdr>
    </w:div>
    <w:div w:id="1548570360">
      <w:bodyDiv w:val="1"/>
      <w:marLeft w:val="0"/>
      <w:marRight w:val="0"/>
      <w:marTop w:val="0"/>
      <w:marBottom w:val="0"/>
      <w:divBdr>
        <w:top w:val="none" w:sz="0" w:space="0" w:color="auto"/>
        <w:left w:val="none" w:sz="0" w:space="0" w:color="auto"/>
        <w:bottom w:val="none" w:sz="0" w:space="0" w:color="auto"/>
        <w:right w:val="none" w:sz="0" w:space="0" w:color="auto"/>
      </w:divBdr>
    </w:div>
    <w:div w:id="1652951311">
      <w:bodyDiv w:val="1"/>
      <w:marLeft w:val="0"/>
      <w:marRight w:val="0"/>
      <w:marTop w:val="0"/>
      <w:marBottom w:val="0"/>
      <w:divBdr>
        <w:top w:val="none" w:sz="0" w:space="0" w:color="auto"/>
        <w:left w:val="none" w:sz="0" w:space="0" w:color="auto"/>
        <w:bottom w:val="none" w:sz="0" w:space="0" w:color="auto"/>
        <w:right w:val="none" w:sz="0" w:space="0" w:color="auto"/>
      </w:divBdr>
      <w:divsChild>
        <w:div w:id="740106411">
          <w:marLeft w:val="720"/>
          <w:marRight w:val="0"/>
          <w:marTop w:val="0"/>
          <w:marBottom w:val="0"/>
          <w:divBdr>
            <w:top w:val="none" w:sz="0" w:space="0" w:color="auto"/>
            <w:left w:val="none" w:sz="0" w:space="0" w:color="auto"/>
            <w:bottom w:val="none" w:sz="0" w:space="0" w:color="auto"/>
            <w:right w:val="none" w:sz="0" w:space="0" w:color="auto"/>
          </w:divBdr>
        </w:div>
      </w:divsChild>
    </w:div>
    <w:div w:id="1686862103">
      <w:bodyDiv w:val="1"/>
      <w:marLeft w:val="0"/>
      <w:marRight w:val="0"/>
      <w:marTop w:val="0"/>
      <w:marBottom w:val="0"/>
      <w:divBdr>
        <w:top w:val="none" w:sz="0" w:space="0" w:color="auto"/>
        <w:left w:val="none" w:sz="0" w:space="0" w:color="auto"/>
        <w:bottom w:val="none" w:sz="0" w:space="0" w:color="auto"/>
        <w:right w:val="none" w:sz="0" w:space="0" w:color="auto"/>
      </w:divBdr>
    </w:div>
    <w:div w:id="1703941681">
      <w:bodyDiv w:val="1"/>
      <w:marLeft w:val="0"/>
      <w:marRight w:val="0"/>
      <w:marTop w:val="0"/>
      <w:marBottom w:val="0"/>
      <w:divBdr>
        <w:top w:val="none" w:sz="0" w:space="0" w:color="auto"/>
        <w:left w:val="none" w:sz="0" w:space="0" w:color="auto"/>
        <w:bottom w:val="none" w:sz="0" w:space="0" w:color="auto"/>
        <w:right w:val="none" w:sz="0" w:space="0" w:color="auto"/>
      </w:divBdr>
    </w:div>
    <w:div w:id="1714040860">
      <w:bodyDiv w:val="1"/>
      <w:marLeft w:val="0"/>
      <w:marRight w:val="0"/>
      <w:marTop w:val="0"/>
      <w:marBottom w:val="0"/>
      <w:divBdr>
        <w:top w:val="none" w:sz="0" w:space="0" w:color="auto"/>
        <w:left w:val="none" w:sz="0" w:space="0" w:color="auto"/>
        <w:bottom w:val="none" w:sz="0" w:space="0" w:color="auto"/>
        <w:right w:val="none" w:sz="0" w:space="0" w:color="auto"/>
      </w:divBdr>
    </w:div>
    <w:div w:id="1804805741">
      <w:bodyDiv w:val="1"/>
      <w:marLeft w:val="0"/>
      <w:marRight w:val="0"/>
      <w:marTop w:val="0"/>
      <w:marBottom w:val="0"/>
      <w:divBdr>
        <w:top w:val="none" w:sz="0" w:space="0" w:color="auto"/>
        <w:left w:val="none" w:sz="0" w:space="0" w:color="auto"/>
        <w:bottom w:val="none" w:sz="0" w:space="0" w:color="auto"/>
        <w:right w:val="none" w:sz="0" w:space="0" w:color="auto"/>
      </w:divBdr>
    </w:div>
    <w:div w:id="1851019434">
      <w:bodyDiv w:val="1"/>
      <w:marLeft w:val="0"/>
      <w:marRight w:val="0"/>
      <w:marTop w:val="0"/>
      <w:marBottom w:val="0"/>
      <w:divBdr>
        <w:top w:val="none" w:sz="0" w:space="0" w:color="auto"/>
        <w:left w:val="none" w:sz="0" w:space="0" w:color="auto"/>
        <w:bottom w:val="none" w:sz="0" w:space="0" w:color="auto"/>
        <w:right w:val="none" w:sz="0" w:space="0" w:color="auto"/>
      </w:divBdr>
    </w:div>
    <w:div w:id="1860465022">
      <w:bodyDiv w:val="1"/>
      <w:marLeft w:val="0"/>
      <w:marRight w:val="0"/>
      <w:marTop w:val="0"/>
      <w:marBottom w:val="0"/>
      <w:divBdr>
        <w:top w:val="none" w:sz="0" w:space="0" w:color="auto"/>
        <w:left w:val="none" w:sz="0" w:space="0" w:color="auto"/>
        <w:bottom w:val="none" w:sz="0" w:space="0" w:color="auto"/>
        <w:right w:val="none" w:sz="0" w:space="0" w:color="auto"/>
      </w:divBdr>
    </w:div>
    <w:div w:id="1866671527">
      <w:bodyDiv w:val="1"/>
      <w:marLeft w:val="0"/>
      <w:marRight w:val="0"/>
      <w:marTop w:val="0"/>
      <w:marBottom w:val="0"/>
      <w:divBdr>
        <w:top w:val="none" w:sz="0" w:space="0" w:color="auto"/>
        <w:left w:val="none" w:sz="0" w:space="0" w:color="auto"/>
        <w:bottom w:val="none" w:sz="0" w:space="0" w:color="auto"/>
        <w:right w:val="none" w:sz="0" w:space="0" w:color="auto"/>
      </w:divBdr>
    </w:div>
    <w:div w:id="1871991420">
      <w:bodyDiv w:val="1"/>
      <w:marLeft w:val="0"/>
      <w:marRight w:val="0"/>
      <w:marTop w:val="0"/>
      <w:marBottom w:val="0"/>
      <w:divBdr>
        <w:top w:val="none" w:sz="0" w:space="0" w:color="auto"/>
        <w:left w:val="none" w:sz="0" w:space="0" w:color="auto"/>
        <w:bottom w:val="none" w:sz="0" w:space="0" w:color="auto"/>
        <w:right w:val="none" w:sz="0" w:space="0" w:color="auto"/>
      </w:divBdr>
    </w:div>
    <w:div w:id="1891988125">
      <w:bodyDiv w:val="1"/>
      <w:marLeft w:val="0"/>
      <w:marRight w:val="0"/>
      <w:marTop w:val="0"/>
      <w:marBottom w:val="0"/>
      <w:divBdr>
        <w:top w:val="none" w:sz="0" w:space="0" w:color="auto"/>
        <w:left w:val="none" w:sz="0" w:space="0" w:color="auto"/>
        <w:bottom w:val="none" w:sz="0" w:space="0" w:color="auto"/>
        <w:right w:val="none" w:sz="0" w:space="0" w:color="auto"/>
      </w:divBdr>
    </w:div>
    <w:div w:id="1923755036">
      <w:bodyDiv w:val="1"/>
      <w:marLeft w:val="0"/>
      <w:marRight w:val="0"/>
      <w:marTop w:val="0"/>
      <w:marBottom w:val="0"/>
      <w:divBdr>
        <w:top w:val="none" w:sz="0" w:space="0" w:color="auto"/>
        <w:left w:val="none" w:sz="0" w:space="0" w:color="auto"/>
        <w:bottom w:val="none" w:sz="0" w:space="0" w:color="auto"/>
        <w:right w:val="none" w:sz="0" w:space="0" w:color="auto"/>
      </w:divBdr>
    </w:div>
    <w:div w:id="1934432665">
      <w:bodyDiv w:val="1"/>
      <w:marLeft w:val="0"/>
      <w:marRight w:val="0"/>
      <w:marTop w:val="0"/>
      <w:marBottom w:val="0"/>
      <w:divBdr>
        <w:top w:val="none" w:sz="0" w:space="0" w:color="auto"/>
        <w:left w:val="none" w:sz="0" w:space="0" w:color="auto"/>
        <w:bottom w:val="none" w:sz="0" w:space="0" w:color="auto"/>
        <w:right w:val="none" w:sz="0" w:space="0" w:color="auto"/>
      </w:divBdr>
    </w:div>
    <w:div w:id="1936207627">
      <w:bodyDiv w:val="1"/>
      <w:marLeft w:val="0"/>
      <w:marRight w:val="0"/>
      <w:marTop w:val="0"/>
      <w:marBottom w:val="0"/>
      <w:divBdr>
        <w:top w:val="none" w:sz="0" w:space="0" w:color="auto"/>
        <w:left w:val="none" w:sz="0" w:space="0" w:color="auto"/>
        <w:bottom w:val="none" w:sz="0" w:space="0" w:color="auto"/>
        <w:right w:val="none" w:sz="0" w:space="0" w:color="auto"/>
      </w:divBdr>
    </w:div>
    <w:div w:id="1941452569">
      <w:bodyDiv w:val="1"/>
      <w:marLeft w:val="0"/>
      <w:marRight w:val="0"/>
      <w:marTop w:val="0"/>
      <w:marBottom w:val="0"/>
      <w:divBdr>
        <w:top w:val="none" w:sz="0" w:space="0" w:color="auto"/>
        <w:left w:val="none" w:sz="0" w:space="0" w:color="auto"/>
        <w:bottom w:val="none" w:sz="0" w:space="0" w:color="auto"/>
        <w:right w:val="none" w:sz="0" w:space="0" w:color="auto"/>
      </w:divBdr>
    </w:div>
    <w:div w:id="1952318420">
      <w:bodyDiv w:val="1"/>
      <w:marLeft w:val="0"/>
      <w:marRight w:val="0"/>
      <w:marTop w:val="0"/>
      <w:marBottom w:val="0"/>
      <w:divBdr>
        <w:top w:val="none" w:sz="0" w:space="0" w:color="auto"/>
        <w:left w:val="none" w:sz="0" w:space="0" w:color="auto"/>
        <w:bottom w:val="none" w:sz="0" w:space="0" w:color="auto"/>
        <w:right w:val="none" w:sz="0" w:space="0" w:color="auto"/>
      </w:divBdr>
    </w:div>
    <w:div w:id="1959026607">
      <w:bodyDiv w:val="1"/>
      <w:marLeft w:val="0"/>
      <w:marRight w:val="0"/>
      <w:marTop w:val="0"/>
      <w:marBottom w:val="0"/>
      <w:divBdr>
        <w:top w:val="none" w:sz="0" w:space="0" w:color="auto"/>
        <w:left w:val="none" w:sz="0" w:space="0" w:color="auto"/>
        <w:bottom w:val="none" w:sz="0" w:space="0" w:color="auto"/>
        <w:right w:val="none" w:sz="0" w:space="0" w:color="auto"/>
      </w:divBdr>
    </w:div>
    <w:div w:id="1999766644">
      <w:bodyDiv w:val="1"/>
      <w:marLeft w:val="0"/>
      <w:marRight w:val="0"/>
      <w:marTop w:val="0"/>
      <w:marBottom w:val="0"/>
      <w:divBdr>
        <w:top w:val="none" w:sz="0" w:space="0" w:color="auto"/>
        <w:left w:val="none" w:sz="0" w:space="0" w:color="auto"/>
        <w:bottom w:val="none" w:sz="0" w:space="0" w:color="auto"/>
        <w:right w:val="none" w:sz="0" w:space="0" w:color="auto"/>
      </w:divBdr>
    </w:div>
    <w:div w:id="2005935785">
      <w:bodyDiv w:val="1"/>
      <w:marLeft w:val="0"/>
      <w:marRight w:val="0"/>
      <w:marTop w:val="0"/>
      <w:marBottom w:val="0"/>
      <w:divBdr>
        <w:top w:val="none" w:sz="0" w:space="0" w:color="auto"/>
        <w:left w:val="none" w:sz="0" w:space="0" w:color="auto"/>
        <w:bottom w:val="none" w:sz="0" w:space="0" w:color="auto"/>
        <w:right w:val="none" w:sz="0" w:space="0" w:color="auto"/>
      </w:divBdr>
    </w:div>
    <w:div w:id="2015567666">
      <w:bodyDiv w:val="1"/>
      <w:marLeft w:val="0"/>
      <w:marRight w:val="0"/>
      <w:marTop w:val="0"/>
      <w:marBottom w:val="0"/>
      <w:divBdr>
        <w:top w:val="none" w:sz="0" w:space="0" w:color="auto"/>
        <w:left w:val="none" w:sz="0" w:space="0" w:color="auto"/>
        <w:bottom w:val="none" w:sz="0" w:space="0" w:color="auto"/>
        <w:right w:val="none" w:sz="0" w:space="0" w:color="auto"/>
      </w:divBdr>
    </w:div>
    <w:div w:id="2048947963">
      <w:bodyDiv w:val="1"/>
      <w:marLeft w:val="0"/>
      <w:marRight w:val="0"/>
      <w:marTop w:val="0"/>
      <w:marBottom w:val="0"/>
      <w:divBdr>
        <w:top w:val="none" w:sz="0" w:space="0" w:color="auto"/>
        <w:left w:val="none" w:sz="0" w:space="0" w:color="auto"/>
        <w:bottom w:val="none" w:sz="0" w:space="0" w:color="auto"/>
        <w:right w:val="none" w:sz="0" w:space="0" w:color="auto"/>
      </w:divBdr>
    </w:div>
    <w:div w:id="2050908894">
      <w:bodyDiv w:val="1"/>
      <w:marLeft w:val="0"/>
      <w:marRight w:val="0"/>
      <w:marTop w:val="0"/>
      <w:marBottom w:val="0"/>
      <w:divBdr>
        <w:top w:val="none" w:sz="0" w:space="0" w:color="auto"/>
        <w:left w:val="none" w:sz="0" w:space="0" w:color="auto"/>
        <w:bottom w:val="none" w:sz="0" w:space="0" w:color="auto"/>
        <w:right w:val="none" w:sz="0" w:space="0" w:color="auto"/>
      </w:divBdr>
    </w:div>
    <w:div w:id="2088458973">
      <w:bodyDiv w:val="1"/>
      <w:marLeft w:val="0"/>
      <w:marRight w:val="0"/>
      <w:marTop w:val="0"/>
      <w:marBottom w:val="0"/>
      <w:divBdr>
        <w:top w:val="none" w:sz="0" w:space="0" w:color="auto"/>
        <w:left w:val="none" w:sz="0" w:space="0" w:color="auto"/>
        <w:bottom w:val="none" w:sz="0" w:space="0" w:color="auto"/>
        <w:right w:val="none" w:sz="0" w:space="0" w:color="auto"/>
      </w:divBdr>
    </w:div>
    <w:div w:id="2109110067">
      <w:bodyDiv w:val="1"/>
      <w:marLeft w:val="0"/>
      <w:marRight w:val="0"/>
      <w:marTop w:val="0"/>
      <w:marBottom w:val="0"/>
      <w:divBdr>
        <w:top w:val="none" w:sz="0" w:space="0" w:color="auto"/>
        <w:left w:val="none" w:sz="0" w:space="0" w:color="auto"/>
        <w:bottom w:val="none" w:sz="0" w:space="0" w:color="auto"/>
        <w:right w:val="none" w:sz="0" w:space="0" w:color="auto"/>
      </w:divBdr>
      <w:divsChild>
        <w:div w:id="285086418">
          <w:marLeft w:val="720"/>
          <w:marRight w:val="0"/>
          <w:marTop w:val="0"/>
          <w:marBottom w:val="0"/>
          <w:divBdr>
            <w:top w:val="none" w:sz="0" w:space="0" w:color="auto"/>
            <w:left w:val="none" w:sz="0" w:space="0" w:color="auto"/>
            <w:bottom w:val="none" w:sz="0" w:space="0" w:color="auto"/>
            <w:right w:val="none" w:sz="0" w:space="0" w:color="auto"/>
          </w:divBdr>
        </w:div>
      </w:divsChild>
    </w:div>
    <w:div w:id="2113357704">
      <w:bodyDiv w:val="1"/>
      <w:marLeft w:val="0"/>
      <w:marRight w:val="0"/>
      <w:marTop w:val="0"/>
      <w:marBottom w:val="0"/>
      <w:divBdr>
        <w:top w:val="none" w:sz="0" w:space="0" w:color="auto"/>
        <w:left w:val="none" w:sz="0" w:space="0" w:color="auto"/>
        <w:bottom w:val="none" w:sz="0" w:space="0" w:color="auto"/>
        <w:right w:val="none" w:sz="0" w:space="0" w:color="auto"/>
      </w:divBdr>
    </w:div>
    <w:div w:id="2126533930">
      <w:bodyDiv w:val="1"/>
      <w:marLeft w:val="0"/>
      <w:marRight w:val="0"/>
      <w:marTop w:val="0"/>
      <w:marBottom w:val="0"/>
      <w:divBdr>
        <w:top w:val="none" w:sz="0" w:space="0" w:color="auto"/>
        <w:left w:val="none" w:sz="0" w:space="0" w:color="auto"/>
        <w:bottom w:val="none" w:sz="0" w:space="0" w:color="auto"/>
        <w:right w:val="none" w:sz="0" w:space="0" w:color="auto"/>
      </w:divBdr>
    </w:div>
    <w:div w:id="2137989457">
      <w:bodyDiv w:val="1"/>
      <w:marLeft w:val="0"/>
      <w:marRight w:val="0"/>
      <w:marTop w:val="0"/>
      <w:marBottom w:val="0"/>
      <w:divBdr>
        <w:top w:val="none" w:sz="0" w:space="0" w:color="auto"/>
        <w:left w:val="none" w:sz="0" w:space="0" w:color="auto"/>
        <w:bottom w:val="none" w:sz="0" w:space="0" w:color="auto"/>
        <w:right w:val="none" w:sz="0" w:space="0" w:color="auto"/>
      </w:divBdr>
    </w:div>
    <w:div w:id="2147164154">
      <w:bodyDiv w:val="1"/>
      <w:marLeft w:val="0"/>
      <w:marRight w:val="0"/>
      <w:marTop w:val="0"/>
      <w:marBottom w:val="0"/>
      <w:divBdr>
        <w:top w:val="none" w:sz="0" w:space="0" w:color="auto"/>
        <w:left w:val="none" w:sz="0" w:space="0" w:color="auto"/>
        <w:bottom w:val="none" w:sz="0" w:space="0" w:color="auto"/>
        <w:right w:val="none" w:sz="0" w:space="0" w:color="auto"/>
      </w:divBdr>
    </w:div>
    <w:div w:id="2147241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si/assets/ministrstva/MIZS/Dokumenti/Razvoj-kadrov/Razvidi-izvajalcev-JV-programov-na-podrocju-VI/Razvid_Zavodi_PP_junij-2022.xl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prostor.gov.si/" TargetMode="External"/><Relationship Id="rId17" Type="http://schemas.openxmlformats.org/officeDocument/2006/relationships/hyperlink" Target="https://www.gov.si/assets/ministrstva/MIZS/Dokumenti/Razvoj-kadrov/Razvidi-izvajalcev-JV-programov-na-podrocju-VI/Razvid_Zavodi_PP_junij-2022.xls" TargetMode="External"/><Relationship Id="rId2" Type="http://schemas.openxmlformats.org/officeDocument/2006/relationships/numbering" Target="numbering.xml"/><Relationship Id="rId16" Type="http://schemas.openxmlformats.org/officeDocument/2006/relationships/hyperlink" Target="https://www.gov.si/assets/ministrstva/MIZS/Dokumenti/Razvoj-kadrov/Razvidi-izvajalcev-JV-programov-na-podrocju-VI/Razvid_Zavodi_PP_junij-2022.x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ja.e-kmetija.gov.si/app/portal/javno" TargetMode="External"/><Relationship Id="rId5" Type="http://schemas.openxmlformats.org/officeDocument/2006/relationships/webSettings" Target="webSettings.xml"/><Relationship Id="rId15" Type="http://schemas.openxmlformats.org/officeDocument/2006/relationships/hyperlink" Target="https://novice.sio.si/2025/10/08/predstavitvena-brosura-projektov-razvoja-digitalnih-kompetenc-in-temeljnih-znanj-rin/" TargetMode="External"/><Relationship Id="rId10" Type="http://schemas.openxmlformats.org/officeDocument/2006/relationships/hyperlink" Target="https://hidrografija.si/popis-objekt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idrografija.si" TargetMode="External"/><Relationship Id="rId14" Type="http://schemas.openxmlformats.org/officeDocument/2006/relationships/hyperlink" Target="https://www.gov.si/assets/ministrstva/MIZS/Dokumenti/Razvoj-kadrov/Razvidi-izvajalcev-JV-programov-na-podrocju-VI/Razvid_Zavodi_PP_junij-2022.xl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io.gov.si/nio/asset/strategija+digitalnih+javnih+storit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AE907-9AFA-4558-9803-E18905CB4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176</Pages>
  <Words>50678</Words>
  <Characters>288869</Characters>
  <Application>Microsoft Office Word</Application>
  <DocSecurity>4</DocSecurity>
  <Lines>2407</Lines>
  <Paragraphs>677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Duša Medved</dc:creator>
  <cp:lastModifiedBy>Duša Medved</cp:lastModifiedBy>
  <cp:revision>2</cp:revision>
  <cp:lastPrinted>2023-08-22T10:24:00Z</cp:lastPrinted>
  <dcterms:created xsi:type="dcterms:W3CDTF">2026-03-19T11:58:00Z</dcterms:created>
  <dcterms:modified xsi:type="dcterms:W3CDTF">2026-03-19T11:58:00Z</dcterms:modified>
</cp:coreProperties>
</file>